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5DB" w:rsidRDefault="0076475A" w:rsidP="00B15E13">
      <w:pPr>
        <w:pStyle w:val="a7"/>
        <w:widowControl/>
        <w:shd w:val="clear" w:color="auto" w:fill="FFFFFF"/>
        <w:spacing w:line="240" w:lineRule="atLeast"/>
        <w:jc w:val="center"/>
        <w:rPr>
          <w:rFonts w:ascii="宋体" w:eastAsia="宋体" w:hAnsi="宋体" w:cs="宋体"/>
          <w:b/>
          <w:bCs/>
          <w:color w:val="3D3D3C"/>
          <w:sz w:val="36"/>
          <w:szCs w:val="36"/>
          <w:shd w:val="clear" w:color="auto" w:fill="FFFFFF"/>
        </w:rPr>
      </w:pPr>
      <w:r>
        <w:rPr>
          <w:rFonts w:ascii="宋体" w:eastAsia="宋体" w:hAnsi="宋体" w:cs="宋体" w:hint="eastAsia"/>
          <w:b/>
          <w:bCs/>
          <w:color w:val="3D3D3C"/>
          <w:sz w:val="36"/>
          <w:szCs w:val="36"/>
          <w:shd w:val="clear" w:color="auto" w:fill="FFFFFF"/>
        </w:rPr>
        <w:t xml:space="preserve"> 蓝田县发展和改革委员会</w:t>
      </w:r>
    </w:p>
    <w:p w:rsidR="00A125DB" w:rsidRDefault="0076475A" w:rsidP="00B15E13">
      <w:pPr>
        <w:pBdr>
          <w:bottom w:val="single" w:sz="4" w:space="31" w:color="FFFFFF"/>
        </w:pBdr>
        <w:tabs>
          <w:tab w:val="left" w:pos="7380"/>
        </w:tabs>
        <w:autoSpaceDE w:val="0"/>
        <w:autoSpaceDN w:val="0"/>
        <w:adjustRightInd w:val="0"/>
        <w:snapToGrid w:val="0"/>
        <w:spacing w:line="240" w:lineRule="atLeast"/>
        <w:jc w:val="center"/>
        <w:rPr>
          <w:rFonts w:ascii="宋体" w:eastAsia="宋体" w:hAnsi="宋体" w:cs="宋体"/>
          <w:b/>
          <w:bCs/>
          <w:color w:val="3D3D3C"/>
          <w:sz w:val="36"/>
          <w:szCs w:val="36"/>
          <w:shd w:val="clear" w:color="auto" w:fill="FFFFFF"/>
        </w:rPr>
      </w:pPr>
      <w:r>
        <w:rPr>
          <w:rFonts w:ascii="宋体" w:eastAsia="宋体" w:hAnsi="宋体" w:cs="宋体" w:hint="eastAsia"/>
          <w:b/>
          <w:bCs/>
          <w:color w:val="3D3D3C"/>
          <w:sz w:val="36"/>
          <w:szCs w:val="36"/>
          <w:shd w:val="clear" w:color="auto" w:fill="FFFFFF"/>
        </w:rPr>
        <w:t>2020年部门综合预算说明</w:t>
      </w:r>
    </w:p>
    <w:p w:rsidR="00A125DB" w:rsidRPr="00BD1B56" w:rsidRDefault="0076475A" w:rsidP="00B15E13">
      <w:pPr>
        <w:pStyle w:val="a7"/>
        <w:widowControl/>
        <w:spacing w:line="240" w:lineRule="atLeast"/>
        <w:ind w:firstLineChars="200" w:firstLine="600"/>
        <w:rPr>
          <w:rFonts w:ascii="仿宋" w:eastAsia="仿宋" w:hAnsi="仿宋"/>
          <w:sz w:val="30"/>
          <w:szCs w:val="30"/>
        </w:rPr>
      </w:pPr>
      <w:r w:rsidRPr="00BD1B56">
        <w:rPr>
          <w:rFonts w:ascii="仿宋" w:eastAsia="仿宋" w:hAnsi="仿宋"/>
          <w:color w:val="3D3D3C"/>
          <w:sz w:val="30"/>
          <w:szCs w:val="30"/>
          <w:shd w:val="clear" w:color="auto" w:fill="FFFFFF"/>
        </w:rPr>
        <w:t>一、</w:t>
      </w:r>
      <w:r w:rsidRPr="00BD1B56">
        <w:rPr>
          <w:rFonts w:ascii="仿宋" w:eastAsia="仿宋" w:hAnsi="仿宋" w:cs="宋体" w:hint="eastAsia"/>
          <w:color w:val="3D3D3C"/>
          <w:sz w:val="30"/>
          <w:szCs w:val="30"/>
          <w:shd w:val="clear" w:color="auto" w:fill="FFFFFF"/>
        </w:rPr>
        <w:t>部门主要职责及机构设置</w:t>
      </w:r>
      <w:bookmarkStart w:id="0" w:name="_GoBack"/>
      <w:bookmarkEnd w:id="0"/>
    </w:p>
    <w:p w:rsidR="00A125DB" w:rsidRPr="00BD1B56" w:rsidRDefault="0076475A" w:rsidP="00B15E13">
      <w:pPr>
        <w:pStyle w:val="a7"/>
        <w:widowControl/>
        <w:spacing w:line="240" w:lineRule="atLeast"/>
        <w:ind w:firstLine="420"/>
        <w:rPr>
          <w:rFonts w:ascii="仿宋" w:eastAsia="仿宋" w:hAnsi="仿宋"/>
          <w:color w:val="3D3D3C"/>
          <w:sz w:val="30"/>
          <w:szCs w:val="30"/>
          <w:shd w:val="clear" w:color="auto" w:fill="FFFFFF"/>
        </w:rPr>
      </w:pPr>
      <w:r w:rsidRPr="00BD1B56">
        <w:rPr>
          <w:rFonts w:ascii="仿宋" w:eastAsia="仿宋" w:hAnsi="仿宋"/>
          <w:color w:val="3D3D3C"/>
          <w:sz w:val="30"/>
          <w:szCs w:val="30"/>
          <w:shd w:val="clear" w:color="auto" w:fill="FFFFFF"/>
        </w:rPr>
        <w:t>（一）主要职责</w:t>
      </w:r>
    </w:p>
    <w:p w:rsidR="00A125DB" w:rsidRPr="00BD1B56" w:rsidRDefault="0076475A">
      <w:pPr>
        <w:widowControl/>
        <w:shd w:val="clear" w:color="auto" w:fill="FFFFFF"/>
        <w:ind w:firstLineChars="250" w:firstLine="75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拟订全县国民经济和社会发展战略、中长期规划和年度计划并组织实施；统筹协调经济社会发展，提出国民经济发展和优化重大经济结构的目标、政策，提出综合运用各种经济手段和政策建议；受县政府委托向县人大提交国民经济和社会发展计划的报告。</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2、贯彻落实中央、省、市关于西部大开发的战略、规划和政策，研究提出我县西部大开发战略纲要、发展规划，协调有关重大问题。</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3、贯彻落实中央、省、市关于“一带一路”经济带建设战略目标和部署，研究拟订我县“一带一路”经济带建设中长期发展规划和工作计划。</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4、负责监测全县宏观经济和社会发展态势，承担预测预警和信息引导的责任；研究宏观经济运行、总量平衡、经济安全和总体产业安全等重要问题并提出宏观调控政策建议；负责调节经济运行，协调解决经济运行中的重大问题；负责组织粮食和物资的调度。</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lastRenderedPageBreak/>
        <w:t>5、研究经济体制改革的重大问题；组织拟订综合性经济体制改革方案，会同有关部门做好重要专项经济体制改革之间的衔接，指导经济体制改革试点工作。</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6、承担规划全县重大建设项目和生产力布局的职责；拟订全县社会固定资产投资总规模和投资结构的调控目标、政策及措施；会同有关部门规划生产力和重大项目布局；衔接平衡需要安排政府投资和涉及重大建设项目的专项规划；按规定权限，负责重大建设项目、企业及外商投资项目的审批、核准、备案；提出深化投资体制改革和修订投资核准目录的建议；参与编制城市维护建设项目投资计划和有关行业发展规划；指导和监督固定资产投资贷款、外国政府贷款、国际金融组织贷款建设项目和资金的使用；组织开展重特大自然灾害恢复重建规划编制，协调有关重大问题；指导工程咨询业发展；指导和协调全县招投标工作。</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7、推进经济结构战略性调整；组织拟订综合性产业政策，协调一、二、三产业发展的重大问题并衔接平衡相关发展规划和重大政策，做好与国民经济和社会发展规划、计划的衔接平衡；</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8、负责现代物流业统筹发展，拟订物流业发展战略、规划和产业政策，协调物流业发展的重大问题；参与提出促进商贸领域发展的政策建议；编制粮食流通及仓储、加工设施的建设计划；执行国家战略物资储备规划，会同有关部门管理粮食、化肥和蔬菜等仓储设施建设，制定储备方案；提出直接融资的发展战略和</w:t>
      </w:r>
      <w:r w:rsidRPr="00BD1B56">
        <w:rPr>
          <w:rFonts w:ascii="仿宋" w:eastAsia="仿宋" w:hAnsi="仿宋" w:cs="Times New Roman" w:hint="eastAsia"/>
          <w:color w:val="3D3D3C"/>
          <w:kern w:val="0"/>
          <w:sz w:val="30"/>
          <w:szCs w:val="30"/>
          <w:shd w:val="clear" w:color="auto" w:fill="FFFFFF"/>
        </w:rPr>
        <w:lastRenderedPageBreak/>
        <w:t>政策建议；牵头推进全县产业投资基金和创业投资的发展及制度建设。</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9、负责社会发展与国民经济发展的政策衔接，组织拟订社会发展战略、总体规划和年度计划；研究拟订人口发展战略、规划及人口政策，负责城区人口迁入的协调监督工作；参与拟订科学技术、教育、文化、卫生、民政等发展政策，推进社会事业建设；统筹推进基本公共服务体系建设，研究提出促进就业、调整收入分配、完善社会保障与经济协调发展的政策建议，协调社会事业发展和改革中的重大问题及政策。</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10、负责全县能源行业管理工作；研究能源开发利用，提出能源发展战略和政策建议，拟定能源行业发展规划和计划；加强能源监督管理，监测和分析能源行业、能源安全的发展状况，规划重大项目布局；推进能源市场建设，维护能源市场秩序；承担电力行业管理和电力行政执法监察责任。</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11、推进经济建设与国防建设协调发展的战略和规划，组织编制国民经济动员规划、计划，协调相关重大问题；组织开展国民经济动员有关工作。</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12、承担本县行政区域石油天然气管道（城镇燃气管道除外）保护责任；协调处理石油天然气管道（城镇燃气管道除外）保护的重大问题，指导、监督有关单位履行石油天然气管道（城镇燃气管道除外）保护义务，依法查处危害石油天然气管道（城镇燃气管道除外）安全的违法行为。</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lastRenderedPageBreak/>
        <w:t>13、负责起草军民融合改革试验工作实施方案并组织实施；负责军民融合改革项目的组织开展、协调推进工作；组织开展军民融合政策研究及落实方工作；协调驻地军工部门和军工单位创新改革工作。</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14、贯彻执行粮食方面的法律法规和方针政策，起草有关规章草案；拟定全县粮食宏观调控、总量平衡以及粮食流通的中长期规划，粮食流通体制改革方案，并组织实施。</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15、承担粮食检测和应急责任，负责粮食市场检测工作，拟定全县粮食应急预案，并组织实施；依法实施粮食流通监督检查，维护粮食流通秩序；负责对粮食收购、储存环节的粮食质量安全和原粮卫生进行监督管理；指导全县粮食系统专项资金的管理工作。</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16、负责全县粮食流通的行业管理，贯彻执行粮食准入制度，及粮食收购资格的许可工作；指导粮食流通的科技进步、技术改造和新技术推广；执行国家粮食质量标准和粮食储存、运输的技术规范；负责全县粮食流通统计与供需平衡调查工作。</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17、负责市、县级储备粮的行政管理工作，按照市上分配的市级储备指标和县级储备规模，提出储备布局建议，拟定收购、保管、轮换计划，并督促实施；监督检查市、县级储备粮的库存数量、质量和储存安全。</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18、负责机关和所属事业单位安全生产管理工作。</w:t>
      </w:r>
    </w:p>
    <w:p w:rsidR="00A125DB" w:rsidRPr="00BD1B56" w:rsidRDefault="0076475A">
      <w:pPr>
        <w:widowControl/>
        <w:shd w:val="clear" w:color="auto" w:fill="FFFFFF"/>
        <w:ind w:firstLineChars="200" w:firstLine="600"/>
        <w:jc w:val="left"/>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19、完成县委、县政府交办的其他任务。</w:t>
      </w:r>
    </w:p>
    <w:p w:rsidR="00A125DB" w:rsidRPr="00BD1B56" w:rsidRDefault="0076475A">
      <w:pPr>
        <w:pStyle w:val="a7"/>
        <w:widowControl/>
        <w:spacing w:before="300" w:line="360" w:lineRule="auto"/>
        <w:ind w:firstLine="420"/>
        <w:rPr>
          <w:rFonts w:ascii="仿宋" w:eastAsia="仿宋" w:hAnsi="仿宋"/>
          <w:color w:val="3D3D3C"/>
          <w:sz w:val="30"/>
          <w:szCs w:val="30"/>
          <w:shd w:val="clear" w:color="auto" w:fill="FFFFFF"/>
        </w:rPr>
      </w:pPr>
      <w:r w:rsidRPr="00BD1B56">
        <w:rPr>
          <w:rFonts w:ascii="仿宋" w:eastAsia="仿宋" w:hAnsi="仿宋" w:cs="宋体" w:hint="eastAsia"/>
          <w:color w:val="3D3D3C"/>
          <w:sz w:val="30"/>
          <w:szCs w:val="30"/>
          <w:shd w:val="clear" w:color="auto" w:fill="FFFFFF"/>
        </w:rPr>
        <w:lastRenderedPageBreak/>
        <w:t>（</w:t>
      </w:r>
      <w:r w:rsidRPr="00BD1B56">
        <w:rPr>
          <w:rFonts w:ascii="仿宋" w:eastAsia="仿宋" w:hAnsi="仿宋" w:hint="eastAsia"/>
          <w:color w:val="3D3D3C"/>
          <w:sz w:val="30"/>
          <w:szCs w:val="30"/>
          <w:shd w:val="clear" w:color="auto" w:fill="FFFFFF"/>
        </w:rPr>
        <w:t>二）、机构设置</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1、本单位下设九个科室，分别为：办公室、综合计划科、项目管理科、产业规划科、社会事务科、经济体制改革科、价格管理科、价格监测科、粮食和物资储备科。</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2、蓝田县节能监察监测中心和蓝田县价格认证中心为县发改委下属事业单位。</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sz w:val="30"/>
          <w:szCs w:val="30"/>
          <w:shd w:val="clear" w:color="auto" w:fill="FFFFFF"/>
        </w:rPr>
      </w:pPr>
      <w:r w:rsidRPr="00BD1B56">
        <w:rPr>
          <w:rFonts w:ascii="仿宋" w:eastAsia="仿宋" w:hAnsi="仿宋"/>
          <w:color w:val="3D3D3C"/>
          <w:sz w:val="30"/>
          <w:szCs w:val="30"/>
          <w:shd w:val="clear" w:color="auto" w:fill="FFFFFF"/>
        </w:rPr>
        <w:t>二</w:t>
      </w:r>
      <w:r w:rsidRPr="00BD1B56">
        <w:rPr>
          <w:rFonts w:ascii="仿宋" w:eastAsia="仿宋" w:hAnsi="仿宋" w:hint="eastAsia"/>
          <w:color w:val="3D3D3C"/>
          <w:sz w:val="30"/>
          <w:szCs w:val="30"/>
          <w:shd w:val="clear" w:color="auto" w:fill="FFFFFF"/>
        </w:rPr>
        <w:t>、</w:t>
      </w:r>
      <w:r w:rsidRPr="00BD1B56">
        <w:rPr>
          <w:rFonts w:ascii="仿宋" w:eastAsia="仿宋" w:hAnsi="仿宋"/>
          <w:color w:val="3D3D3C"/>
          <w:sz w:val="30"/>
          <w:szCs w:val="30"/>
          <w:shd w:val="clear" w:color="auto" w:fill="FFFFFF"/>
        </w:rPr>
        <w:t>20</w:t>
      </w:r>
      <w:r w:rsidRPr="00BD1B56">
        <w:rPr>
          <w:rFonts w:ascii="仿宋" w:eastAsia="仿宋" w:hAnsi="仿宋" w:hint="eastAsia"/>
          <w:color w:val="3D3D3C"/>
          <w:sz w:val="30"/>
          <w:szCs w:val="30"/>
          <w:shd w:val="clear" w:color="auto" w:fill="FFFFFF"/>
        </w:rPr>
        <w:t>20</w:t>
      </w:r>
      <w:r w:rsidRPr="00BD1B56">
        <w:rPr>
          <w:rFonts w:ascii="仿宋" w:eastAsia="仿宋" w:hAnsi="仿宋"/>
          <w:color w:val="3D3D3C"/>
          <w:sz w:val="30"/>
          <w:szCs w:val="30"/>
          <w:shd w:val="clear" w:color="auto" w:fill="FFFFFF"/>
        </w:rPr>
        <w:t>年</w:t>
      </w:r>
      <w:r w:rsidRPr="00BD1B56">
        <w:rPr>
          <w:rFonts w:ascii="仿宋" w:eastAsia="仿宋" w:hAnsi="仿宋" w:hint="eastAsia"/>
          <w:color w:val="3D3D3C"/>
          <w:sz w:val="30"/>
          <w:szCs w:val="30"/>
          <w:shd w:val="clear" w:color="auto" w:fill="FFFFFF"/>
        </w:rPr>
        <w:t>度</w:t>
      </w:r>
      <w:r w:rsidRPr="00BD1B56">
        <w:rPr>
          <w:rFonts w:ascii="仿宋" w:eastAsia="仿宋" w:hAnsi="仿宋"/>
          <w:color w:val="3D3D3C"/>
          <w:sz w:val="30"/>
          <w:szCs w:val="30"/>
          <w:shd w:val="clear" w:color="auto" w:fill="FFFFFF"/>
        </w:rPr>
        <w:t>部门工作任务</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2020年我委将以习近平新时代中国特色社会主义思想和党的十九大精神为指导，认真贯彻落实中省市各项决策部署和县委十六届六次全会精神，坚持稳中求进工作总基调，明责任、找差距、强措施，进一步强化经济运行分析，推进重点项目建设，加快特色小镇创建，补齐基础设施短板，为早日实现撤县设区目标贡献发改力量。</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一）提前谋划储备，做好重点项目征集。向各镇街、各部门征集新落地项目，收集整理进展情况，对一些无法实施的项目予以及时调整补充，建立重点项目动态管理机制。提前征集2020年重点建设项目，谋划“十四五”重大项目，形成2020年市级重点在建项目、前期项目清单和“十四五”时期重大项目清单。</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二）落实扶持政策，打造特色小镇集群。全面落实特色小镇建设前期费每镇补助50万元、建设资金扶持每年给予每镇1000万元和县财政列支1000万元作为PPP项目基金的政策，稳步推进全县“彰显地域特色、凸显人文底蕴、引领创新发展”的特色小镇集群形成和PPP项目的顺利实施，并对特色小镇建设任务完成较好的给予一定奖励，为特色小镇创建提供政策保障。</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lastRenderedPageBreak/>
        <w:t>（三）发挥职能作用，补齐基础设施短板。充分发挥基础设施建设协调组牵头作用，明确各成员单位职责，构建任务明晰、各负其责、合力攻坚的工作格局。挂图作战，台账管理，及时研判问题，加强与市县行业部门沟通对接，定期召开专题会议，部署阶段性任务。夯实职责，层层细化分解任务，责任落实到科室、个人。加大项目检查督促力度，抓落实，促进度，协调解决项目建设中存在的困难和资金等问题，加快推进基础设施项目建设进度。</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s="Times New Roman"/>
          <w:color w:val="3D3D3C"/>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四）抓好工作落实，高标准完成规划编制。进一步强化经济运行分析，发挥稳投资工作专班工作职能，确保经济社会持续健康发展。抓好《蓝田县打造县城社区“15分钟便民服务圈”总体方案》《蓝田县七项重点工作实施方案》等方案的贯彻落实，确保各项工作取得实效。高标准编制完成《蓝田县乡村振兴战略实施规划（2019-2022年）》《蓝田县国民经济和社会发展第十四个五年规划纲要》，推动县域经济高质量发展。</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三、部门预算单位构成</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s="Times New Roman"/>
          <w:color w:val="3D3D3C"/>
          <w:kern w:val="0"/>
          <w:sz w:val="30"/>
          <w:szCs w:val="30"/>
          <w:shd w:val="clear" w:color="auto" w:fill="FFFFFF"/>
        </w:rPr>
      </w:pPr>
      <w:r w:rsidRPr="00BD1B56">
        <w:rPr>
          <w:rFonts w:ascii="仿宋" w:eastAsia="仿宋" w:hAnsi="仿宋" w:cs="Times New Roman" w:hint="eastAsia"/>
          <w:color w:val="3D3D3C"/>
          <w:kern w:val="0"/>
          <w:sz w:val="30"/>
          <w:szCs w:val="30"/>
          <w:shd w:val="clear" w:color="auto" w:fill="FFFFFF"/>
        </w:rPr>
        <w:t>从预算单位构成看，本</w:t>
      </w:r>
      <w:r w:rsidR="00D2546F" w:rsidRPr="00BD1B56">
        <w:rPr>
          <w:rFonts w:ascii="仿宋" w:eastAsia="仿宋" w:hAnsi="仿宋" w:cs="Times New Roman" w:hint="eastAsia"/>
          <w:color w:val="3D3D3C"/>
          <w:kern w:val="0"/>
          <w:sz w:val="30"/>
          <w:szCs w:val="30"/>
          <w:shd w:val="clear" w:color="auto" w:fill="FFFFFF"/>
        </w:rPr>
        <w:t>部门</w:t>
      </w:r>
      <w:r w:rsidRPr="00BD1B56">
        <w:rPr>
          <w:rFonts w:ascii="仿宋" w:eastAsia="仿宋" w:hAnsi="仿宋" w:cs="Times New Roman" w:hint="eastAsia"/>
          <w:color w:val="3D3D3C"/>
          <w:kern w:val="0"/>
          <w:sz w:val="30"/>
          <w:szCs w:val="30"/>
          <w:shd w:val="clear" w:color="auto" w:fill="FFFFFF"/>
        </w:rPr>
        <w:t>的</w:t>
      </w:r>
      <w:r w:rsidR="00D2546F" w:rsidRPr="00BD1B56">
        <w:rPr>
          <w:rFonts w:ascii="仿宋" w:eastAsia="仿宋" w:hAnsi="仿宋" w:cs="Times New Roman" w:hint="eastAsia"/>
          <w:color w:val="3D3D3C"/>
          <w:kern w:val="0"/>
          <w:sz w:val="30"/>
          <w:szCs w:val="30"/>
          <w:shd w:val="clear" w:color="auto" w:fill="FFFFFF"/>
        </w:rPr>
        <w:t>部门</w:t>
      </w:r>
      <w:r w:rsidRPr="00BD1B56">
        <w:rPr>
          <w:rFonts w:ascii="仿宋" w:eastAsia="仿宋" w:hAnsi="仿宋" w:cs="Times New Roman" w:hint="eastAsia"/>
          <w:color w:val="3D3D3C"/>
          <w:kern w:val="0"/>
          <w:sz w:val="30"/>
          <w:szCs w:val="30"/>
          <w:shd w:val="clear" w:color="auto" w:fill="FFFFFF"/>
        </w:rPr>
        <w:t>预算</w:t>
      </w:r>
      <w:r w:rsidR="00D2546F" w:rsidRPr="00BD1B56">
        <w:rPr>
          <w:rFonts w:ascii="仿宋" w:eastAsia="仿宋" w:hAnsi="仿宋" w:cs="Times New Roman" w:hint="eastAsia"/>
          <w:color w:val="3D3D3C"/>
          <w:kern w:val="0"/>
          <w:sz w:val="30"/>
          <w:szCs w:val="30"/>
          <w:shd w:val="clear" w:color="auto" w:fill="FFFFFF"/>
        </w:rPr>
        <w:t>只</w:t>
      </w:r>
      <w:r w:rsidRPr="00BD1B56">
        <w:rPr>
          <w:rFonts w:ascii="仿宋" w:eastAsia="仿宋" w:hAnsi="仿宋" w:cs="Times New Roman" w:hint="eastAsia"/>
          <w:color w:val="3D3D3C"/>
          <w:kern w:val="0"/>
          <w:sz w:val="30"/>
          <w:szCs w:val="30"/>
          <w:shd w:val="clear" w:color="auto" w:fill="FFFFFF"/>
        </w:rPr>
        <w:t>包括部门本级预算。下属事业单位蓝田县节能监察监测中心和蓝田县价格认证中心没有独立核算。</w:t>
      </w:r>
    </w:p>
    <w:p w:rsidR="00A125DB" w:rsidRPr="00BD1B56" w:rsidRDefault="0076475A">
      <w:pPr>
        <w:numPr>
          <w:ilvl w:val="0"/>
          <w:numId w:val="1"/>
        </w:num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sz w:val="30"/>
          <w:szCs w:val="30"/>
          <w:shd w:val="clear" w:color="auto" w:fill="FFFFFF"/>
        </w:rPr>
      </w:pPr>
      <w:r w:rsidRPr="00BD1B56">
        <w:rPr>
          <w:rFonts w:ascii="仿宋" w:eastAsia="仿宋" w:hAnsi="仿宋" w:hint="eastAsia"/>
          <w:color w:val="3D3D3C"/>
          <w:kern w:val="0"/>
          <w:sz w:val="30"/>
          <w:szCs w:val="30"/>
          <w:shd w:val="clear" w:color="auto" w:fill="FFFFFF"/>
        </w:rPr>
        <w:t>部门人员情况说明</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50" w:firstLine="750"/>
        <w:rPr>
          <w:rFonts w:ascii="仿宋" w:eastAsia="仿宋" w:hAnsi="仿宋"/>
          <w:color w:val="3D3D3C"/>
          <w:sz w:val="30"/>
          <w:szCs w:val="30"/>
          <w:shd w:val="clear" w:color="auto" w:fill="FFFFFF"/>
        </w:rPr>
      </w:pPr>
      <w:r w:rsidRPr="00BD1B56">
        <w:rPr>
          <w:rFonts w:ascii="仿宋" w:eastAsia="仿宋" w:hAnsi="仿宋" w:hint="eastAsia"/>
          <w:color w:val="3D3D3C"/>
          <w:kern w:val="0"/>
          <w:sz w:val="30"/>
          <w:szCs w:val="30"/>
          <w:shd w:val="clear" w:color="auto" w:fill="FFFFFF"/>
        </w:rPr>
        <w:t>截止2019年底，</w:t>
      </w:r>
      <w:r w:rsidRPr="00BD1B56">
        <w:rPr>
          <w:rFonts w:ascii="仿宋" w:eastAsia="仿宋" w:hAnsi="仿宋"/>
          <w:color w:val="3D3D3C"/>
          <w:kern w:val="0"/>
          <w:sz w:val="30"/>
          <w:szCs w:val="30"/>
          <w:shd w:val="clear" w:color="auto" w:fill="FFFFFF"/>
        </w:rPr>
        <w:t>本</w:t>
      </w:r>
      <w:r w:rsidRPr="00BD1B56">
        <w:rPr>
          <w:rFonts w:ascii="仿宋" w:eastAsia="仿宋" w:hAnsi="仿宋" w:hint="eastAsia"/>
          <w:color w:val="3D3D3C"/>
          <w:kern w:val="0"/>
          <w:sz w:val="30"/>
          <w:szCs w:val="30"/>
          <w:shd w:val="clear" w:color="auto" w:fill="FFFFFF"/>
        </w:rPr>
        <w:t>部门</w:t>
      </w:r>
      <w:r w:rsidRPr="00BD1B56">
        <w:rPr>
          <w:rFonts w:ascii="仿宋" w:eastAsia="仿宋" w:hAnsi="仿宋"/>
          <w:color w:val="3D3D3C"/>
          <w:kern w:val="0"/>
          <w:sz w:val="30"/>
          <w:szCs w:val="30"/>
          <w:shd w:val="clear" w:color="auto" w:fill="FFFFFF"/>
        </w:rPr>
        <w:t>人员编制2</w:t>
      </w:r>
      <w:r w:rsidRPr="00BD1B56">
        <w:rPr>
          <w:rFonts w:ascii="仿宋" w:eastAsia="仿宋" w:hAnsi="仿宋" w:hint="eastAsia"/>
          <w:color w:val="3D3D3C"/>
          <w:kern w:val="0"/>
          <w:sz w:val="30"/>
          <w:szCs w:val="30"/>
          <w:shd w:val="clear" w:color="auto" w:fill="FFFFFF"/>
        </w:rPr>
        <w:t>8</w:t>
      </w:r>
      <w:r w:rsidRPr="00BD1B56">
        <w:rPr>
          <w:rFonts w:ascii="仿宋" w:eastAsia="仿宋" w:hAnsi="仿宋"/>
          <w:color w:val="3D3D3C"/>
          <w:kern w:val="0"/>
          <w:sz w:val="30"/>
          <w:szCs w:val="30"/>
          <w:shd w:val="clear" w:color="auto" w:fill="FFFFFF"/>
        </w:rPr>
        <w:t>人，其中行政编制1</w:t>
      </w:r>
      <w:r w:rsidRPr="00BD1B56">
        <w:rPr>
          <w:rFonts w:ascii="仿宋" w:eastAsia="仿宋" w:hAnsi="仿宋" w:hint="eastAsia"/>
          <w:color w:val="3D3D3C"/>
          <w:kern w:val="0"/>
          <w:sz w:val="30"/>
          <w:szCs w:val="30"/>
          <w:shd w:val="clear" w:color="auto" w:fill="FFFFFF"/>
        </w:rPr>
        <w:t>5</w:t>
      </w:r>
      <w:r w:rsidRPr="00BD1B56">
        <w:rPr>
          <w:rFonts w:ascii="仿宋" w:eastAsia="仿宋" w:hAnsi="仿宋"/>
          <w:color w:val="3D3D3C"/>
          <w:kern w:val="0"/>
          <w:sz w:val="30"/>
          <w:szCs w:val="30"/>
          <w:shd w:val="clear" w:color="auto" w:fill="FFFFFF"/>
        </w:rPr>
        <w:t>人、事业编制1</w:t>
      </w:r>
      <w:r w:rsidRPr="00BD1B56">
        <w:rPr>
          <w:rFonts w:ascii="仿宋" w:eastAsia="仿宋" w:hAnsi="仿宋" w:hint="eastAsia"/>
          <w:color w:val="3D3D3C"/>
          <w:kern w:val="0"/>
          <w:sz w:val="30"/>
          <w:szCs w:val="30"/>
          <w:shd w:val="clear" w:color="auto" w:fill="FFFFFF"/>
        </w:rPr>
        <w:t>3</w:t>
      </w:r>
      <w:r w:rsidRPr="00BD1B56">
        <w:rPr>
          <w:rFonts w:ascii="仿宋" w:eastAsia="仿宋" w:hAnsi="仿宋"/>
          <w:color w:val="3D3D3C"/>
          <w:kern w:val="0"/>
          <w:sz w:val="30"/>
          <w:szCs w:val="30"/>
          <w:shd w:val="clear" w:color="auto" w:fill="FFFFFF"/>
        </w:rPr>
        <w:t>人；实有人员</w:t>
      </w:r>
      <w:r w:rsidRPr="00BD1B56">
        <w:rPr>
          <w:rFonts w:ascii="仿宋" w:eastAsia="仿宋" w:hAnsi="仿宋" w:hint="eastAsia"/>
          <w:color w:val="3D3D3C"/>
          <w:kern w:val="0"/>
          <w:sz w:val="30"/>
          <w:szCs w:val="30"/>
          <w:shd w:val="clear" w:color="auto" w:fill="FFFFFF"/>
        </w:rPr>
        <w:t>27</w:t>
      </w:r>
      <w:r w:rsidRPr="00BD1B56">
        <w:rPr>
          <w:rFonts w:ascii="仿宋" w:eastAsia="仿宋" w:hAnsi="仿宋"/>
          <w:color w:val="3D3D3C"/>
          <w:kern w:val="0"/>
          <w:sz w:val="30"/>
          <w:szCs w:val="30"/>
          <w:shd w:val="clear" w:color="auto" w:fill="FFFFFF"/>
        </w:rPr>
        <w:t>人，其中行政1</w:t>
      </w:r>
      <w:r w:rsidRPr="00BD1B56">
        <w:rPr>
          <w:rFonts w:ascii="仿宋" w:eastAsia="仿宋" w:hAnsi="仿宋" w:hint="eastAsia"/>
          <w:color w:val="3D3D3C"/>
          <w:kern w:val="0"/>
          <w:sz w:val="30"/>
          <w:szCs w:val="30"/>
          <w:shd w:val="clear" w:color="auto" w:fill="FFFFFF"/>
        </w:rPr>
        <w:t>8</w:t>
      </w:r>
      <w:r w:rsidRPr="00BD1B56">
        <w:rPr>
          <w:rFonts w:ascii="仿宋" w:eastAsia="仿宋" w:hAnsi="仿宋"/>
          <w:color w:val="3D3D3C"/>
          <w:kern w:val="0"/>
          <w:sz w:val="30"/>
          <w:szCs w:val="30"/>
          <w:shd w:val="clear" w:color="auto" w:fill="FFFFFF"/>
        </w:rPr>
        <w:t>人、事业</w:t>
      </w:r>
      <w:r w:rsidRPr="00BD1B56">
        <w:rPr>
          <w:rFonts w:ascii="仿宋" w:eastAsia="仿宋" w:hAnsi="仿宋" w:hint="eastAsia"/>
          <w:color w:val="3D3D3C"/>
          <w:kern w:val="0"/>
          <w:sz w:val="30"/>
          <w:szCs w:val="30"/>
          <w:shd w:val="clear" w:color="auto" w:fill="FFFFFF"/>
        </w:rPr>
        <w:t>9</w:t>
      </w:r>
      <w:r w:rsidRPr="00BD1B56">
        <w:rPr>
          <w:rFonts w:ascii="仿宋" w:eastAsia="仿宋" w:hAnsi="仿宋"/>
          <w:color w:val="3D3D3C"/>
          <w:kern w:val="0"/>
          <w:sz w:val="30"/>
          <w:szCs w:val="30"/>
          <w:shd w:val="clear" w:color="auto" w:fill="FFFFFF"/>
        </w:rPr>
        <w:t>人</w:t>
      </w:r>
      <w:r w:rsidRPr="00BD1B56">
        <w:rPr>
          <w:rFonts w:ascii="仿宋" w:eastAsia="仿宋" w:hAnsi="仿宋" w:hint="eastAsia"/>
          <w:color w:val="3D3D3C"/>
          <w:kern w:val="0"/>
          <w:sz w:val="30"/>
          <w:szCs w:val="30"/>
          <w:shd w:val="clear" w:color="auto" w:fill="FFFFFF"/>
        </w:rPr>
        <w:t>，</w:t>
      </w:r>
      <w:r w:rsidRPr="00BD1B56">
        <w:rPr>
          <w:rFonts w:ascii="仿宋" w:eastAsia="仿宋" w:hAnsi="仿宋"/>
          <w:color w:val="3D3D3C"/>
          <w:kern w:val="0"/>
          <w:sz w:val="30"/>
          <w:szCs w:val="30"/>
          <w:shd w:val="clear" w:color="auto" w:fill="FFFFFF"/>
        </w:rPr>
        <w:t>遗属</w:t>
      </w:r>
      <w:r w:rsidRPr="00BD1B56">
        <w:rPr>
          <w:rFonts w:ascii="仿宋" w:eastAsia="仿宋" w:hAnsi="仿宋" w:hint="eastAsia"/>
          <w:color w:val="3D3D3C"/>
          <w:kern w:val="0"/>
          <w:sz w:val="30"/>
          <w:szCs w:val="30"/>
          <w:shd w:val="clear" w:color="auto" w:fill="FFFFFF"/>
        </w:rPr>
        <w:t xml:space="preserve"> 3人</w:t>
      </w:r>
      <w:r w:rsidRPr="00BD1B56">
        <w:rPr>
          <w:rFonts w:ascii="仿宋" w:eastAsia="仿宋" w:hAnsi="仿宋"/>
          <w:color w:val="3D3D3C"/>
          <w:kern w:val="0"/>
          <w:sz w:val="30"/>
          <w:szCs w:val="30"/>
          <w:shd w:val="clear" w:color="auto" w:fill="FFFFFF"/>
        </w:rPr>
        <w:t>。单位管理的离退休人员</w:t>
      </w:r>
      <w:r w:rsidRPr="00BD1B56">
        <w:rPr>
          <w:rFonts w:ascii="仿宋" w:eastAsia="仿宋" w:hAnsi="仿宋" w:hint="eastAsia"/>
          <w:color w:val="3D3D3C"/>
          <w:kern w:val="0"/>
          <w:sz w:val="30"/>
          <w:szCs w:val="30"/>
          <w:shd w:val="clear" w:color="auto" w:fill="FFFFFF"/>
        </w:rPr>
        <w:t>22</w:t>
      </w:r>
      <w:r w:rsidRPr="00BD1B56">
        <w:rPr>
          <w:rFonts w:ascii="仿宋" w:eastAsia="仿宋" w:hAnsi="仿宋"/>
          <w:color w:val="3D3D3C"/>
          <w:kern w:val="0"/>
          <w:sz w:val="30"/>
          <w:szCs w:val="30"/>
          <w:shd w:val="clear" w:color="auto" w:fill="FFFFFF"/>
        </w:rPr>
        <w:t>人</w:t>
      </w:r>
      <w:r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leftChars="267" w:left="561" w:firstLineChars="150" w:firstLine="450"/>
        <w:rPr>
          <w:rFonts w:ascii="仿宋" w:eastAsia="仿宋" w:hAnsi="仿宋"/>
          <w:color w:val="3D3D3C"/>
          <w:sz w:val="30"/>
          <w:szCs w:val="30"/>
          <w:shd w:val="clear" w:color="auto" w:fill="FFFFFF"/>
        </w:rPr>
      </w:pPr>
      <w:r w:rsidRPr="00BD1B56">
        <w:rPr>
          <w:rFonts w:ascii="仿宋" w:eastAsia="仿宋" w:hAnsi="仿宋"/>
          <w:noProof/>
          <w:color w:val="3D3D3C"/>
          <w:sz w:val="30"/>
          <w:szCs w:val="30"/>
          <w:shd w:val="clear" w:color="auto" w:fill="FFFFFF"/>
        </w:rPr>
        <w:lastRenderedPageBreak/>
        <w:drawing>
          <wp:inline distT="0" distB="0" distL="0" distR="0">
            <wp:extent cx="4572000" cy="2743200"/>
            <wp:effectExtent l="19050" t="0" r="19050"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五、2020年部门预算收支说明</w:t>
      </w:r>
    </w:p>
    <w:p w:rsidR="00A125DB" w:rsidRPr="00BD1B56" w:rsidRDefault="0076475A">
      <w:pPr>
        <w:numPr>
          <w:ilvl w:val="0"/>
          <w:numId w:val="2"/>
        </w:num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收支预算总体情况</w:t>
      </w:r>
      <w:r w:rsidR="00D2546F"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按照综合预算的原则，本部门所有收入和支出均纳入部门预算管理。2020年本部门预算收入259.57万元，其中一般公共预算拨款收入259.57万元，政府性基金拨款收入0万元。2020年本部门预算收入较上年增加114.82万元，主要原因：</w:t>
      </w:r>
      <w:r w:rsidRPr="00BD1B56">
        <w:rPr>
          <w:rFonts w:ascii="仿宋" w:eastAsia="仿宋" w:hAnsi="仿宋" w:hint="eastAsia"/>
          <w:sz w:val="30"/>
          <w:szCs w:val="30"/>
        </w:rPr>
        <w:t>1是工资基数上调，工资福利支出增加；2是机关新录用定向选调生1人，调入1人，共增加行政人员2人，工资、公用经费、养老和医疗保险等各项缴费都相应增加；3是机构改革，原物价局机关5名行政人员划转发改委，蓝田县价格认证中心划归为发改委下属事业单位，增加事业人员4名，共增加9人，工资、公用经费、养老和医疗保险等各项缴费都相应增加</w:t>
      </w:r>
      <w:r w:rsidR="00D2546F" w:rsidRPr="00BD1B56">
        <w:rPr>
          <w:rFonts w:ascii="仿宋" w:eastAsia="仿宋" w:hAnsi="仿宋" w:hint="eastAsia"/>
          <w:sz w:val="30"/>
          <w:szCs w:val="30"/>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2020年本部门预算支出259.57万元，其中一般公共预算拨款支出259.57万元，政府性基金拨款支出0万元。2020年本部门预算支出较上年增加114.82万元，主要原因：</w:t>
      </w:r>
      <w:r w:rsidRPr="00BD1B56">
        <w:rPr>
          <w:rFonts w:ascii="仿宋" w:eastAsia="仿宋" w:hAnsi="仿宋" w:hint="eastAsia"/>
          <w:sz w:val="30"/>
          <w:szCs w:val="30"/>
        </w:rPr>
        <w:t>1是工资基数上调，</w:t>
      </w:r>
      <w:r w:rsidRPr="00BD1B56">
        <w:rPr>
          <w:rFonts w:ascii="仿宋" w:eastAsia="仿宋" w:hAnsi="仿宋" w:hint="eastAsia"/>
          <w:sz w:val="30"/>
          <w:szCs w:val="30"/>
        </w:rPr>
        <w:lastRenderedPageBreak/>
        <w:t>工资福利支出增加；2是机关新录用定向选调生1人，调入1人，共增加行政人员2人，工资、公用经费、养老和医疗保险等各项缴费都相应增加；3是机构改革，原物价局机关5名行政人员划转发改委，蓝田县价格认证中心划归为发改委下属事业单位，增加事业人员4名，共增加9人，工资、公用经费、养老和医疗保险等各项缴费都相应增加。</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highlight w:val="green"/>
          <w:shd w:val="clear" w:color="auto" w:fill="FFFFFF"/>
        </w:rPr>
      </w:pPr>
      <w:r w:rsidRPr="00BD1B56">
        <w:rPr>
          <w:rFonts w:ascii="仿宋" w:eastAsia="仿宋" w:hAnsi="仿宋" w:hint="eastAsia"/>
          <w:color w:val="3D3D3C"/>
          <w:kern w:val="0"/>
          <w:sz w:val="30"/>
          <w:szCs w:val="30"/>
          <w:shd w:val="clear" w:color="auto" w:fill="FFFFFF"/>
        </w:rPr>
        <w:t>（二）财政拨款收支情况：</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sz w:val="30"/>
          <w:szCs w:val="30"/>
          <w:highlight w:val="green"/>
        </w:rPr>
      </w:pPr>
      <w:r w:rsidRPr="00BD1B56">
        <w:rPr>
          <w:rFonts w:ascii="仿宋" w:eastAsia="仿宋" w:hAnsi="仿宋" w:hint="eastAsia"/>
          <w:sz w:val="30"/>
          <w:szCs w:val="30"/>
        </w:rPr>
        <w:t>2020年本部门财政拨款收入</w:t>
      </w:r>
      <w:r w:rsidRPr="00BD1B56">
        <w:rPr>
          <w:rFonts w:ascii="仿宋" w:eastAsia="仿宋" w:hAnsi="仿宋" w:hint="eastAsia"/>
          <w:color w:val="3D3D3C"/>
          <w:kern w:val="0"/>
          <w:sz w:val="30"/>
          <w:szCs w:val="30"/>
          <w:shd w:val="clear" w:color="auto" w:fill="FFFFFF"/>
        </w:rPr>
        <w:t>259.57万</w:t>
      </w:r>
      <w:r w:rsidRPr="00BD1B56">
        <w:rPr>
          <w:rFonts w:ascii="仿宋" w:eastAsia="仿宋" w:hAnsi="仿宋" w:hint="eastAsia"/>
          <w:sz w:val="30"/>
          <w:szCs w:val="30"/>
        </w:rPr>
        <w:t>元，其中一般公共预算拨款收入</w:t>
      </w:r>
      <w:r w:rsidRPr="00BD1B56">
        <w:rPr>
          <w:rFonts w:ascii="仿宋" w:eastAsia="仿宋" w:hAnsi="仿宋" w:hint="eastAsia"/>
          <w:color w:val="3D3D3C"/>
          <w:kern w:val="0"/>
          <w:sz w:val="30"/>
          <w:szCs w:val="30"/>
          <w:shd w:val="clear" w:color="auto" w:fill="FFFFFF"/>
        </w:rPr>
        <w:t>259.57万</w:t>
      </w:r>
      <w:r w:rsidRPr="00BD1B56">
        <w:rPr>
          <w:rFonts w:ascii="仿宋" w:eastAsia="仿宋" w:hAnsi="仿宋" w:hint="eastAsia"/>
          <w:sz w:val="30"/>
          <w:szCs w:val="30"/>
        </w:rPr>
        <w:t>元、政府性基金拨款收入0万元，2020年本部门财政拨款收入较上年增加114.82万元，主要原因: 1是工资基数上调，工资福利支出增加；2是机关新录用定向选调生1人，调入1人，共增加行政人员2人，工资、公用经费、养老和医疗保险等各项缴费都相应增加；3是机构改革，原物价局机关5名行政人员划转发改委，蓝田县价格认证中心划归为发改委下属事业单位，增加事业人员4名，共增加9人，工资、公用经费、养老和医疗保险等各项缴费都相应增加。</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sz w:val="30"/>
          <w:szCs w:val="30"/>
        </w:rPr>
        <w:t>2020年本部门财政拨款支出259.57</w:t>
      </w:r>
      <w:r w:rsidRPr="00BD1B56">
        <w:rPr>
          <w:rFonts w:ascii="仿宋" w:eastAsia="仿宋" w:hAnsi="仿宋" w:hint="eastAsia"/>
          <w:color w:val="3D3D3C"/>
          <w:kern w:val="0"/>
          <w:sz w:val="30"/>
          <w:szCs w:val="30"/>
          <w:shd w:val="clear" w:color="auto" w:fill="FFFFFF"/>
        </w:rPr>
        <w:t>万</w:t>
      </w:r>
      <w:r w:rsidRPr="00BD1B56">
        <w:rPr>
          <w:rFonts w:ascii="仿宋" w:eastAsia="仿宋" w:hAnsi="仿宋" w:hint="eastAsia"/>
          <w:sz w:val="30"/>
          <w:szCs w:val="30"/>
        </w:rPr>
        <w:t>元，其中一般公共预算拨款支出</w:t>
      </w:r>
      <w:r w:rsidRPr="00BD1B56">
        <w:rPr>
          <w:rFonts w:ascii="仿宋" w:eastAsia="仿宋" w:hAnsi="仿宋" w:hint="eastAsia"/>
          <w:color w:val="3D3D3C"/>
          <w:kern w:val="0"/>
          <w:sz w:val="30"/>
          <w:szCs w:val="30"/>
          <w:shd w:val="clear" w:color="auto" w:fill="FFFFFF"/>
        </w:rPr>
        <w:t>259.57万</w:t>
      </w:r>
      <w:r w:rsidRPr="00BD1B56">
        <w:rPr>
          <w:rFonts w:ascii="仿宋" w:eastAsia="仿宋" w:hAnsi="仿宋" w:hint="eastAsia"/>
          <w:sz w:val="30"/>
          <w:szCs w:val="30"/>
        </w:rPr>
        <w:t>元、政府性基金拨款支出0万元，2020年本部门财政拨款支出较上年增加114.82万元，主要原因: 1是工资基数上调，工资福利支出增加；2是机关新录用定向选调生1人，调入1人，共增加行政人员2人，工资、公用经费、养老和医疗保险等各项缴费都相应增加；3是机构改革，原物价局机关5名行政人员划转发改委，蓝田县价格认证中心划归为发改委下属事业单位，增加事业人员4名，共增加9人，工资、公用经费、养老和医</w:t>
      </w:r>
      <w:r w:rsidRPr="00BD1B56">
        <w:rPr>
          <w:rFonts w:ascii="仿宋" w:eastAsia="仿宋" w:hAnsi="仿宋" w:hint="eastAsia"/>
          <w:sz w:val="30"/>
          <w:szCs w:val="30"/>
        </w:rPr>
        <w:lastRenderedPageBreak/>
        <w:t>疗保险等各项缴费都相应增加。</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100" w:firstLine="300"/>
        <w:rPr>
          <w:rFonts w:ascii="仿宋" w:eastAsia="仿宋" w:hAnsi="仿宋"/>
          <w:color w:val="3D3D3C"/>
          <w:kern w:val="0"/>
          <w:sz w:val="30"/>
          <w:szCs w:val="30"/>
          <w:highlight w:val="yellow"/>
          <w:shd w:val="clear" w:color="auto" w:fill="FFFFFF"/>
        </w:rPr>
      </w:pPr>
      <w:r w:rsidRPr="00BD1B56">
        <w:rPr>
          <w:rFonts w:ascii="仿宋" w:eastAsia="仿宋" w:hAnsi="仿宋" w:hint="eastAsia"/>
          <w:color w:val="3D3D3C"/>
          <w:kern w:val="0"/>
          <w:sz w:val="30"/>
          <w:szCs w:val="30"/>
          <w:shd w:val="clear" w:color="auto" w:fill="FFFFFF"/>
        </w:rPr>
        <w:t>（三）一般公共预算拨款支出明细情况</w:t>
      </w:r>
      <w:r w:rsidR="008407C0"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highlight w:val="green"/>
          <w:shd w:val="clear" w:color="auto" w:fill="FFFFFF"/>
        </w:rPr>
      </w:pPr>
      <w:r w:rsidRPr="00BD1B56">
        <w:rPr>
          <w:rFonts w:ascii="仿宋" w:eastAsia="仿宋" w:hAnsi="仿宋" w:hint="eastAsia"/>
          <w:color w:val="3D3D3C"/>
          <w:kern w:val="0"/>
          <w:sz w:val="30"/>
          <w:szCs w:val="30"/>
          <w:shd w:val="clear" w:color="auto" w:fill="FFFFFF"/>
        </w:rPr>
        <w:t>1、一般公共预算当年拨款规模变化情况</w:t>
      </w:r>
      <w:r w:rsidR="008407C0"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2020年本部门当年一般公共预算拨款支出259.57万元，较上年增加114.82万元，</w:t>
      </w:r>
      <w:r w:rsidRPr="00BD1B56">
        <w:rPr>
          <w:rFonts w:ascii="仿宋" w:eastAsia="仿宋" w:hAnsi="仿宋" w:hint="eastAsia"/>
          <w:sz w:val="30"/>
          <w:szCs w:val="30"/>
        </w:rPr>
        <w:t>主要原因: 1是工资基数上调，工资福利支出增加；2是机关新录用定向选调生1人，调入1人，共增加行政人员2人，工资、公用经费、养老和医疗保险等各项缴费都相应增加；3是机构改革，原物价局机关5名行政人员划转发改委，蓝田县价格认证中心划归为发改委下属事业单位，增加事业人员4名，共增加9人，工资、公用经费、养老和医疗保险等各项缴费都相应增加。</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2、支出按功能科目分类的明细情况</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本部门2020年当年一般公共预算支出259.57万元，其中：</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（1）行政运行（2010401）158.00万元，较上年增加36.76万元，原因是：人员增加，其中</w:t>
      </w:r>
      <w:r w:rsidRPr="00BD1B56">
        <w:rPr>
          <w:rFonts w:ascii="仿宋" w:eastAsia="仿宋" w:hAnsi="仿宋" w:hint="eastAsia"/>
          <w:sz w:val="30"/>
          <w:szCs w:val="30"/>
        </w:rPr>
        <w:t>机关新录用定向选调生1人，调入1人，机构改革原物价局机关5名行政人员划转发改委机关</w:t>
      </w:r>
      <w:r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sz w:val="30"/>
          <w:szCs w:val="30"/>
        </w:rPr>
      </w:pPr>
      <w:r w:rsidRPr="00BD1B56">
        <w:rPr>
          <w:rFonts w:ascii="仿宋" w:eastAsia="仿宋" w:hAnsi="仿宋" w:hint="eastAsia"/>
          <w:color w:val="3D3D3C"/>
          <w:kern w:val="0"/>
          <w:sz w:val="30"/>
          <w:szCs w:val="30"/>
          <w:shd w:val="clear" w:color="auto" w:fill="FFFFFF"/>
        </w:rPr>
        <w:t>（2）事业运行（2010450）60.19万元，较上年增加60.19万元，原因是：</w:t>
      </w:r>
      <w:r w:rsidRPr="00BD1B56">
        <w:rPr>
          <w:rFonts w:ascii="仿宋" w:eastAsia="仿宋" w:hAnsi="仿宋" w:hint="eastAsia"/>
          <w:sz w:val="30"/>
          <w:szCs w:val="30"/>
        </w:rPr>
        <w:t>机构改革，原物价局下属事业单位蓝田县价格认证中心划归为发改委下属事业单位；</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sz w:val="30"/>
          <w:szCs w:val="30"/>
        </w:rPr>
        <w:t>（3）</w:t>
      </w:r>
      <w:r w:rsidRPr="00BD1B56">
        <w:rPr>
          <w:rFonts w:ascii="仿宋" w:eastAsia="仿宋" w:hAnsi="仿宋" w:hint="eastAsia"/>
          <w:color w:val="3D3D3C"/>
          <w:kern w:val="0"/>
          <w:sz w:val="30"/>
          <w:szCs w:val="30"/>
          <w:shd w:val="clear" w:color="auto" w:fill="FFFFFF"/>
        </w:rPr>
        <w:t>机关事业单位基本养老保险缴费支出（2080505）29.4万元，较上年增加11万元，原因是：人员增加，本部门</w:t>
      </w:r>
      <w:r w:rsidR="008407C0" w:rsidRPr="00BD1B56">
        <w:rPr>
          <w:rFonts w:ascii="仿宋" w:eastAsia="仿宋" w:hAnsi="仿宋" w:hint="eastAsia"/>
          <w:color w:val="3D3D3C"/>
          <w:kern w:val="0"/>
          <w:sz w:val="30"/>
          <w:szCs w:val="30"/>
          <w:shd w:val="clear" w:color="auto" w:fill="FFFFFF"/>
        </w:rPr>
        <w:t>实有人员</w:t>
      </w:r>
      <w:r w:rsidRPr="00BD1B56">
        <w:rPr>
          <w:rFonts w:ascii="仿宋" w:eastAsia="仿宋" w:hAnsi="仿宋" w:hint="eastAsia"/>
          <w:color w:val="3D3D3C"/>
          <w:kern w:val="0"/>
          <w:sz w:val="30"/>
          <w:szCs w:val="30"/>
          <w:shd w:val="clear" w:color="auto" w:fill="FFFFFF"/>
        </w:rPr>
        <w:t>本年比上年增加9人；</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（4）机关事业单位职业年金缴费支出（2080506）3.61万元，较上年减少1.5万元，原因是：上年退休2人，本年拟退休1人；</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lastRenderedPageBreak/>
        <w:t>（5）行政单位医疗（2101101）5.15万元，较上年增加5.15万元，原因是：上年该功能科目没有纳入部门单位预算；</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（6）事业单位医疗（2101102）2.05万元，较上年增加2.05万元，原因是：上年该功能科目没有纳入部门单位预算；</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（7）公务员医疗补助（2101103）0.47万元，较上年增加0.47万元，原因是：上年该功能科目没有纳入部门单位预算；</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（8）其他卫生健康支出（2109901）0.69万元，较上年增加0.69万元，原因是：上年该功能科目没有纳入部门单位预算；</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3、支出按经济科目分类的明细情况</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（1）</w:t>
      </w:r>
      <w:r w:rsidRPr="00BD1B56">
        <w:rPr>
          <w:rFonts w:ascii="仿宋" w:eastAsia="仿宋" w:hAnsi="仿宋" w:hint="eastAsia"/>
          <w:sz w:val="30"/>
          <w:szCs w:val="30"/>
        </w:rPr>
        <w:t>按照部门预算支出经济分类的类级科目说明</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2020年本部门当年一般公共预算支出259.57万元，其中：</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工资福利支出（301）235.02万元，较上年增加104.52万元，原因是：2019年预算时本单位实有18人，2020年预算时本单位实有27人，增加9人；另外年度工资普调，工资基数也较上年增大。</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商品和服务支出（302）23.29万元，较上年增加9.88万元，原因是：本单位本年比上年人员增加9人，公用经费增加、交通补贴和工会经费都相应增加。</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对个人和家庭的补助支出（303）1.26万元，较上年增加0.42万元，原因是：机构改革，原物价局1名遗属划归发改委管理</w:t>
      </w:r>
      <w:r w:rsidR="00EF1EF7" w:rsidRPr="00BD1B56">
        <w:rPr>
          <w:rFonts w:ascii="仿宋" w:eastAsia="仿宋" w:hAnsi="仿宋" w:hint="eastAsia"/>
          <w:color w:val="3D3D3C"/>
          <w:kern w:val="0"/>
          <w:sz w:val="30"/>
          <w:szCs w:val="30"/>
          <w:shd w:val="clear" w:color="auto" w:fill="FFFFFF"/>
        </w:rPr>
        <w:t>，增加遗属1人</w:t>
      </w:r>
      <w:r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（2）按照政府预算支出经济分类的类级科目说明</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2020年本部门当年一般公共预算支出259.57万元，</w:t>
      </w:r>
      <w:r w:rsidR="00EF1EF7" w:rsidRPr="00BD1B56">
        <w:rPr>
          <w:rFonts w:ascii="仿宋" w:eastAsia="仿宋" w:hAnsi="仿宋" w:hint="eastAsia"/>
          <w:color w:val="3D3D3C"/>
          <w:kern w:val="0"/>
          <w:sz w:val="30"/>
          <w:szCs w:val="30"/>
          <w:shd w:val="clear" w:color="auto" w:fill="FFFFFF"/>
        </w:rPr>
        <w:t>其中：</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机关工资福利支出（501）186.88万元，较上年增加了79.88</w:t>
      </w:r>
      <w:r w:rsidRPr="00BD1B56">
        <w:rPr>
          <w:rFonts w:ascii="仿宋" w:eastAsia="仿宋" w:hAnsi="仿宋" w:hint="eastAsia"/>
          <w:color w:val="3D3D3C"/>
          <w:kern w:val="0"/>
          <w:sz w:val="30"/>
          <w:szCs w:val="30"/>
          <w:shd w:val="clear" w:color="auto" w:fill="FFFFFF"/>
        </w:rPr>
        <w:lastRenderedPageBreak/>
        <w:t>万元。原因</w:t>
      </w:r>
      <w:r w:rsidR="00EF1EF7" w:rsidRPr="00BD1B56">
        <w:rPr>
          <w:rFonts w:ascii="仿宋" w:eastAsia="仿宋" w:hAnsi="仿宋" w:hint="eastAsia"/>
          <w:color w:val="3D3D3C"/>
          <w:kern w:val="0"/>
          <w:sz w:val="30"/>
          <w:szCs w:val="30"/>
          <w:shd w:val="clear" w:color="auto" w:fill="FFFFFF"/>
        </w:rPr>
        <w:t>是</w:t>
      </w:r>
      <w:r w:rsidRPr="00BD1B56">
        <w:rPr>
          <w:rFonts w:ascii="仿宋" w:eastAsia="仿宋" w:hAnsi="仿宋" w:hint="eastAsia"/>
          <w:color w:val="3D3D3C"/>
          <w:kern w:val="0"/>
          <w:sz w:val="30"/>
          <w:szCs w:val="30"/>
          <w:shd w:val="clear" w:color="auto" w:fill="FFFFFF"/>
        </w:rPr>
        <w:t>人员增加及工资普调。</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机关商品和服务支出（502）23.29万元，较上年增加9.88万元，原因是：本单位本年比上年人员增加9人，公用经费增加、交通补贴和工会经费都相应增加。</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对事业单位经常性补助（505）48.14万元，较上年增加48.14万元，原因是：</w:t>
      </w:r>
      <w:r w:rsidRPr="00BD1B56">
        <w:rPr>
          <w:rFonts w:ascii="仿宋" w:eastAsia="仿宋" w:hAnsi="仿宋" w:hint="eastAsia"/>
          <w:sz w:val="30"/>
          <w:szCs w:val="30"/>
        </w:rPr>
        <w:t>机构改革，原物价局所属蓝田县价格认证中心划归为发改委下属事业单位，增加事业人员4名。</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其他对个人和家庭的补助支出（509）1.26万元，较上年增加0.42万元，原因是：机构改革，原物价局1名遗属划归发改委管理。</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sz w:val="30"/>
          <w:szCs w:val="30"/>
        </w:rPr>
      </w:pPr>
      <w:r w:rsidRPr="00BD1B56">
        <w:rPr>
          <w:rFonts w:ascii="仿宋" w:eastAsia="仿宋" w:hAnsi="仿宋" w:hint="eastAsia"/>
          <w:color w:val="3D3D3C"/>
          <w:kern w:val="0"/>
          <w:sz w:val="30"/>
          <w:szCs w:val="30"/>
          <w:shd w:val="clear" w:color="auto" w:fill="FFFFFF"/>
        </w:rPr>
        <w:t>（四）</w:t>
      </w:r>
      <w:r w:rsidRPr="00BD1B56">
        <w:rPr>
          <w:rFonts w:ascii="仿宋" w:eastAsia="仿宋" w:hAnsi="仿宋" w:hint="eastAsia"/>
          <w:sz w:val="30"/>
          <w:szCs w:val="30"/>
        </w:rPr>
        <w:t>政府性基金预算支出情况。</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当年政府性基金预算支出情况</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本部门无当年政府性基金预算收支，并已公开空表。</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（五）</w:t>
      </w:r>
      <w:r w:rsidRPr="00BD1B56">
        <w:rPr>
          <w:rFonts w:ascii="仿宋" w:eastAsia="仿宋" w:hAnsi="仿宋" w:hint="eastAsia"/>
          <w:sz w:val="30"/>
          <w:szCs w:val="30"/>
        </w:rPr>
        <w:t>国有资本经营预算拨款收支情况</w:t>
      </w:r>
      <w:r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sz w:val="30"/>
          <w:szCs w:val="30"/>
        </w:rPr>
      </w:pPr>
      <w:r w:rsidRPr="00BD1B56">
        <w:rPr>
          <w:rFonts w:ascii="仿宋" w:eastAsia="仿宋" w:hAnsi="仿宋" w:hint="eastAsia"/>
          <w:sz w:val="30"/>
          <w:szCs w:val="30"/>
        </w:rPr>
        <w:t>本部门无当年国有资本经营预算拨款收支，并在财政拨款收支总体情况表中列示。</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sz w:val="30"/>
          <w:szCs w:val="30"/>
        </w:rPr>
      </w:pPr>
      <w:r w:rsidRPr="00BD1B56">
        <w:rPr>
          <w:rFonts w:ascii="仿宋" w:eastAsia="仿宋" w:hAnsi="仿宋" w:hint="eastAsia"/>
          <w:sz w:val="30"/>
          <w:szCs w:val="30"/>
        </w:rPr>
        <w:t>六、</w:t>
      </w:r>
      <w:r w:rsidR="009463E1" w:rsidRPr="00BD1B56">
        <w:rPr>
          <w:rFonts w:ascii="仿宋" w:eastAsia="仿宋" w:hAnsi="仿宋" w:hint="eastAsia"/>
          <w:sz w:val="30"/>
          <w:szCs w:val="30"/>
        </w:rPr>
        <w:t>部门预算</w:t>
      </w:r>
      <w:r w:rsidRPr="00BD1B56">
        <w:rPr>
          <w:rFonts w:ascii="仿宋" w:eastAsia="仿宋" w:hAnsi="仿宋" w:hint="eastAsia"/>
          <w:sz w:val="30"/>
          <w:szCs w:val="30"/>
        </w:rPr>
        <w:t>“三公”经费等预算情况</w:t>
      </w:r>
      <w:r w:rsidR="009463E1" w:rsidRPr="00BD1B56">
        <w:rPr>
          <w:rFonts w:ascii="仿宋" w:eastAsia="仿宋" w:hAnsi="仿宋" w:hint="eastAsia"/>
          <w:sz w:val="30"/>
          <w:szCs w:val="30"/>
        </w:rPr>
        <w:t>说明</w:t>
      </w:r>
      <w:r w:rsidRPr="00BD1B56">
        <w:rPr>
          <w:rFonts w:ascii="仿宋" w:eastAsia="仿宋" w:hAnsi="仿宋" w:hint="eastAsia"/>
          <w:sz w:val="30"/>
          <w:szCs w:val="30"/>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sz w:val="30"/>
          <w:szCs w:val="30"/>
        </w:rPr>
      </w:pPr>
      <w:r w:rsidRPr="00BD1B56">
        <w:rPr>
          <w:rFonts w:ascii="仿宋" w:eastAsia="仿宋" w:hAnsi="仿宋" w:hint="eastAsia"/>
          <w:sz w:val="30"/>
          <w:szCs w:val="30"/>
        </w:rPr>
        <w:t>2020年本部门当年一般公共预算“三公”经费预算支出</w:t>
      </w:r>
      <w:r w:rsidR="00D718B5">
        <w:rPr>
          <w:rFonts w:ascii="仿宋" w:eastAsia="仿宋" w:hAnsi="仿宋" w:hint="eastAsia"/>
          <w:sz w:val="30"/>
          <w:szCs w:val="30"/>
        </w:rPr>
        <w:t>1.95</w:t>
      </w:r>
      <w:r w:rsidRPr="00BD1B56">
        <w:rPr>
          <w:rFonts w:ascii="仿宋" w:eastAsia="仿宋" w:hAnsi="仿宋" w:hint="eastAsia"/>
          <w:sz w:val="30"/>
          <w:szCs w:val="30"/>
        </w:rPr>
        <w:t>万元，比上年减少1.</w:t>
      </w:r>
      <w:r w:rsidR="00427623">
        <w:rPr>
          <w:rFonts w:ascii="仿宋" w:eastAsia="仿宋" w:hAnsi="仿宋" w:hint="eastAsia"/>
          <w:sz w:val="30"/>
          <w:szCs w:val="30"/>
        </w:rPr>
        <w:t>8</w:t>
      </w:r>
      <w:r w:rsidRPr="00BD1B56">
        <w:rPr>
          <w:rFonts w:ascii="仿宋" w:eastAsia="仿宋" w:hAnsi="仿宋" w:hint="eastAsia"/>
          <w:sz w:val="30"/>
          <w:szCs w:val="30"/>
        </w:rPr>
        <w:t>8万元，减少的主要原因是：</w:t>
      </w:r>
      <w:r w:rsidR="00830C70">
        <w:rPr>
          <w:rFonts w:ascii="仿宋" w:eastAsia="仿宋" w:hAnsi="仿宋" w:hint="eastAsia"/>
          <w:sz w:val="30"/>
          <w:szCs w:val="30"/>
        </w:rPr>
        <w:t>1、</w:t>
      </w:r>
      <w:r w:rsidRPr="00BD1B56">
        <w:rPr>
          <w:rFonts w:ascii="仿宋" w:eastAsia="仿宋" w:hAnsi="仿宋" w:hint="eastAsia"/>
          <w:sz w:val="30"/>
          <w:szCs w:val="30"/>
        </w:rPr>
        <w:t>2019年</w:t>
      </w:r>
      <w:r w:rsidR="00BF417F" w:rsidRPr="00BD1B56">
        <w:rPr>
          <w:rFonts w:ascii="仿宋" w:eastAsia="仿宋" w:hAnsi="仿宋" w:hint="eastAsia"/>
          <w:sz w:val="30"/>
          <w:szCs w:val="30"/>
        </w:rPr>
        <w:t>预算</w:t>
      </w:r>
      <w:r w:rsidRPr="00BD1B56">
        <w:rPr>
          <w:rFonts w:ascii="仿宋" w:eastAsia="仿宋" w:hAnsi="仿宋" w:hint="eastAsia"/>
          <w:sz w:val="30"/>
          <w:szCs w:val="30"/>
        </w:rPr>
        <w:t>“三公经费</w:t>
      </w:r>
      <w:r w:rsidRPr="00BD1B56">
        <w:rPr>
          <w:rFonts w:ascii="仿宋" w:eastAsia="仿宋" w:hAnsi="仿宋"/>
          <w:sz w:val="30"/>
          <w:szCs w:val="30"/>
        </w:rPr>
        <w:t>”</w:t>
      </w:r>
      <w:r w:rsidR="00BF417F" w:rsidRPr="00BD1B56">
        <w:rPr>
          <w:rFonts w:ascii="仿宋" w:eastAsia="仿宋" w:hAnsi="仿宋" w:hint="eastAsia"/>
          <w:sz w:val="30"/>
          <w:szCs w:val="30"/>
        </w:rPr>
        <w:t>中</w:t>
      </w:r>
      <w:r w:rsidRPr="00BD1B56">
        <w:rPr>
          <w:rFonts w:ascii="仿宋" w:eastAsia="仿宋" w:hAnsi="仿宋" w:hint="eastAsia"/>
          <w:sz w:val="30"/>
          <w:szCs w:val="30"/>
        </w:rPr>
        <w:t>公务用车运行维护费1.78万元，本年进一步深化公车改革，没有公务用车运行维护费支出。其中：因公出国（境）经费0万元，与上年持平；公务接待费0.9万元，与上年持平；公务用车运行维护费0万元，比上年减少1.78万元，减少的主要原因是本年进一步深化公车改革，没有公务用车运行维护</w:t>
      </w:r>
      <w:r w:rsidRPr="00BD1B56">
        <w:rPr>
          <w:rFonts w:ascii="仿宋" w:eastAsia="仿宋" w:hAnsi="仿宋" w:hint="eastAsia"/>
          <w:sz w:val="30"/>
          <w:szCs w:val="30"/>
        </w:rPr>
        <w:lastRenderedPageBreak/>
        <w:t>费支出；公务用车购置费0万元，与上年持平</w:t>
      </w:r>
      <w:r w:rsidR="00427623">
        <w:rPr>
          <w:rFonts w:ascii="仿宋" w:eastAsia="仿宋" w:hAnsi="仿宋" w:hint="eastAsia"/>
          <w:sz w:val="30"/>
          <w:szCs w:val="30"/>
        </w:rPr>
        <w:t>。</w:t>
      </w:r>
      <w:r w:rsidR="00830C70">
        <w:rPr>
          <w:rFonts w:ascii="仿宋" w:eastAsia="仿宋" w:hAnsi="仿宋" w:hint="eastAsia"/>
          <w:sz w:val="30"/>
          <w:szCs w:val="30"/>
        </w:rPr>
        <w:t>2、</w:t>
      </w:r>
      <w:r w:rsidR="00427623">
        <w:rPr>
          <w:rFonts w:ascii="仿宋" w:eastAsia="仿宋" w:hAnsi="仿宋" w:hint="eastAsia"/>
          <w:sz w:val="30"/>
          <w:szCs w:val="30"/>
        </w:rPr>
        <w:t>会议费1.05万元，</w:t>
      </w:r>
      <w:r w:rsidR="00427623" w:rsidRPr="00BD1B56">
        <w:rPr>
          <w:rFonts w:ascii="仿宋" w:eastAsia="仿宋" w:hAnsi="仿宋" w:hint="eastAsia"/>
          <w:sz w:val="30"/>
          <w:szCs w:val="30"/>
        </w:rPr>
        <w:t>与上年持平</w:t>
      </w:r>
      <w:r w:rsidR="00830C70">
        <w:rPr>
          <w:rFonts w:ascii="仿宋" w:eastAsia="仿宋" w:hAnsi="仿宋" w:hint="eastAsia"/>
          <w:sz w:val="30"/>
          <w:szCs w:val="30"/>
        </w:rPr>
        <w:t>。3、</w:t>
      </w:r>
      <w:r w:rsidR="00427623">
        <w:rPr>
          <w:rFonts w:ascii="仿宋" w:eastAsia="仿宋" w:hAnsi="仿宋" w:hint="eastAsia"/>
          <w:sz w:val="30"/>
          <w:szCs w:val="30"/>
        </w:rPr>
        <w:t>培训费0万元，比上年减少0.1万元，原因</w:t>
      </w:r>
      <w:r w:rsidR="00830C70">
        <w:rPr>
          <w:rFonts w:ascii="仿宋" w:eastAsia="仿宋" w:hAnsi="仿宋" w:hint="eastAsia"/>
          <w:sz w:val="30"/>
          <w:szCs w:val="30"/>
        </w:rPr>
        <w:t>是利用现代网络技术进行线上培训，节约经费</w:t>
      </w:r>
      <w:r w:rsidRPr="00BD1B56">
        <w:rPr>
          <w:rFonts w:ascii="仿宋" w:eastAsia="仿宋" w:hAnsi="仿宋" w:hint="eastAsia"/>
          <w:sz w:val="30"/>
          <w:szCs w:val="30"/>
        </w:rPr>
        <w:t>。</w:t>
      </w:r>
    </w:p>
    <w:p w:rsidR="00A125DB" w:rsidRPr="00BD1B56" w:rsidRDefault="0076475A" w:rsidP="009841F0">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sz w:val="30"/>
          <w:szCs w:val="30"/>
        </w:rPr>
      </w:pPr>
      <w:r w:rsidRPr="00BD1B56">
        <w:rPr>
          <w:rFonts w:ascii="仿宋" w:eastAsia="仿宋" w:hAnsi="仿宋" w:hint="eastAsia"/>
          <w:sz w:val="30"/>
          <w:szCs w:val="30"/>
        </w:rPr>
        <w:t>本部门无2019年结转的财政拨款“三公”经费支出。</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七、部门国有资产占有使用及资产购置情况说明</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sz w:val="30"/>
          <w:szCs w:val="30"/>
        </w:rPr>
        <w:t>截止2019年底，本部门所属预算单位共有车辆0辆，单价20万元以上的设备0台（套）。</w:t>
      </w:r>
      <w:r w:rsidRPr="00BD1B56">
        <w:rPr>
          <w:rFonts w:ascii="仿宋" w:eastAsia="仿宋" w:hAnsi="仿宋" w:hint="eastAsia"/>
          <w:color w:val="3D3D3C"/>
          <w:kern w:val="0"/>
          <w:sz w:val="30"/>
          <w:szCs w:val="30"/>
          <w:shd w:val="clear" w:color="auto" w:fill="FFFFFF"/>
        </w:rPr>
        <w:t>2020年当年部门预算安排购置车辆0辆；安排购置单价20万元以上的设备0台（套）。</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sz w:val="30"/>
          <w:szCs w:val="30"/>
        </w:rPr>
      </w:pPr>
      <w:r w:rsidRPr="00BD1B56">
        <w:rPr>
          <w:rFonts w:ascii="仿宋" w:eastAsia="仿宋" w:hAnsi="仿宋" w:hint="eastAsia"/>
          <w:sz w:val="30"/>
          <w:szCs w:val="30"/>
        </w:rPr>
        <w:t>本部门无2019年结转的财政拨款支出资产购置。</w:t>
      </w:r>
    </w:p>
    <w:p w:rsidR="00A125DB" w:rsidRPr="00BD1B56" w:rsidRDefault="0076475A" w:rsidP="001E776E">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八、部门政府采购情况说明</w:t>
      </w:r>
    </w:p>
    <w:p w:rsidR="00A125DB" w:rsidRPr="00BD1B56" w:rsidRDefault="0076475A" w:rsidP="001E776E">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本部门2020年无政府采购预算，并已公开空表。</w:t>
      </w:r>
    </w:p>
    <w:p w:rsidR="00A125DB" w:rsidRPr="00BD1B56" w:rsidRDefault="001E776E">
      <w:pPr>
        <w:pBdr>
          <w:bottom w:val="single" w:sz="4" w:space="31" w:color="FFFFFF"/>
        </w:pBdr>
        <w:tabs>
          <w:tab w:val="left" w:pos="7380"/>
        </w:tabs>
        <w:autoSpaceDE w:val="0"/>
        <w:autoSpaceDN w:val="0"/>
        <w:adjustRightInd w:val="0"/>
        <w:snapToGrid w:val="0"/>
        <w:spacing w:line="360" w:lineRule="auto"/>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 xml:space="preserve">    </w:t>
      </w:r>
      <w:r w:rsidR="0076475A" w:rsidRPr="00BD1B56">
        <w:rPr>
          <w:rFonts w:ascii="仿宋" w:eastAsia="仿宋" w:hAnsi="仿宋" w:hint="eastAsia"/>
          <w:color w:val="3D3D3C"/>
          <w:kern w:val="0"/>
          <w:sz w:val="30"/>
          <w:szCs w:val="30"/>
          <w:shd w:val="clear" w:color="auto" w:fill="FFFFFF"/>
        </w:rPr>
        <w:t>本部门无2019年结转的政府采购资金支出。</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九、部门预算绩效目标说明</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2020年本部门绩效目标管理全覆盖，涉及当年一般公共预算拨款259.57万元,无当年政府性基金预算拨款</w:t>
      </w:r>
      <w:r w:rsidR="00924C1B" w:rsidRPr="00BD1B56">
        <w:rPr>
          <w:rFonts w:ascii="仿宋" w:eastAsia="仿宋" w:hAnsi="仿宋" w:hint="eastAsia"/>
          <w:color w:val="3D3D3C"/>
          <w:kern w:val="0"/>
          <w:sz w:val="30"/>
          <w:szCs w:val="30"/>
          <w:shd w:val="clear" w:color="auto" w:fill="FFFFFF"/>
        </w:rPr>
        <w:t>，无当年</w:t>
      </w:r>
      <w:r w:rsidR="00426BCA" w:rsidRPr="00BD1B56">
        <w:rPr>
          <w:rFonts w:ascii="仿宋" w:eastAsia="仿宋" w:hAnsi="仿宋" w:hint="eastAsia"/>
          <w:color w:val="3D3D3C"/>
          <w:kern w:val="0"/>
          <w:sz w:val="30"/>
          <w:szCs w:val="30"/>
          <w:shd w:val="clear" w:color="auto" w:fill="FFFFFF"/>
        </w:rPr>
        <w:t>国有资本经营预算拨款</w:t>
      </w:r>
      <w:r w:rsidRPr="00BD1B56">
        <w:rPr>
          <w:rFonts w:ascii="仿宋" w:eastAsia="仿宋" w:hAnsi="仿宋" w:hint="eastAsia"/>
          <w:color w:val="3D3D3C"/>
          <w:kern w:val="0"/>
          <w:sz w:val="30"/>
          <w:szCs w:val="30"/>
          <w:shd w:val="clear" w:color="auto" w:fill="FFFFFF"/>
        </w:rPr>
        <w:t>。</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sz w:val="30"/>
          <w:szCs w:val="30"/>
        </w:rPr>
        <w:t>本部门无2019年结转的财政拨款支出涉及的</w:t>
      </w:r>
      <w:r w:rsidRPr="00BD1B56">
        <w:rPr>
          <w:rFonts w:ascii="仿宋" w:eastAsia="仿宋" w:hAnsi="仿宋" w:hint="eastAsia"/>
          <w:color w:val="3D3D3C"/>
          <w:kern w:val="0"/>
          <w:sz w:val="30"/>
          <w:szCs w:val="30"/>
          <w:shd w:val="clear" w:color="auto" w:fill="FFFFFF"/>
        </w:rPr>
        <w:t>绩效目标管理。</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十、机关运行经费安排情况</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jc w:val="left"/>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本部门当年机关运行经费预算安排23.29万元，较上年增加了9.88万元，原因是：本单位本年比上年人员增加9人，公用经费增加、交通补贴和工会经费都相应增加。</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300" w:firstLine="9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八、专业名词解释</w:t>
      </w:r>
    </w:p>
    <w:p w:rsidR="00A125DB" w:rsidRPr="00BD1B56" w:rsidRDefault="0076475A" w:rsidP="004A4FF1">
      <w:pPr>
        <w:pBdr>
          <w:bottom w:val="single" w:sz="4" w:space="31" w:color="FFFFFF"/>
        </w:pBdr>
        <w:tabs>
          <w:tab w:val="left" w:pos="7380"/>
        </w:tabs>
        <w:autoSpaceDE w:val="0"/>
        <w:autoSpaceDN w:val="0"/>
        <w:adjustRightInd w:val="0"/>
        <w:snapToGrid w:val="0"/>
        <w:spacing w:line="360" w:lineRule="auto"/>
        <w:ind w:firstLineChars="250" w:firstLine="75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1、机关运行经费：指各部门的公用经费，包括办公及印刷费、邮电费、差旅费、会议费、福利费、日常维修费、专用材料</w:t>
      </w:r>
      <w:r w:rsidRPr="00BD1B56">
        <w:rPr>
          <w:rFonts w:ascii="仿宋" w:eastAsia="仿宋" w:hAnsi="仿宋" w:hint="eastAsia"/>
          <w:color w:val="3D3D3C"/>
          <w:kern w:val="0"/>
          <w:sz w:val="30"/>
          <w:szCs w:val="30"/>
          <w:shd w:val="clear" w:color="auto" w:fill="FFFFFF"/>
        </w:rPr>
        <w:lastRenderedPageBreak/>
        <w:t>及一般设备购置费、办公用房水电费、办公用房取暖费、办公用房物业管理费、公务用车运行维护费以及其他费用。</w:t>
      </w:r>
    </w:p>
    <w:p w:rsidR="00A125DB" w:rsidRPr="00BD1B56" w:rsidRDefault="0076475A" w:rsidP="004A4FF1">
      <w:pPr>
        <w:pBdr>
          <w:bottom w:val="single" w:sz="4" w:space="31" w:color="FFFFFF"/>
        </w:pBdr>
        <w:tabs>
          <w:tab w:val="left" w:pos="7380"/>
        </w:tabs>
        <w:autoSpaceDE w:val="0"/>
        <w:autoSpaceDN w:val="0"/>
        <w:adjustRightInd w:val="0"/>
        <w:snapToGrid w:val="0"/>
        <w:spacing w:line="360" w:lineRule="auto"/>
        <w:ind w:firstLineChars="250" w:firstLine="75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2、基本支出：指为保障机构正常运转、完成日常工作任务而发生的各项支出。</w:t>
      </w:r>
    </w:p>
    <w:p w:rsidR="00A125DB" w:rsidRPr="00BD1B56" w:rsidRDefault="0076475A" w:rsidP="004A4FF1">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3、项目支出：指单位为完成特定的行政工作任务或事业发展目标所发生的各项支出。</w:t>
      </w:r>
    </w:p>
    <w:p w:rsidR="00BD1B56" w:rsidRDefault="0076475A" w:rsidP="004A4FF1">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4、“三公”经费：指部门使用一般公共预算财政拨款安排</w:t>
      </w:r>
    </w:p>
    <w:p w:rsidR="00A125DB" w:rsidRPr="00BD1B56" w:rsidRDefault="0076475A" w:rsidP="004A4FF1">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的因公出国（境）费、公务用车购置及运行费和公务接待费支出。</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部门预算表</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200" w:firstLine="6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附：蓝田县发改委2019年预算公开表。</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1750" w:firstLine="525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蓝田县发改委</w:t>
      </w:r>
    </w:p>
    <w:p w:rsidR="00A125DB" w:rsidRPr="00BD1B56" w:rsidRDefault="0076475A">
      <w:pPr>
        <w:pBdr>
          <w:bottom w:val="single" w:sz="4" w:space="31" w:color="FFFFFF"/>
        </w:pBdr>
        <w:tabs>
          <w:tab w:val="left" w:pos="7380"/>
        </w:tabs>
        <w:autoSpaceDE w:val="0"/>
        <w:autoSpaceDN w:val="0"/>
        <w:adjustRightInd w:val="0"/>
        <w:snapToGrid w:val="0"/>
        <w:spacing w:line="360" w:lineRule="auto"/>
        <w:ind w:firstLineChars="1700" w:firstLine="5100"/>
        <w:rPr>
          <w:rFonts w:ascii="仿宋" w:eastAsia="仿宋" w:hAnsi="仿宋"/>
          <w:color w:val="3D3D3C"/>
          <w:kern w:val="0"/>
          <w:sz w:val="30"/>
          <w:szCs w:val="30"/>
          <w:shd w:val="clear" w:color="auto" w:fill="FFFFFF"/>
        </w:rPr>
      </w:pPr>
      <w:r w:rsidRPr="00BD1B56">
        <w:rPr>
          <w:rFonts w:ascii="仿宋" w:eastAsia="仿宋" w:hAnsi="仿宋" w:hint="eastAsia"/>
          <w:color w:val="3D3D3C"/>
          <w:kern w:val="0"/>
          <w:sz w:val="30"/>
          <w:szCs w:val="30"/>
          <w:shd w:val="clear" w:color="auto" w:fill="FFFFFF"/>
        </w:rPr>
        <w:t>2020年2月7日</w:t>
      </w:r>
    </w:p>
    <w:p w:rsidR="00A125DB" w:rsidRPr="00BD1B56" w:rsidRDefault="00A125DB">
      <w:pPr>
        <w:pBdr>
          <w:bottom w:val="single" w:sz="4" w:space="31" w:color="FFFFFF"/>
        </w:pBdr>
        <w:tabs>
          <w:tab w:val="left" w:pos="7380"/>
        </w:tabs>
        <w:autoSpaceDE w:val="0"/>
        <w:autoSpaceDN w:val="0"/>
        <w:adjustRightInd w:val="0"/>
        <w:snapToGrid w:val="0"/>
        <w:spacing w:line="360" w:lineRule="auto"/>
        <w:rPr>
          <w:rFonts w:ascii="仿宋" w:eastAsia="仿宋" w:hAnsi="仿宋"/>
          <w:color w:val="3D3D3C"/>
          <w:kern w:val="0"/>
          <w:sz w:val="30"/>
          <w:szCs w:val="30"/>
          <w:highlight w:val="green"/>
          <w:shd w:val="clear" w:color="auto" w:fill="FFFFFF"/>
        </w:rPr>
      </w:pPr>
    </w:p>
    <w:sectPr w:rsidR="00A125DB" w:rsidRPr="00BD1B56" w:rsidSect="00A125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072E" w:rsidRDefault="002F072E" w:rsidP="00D2546F">
      <w:pPr>
        <w:rPr>
          <w:rFonts w:hint="eastAsia"/>
        </w:rPr>
      </w:pPr>
      <w:r>
        <w:separator/>
      </w:r>
    </w:p>
  </w:endnote>
  <w:endnote w:type="continuationSeparator" w:id="1">
    <w:p w:rsidR="002F072E" w:rsidRDefault="002F072E" w:rsidP="00D2546F">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Segoe UI Semilight"/>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072E" w:rsidRDefault="002F072E" w:rsidP="00D2546F">
      <w:pPr>
        <w:rPr>
          <w:rFonts w:hint="eastAsia"/>
        </w:rPr>
      </w:pPr>
      <w:r>
        <w:separator/>
      </w:r>
    </w:p>
  </w:footnote>
  <w:footnote w:type="continuationSeparator" w:id="1">
    <w:p w:rsidR="002F072E" w:rsidRDefault="002F072E" w:rsidP="00D2546F">
      <w:pPr>
        <w:rPr>
          <w:rFonts w:hint="eastAsia"/>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A2B56C"/>
    <w:multiLevelType w:val="singleLevel"/>
    <w:tmpl w:val="92A2B56C"/>
    <w:lvl w:ilvl="0">
      <w:start w:val="2"/>
      <w:numFmt w:val="decimal"/>
      <w:suff w:val="nothing"/>
      <w:lvlText w:val="%1、"/>
      <w:lvlJc w:val="left"/>
    </w:lvl>
  </w:abstractNum>
  <w:abstractNum w:abstractNumId="1">
    <w:nsid w:val="66EDC355"/>
    <w:multiLevelType w:val="singleLevel"/>
    <w:tmpl w:val="66EDC355"/>
    <w:lvl w:ilvl="0">
      <w:start w:val="1"/>
      <w:numFmt w:val="chineseCounting"/>
      <w:suff w:val="nothing"/>
      <w:lvlText w:val="（%1）"/>
      <w:lvlJc w:val="left"/>
      <w:rPr>
        <w:rFonts w:hint="eastAsia"/>
      </w:rPr>
    </w:lvl>
  </w:abstractNum>
  <w:abstractNum w:abstractNumId="2">
    <w:nsid w:val="6C9D50E1"/>
    <w:multiLevelType w:val="singleLevel"/>
    <w:tmpl w:val="6C9D50E1"/>
    <w:lvl w:ilvl="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0606F6C"/>
    <w:rsid w:val="00002FA2"/>
    <w:rsid w:val="00015F1E"/>
    <w:rsid w:val="0003268C"/>
    <w:rsid w:val="00053F6E"/>
    <w:rsid w:val="000E72D7"/>
    <w:rsid w:val="0013798F"/>
    <w:rsid w:val="00154343"/>
    <w:rsid w:val="00155951"/>
    <w:rsid w:val="001D2C73"/>
    <w:rsid w:val="001E47EC"/>
    <w:rsid w:val="001E776E"/>
    <w:rsid w:val="00225542"/>
    <w:rsid w:val="0022701D"/>
    <w:rsid w:val="002448C8"/>
    <w:rsid w:val="00294257"/>
    <w:rsid w:val="002A7715"/>
    <w:rsid w:val="002B7895"/>
    <w:rsid w:val="002F072E"/>
    <w:rsid w:val="002F669B"/>
    <w:rsid w:val="0030149E"/>
    <w:rsid w:val="00301DF0"/>
    <w:rsid w:val="00302C12"/>
    <w:rsid w:val="003062DA"/>
    <w:rsid w:val="00307933"/>
    <w:rsid w:val="00331CE0"/>
    <w:rsid w:val="00347E04"/>
    <w:rsid w:val="003959CB"/>
    <w:rsid w:val="003D7396"/>
    <w:rsid w:val="00426BCA"/>
    <w:rsid w:val="00427623"/>
    <w:rsid w:val="00490FEC"/>
    <w:rsid w:val="004A4FF1"/>
    <w:rsid w:val="004B2B85"/>
    <w:rsid w:val="004B5733"/>
    <w:rsid w:val="004F2967"/>
    <w:rsid w:val="004F7AB0"/>
    <w:rsid w:val="00502031"/>
    <w:rsid w:val="00502181"/>
    <w:rsid w:val="00510FB5"/>
    <w:rsid w:val="005325D5"/>
    <w:rsid w:val="00540BF5"/>
    <w:rsid w:val="00592174"/>
    <w:rsid w:val="005A1EC6"/>
    <w:rsid w:val="006111ED"/>
    <w:rsid w:val="00625325"/>
    <w:rsid w:val="00632ACB"/>
    <w:rsid w:val="006428B4"/>
    <w:rsid w:val="00652F8B"/>
    <w:rsid w:val="00686DEC"/>
    <w:rsid w:val="006C2A1C"/>
    <w:rsid w:val="006C785B"/>
    <w:rsid w:val="006E6431"/>
    <w:rsid w:val="00756F8D"/>
    <w:rsid w:val="007602A9"/>
    <w:rsid w:val="0076475A"/>
    <w:rsid w:val="00796337"/>
    <w:rsid w:val="00797D39"/>
    <w:rsid w:val="007C11A6"/>
    <w:rsid w:val="007D4107"/>
    <w:rsid w:val="007E6E19"/>
    <w:rsid w:val="007E7393"/>
    <w:rsid w:val="007F1623"/>
    <w:rsid w:val="00830C70"/>
    <w:rsid w:val="008407C0"/>
    <w:rsid w:val="00843D22"/>
    <w:rsid w:val="00867EF4"/>
    <w:rsid w:val="008771A5"/>
    <w:rsid w:val="00893446"/>
    <w:rsid w:val="008D797E"/>
    <w:rsid w:val="008F0661"/>
    <w:rsid w:val="008F30F6"/>
    <w:rsid w:val="00907973"/>
    <w:rsid w:val="00924C1B"/>
    <w:rsid w:val="009257CC"/>
    <w:rsid w:val="00934E38"/>
    <w:rsid w:val="00944C14"/>
    <w:rsid w:val="009463E1"/>
    <w:rsid w:val="00974041"/>
    <w:rsid w:val="00974EAE"/>
    <w:rsid w:val="009807A8"/>
    <w:rsid w:val="00981925"/>
    <w:rsid w:val="009841F0"/>
    <w:rsid w:val="00990F0F"/>
    <w:rsid w:val="009D4B2F"/>
    <w:rsid w:val="00A125DB"/>
    <w:rsid w:val="00A14C62"/>
    <w:rsid w:val="00A2460B"/>
    <w:rsid w:val="00A447D3"/>
    <w:rsid w:val="00A817E7"/>
    <w:rsid w:val="00A9514A"/>
    <w:rsid w:val="00AA7D29"/>
    <w:rsid w:val="00B078BD"/>
    <w:rsid w:val="00B10270"/>
    <w:rsid w:val="00B15E13"/>
    <w:rsid w:val="00B33132"/>
    <w:rsid w:val="00B332F4"/>
    <w:rsid w:val="00B64F35"/>
    <w:rsid w:val="00B724EF"/>
    <w:rsid w:val="00B8082B"/>
    <w:rsid w:val="00BA1ADB"/>
    <w:rsid w:val="00BA3325"/>
    <w:rsid w:val="00BA6C4C"/>
    <w:rsid w:val="00BC0D04"/>
    <w:rsid w:val="00BC17FB"/>
    <w:rsid w:val="00BD1B56"/>
    <w:rsid w:val="00BE101F"/>
    <w:rsid w:val="00BF417F"/>
    <w:rsid w:val="00C37EB6"/>
    <w:rsid w:val="00C42EB8"/>
    <w:rsid w:val="00CC4CED"/>
    <w:rsid w:val="00CD232E"/>
    <w:rsid w:val="00CD7E2C"/>
    <w:rsid w:val="00CE38A2"/>
    <w:rsid w:val="00D11067"/>
    <w:rsid w:val="00D2546F"/>
    <w:rsid w:val="00D32E61"/>
    <w:rsid w:val="00D476A3"/>
    <w:rsid w:val="00D5052D"/>
    <w:rsid w:val="00D70C80"/>
    <w:rsid w:val="00D718B5"/>
    <w:rsid w:val="00D807A5"/>
    <w:rsid w:val="00D93ADF"/>
    <w:rsid w:val="00D93B03"/>
    <w:rsid w:val="00DA3FA6"/>
    <w:rsid w:val="00DF1478"/>
    <w:rsid w:val="00E30666"/>
    <w:rsid w:val="00E43AAF"/>
    <w:rsid w:val="00E73D5A"/>
    <w:rsid w:val="00E76079"/>
    <w:rsid w:val="00E821D2"/>
    <w:rsid w:val="00EA69C5"/>
    <w:rsid w:val="00EA7235"/>
    <w:rsid w:val="00EB5FBF"/>
    <w:rsid w:val="00EE20EF"/>
    <w:rsid w:val="00EF1EF7"/>
    <w:rsid w:val="00EF44A5"/>
    <w:rsid w:val="00F425CF"/>
    <w:rsid w:val="00F708E4"/>
    <w:rsid w:val="00F9033A"/>
    <w:rsid w:val="00F92B9D"/>
    <w:rsid w:val="00FE7550"/>
    <w:rsid w:val="02386015"/>
    <w:rsid w:val="0B9507B5"/>
    <w:rsid w:val="124A4436"/>
    <w:rsid w:val="211676BE"/>
    <w:rsid w:val="22B921CB"/>
    <w:rsid w:val="238170F6"/>
    <w:rsid w:val="254D0EB7"/>
    <w:rsid w:val="26DD2626"/>
    <w:rsid w:val="28BD47B6"/>
    <w:rsid w:val="293B0B8E"/>
    <w:rsid w:val="339303F5"/>
    <w:rsid w:val="33EE0E5A"/>
    <w:rsid w:val="386062D1"/>
    <w:rsid w:val="39313C18"/>
    <w:rsid w:val="459946F3"/>
    <w:rsid w:val="50C94570"/>
    <w:rsid w:val="516B25F0"/>
    <w:rsid w:val="60606F6C"/>
    <w:rsid w:val="6A3C0205"/>
    <w:rsid w:val="6C874DB6"/>
    <w:rsid w:val="6D114C2B"/>
    <w:rsid w:val="6E2D3FC5"/>
    <w:rsid w:val="6F257852"/>
    <w:rsid w:val="74320053"/>
    <w:rsid w:val="754C7965"/>
    <w:rsid w:val="769C30A3"/>
    <w:rsid w:val="79E251DF"/>
    <w:rsid w:val="7B560837"/>
    <w:rsid w:val="7D0328F2"/>
    <w:rsid w:val="7E817D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Cite" w:qFormat="1"/>
    <w:lsdException w:name="HTML Cod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125D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A125DB"/>
    <w:pPr>
      <w:spacing w:after="120"/>
      <w:ind w:leftChars="200" w:left="420"/>
    </w:pPr>
  </w:style>
  <w:style w:type="paragraph" w:styleId="a4">
    <w:name w:val="Balloon Text"/>
    <w:basedOn w:val="a"/>
    <w:link w:val="Char0"/>
    <w:qFormat/>
    <w:rsid w:val="00A125DB"/>
    <w:rPr>
      <w:sz w:val="18"/>
      <w:szCs w:val="18"/>
    </w:rPr>
  </w:style>
  <w:style w:type="paragraph" w:styleId="a5">
    <w:name w:val="footer"/>
    <w:basedOn w:val="a"/>
    <w:link w:val="Char1"/>
    <w:qFormat/>
    <w:rsid w:val="00A125DB"/>
    <w:pPr>
      <w:tabs>
        <w:tab w:val="center" w:pos="4153"/>
        <w:tab w:val="right" w:pos="8306"/>
      </w:tabs>
      <w:snapToGrid w:val="0"/>
      <w:jc w:val="left"/>
    </w:pPr>
    <w:rPr>
      <w:sz w:val="18"/>
    </w:rPr>
  </w:style>
  <w:style w:type="paragraph" w:styleId="a6">
    <w:name w:val="header"/>
    <w:basedOn w:val="a"/>
    <w:link w:val="Char2"/>
    <w:qFormat/>
    <w:rsid w:val="00A125D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rsid w:val="00A125DB"/>
    <w:pPr>
      <w:jc w:val="left"/>
    </w:pPr>
    <w:rPr>
      <w:rFonts w:cs="Times New Roman"/>
      <w:kern w:val="0"/>
      <w:sz w:val="24"/>
    </w:rPr>
  </w:style>
  <w:style w:type="paragraph" w:styleId="2">
    <w:name w:val="Body Text First Indent 2"/>
    <w:basedOn w:val="a"/>
    <w:next w:val="a"/>
    <w:link w:val="2Char"/>
    <w:qFormat/>
    <w:rsid w:val="00A125DB"/>
    <w:pPr>
      <w:ind w:firstLineChars="200" w:firstLine="420"/>
    </w:pPr>
    <w:rPr>
      <w:rFonts w:ascii="Calibri" w:eastAsia="宋体" w:hAnsi="Calibri" w:cs="Times New Roman"/>
    </w:rPr>
  </w:style>
  <w:style w:type="character" w:styleId="a8">
    <w:name w:val="FollowedHyperlink"/>
    <w:basedOn w:val="a0"/>
    <w:qFormat/>
    <w:rsid w:val="00A125DB"/>
    <w:rPr>
      <w:color w:val="6F6F6F"/>
      <w:u w:val="none"/>
    </w:rPr>
  </w:style>
  <w:style w:type="character" w:styleId="a9">
    <w:name w:val="Emphasis"/>
    <w:basedOn w:val="a0"/>
    <w:qFormat/>
    <w:rsid w:val="00A125DB"/>
  </w:style>
  <w:style w:type="character" w:styleId="aa">
    <w:name w:val="Hyperlink"/>
    <w:basedOn w:val="a0"/>
    <w:qFormat/>
    <w:rsid w:val="00A125DB"/>
    <w:rPr>
      <w:color w:val="6F6F6F"/>
      <w:u w:val="none"/>
    </w:rPr>
  </w:style>
  <w:style w:type="character" w:styleId="HTML">
    <w:name w:val="HTML Code"/>
    <w:basedOn w:val="a0"/>
    <w:qFormat/>
    <w:rsid w:val="00A125DB"/>
    <w:rPr>
      <w:rFonts w:ascii="Courier New" w:hAnsi="Courier New"/>
      <w:sz w:val="20"/>
    </w:rPr>
  </w:style>
  <w:style w:type="character" w:styleId="HTML0">
    <w:name w:val="HTML Cite"/>
    <w:basedOn w:val="a0"/>
    <w:qFormat/>
    <w:rsid w:val="00A125DB"/>
  </w:style>
  <w:style w:type="paragraph" w:customStyle="1" w:styleId="Style11">
    <w:name w:val="_Style 11"/>
    <w:basedOn w:val="a"/>
    <w:next w:val="a"/>
    <w:qFormat/>
    <w:rsid w:val="00A125DB"/>
    <w:pPr>
      <w:pBdr>
        <w:bottom w:val="single" w:sz="6" w:space="1" w:color="auto"/>
      </w:pBdr>
      <w:jc w:val="center"/>
    </w:pPr>
    <w:rPr>
      <w:rFonts w:ascii="Arial" w:eastAsia="宋体"/>
      <w:vanish/>
      <w:sz w:val="16"/>
    </w:rPr>
  </w:style>
  <w:style w:type="paragraph" w:customStyle="1" w:styleId="Style12">
    <w:name w:val="_Style 12"/>
    <w:basedOn w:val="a"/>
    <w:next w:val="a"/>
    <w:qFormat/>
    <w:rsid w:val="00A125DB"/>
    <w:pPr>
      <w:pBdr>
        <w:top w:val="single" w:sz="6" w:space="1" w:color="auto"/>
      </w:pBdr>
      <w:jc w:val="center"/>
    </w:pPr>
    <w:rPr>
      <w:rFonts w:ascii="Arial" w:eastAsia="宋体"/>
      <w:vanish/>
      <w:sz w:val="16"/>
    </w:rPr>
  </w:style>
  <w:style w:type="character" w:customStyle="1" w:styleId="Char1">
    <w:name w:val="页脚 Char"/>
    <w:basedOn w:val="a0"/>
    <w:link w:val="a5"/>
    <w:qFormat/>
    <w:rsid w:val="00A125DB"/>
    <w:rPr>
      <w:kern w:val="2"/>
      <w:sz w:val="18"/>
      <w:szCs w:val="18"/>
    </w:rPr>
  </w:style>
  <w:style w:type="character" w:customStyle="1" w:styleId="Char2">
    <w:name w:val="页眉 Char"/>
    <w:basedOn w:val="a0"/>
    <w:link w:val="a6"/>
    <w:qFormat/>
    <w:rsid w:val="00A125DB"/>
    <w:rPr>
      <w:kern w:val="2"/>
      <w:sz w:val="18"/>
      <w:szCs w:val="18"/>
    </w:rPr>
  </w:style>
  <w:style w:type="character" w:customStyle="1" w:styleId="Char0">
    <w:name w:val="批注框文本 Char"/>
    <w:basedOn w:val="a0"/>
    <w:link w:val="a4"/>
    <w:qFormat/>
    <w:rsid w:val="00A125DB"/>
    <w:rPr>
      <w:rFonts w:asciiTheme="minorHAnsi" w:eastAsiaTheme="minorEastAsia" w:hAnsiTheme="minorHAnsi" w:cstheme="minorBidi"/>
      <w:kern w:val="2"/>
      <w:sz w:val="18"/>
      <w:szCs w:val="18"/>
    </w:rPr>
  </w:style>
  <w:style w:type="character" w:customStyle="1" w:styleId="Char">
    <w:name w:val="正文文本缩进 Char"/>
    <w:basedOn w:val="a0"/>
    <w:link w:val="a3"/>
    <w:qFormat/>
    <w:rsid w:val="00A125DB"/>
    <w:rPr>
      <w:rFonts w:asciiTheme="minorHAnsi" w:eastAsiaTheme="minorEastAsia" w:hAnsiTheme="minorHAnsi" w:cstheme="minorBidi"/>
      <w:kern w:val="2"/>
      <w:sz w:val="21"/>
      <w:szCs w:val="24"/>
    </w:rPr>
  </w:style>
  <w:style w:type="character" w:customStyle="1" w:styleId="2Char">
    <w:name w:val="正文首行缩进 2 Char"/>
    <w:basedOn w:val="Char"/>
    <w:link w:val="2"/>
    <w:qFormat/>
    <w:rsid w:val="00A125DB"/>
    <w:rPr>
      <w:rFonts w:ascii="Calibri" w:hAnsi="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单位人员情况表</a:t>
            </a:r>
          </a:p>
        </c:rich>
      </c:tx>
    </c:title>
    <c:plotArea>
      <c:layout/>
      <c:barChart>
        <c:barDir val="col"/>
        <c:grouping val="stacked"/>
        <c:ser>
          <c:idx val="1"/>
          <c:order val="1"/>
          <c:cat>
            <c:strRef>
              <c:f>Sheet1!$E$10:$F$13</c:f>
              <c:strCache>
                <c:ptCount val="4"/>
                <c:pt idx="0">
                  <c:v>行政编制人数</c:v>
                </c:pt>
                <c:pt idx="1">
                  <c:v>行政实有人数</c:v>
                </c:pt>
                <c:pt idx="2">
                  <c:v>事业编制人数</c:v>
                </c:pt>
                <c:pt idx="3">
                  <c:v>事业实有人数</c:v>
                </c:pt>
              </c:strCache>
            </c:strRef>
          </c:cat>
          <c:val>
            <c:numRef>
              <c:f>Sheet1!$G$10:$G$13</c:f>
            </c:numRef>
          </c:val>
        </c:ser>
        <c:ser>
          <c:idx val="0"/>
          <c:order val="0"/>
          <c:cat>
            <c:strRef>
              <c:f>'[新建 Microsoft Office Excel 工作表.xlsx]Sheet1'!$A$2:$A$5</c:f>
              <c:strCache>
                <c:ptCount val="4"/>
                <c:pt idx="0">
                  <c:v>行政编制人数</c:v>
                </c:pt>
                <c:pt idx="1">
                  <c:v>行政实有人数</c:v>
                </c:pt>
                <c:pt idx="2">
                  <c:v>事业编制人数</c:v>
                </c:pt>
                <c:pt idx="3">
                  <c:v>事业实有人数</c:v>
                </c:pt>
              </c:strCache>
            </c:strRef>
          </c:cat>
          <c:val>
            <c:numRef>
              <c:f>'[新建 Microsoft Office Excel 工作表.xlsx]Sheet1'!$B$2:$B$5</c:f>
              <c:numCache>
                <c:formatCode>General</c:formatCode>
                <c:ptCount val="4"/>
                <c:pt idx="0">
                  <c:v>15</c:v>
                </c:pt>
                <c:pt idx="1">
                  <c:v>18</c:v>
                </c:pt>
                <c:pt idx="2">
                  <c:v>13</c:v>
                </c:pt>
                <c:pt idx="3">
                  <c:v>9</c:v>
                </c:pt>
              </c:numCache>
            </c:numRef>
          </c:val>
        </c:ser>
        <c:overlap val="100"/>
        <c:axId val="201022848"/>
        <c:axId val="201086464"/>
      </c:barChart>
      <c:catAx>
        <c:axId val="201022848"/>
        <c:scaling>
          <c:orientation val="minMax"/>
        </c:scaling>
        <c:axPos val="b"/>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01086464"/>
        <c:crosses val="autoZero"/>
        <c:auto val="1"/>
        <c:lblAlgn val="ctr"/>
        <c:lblOffset val="100"/>
      </c:catAx>
      <c:valAx>
        <c:axId val="201086464"/>
        <c:scaling>
          <c:orientation val="minMax"/>
        </c:scaling>
        <c:axPos val="l"/>
        <c:majorGridlines/>
        <c:numFmt formatCode="General" sourceLinked="1"/>
        <c:maj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01022848"/>
        <c:crosses val="autoZero"/>
        <c:crossBetween val="between"/>
      </c:valAx>
    </c:plotArea>
    <c:plotVisOnly val="1"/>
    <c:dispBlanksAs val="gap"/>
  </c:chart>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430B494-848C-4CDE-B9B7-524A415BD27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13</Pages>
  <Words>1027</Words>
  <Characters>5855</Characters>
  <Application>Microsoft Office Word</Application>
  <DocSecurity>0</DocSecurity>
  <Lines>48</Lines>
  <Paragraphs>13</Paragraphs>
  <ScaleCrop>false</ScaleCrop>
  <Company>Microsoft</Company>
  <LinksUpToDate>false</LinksUpToDate>
  <CharactersWithSpaces>6869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李帅</dc:creator>
  <cp:lastModifiedBy>Administrator</cp:lastModifiedBy>
  <cp:revision>105</cp:revision>
  <cp:lastPrinted>2020-02-12T00:49:00Z</cp:lastPrinted>
  <dcterms:created xsi:type="dcterms:W3CDTF">2019-05-07T00:38:00Z</dcterms:created>
  <dcterms:modified xsi:type="dcterms:W3CDTF">2020-07-21T01:35:00Z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