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firstLine="640"/>
        <w:jc w:val="center"/>
        <w:rPr>
          <w:rFonts w:hint="eastAsia" w:ascii="黑体" w:hAnsi="黑体" w:eastAsia="黑体"/>
          <w:sz w:val="32"/>
          <w:szCs w:val="32"/>
        </w:rPr>
      </w:pPr>
    </w:p>
    <w:p>
      <w:pPr>
        <w:adjustRightInd w:val="0"/>
        <w:snapToGrid w:val="0"/>
        <w:ind w:firstLine="640"/>
        <w:jc w:val="center"/>
        <w:rPr>
          <w:rFonts w:hint="eastAsia" w:ascii="黑体" w:hAnsi="黑体" w:eastAsia="黑体"/>
          <w:sz w:val="32"/>
          <w:szCs w:val="32"/>
        </w:rPr>
      </w:pPr>
      <w:r>
        <w:rPr>
          <w:rFonts w:hint="eastAsia" w:ascii="黑体" w:hAnsi="黑体" w:eastAsia="黑体"/>
          <w:sz w:val="32"/>
          <w:szCs w:val="32"/>
        </w:rPr>
        <w:t>蓝田县</w:t>
      </w:r>
      <w:r>
        <w:rPr>
          <w:rFonts w:hint="eastAsia" w:ascii="黑体" w:hAnsi="黑体" w:eastAsia="黑体"/>
          <w:sz w:val="32"/>
          <w:szCs w:val="32"/>
          <w:lang w:eastAsia="zh-CN"/>
        </w:rPr>
        <w:t>审计</w:t>
      </w:r>
      <w:r>
        <w:rPr>
          <w:rFonts w:hint="eastAsia" w:ascii="黑体" w:hAnsi="黑体" w:eastAsia="黑体"/>
          <w:sz w:val="32"/>
          <w:szCs w:val="32"/>
        </w:rPr>
        <w:t>局</w:t>
      </w:r>
    </w:p>
    <w:p>
      <w:pPr>
        <w:adjustRightInd w:val="0"/>
        <w:snapToGrid w:val="0"/>
        <w:ind w:firstLine="640"/>
        <w:jc w:val="center"/>
        <w:rPr>
          <w:rFonts w:hint="eastAsia" w:ascii="黑体" w:hAnsi="黑体" w:eastAsia="黑体"/>
          <w:sz w:val="32"/>
          <w:szCs w:val="32"/>
        </w:rPr>
      </w:pPr>
      <w:r>
        <w:rPr>
          <w:rFonts w:hint="eastAsia" w:ascii="黑体" w:hAnsi="黑体" w:eastAsia="黑体"/>
          <w:sz w:val="32"/>
          <w:szCs w:val="32"/>
        </w:rPr>
        <w:t>2020年部门综合预算说明</w:t>
      </w:r>
    </w:p>
    <w:p>
      <w:pPr>
        <w:spacing w:line="360" w:lineRule="auto"/>
        <w:ind w:firstLine="640"/>
        <w:rPr>
          <w:rFonts w:ascii="仿宋" w:hAnsi="仿宋" w:eastAsia="仿宋" w:cs="仿宋"/>
          <w:sz w:val="32"/>
          <w:szCs w:val="32"/>
        </w:rPr>
      </w:pP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目  录</w:t>
      </w: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第一部分   部门概况</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一、部门主要职责及机构设置</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二、2020年年度部门工作任务</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三、部门预算单位构成</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四、部门人员情况说明</w:t>
      </w: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第二部分   收支情况</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五、2020年部门预算收支说明</w:t>
      </w: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第三部分   其他说明情况</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六、部门预算“三公”经费等情况说明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七、部门国有资产占有使用及资产购置情况说明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八、部门政府采购情况说明</w:t>
      </w:r>
    </w:p>
    <w:p>
      <w:pPr>
        <w:tabs>
          <w:tab w:val="left" w:pos="5226"/>
        </w:tabs>
        <w:spacing w:line="360" w:lineRule="auto"/>
        <w:ind w:firstLine="640"/>
        <w:rPr>
          <w:rFonts w:hint="eastAsia" w:ascii="仿宋" w:hAnsi="仿宋" w:eastAsia="仿宋" w:cs="仿宋"/>
          <w:sz w:val="32"/>
          <w:szCs w:val="32"/>
          <w:lang w:eastAsia="zh-CN"/>
        </w:rPr>
      </w:pPr>
      <w:r>
        <w:rPr>
          <w:rFonts w:hint="eastAsia" w:ascii="仿宋" w:hAnsi="仿宋" w:eastAsia="仿宋" w:cs="仿宋"/>
          <w:sz w:val="32"/>
          <w:szCs w:val="32"/>
        </w:rPr>
        <w:t>九、部门预算绩效目标说明</w:t>
      </w:r>
      <w:r>
        <w:rPr>
          <w:rFonts w:hint="eastAsia" w:ascii="仿宋" w:hAnsi="仿宋" w:eastAsia="仿宋" w:cs="仿宋"/>
          <w:sz w:val="32"/>
          <w:szCs w:val="32"/>
          <w:lang w:eastAsia="zh-CN"/>
        </w:rPr>
        <w:tab/>
      </w:r>
      <w:bookmarkStart w:id="0" w:name="_GoBack"/>
      <w:bookmarkEnd w:id="0"/>
    </w:p>
    <w:p>
      <w:pPr>
        <w:spacing w:line="360" w:lineRule="auto"/>
        <w:ind w:firstLine="640"/>
        <w:rPr>
          <w:rFonts w:ascii="仿宋" w:hAnsi="仿宋" w:eastAsia="仿宋" w:cs="仿宋"/>
          <w:sz w:val="32"/>
          <w:szCs w:val="32"/>
        </w:rPr>
      </w:pPr>
      <w:r>
        <w:rPr>
          <w:rFonts w:hint="eastAsia" w:ascii="仿宋" w:hAnsi="仿宋" w:eastAsia="仿宋" w:cs="仿宋"/>
          <w:sz w:val="32"/>
          <w:szCs w:val="32"/>
        </w:rPr>
        <w:t>十、机关运行经费安排说明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十一、专业名词解释</w:t>
      </w:r>
    </w:p>
    <w:p>
      <w:pPr>
        <w:spacing w:line="360" w:lineRule="auto"/>
        <w:ind w:firstLine="643"/>
        <w:jc w:val="center"/>
        <w:rPr>
          <w:rFonts w:ascii="仿宋" w:hAnsi="仿宋" w:eastAsia="仿宋" w:cs="仿宋"/>
          <w:sz w:val="32"/>
          <w:szCs w:val="32"/>
        </w:rPr>
      </w:pPr>
      <w:r>
        <w:rPr>
          <w:rFonts w:hint="eastAsia" w:ascii="仿宋" w:hAnsi="仿宋" w:eastAsia="仿宋" w:cs="仿宋"/>
          <w:b/>
          <w:bCs/>
          <w:sz w:val="32"/>
          <w:szCs w:val="32"/>
        </w:rPr>
        <w:t>第四部分   公开报表</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（具体部门预算公开报表）</w:t>
      </w:r>
    </w:p>
    <w:p>
      <w:pPr>
        <w:spacing w:line="360" w:lineRule="auto"/>
        <w:ind w:firstLine="643"/>
        <w:jc w:val="center"/>
        <w:rPr>
          <w:rFonts w:hint="eastAsia" w:ascii="仿宋" w:hAnsi="仿宋" w:eastAsia="仿宋" w:cs="仿宋"/>
          <w:b/>
          <w:bCs/>
          <w:sz w:val="32"/>
          <w:szCs w:val="32"/>
        </w:rPr>
      </w:pPr>
    </w:p>
    <w:p>
      <w:pPr>
        <w:spacing w:line="360" w:lineRule="auto"/>
        <w:ind w:firstLine="643"/>
        <w:jc w:val="center"/>
        <w:rPr>
          <w:rFonts w:hint="eastAsia" w:ascii="仿宋" w:hAnsi="仿宋" w:eastAsia="仿宋" w:cs="仿宋"/>
          <w:b/>
          <w:bCs/>
          <w:sz w:val="32"/>
          <w:szCs w:val="32"/>
        </w:rPr>
      </w:pPr>
    </w:p>
    <w:p>
      <w:pPr>
        <w:spacing w:line="360" w:lineRule="auto"/>
        <w:ind w:firstLine="643"/>
        <w:jc w:val="center"/>
        <w:rPr>
          <w:rFonts w:ascii="仿宋" w:hAnsi="仿宋" w:eastAsia="仿宋" w:cs="仿宋"/>
          <w:sz w:val="32"/>
          <w:szCs w:val="32"/>
        </w:rPr>
      </w:pPr>
      <w:r>
        <w:rPr>
          <w:rFonts w:hint="eastAsia" w:ascii="仿宋" w:hAnsi="仿宋" w:eastAsia="仿宋" w:cs="仿宋"/>
          <w:b/>
          <w:bCs/>
          <w:sz w:val="32"/>
          <w:szCs w:val="32"/>
        </w:rPr>
        <w:t>第一部分  部门概况</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一、部门主要职责及机构设置</w:t>
      </w:r>
    </w:p>
    <w:p>
      <w:pPr>
        <w:spacing w:line="600" w:lineRule="exact"/>
        <w:rPr>
          <w:rFonts w:ascii="仿宋_GB2312" w:hAnsi="仿宋_GB2312" w:eastAsia="仿宋_GB2312" w:cs="仿宋_GB2312"/>
          <w:sz w:val="32"/>
          <w:szCs w:val="40"/>
        </w:rPr>
      </w:pPr>
      <w:r>
        <w:rPr>
          <w:rFonts w:hint="eastAsia" w:ascii="仿宋" w:hAnsi="仿宋" w:eastAsia="仿宋" w:cs="仿宋_GB2312"/>
          <w:sz w:val="32"/>
          <w:szCs w:val="32"/>
        </w:rPr>
        <w:t>根据《中共西安市委办公厅、西安市人民政府办公厅关于印发&lt;蓝田县人民机构改革方案&gt;的通知》（市办字〔2019〕31号）</w:t>
      </w:r>
      <w:r>
        <w:rPr>
          <w:rFonts w:hint="eastAsia" w:ascii="仿宋_GB2312" w:hAnsi="仿宋" w:eastAsia="仿宋_GB2312"/>
          <w:color w:val="000000"/>
          <w:sz w:val="32"/>
          <w:szCs w:val="32"/>
        </w:rPr>
        <w:t>设</w:t>
      </w:r>
      <w:r>
        <w:rPr>
          <w:rFonts w:hint="eastAsia" w:ascii="仿宋_GB2312" w:hAnsi="仿宋" w:eastAsia="仿宋_GB2312"/>
          <w:color w:val="000000"/>
          <w:sz w:val="32"/>
          <w:szCs w:val="32"/>
          <w:lang w:eastAsia="zh-CN"/>
        </w:rPr>
        <w:t>置</w:t>
      </w:r>
      <w:r>
        <w:rPr>
          <w:rFonts w:hint="eastAsia" w:ascii="仿宋_GB2312" w:hAnsi="仿宋" w:eastAsia="仿宋_GB2312"/>
          <w:color w:val="000000"/>
          <w:sz w:val="32"/>
          <w:szCs w:val="32"/>
        </w:rPr>
        <w:t>蓝田县审计局</w:t>
      </w: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rPr>
        <w:t>为县政府</w:t>
      </w:r>
      <w:r>
        <w:rPr>
          <w:rFonts w:hint="eastAsia" w:ascii="仿宋" w:hAnsi="仿宋" w:eastAsia="仿宋" w:cs="仿宋_GB2312"/>
          <w:sz w:val="32"/>
          <w:szCs w:val="32"/>
        </w:rPr>
        <w:t>正科级</w:t>
      </w:r>
      <w:r>
        <w:rPr>
          <w:rFonts w:hint="eastAsia" w:ascii="仿宋_GB2312" w:hAnsi="仿宋" w:eastAsia="仿宋_GB2312"/>
          <w:color w:val="000000"/>
          <w:sz w:val="32"/>
          <w:szCs w:val="32"/>
        </w:rPr>
        <w:t>工作部门</w:t>
      </w:r>
      <w:r>
        <w:rPr>
          <w:rFonts w:hint="eastAsia" w:ascii="仿宋" w:hAnsi="仿宋" w:eastAsia="仿宋" w:cs="仿宋_GB2312"/>
          <w:sz w:val="32"/>
          <w:szCs w:val="32"/>
        </w:rPr>
        <w:t>。</w:t>
      </w:r>
      <w:r>
        <w:rPr>
          <w:rFonts w:hint="eastAsia" w:ascii="仿宋_GB2312" w:hAnsi="仿宋_GB2312" w:eastAsia="仿宋_GB2312" w:cs="仿宋_GB2312"/>
          <w:sz w:val="32"/>
          <w:szCs w:val="40"/>
        </w:rPr>
        <w:t>县委审计委员会办公室为县委审计委员会的办事机构，设在县审计局。</w:t>
      </w:r>
    </w:p>
    <w:p>
      <w:pPr>
        <w:spacing w:line="220" w:lineRule="atLeast"/>
        <w:ind w:firstLine="640" w:firstLineChars="200"/>
        <w:jc w:val="left"/>
        <w:rPr>
          <w:rFonts w:hint="eastAsia" w:ascii="仿宋_GB2312" w:hAnsi="仿宋" w:eastAsia="仿宋_GB2312"/>
          <w:color w:val="000000"/>
          <w:sz w:val="32"/>
          <w:szCs w:val="32"/>
        </w:rPr>
      </w:pPr>
      <w:r>
        <w:rPr>
          <w:rFonts w:hint="eastAsia" w:ascii="仿宋_GB2312" w:hAnsi="仿宋" w:eastAsia="仿宋_GB2312"/>
          <w:b w:val="0"/>
          <w:bCs w:val="0"/>
          <w:color w:val="000000"/>
          <w:sz w:val="32"/>
          <w:szCs w:val="32"/>
        </w:rPr>
        <w:t>蓝田县审计局局机关下设</w:t>
      </w:r>
      <w:r>
        <w:rPr>
          <w:rFonts w:hint="eastAsia" w:ascii="仿宋_GB2312" w:hAnsi="仿宋" w:eastAsia="仿宋_GB2312"/>
          <w:b w:val="0"/>
          <w:bCs w:val="0"/>
          <w:color w:val="000000"/>
          <w:sz w:val="32"/>
          <w:szCs w:val="32"/>
          <w:lang w:val="en-US" w:eastAsia="zh-CN"/>
        </w:rPr>
        <w:t>7</w:t>
      </w:r>
      <w:r>
        <w:rPr>
          <w:rFonts w:hint="eastAsia" w:ascii="仿宋_GB2312" w:hAnsi="仿宋" w:eastAsia="仿宋_GB2312"/>
          <w:b w:val="0"/>
          <w:bCs w:val="0"/>
          <w:color w:val="000000"/>
          <w:sz w:val="32"/>
          <w:szCs w:val="32"/>
        </w:rPr>
        <w:t>个内设机构</w:t>
      </w:r>
      <w:r>
        <w:rPr>
          <w:rFonts w:hint="eastAsia" w:ascii="仿宋_GB2312" w:hAnsi="仿宋" w:eastAsia="仿宋_GB2312"/>
          <w:b w:val="0"/>
          <w:bCs w:val="0"/>
          <w:color w:val="000000"/>
          <w:sz w:val="32"/>
          <w:szCs w:val="32"/>
          <w:lang w:eastAsia="zh-CN"/>
        </w:rPr>
        <w:t>，分别为：</w:t>
      </w:r>
      <w:r>
        <w:rPr>
          <w:rFonts w:hint="eastAsia" w:ascii="仿宋_GB2312" w:hAnsi="仿宋" w:eastAsia="仿宋_GB2312"/>
          <w:b w:val="0"/>
          <w:bCs w:val="0"/>
          <w:color w:val="000000"/>
          <w:sz w:val="32"/>
          <w:szCs w:val="32"/>
        </w:rPr>
        <w:t>办公室、审理稽核科、</w:t>
      </w:r>
      <w:r>
        <w:rPr>
          <w:rFonts w:hint="eastAsia" w:ascii="仿宋" w:hAnsi="仿宋" w:eastAsia="仿宋" w:cs="仿宋_GB2312"/>
          <w:b w:val="0"/>
          <w:bCs w:val="0"/>
          <w:sz w:val="32"/>
          <w:szCs w:val="32"/>
        </w:rPr>
        <w:t>整改检查科</w:t>
      </w:r>
      <w:r>
        <w:rPr>
          <w:rFonts w:hint="eastAsia" w:ascii="仿宋" w:hAnsi="仿宋" w:eastAsia="仿宋" w:cs="仿宋_GB2312"/>
          <w:b w:val="0"/>
          <w:bCs w:val="0"/>
          <w:sz w:val="32"/>
          <w:szCs w:val="32"/>
          <w:lang w:eastAsia="zh-CN"/>
        </w:rPr>
        <w:t>、</w:t>
      </w:r>
      <w:r>
        <w:rPr>
          <w:rFonts w:hint="eastAsia" w:ascii="仿宋" w:hAnsi="仿宋" w:eastAsia="仿宋" w:cs="仿宋_GB2312"/>
          <w:b w:val="0"/>
          <w:bCs w:val="0"/>
          <w:sz w:val="32"/>
          <w:szCs w:val="32"/>
        </w:rPr>
        <w:t>财政审计科</w:t>
      </w:r>
      <w:r>
        <w:rPr>
          <w:rFonts w:hint="eastAsia" w:ascii="仿宋_GB2312" w:hAnsi="仿宋" w:eastAsia="仿宋_GB2312"/>
          <w:b w:val="0"/>
          <w:bCs w:val="0"/>
          <w:color w:val="000000"/>
          <w:sz w:val="32"/>
          <w:szCs w:val="32"/>
        </w:rPr>
        <w:t>、</w:t>
      </w:r>
      <w:r>
        <w:rPr>
          <w:rFonts w:hint="eastAsia" w:ascii="仿宋" w:hAnsi="仿宋" w:eastAsia="仿宋" w:cs="仿宋_GB2312"/>
          <w:b w:val="0"/>
          <w:bCs w:val="0"/>
          <w:sz w:val="32"/>
          <w:szCs w:val="32"/>
        </w:rPr>
        <w:t>行政事业审计科</w:t>
      </w:r>
      <w:r>
        <w:rPr>
          <w:rFonts w:hint="eastAsia" w:ascii="仿宋" w:hAnsi="仿宋" w:eastAsia="仿宋" w:cs="仿宋_GB2312"/>
          <w:b w:val="0"/>
          <w:bCs w:val="0"/>
          <w:sz w:val="32"/>
          <w:szCs w:val="32"/>
          <w:lang w:eastAsia="zh-CN"/>
        </w:rPr>
        <w:t>、</w:t>
      </w:r>
      <w:r>
        <w:rPr>
          <w:rFonts w:hint="eastAsia" w:ascii="仿宋" w:hAnsi="仿宋" w:eastAsia="仿宋" w:cs="仿宋_GB2312"/>
          <w:b w:val="0"/>
          <w:bCs w:val="0"/>
          <w:sz w:val="32"/>
          <w:szCs w:val="32"/>
        </w:rPr>
        <w:t>农业与资源环境审计科</w:t>
      </w:r>
      <w:r>
        <w:rPr>
          <w:rFonts w:hint="eastAsia" w:ascii="仿宋" w:hAnsi="仿宋" w:eastAsia="仿宋" w:cs="仿宋_GB2312"/>
          <w:b w:val="0"/>
          <w:bCs w:val="0"/>
          <w:sz w:val="32"/>
          <w:szCs w:val="32"/>
          <w:lang w:eastAsia="zh-CN"/>
        </w:rPr>
        <w:t>、</w:t>
      </w:r>
      <w:r>
        <w:rPr>
          <w:rFonts w:hint="eastAsia" w:ascii="仿宋" w:hAnsi="仿宋" w:eastAsia="仿宋" w:cs="仿宋_GB2312"/>
          <w:b w:val="0"/>
          <w:bCs w:val="0"/>
          <w:sz w:val="32"/>
          <w:szCs w:val="32"/>
        </w:rPr>
        <w:t>经济责任审计科</w:t>
      </w:r>
      <w:r>
        <w:rPr>
          <w:rFonts w:hint="eastAsia" w:ascii="仿宋_GB2312" w:hAnsi="仿宋" w:eastAsia="仿宋_GB2312"/>
          <w:b w:val="0"/>
          <w:bCs w:val="0"/>
          <w:color w:val="000000"/>
          <w:sz w:val="32"/>
          <w:szCs w:val="32"/>
        </w:rPr>
        <w:t>。</w:t>
      </w:r>
      <w:r>
        <w:rPr>
          <w:rFonts w:hint="eastAsia" w:ascii="仿宋_GB2312" w:hAnsi="仿宋" w:eastAsia="仿宋_GB2312"/>
          <w:color w:val="000000"/>
          <w:sz w:val="32"/>
          <w:szCs w:val="32"/>
        </w:rPr>
        <w:t>蓝田县审计局</w:t>
      </w:r>
      <w:r>
        <w:rPr>
          <w:rFonts w:hint="eastAsia" w:ascii="仿宋_GB2312" w:hAnsi="仿宋" w:eastAsia="仿宋_GB2312"/>
          <w:b w:val="0"/>
          <w:bCs w:val="0"/>
          <w:color w:val="000000"/>
          <w:sz w:val="32"/>
          <w:szCs w:val="32"/>
        </w:rPr>
        <w:t>下设</w:t>
      </w:r>
      <w:r>
        <w:rPr>
          <w:rFonts w:hint="eastAsia" w:ascii="仿宋_GB2312" w:hAnsi="仿宋" w:eastAsia="仿宋_GB2312"/>
          <w:color w:val="000000"/>
          <w:sz w:val="32"/>
          <w:szCs w:val="32"/>
        </w:rPr>
        <w:t>2个下属财政全额拨款事业单位，财务均未独立核算,分别为蓝田县固定资产投资审计中心和蓝田县农村三资审计中心。</w:t>
      </w:r>
    </w:p>
    <w:p>
      <w:pPr>
        <w:spacing w:line="600" w:lineRule="exact"/>
        <w:ind w:firstLine="800" w:firstLineChars="250"/>
        <w:rPr>
          <w:rFonts w:ascii="仿宋_GB2312" w:eastAsia="仿宋_GB2312"/>
          <w:sz w:val="32"/>
          <w:szCs w:val="32"/>
        </w:rPr>
      </w:pPr>
      <w:r>
        <w:rPr>
          <w:rFonts w:hint="eastAsia" w:ascii="仿宋_GB2312" w:hAnsi="仿宋_GB2312" w:eastAsia="仿宋_GB2312" w:cs="仿宋_GB2312"/>
          <w:sz w:val="32"/>
          <w:szCs w:val="40"/>
        </w:rPr>
        <w:t>县委审计委员会办公室接受县委审计委员会的直接领导，承担</w:t>
      </w:r>
      <w:r>
        <w:rPr>
          <w:rFonts w:hint="eastAsia" w:ascii="仿宋_GB2312" w:eastAsia="仿宋_GB2312"/>
          <w:sz w:val="32"/>
          <w:szCs w:val="32"/>
        </w:rPr>
        <w:t>县委审计委员会具体工作，</w:t>
      </w:r>
      <w:r>
        <w:rPr>
          <w:rFonts w:hint="eastAsia" w:ascii="仿宋_GB2312" w:hAnsi="仿宋_GB2312" w:eastAsia="仿宋_GB2312" w:cs="仿宋_GB2312"/>
          <w:sz w:val="32"/>
          <w:szCs w:val="40"/>
        </w:rPr>
        <w:t>研究提出审计工作坚持党的领导、加强党的建设的政策建议，组织研究全县审计工作规划、</w:t>
      </w:r>
      <w:r>
        <w:rPr>
          <w:rFonts w:hint="eastAsia" w:ascii="仿宋_GB2312" w:eastAsia="仿宋_GB2312"/>
          <w:sz w:val="32"/>
          <w:szCs w:val="32"/>
        </w:rPr>
        <w:t>重大政策和改革方案，协调推进和督促落实</w:t>
      </w:r>
      <w:r>
        <w:rPr>
          <w:rFonts w:hint="eastAsia" w:ascii="仿宋_GB2312" w:hAnsi="仿宋_GB2312" w:eastAsia="仿宋_GB2312" w:cs="仿宋_GB2312"/>
          <w:sz w:val="32"/>
          <w:szCs w:val="40"/>
        </w:rPr>
        <w:t>党</w:t>
      </w:r>
      <w:r>
        <w:rPr>
          <w:rFonts w:hint="eastAsia" w:ascii="仿宋_GB2312" w:eastAsia="仿宋_GB2312"/>
          <w:sz w:val="32"/>
          <w:szCs w:val="32"/>
        </w:rPr>
        <w:t>中央、省委</w:t>
      </w:r>
      <w:r>
        <w:rPr>
          <w:rFonts w:hint="eastAsia" w:ascii="仿宋_GB2312" w:eastAsia="仿宋_GB2312"/>
          <w:sz w:val="32"/>
          <w:szCs w:val="32"/>
          <w:lang w:eastAsia="zh-CN"/>
        </w:rPr>
        <w:t>、</w:t>
      </w:r>
      <w:r>
        <w:rPr>
          <w:rFonts w:hint="eastAsia" w:ascii="仿宋_GB2312" w:eastAsia="仿宋_GB2312"/>
          <w:sz w:val="32"/>
          <w:szCs w:val="32"/>
        </w:rPr>
        <w:t>市委、县委和县委审计委员会决策部署，研究提出年度审计项目计划等。设县委审计委员会办公室，负责处理县委审计委员会办公室日常事务。县审计局的内设机构根据工作需要承担县委审计委员会办公室相关工作，接受县委审计委员会办公室的统筹协调。</w:t>
      </w:r>
    </w:p>
    <w:p>
      <w:pPr>
        <w:spacing w:line="600" w:lineRule="exact"/>
        <w:ind w:firstLine="800" w:firstLineChars="250"/>
        <w:rPr>
          <w:rFonts w:hint="eastAsia" w:ascii="仿宋_GB2312" w:hAnsi="仿宋_GB2312" w:eastAsia="仿宋_GB2312" w:cs="仿宋_GB2312"/>
          <w:sz w:val="32"/>
          <w:szCs w:val="40"/>
        </w:rPr>
      </w:pPr>
      <w:r>
        <w:rPr>
          <w:rFonts w:hint="eastAsia" w:ascii="仿宋" w:hAnsi="仿宋" w:eastAsia="仿宋" w:cs="仿宋_GB2312"/>
          <w:sz w:val="32"/>
          <w:szCs w:val="32"/>
        </w:rPr>
        <w:t>县审计局贯彻落实党中央、</w:t>
      </w:r>
      <w:r>
        <w:rPr>
          <w:rFonts w:hint="eastAsia" w:ascii="仿宋_GB2312" w:eastAsia="仿宋_GB2312"/>
          <w:sz w:val="32"/>
          <w:szCs w:val="32"/>
        </w:rPr>
        <w:t>省委</w:t>
      </w:r>
      <w:r>
        <w:rPr>
          <w:rFonts w:hint="eastAsia" w:ascii="仿宋_GB2312" w:eastAsia="仿宋_GB2312"/>
          <w:sz w:val="32"/>
          <w:szCs w:val="32"/>
          <w:lang w:eastAsia="zh-CN"/>
        </w:rPr>
        <w:t>、</w:t>
      </w:r>
      <w:r>
        <w:rPr>
          <w:rFonts w:hint="eastAsia" w:ascii="仿宋_GB2312" w:eastAsia="仿宋_GB2312"/>
          <w:sz w:val="32"/>
          <w:szCs w:val="32"/>
        </w:rPr>
        <w:t>市委、</w:t>
      </w:r>
      <w:r>
        <w:rPr>
          <w:rFonts w:hint="eastAsia" w:ascii="仿宋" w:hAnsi="仿宋" w:eastAsia="仿宋" w:cs="仿宋_GB2312"/>
          <w:sz w:val="32"/>
          <w:szCs w:val="32"/>
        </w:rPr>
        <w:t>县委关于审计工作的方针政策和决策部署，在履行职责过程中坚持和加强党对审计工作的集中统一领导。主要职责是：</w:t>
      </w:r>
    </w:p>
    <w:p>
      <w:pPr>
        <w:spacing w:line="600" w:lineRule="exact"/>
        <w:ind w:firstLine="640" w:firstLineChars="200"/>
        <w:rPr>
          <w:rFonts w:ascii="仿宋_GB2312" w:hAnsi="仿宋_GB2312" w:eastAsia="仿宋_GB2312" w:cs="仿宋_GB2312"/>
          <w:sz w:val="32"/>
          <w:szCs w:val="40"/>
        </w:rPr>
      </w:pPr>
      <w:r>
        <w:rPr>
          <w:rFonts w:ascii="仿宋" w:hAnsi="仿宋" w:eastAsia="仿宋" w:cs="仿宋_GB2312"/>
          <w:sz w:val="32"/>
          <w:szCs w:val="32"/>
        </w:rPr>
        <w:t>（</w:t>
      </w:r>
      <w:r>
        <w:rPr>
          <w:rFonts w:hint="eastAsia" w:ascii="仿宋" w:hAnsi="仿宋" w:eastAsia="仿宋" w:cs="仿宋_GB2312"/>
          <w:sz w:val="32"/>
          <w:szCs w:val="32"/>
        </w:rPr>
        <w:t>一</w:t>
      </w:r>
      <w:r>
        <w:rPr>
          <w:rFonts w:ascii="仿宋" w:hAnsi="仿宋" w:eastAsia="仿宋" w:cs="仿宋_GB2312"/>
          <w:sz w:val="32"/>
          <w:szCs w:val="32"/>
        </w:rPr>
        <w:t>）</w:t>
      </w:r>
      <w:r>
        <w:rPr>
          <w:rFonts w:hint="eastAsia" w:ascii="仿宋_GB2312" w:hAnsi="仿宋_GB2312" w:eastAsia="仿宋_GB2312" w:cs="仿宋_GB2312"/>
          <w:sz w:val="32"/>
          <w:szCs w:val="40"/>
        </w:rPr>
        <w:t>负责对县级财政收支和法律法规规定属于审计监督范围的财务收支的真实、合法和效益进行审计监督，对公共资金、国有资产、国有资源和领导干部履行经济责任情况实行审计全覆盖，对领导干部实行自然资源资产离任审计，对国家、省、市有关重大政策措施贯彻落实情况进行跟踪审计,对审计、专项审计调查和核查社会审计机构相关审计报告的结果承担责任，并负有督促被审计单位整改的责任。</w:t>
      </w:r>
    </w:p>
    <w:p>
      <w:pPr>
        <w:spacing w:line="600" w:lineRule="exact"/>
        <w:ind w:firstLine="645"/>
        <w:rPr>
          <w:rFonts w:ascii="仿宋" w:hAnsi="仿宋" w:eastAsia="仿宋" w:cs="仿宋_GB2312"/>
          <w:sz w:val="32"/>
          <w:szCs w:val="32"/>
        </w:rPr>
      </w:pPr>
      <w:r>
        <w:rPr>
          <w:rFonts w:hint="eastAsia" w:ascii="仿宋" w:hAnsi="仿宋" w:eastAsia="仿宋" w:cs="仿宋_GB2312"/>
          <w:sz w:val="32"/>
          <w:szCs w:val="32"/>
        </w:rPr>
        <w:t>(二)贯彻执行审计法律法规，拟订地方性审计规章制度并监督执行，制定审计工作发展规划和年度审计计划，并组织实施，参与起草地方财政经济及其相关的法规、规章草案，对直接审计、调查和核查的事项依法进行审计评价，作出审计决定或提出审计建议。</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三)向县委审计委员会提出年度县级预算执行和其他财政支出情况的审计报告,向县长提出年度县级预算执行和其他财政收支情况的审计结果报告,受县政府委托向县人大常委会提出县级预算执行和其他财政收支情况的审计工作报告、审计查出问题整改情况报告,向县委、县政府报告对其他事项的审计和专项审计调查情况及结果,依法向社会公布审计结果。</w:t>
      </w:r>
    </w:p>
    <w:p>
      <w:pPr>
        <w:spacing w:line="600" w:lineRule="exact"/>
        <w:ind w:firstLine="645"/>
        <w:rPr>
          <w:rFonts w:ascii="仿宋" w:hAnsi="仿宋" w:eastAsia="仿宋" w:cs="仿宋_GB2312"/>
          <w:sz w:val="32"/>
          <w:szCs w:val="32"/>
        </w:rPr>
      </w:pPr>
      <w:r>
        <w:rPr>
          <w:rFonts w:hint="eastAsia" w:ascii="仿宋" w:hAnsi="仿宋" w:eastAsia="仿宋" w:cs="仿宋_GB2312"/>
          <w:sz w:val="32"/>
          <w:szCs w:val="32"/>
        </w:rPr>
        <w:t>(四)直接审计下列事项，出具审计报告，在法定职权范围内作出审计决定：</w:t>
      </w:r>
    </w:p>
    <w:p>
      <w:pPr>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w:t>
      </w:r>
      <w:r>
        <w:rPr>
          <w:rFonts w:hint="eastAsia" w:ascii="仿宋_GB2312" w:hAnsi="仿宋_GB2312" w:eastAsia="仿宋_GB2312" w:cs="仿宋_GB2312"/>
          <w:sz w:val="32"/>
          <w:szCs w:val="40"/>
        </w:rPr>
        <w:t>国家、省、市、县有关重大政策措施贯彻落实情况。</w:t>
      </w:r>
    </w:p>
    <w:p>
      <w:pPr>
        <w:spacing w:line="600" w:lineRule="exact"/>
        <w:ind w:left="0" w:leftChars="0" w:firstLine="320" w:firstLineChars="100"/>
        <w:rPr>
          <w:rFonts w:ascii="仿宋" w:hAnsi="仿宋" w:eastAsia="仿宋" w:cs="仿宋_GB2312"/>
          <w:sz w:val="32"/>
          <w:szCs w:val="32"/>
        </w:rPr>
      </w:pPr>
      <w:r>
        <w:rPr>
          <w:rFonts w:hint="eastAsia" w:ascii="仿宋" w:hAnsi="仿宋" w:eastAsia="仿宋" w:cs="仿宋_GB2312"/>
          <w:sz w:val="32"/>
          <w:szCs w:val="32"/>
        </w:rPr>
        <w:t>　2.县级预算执行情况和其他财政收支，县级各部门(含直属单位)预算的执行情况、决算和其他财政收支;县级财政部门编制的本级决算草案。</w:t>
      </w:r>
    </w:p>
    <w:p>
      <w:pPr>
        <w:spacing w:line="600" w:lineRule="exact"/>
        <w:rPr>
          <w:rFonts w:ascii="仿宋" w:hAnsi="仿宋" w:eastAsia="仿宋" w:cs="仿宋_GB2312"/>
          <w:sz w:val="32"/>
          <w:szCs w:val="32"/>
        </w:rPr>
      </w:pPr>
      <w:r>
        <w:rPr>
          <w:rFonts w:hint="eastAsia" w:ascii="仿宋" w:hAnsi="仿宋" w:eastAsia="仿宋" w:cs="仿宋_GB2312"/>
          <w:sz w:val="32"/>
          <w:szCs w:val="32"/>
        </w:rPr>
        <w:t>3.街办、镇人民政府预算的执行情况、决算和其他财政收支，县财政转移支付资金。</w:t>
      </w:r>
    </w:p>
    <w:p>
      <w:pPr>
        <w:spacing w:line="600" w:lineRule="exact"/>
        <w:rPr>
          <w:rFonts w:ascii="仿宋" w:hAnsi="仿宋" w:eastAsia="仿宋" w:cs="仿宋_GB2312"/>
          <w:sz w:val="32"/>
          <w:szCs w:val="32"/>
        </w:rPr>
      </w:pPr>
      <w:r>
        <w:rPr>
          <w:rFonts w:hint="eastAsia" w:ascii="仿宋" w:hAnsi="仿宋" w:eastAsia="仿宋" w:cs="仿宋_GB2312"/>
          <w:sz w:val="32"/>
          <w:szCs w:val="32"/>
        </w:rPr>
        <w:t>4.使用县级财政资金的事业单位和社会团体的财务收支。</w:t>
      </w:r>
    </w:p>
    <w:p>
      <w:pPr>
        <w:spacing w:line="600" w:lineRule="exact"/>
        <w:ind w:firstLine="675"/>
        <w:rPr>
          <w:rFonts w:ascii="仿宋_GB2312" w:hAnsi="仿宋_GB2312" w:eastAsia="仿宋_GB2312" w:cs="仿宋_GB2312"/>
          <w:sz w:val="32"/>
          <w:szCs w:val="40"/>
        </w:rPr>
      </w:pPr>
      <w:r>
        <w:rPr>
          <w:rFonts w:hint="eastAsia" w:ascii="仿宋" w:hAnsi="仿宋" w:eastAsia="仿宋" w:cs="仿宋_GB2312"/>
          <w:sz w:val="32"/>
          <w:szCs w:val="32"/>
        </w:rPr>
        <w:t>5.县政府投资和以县政府投资为主的建设项目的预算执行情况和决算，</w:t>
      </w:r>
      <w:r>
        <w:rPr>
          <w:rFonts w:hint="eastAsia" w:ascii="仿宋_GB2312" w:hAnsi="仿宋_GB2312" w:eastAsia="仿宋_GB2312" w:cs="仿宋_GB2312"/>
          <w:sz w:val="32"/>
          <w:szCs w:val="40"/>
        </w:rPr>
        <w:t>县级重大公共工程项目的资金管理使用和建设运营情况。</w:t>
      </w:r>
    </w:p>
    <w:p>
      <w:pPr>
        <w:spacing w:line="600" w:lineRule="exact"/>
        <w:ind w:firstLine="675"/>
        <w:rPr>
          <w:rFonts w:ascii="仿宋" w:hAnsi="仿宋" w:eastAsia="仿宋" w:cs="仿宋_GB2312"/>
          <w:sz w:val="32"/>
          <w:szCs w:val="32"/>
        </w:rPr>
      </w:pPr>
      <w:r>
        <w:rPr>
          <w:rFonts w:hint="eastAsia" w:ascii="仿宋_GB2312" w:hAnsi="仿宋_GB2312" w:eastAsia="仿宋_GB2312" w:cs="仿宋_GB2312"/>
          <w:sz w:val="32"/>
          <w:szCs w:val="40"/>
        </w:rPr>
        <w:t>6、自然资源管理、污染防治和生态保护与修复情况</w:t>
      </w:r>
      <w:r>
        <w:rPr>
          <w:rFonts w:hint="eastAsia" w:ascii="仿宋" w:hAnsi="仿宋" w:eastAsia="仿宋" w:cs="仿宋_GB2312"/>
          <w:sz w:val="32"/>
          <w:szCs w:val="32"/>
        </w:rPr>
        <w:t>。</w:t>
      </w:r>
    </w:p>
    <w:p>
      <w:pPr>
        <w:spacing w:line="600" w:lineRule="exact"/>
        <w:rPr>
          <w:rFonts w:ascii="仿宋" w:hAnsi="仿宋" w:eastAsia="仿宋" w:cs="仿宋_GB2312"/>
          <w:sz w:val="32"/>
          <w:szCs w:val="32"/>
        </w:rPr>
      </w:pPr>
      <w:r>
        <w:rPr>
          <w:rFonts w:hint="eastAsia" w:ascii="仿宋" w:hAnsi="仿宋" w:eastAsia="仿宋" w:cs="仿宋_GB2312"/>
          <w:sz w:val="32"/>
          <w:szCs w:val="32"/>
        </w:rPr>
        <w:t>7.县属国有企业、县属国有资本占控股地位或主导地位的企业的资产、负债和损益。</w:t>
      </w:r>
    </w:p>
    <w:p>
      <w:pPr>
        <w:spacing w:line="600" w:lineRule="exact"/>
        <w:rPr>
          <w:rFonts w:ascii="仿宋" w:hAnsi="仿宋" w:eastAsia="仿宋" w:cs="仿宋_GB2312"/>
          <w:sz w:val="32"/>
          <w:szCs w:val="32"/>
        </w:rPr>
      </w:pPr>
      <w:r>
        <w:rPr>
          <w:rFonts w:hint="eastAsia" w:ascii="仿宋" w:hAnsi="仿宋" w:eastAsia="仿宋" w:cs="仿宋_GB2312"/>
          <w:sz w:val="32"/>
          <w:szCs w:val="32"/>
        </w:rPr>
        <w:t>8.县政府部门和由县政府委托管理的社会保障基金、社会捐赠资金以及其他有关基金、资金的财务收支。</w:t>
      </w:r>
    </w:p>
    <w:p>
      <w:pPr>
        <w:spacing w:line="600" w:lineRule="exact"/>
        <w:rPr>
          <w:rFonts w:ascii="仿宋" w:hAnsi="仿宋" w:eastAsia="仿宋" w:cs="仿宋_GB2312"/>
          <w:sz w:val="32"/>
          <w:szCs w:val="32"/>
        </w:rPr>
      </w:pPr>
      <w:r>
        <w:rPr>
          <w:rFonts w:hint="eastAsia" w:ascii="仿宋" w:hAnsi="仿宋" w:eastAsia="仿宋" w:cs="仿宋_GB2312"/>
          <w:sz w:val="32"/>
          <w:szCs w:val="32"/>
        </w:rPr>
        <w:t>9.国家审计署、省审计厅、市审计局授权审计的中央、省属单位和各种专项资金及行业。</w:t>
      </w:r>
    </w:p>
    <w:p>
      <w:pPr>
        <w:spacing w:line="600" w:lineRule="exact"/>
        <w:rPr>
          <w:rFonts w:ascii="仿宋" w:hAnsi="仿宋" w:eastAsia="仿宋" w:cs="仿宋_GB2312"/>
          <w:sz w:val="32"/>
          <w:szCs w:val="32"/>
        </w:rPr>
      </w:pPr>
      <w:r>
        <w:rPr>
          <w:rFonts w:hint="eastAsia" w:ascii="仿宋" w:hAnsi="仿宋" w:eastAsia="仿宋" w:cs="仿宋_GB2312"/>
          <w:sz w:val="32"/>
          <w:szCs w:val="32"/>
        </w:rPr>
        <w:t>10.国际组织和外国政府援助、贷款项目的财务收支。</w:t>
      </w:r>
    </w:p>
    <w:p>
      <w:pPr>
        <w:spacing w:line="600" w:lineRule="exact"/>
        <w:rPr>
          <w:rFonts w:hint="eastAsia" w:ascii="仿宋" w:hAnsi="仿宋" w:eastAsia="仿宋" w:cs="仿宋_GB2312"/>
          <w:sz w:val="32"/>
          <w:szCs w:val="32"/>
        </w:rPr>
      </w:pPr>
      <w:r>
        <w:rPr>
          <w:rFonts w:hint="eastAsia" w:ascii="仿宋" w:hAnsi="仿宋" w:eastAsia="仿宋" w:cs="仿宋_GB2312"/>
          <w:sz w:val="32"/>
          <w:szCs w:val="32"/>
        </w:rPr>
        <w:t>11.法律、行政法规规定应由县审计局审计的其他事项。</w:t>
      </w:r>
    </w:p>
    <w:p>
      <w:pPr>
        <w:spacing w:line="600" w:lineRule="exact"/>
        <w:rPr>
          <w:rFonts w:ascii="仿宋" w:hAnsi="仿宋" w:eastAsia="仿宋" w:cs="仿宋_GB2312"/>
          <w:sz w:val="32"/>
          <w:szCs w:val="32"/>
        </w:rPr>
      </w:pPr>
      <w:r>
        <w:rPr>
          <w:rFonts w:hint="eastAsia" w:ascii="仿宋" w:hAnsi="仿宋" w:eastAsia="仿宋" w:cs="仿宋_GB2312"/>
          <w:sz w:val="32"/>
          <w:szCs w:val="32"/>
        </w:rPr>
        <w:t>(五)对县管领导干部和依法属于审计机关审计监督对象的其他单位主要负责人在离任职期间经济责任履行情况，进行审计监督。</w:t>
      </w:r>
    </w:p>
    <w:p>
      <w:pPr>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(六)组织实施对国家财经法律、法规、政策和宏观调控措施执行情况、财政预算管理或国有资产管理使用等与国家财政收支有关的特定事项进行专项审计调查。</w:t>
      </w:r>
    </w:p>
    <w:p>
      <w:pPr>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(七)依法检查审计决定执行情况，督促整改审计发现的问题，依法办理被审计单位对审计决定提请行政复议、行政诉讼或县政府裁决的有关事项;协助配合有关部门查处相关重大案件。</w:t>
      </w:r>
    </w:p>
    <w:p>
      <w:pPr>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(八)指导和监督内部审计工作，核查社会审计机构对依法属于审计监督对象的单位出具的相关审计报告。　　</w:t>
      </w:r>
    </w:p>
    <w:p>
      <w:pPr>
        <w:spacing w:line="600" w:lineRule="exact"/>
        <w:ind w:firstLine="640" w:firstLineChars="200"/>
        <w:rPr>
          <w:rFonts w:hint="eastAsia" w:ascii="仿宋" w:hAnsi="仿宋" w:eastAsia="仿宋" w:cs="仿宋_GB2312"/>
          <w:sz w:val="32"/>
          <w:szCs w:val="32"/>
          <w:lang w:eastAsia="zh-CN"/>
        </w:rPr>
      </w:pPr>
      <w:r>
        <w:rPr>
          <w:rFonts w:hint="eastAsia" w:ascii="仿宋" w:hAnsi="仿宋" w:eastAsia="仿宋" w:cs="仿宋_GB2312"/>
          <w:sz w:val="32"/>
          <w:szCs w:val="32"/>
        </w:rPr>
        <w:t>(九)</w:t>
      </w:r>
      <w:r>
        <w:rPr>
          <w:rFonts w:hint="eastAsia" w:ascii="仿宋" w:hAnsi="仿宋" w:eastAsia="仿宋" w:cs="仿宋_GB2312"/>
          <w:sz w:val="32"/>
          <w:szCs w:val="32"/>
          <w:lang w:eastAsia="zh-CN"/>
        </w:rPr>
        <w:t>负责机关及所属事业单位安全生产管理工作。</w:t>
      </w:r>
    </w:p>
    <w:p>
      <w:pPr>
        <w:spacing w:line="60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（十）完成县委、县政府交办的其他任务。</w:t>
      </w:r>
    </w:p>
    <w:p>
      <w:pPr>
        <w:spacing w:line="600" w:lineRule="exact"/>
        <w:ind w:firstLine="480" w:firstLineChars="150"/>
        <w:rPr>
          <w:rFonts w:hint="eastAsia" w:ascii="仿宋" w:hAnsi="仿宋" w:eastAsia="仿宋" w:cs="仿宋_GB2312"/>
          <w:sz w:val="32"/>
          <w:szCs w:val="32"/>
          <w:lang w:eastAsia="zh-CN"/>
        </w:rPr>
      </w:pPr>
      <w:r>
        <w:rPr>
          <w:rFonts w:hint="eastAsia" w:ascii="仿宋" w:hAnsi="仿宋" w:eastAsia="仿宋" w:cs="仿宋_GB2312"/>
          <w:sz w:val="32"/>
          <w:szCs w:val="32"/>
        </w:rPr>
        <w:t>（十</w:t>
      </w:r>
      <w:r>
        <w:rPr>
          <w:rFonts w:hint="eastAsia" w:ascii="仿宋" w:hAnsi="仿宋" w:eastAsia="仿宋" w:cs="仿宋_GB2312"/>
          <w:sz w:val="32"/>
          <w:szCs w:val="32"/>
          <w:lang w:eastAsia="zh-CN"/>
        </w:rPr>
        <w:t>一</w:t>
      </w:r>
      <w:r>
        <w:rPr>
          <w:rFonts w:hint="eastAsia" w:ascii="仿宋" w:hAnsi="仿宋" w:eastAsia="仿宋" w:cs="仿宋_GB2312"/>
          <w:sz w:val="32"/>
          <w:szCs w:val="32"/>
        </w:rPr>
        <w:t>）职能</w:t>
      </w:r>
      <w:r>
        <w:rPr>
          <w:rFonts w:hint="eastAsia" w:ascii="仿宋" w:hAnsi="仿宋" w:eastAsia="仿宋" w:cs="仿宋_GB2312"/>
          <w:sz w:val="32"/>
          <w:szCs w:val="32"/>
          <w:lang w:eastAsia="zh-CN"/>
        </w:rPr>
        <w:t>转变。</w:t>
      </w:r>
    </w:p>
    <w:p>
      <w:pPr>
        <w:spacing w:line="600" w:lineRule="exact"/>
        <w:ind w:firstLine="800" w:firstLineChars="250"/>
        <w:rPr>
          <w:rFonts w:ascii="仿宋" w:hAnsi="仿宋" w:eastAsia="仿宋" w:cs="仿宋_GB2312"/>
          <w:sz w:val="32"/>
          <w:szCs w:val="32"/>
        </w:rPr>
      </w:pPr>
      <w:r>
        <w:rPr>
          <w:rFonts w:hint="eastAsia" w:ascii="仿宋" w:hAnsi="仿宋" w:eastAsia="仿宋" w:cs="仿宋_GB2312"/>
          <w:sz w:val="32"/>
          <w:szCs w:val="32"/>
        </w:rPr>
        <w:t>1.对我县重大项目实施稽察。</w:t>
      </w:r>
    </w:p>
    <w:p>
      <w:pPr>
        <w:spacing w:line="600" w:lineRule="exact"/>
        <w:ind w:firstLine="800" w:firstLineChars="250"/>
        <w:rPr>
          <w:rFonts w:ascii="仿宋" w:hAnsi="仿宋" w:eastAsia="仿宋" w:cs="仿宋_GB2312"/>
          <w:sz w:val="32"/>
          <w:szCs w:val="32"/>
        </w:rPr>
      </w:pPr>
      <w:r>
        <w:rPr>
          <w:rFonts w:hint="eastAsia" w:ascii="仿宋" w:hAnsi="仿宋" w:eastAsia="仿宋" w:cs="仿宋_GB2312"/>
          <w:sz w:val="32"/>
          <w:szCs w:val="32"/>
        </w:rPr>
        <w:t>2.对县级预算执行情况和其他财政收支情况进行监督检查，对国有企业领导干部经济责任进行审计，履行国有企业监事会的职责。</w:t>
      </w:r>
    </w:p>
    <w:p>
      <w:pPr>
        <w:spacing w:line="600" w:lineRule="exact"/>
        <w:ind w:firstLine="800" w:firstLineChars="250"/>
        <w:rPr>
          <w:rFonts w:ascii="仿宋" w:hAnsi="仿宋" w:eastAsia="仿宋" w:cs="仿宋_GB2312"/>
          <w:sz w:val="32"/>
          <w:szCs w:val="32"/>
        </w:rPr>
      </w:pPr>
      <w:r>
        <w:rPr>
          <w:rFonts w:hint="eastAsia" w:ascii="仿宋" w:hAnsi="仿宋" w:eastAsia="仿宋" w:cs="仿宋_GB2312"/>
          <w:sz w:val="32"/>
          <w:szCs w:val="32"/>
        </w:rPr>
        <w:t>3.承担县委审计委员会办公室日常工作。</w:t>
      </w:r>
    </w:p>
    <w:p>
      <w:pPr>
        <w:spacing w:line="580" w:lineRule="exact"/>
        <w:ind w:firstLine="600"/>
        <w:rPr>
          <w:rFonts w:hint="eastAsia" w:ascii="仿宋_GB2312" w:hAnsi="仿宋" w:eastAsia="仿宋_GB2312"/>
          <w:b/>
          <w:bCs/>
          <w:color w:val="000000" w:themeColor="text1"/>
          <w:sz w:val="32"/>
          <w:szCs w:val="32"/>
        </w:rPr>
      </w:pPr>
      <w:r>
        <w:rPr>
          <w:rFonts w:hint="eastAsia" w:ascii="仿宋_GB2312" w:hAnsi="仿宋" w:eastAsia="仿宋_GB2312"/>
          <w:b/>
          <w:bCs/>
          <w:color w:val="000000" w:themeColor="text1"/>
          <w:sz w:val="32"/>
          <w:szCs w:val="32"/>
        </w:rPr>
        <w:t>二、2020年度部门工作任务</w:t>
      </w:r>
    </w:p>
    <w:p>
      <w:pPr>
        <w:numPr>
          <w:ilvl w:val="0"/>
          <w:numId w:val="0"/>
        </w:numPr>
        <w:spacing w:line="58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lang w:val="en-US" w:eastAsia="zh-CN"/>
        </w:rPr>
        <w:t>1.</w:t>
      </w:r>
      <w:r>
        <w:rPr>
          <w:rFonts w:hint="eastAsia" w:ascii="仿宋_GB2312" w:hAnsi="仿宋" w:eastAsia="仿宋_GB2312"/>
          <w:color w:val="auto"/>
          <w:sz w:val="32"/>
          <w:szCs w:val="32"/>
          <w:lang w:eastAsia="zh-CN"/>
        </w:rPr>
        <w:t>及时开展</w:t>
      </w:r>
      <w:r>
        <w:rPr>
          <w:rFonts w:hint="eastAsia" w:ascii="仿宋_GB2312" w:hAnsi="仿宋" w:eastAsia="仿宋_GB2312"/>
          <w:color w:val="auto"/>
          <w:sz w:val="32"/>
          <w:szCs w:val="32"/>
        </w:rPr>
        <w:t>县委、县政府及审计委员会安排</w:t>
      </w:r>
      <w:r>
        <w:rPr>
          <w:rFonts w:hint="eastAsia" w:ascii="仿宋_GB2312" w:hAnsi="仿宋" w:eastAsia="仿宋_GB2312"/>
          <w:color w:val="auto"/>
          <w:sz w:val="32"/>
          <w:szCs w:val="32"/>
          <w:lang w:eastAsia="zh-CN"/>
        </w:rPr>
        <w:t>的</w:t>
      </w:r>
      <w:r>
        <w:rPr>
          <w:rFonts w:hint="eastAsia" w:ascii="仿宋_GB2312" w:hAnsi="仿宋" w:eastAsia="仿宋_GB2312"/>
          <w:color w:val="auto"/>
          <w:sz w:val="32"/>
          <w:szCs w:val="32"/>
        </w:rPr>
        <w:t>审计任务，依法依规</w:t>
      </w:r>
      <w:r>
        <w:rPr>
          <w:rFonts w:hint="eastAsia" w:ascii="仿宋_GB2312" w:hAnsi="仿宋" w:eastAsia="仿宋_GB2312"/>
          <w:color w:val="auto"/>
          <w:sz w:val="32"/>
          <w:szCs w:val="32"/>
          <w:lang w:eastAsia="zh-CN"/>
        </w:rPr>
        <w:t>完成</w:t>
      </w:r>
      <w:r>
        <w:rPr>
          <w:rFonts w:hint="eastAsia" w:ascii="仿宋_GB2312" w:hAnsi="仿宋" w:eastAsia="仿宋_GB2312"/>
          <w:color w:val="auto"/>
          <w:sz w:val="32"/>
          <w:szCs w:val="32"/>
        </w:rPr>
        <w:t>财政</w:t>
      </w:r>
      <w:r>
        <w:rPr>
          <w:rFonts w:hint="eastAsia" w:ascii="仿宋_GB2312" w:hAnsi="仿宋" w:eastAsia="仿宋_GB2312"/>
          <w:color w:val="auto"/>
          <w:sz w:val="32"/>
          <w:szCs w:val="32"/>
          <w:lang w:eastAsia="zh-CN"/>
        </w:rPr>
        <w:t>预决算</w:t>
      </w:r>
      <w:r>
        <w:rPr>
          <w:rFonts w:hint="eastAsia" w:ascii="仿宋_GB2312" w:hAnsi="仿宋" w:eastAsia="仿宋_GB2312"/>
          <w:color w:val="auto"/>
          <w:sz w:val="32"/>
          <w:szCs w:val="32"/>
        </w:rPr>
        <w:t>和财政财务收支审计，对重点行业重点领域强化监督；加强</w:t>
      </w:r>
      <w:r>
        <w:rPr>
          <w:rFonts w:hint="eastAsia" w:ascii="仿宋_GB2312" w:hAnsi="仿宋" w:eastAsia="仿宋_GB2312"/>
          <w:color w:val="auto"/>
          <w:sz w:val="32"/>
          <w:szCs w:val="32"/>
          <w:lang w:eastAsia="zh-CN"/>
        </w:rPr>
        <w:t>对政府投资建设</w:t>
      </w:r>
      <w:r>
        <w:rPr>
          <w:rFonts w:hint="eastAsia" w:ascii="仿宋_GB2312" w:hAnsi="仿宋" w:eastAsia="仿宋_GB2312"/>
          <w:color w:val="auto"/>
          <w:sz w:val="32"/>
          <w:szCs w:val="32"/>
        </w:rPr>
        <w:t>项目审计</w:t>
      </w:r>
      <w:r>
        <w:rPr>
          <w:rFonts w:hint="eastAsia" w:ascii="仿宋_GB2312" w:hAnsi="仿宋" w:eastAsia="仿宋_GB2312"/>
          <w:color w:val="auto"/>
          <w:sz w:val="32"/>
          <w:szCs w:val="32"/>
          <w:lang w:eastAsia="zh-CN"/>
        </w:rPr>
        <w:t>监督，重点关注</w:t>
      </w:r>
      <w:r>
        <w:rPr>
          <w:rFonts w:hint="eastAsia" w:ascii="仿宋_GB2312" w:hAnsi="仿宋" w:eastAsia="仿宋_GB2312"/>
          <w:color w:val="auto"/>
          <w:sz w:val="32"/>
          <w:szCs w:val="32"/>
        </w:rPr>
        <w:t>民生专项资金</w:t>
      </w:r>
      <w:r>
        <w:rPr>
          <w:rFonts w:hint="eastAsia" w:ascii="仿宋_GB2312" w:hAnsi="仿宋" w:eastAsia="仿宋_GB2312"/>
          <w:color w:val="auto"/>
          <w:sz w:val="32"/>
          <w:szCs w:val="32"/>
          <w:lang w:eastAsia="zh-CN"/>
        </w:rPr>
        <w:t>审计</w:t>
      </w:r>
      <w:r>
        <w:rPr>
          <w:rFonts w:hint="eastAsia" w:ascii="仿宋_GB2312" w:hAnsi="仿宋" w:eastAsia="仿宋_GB2312"/>
          <w:color w:val="auto"/>
          <w:sz w:val="32"/>
          <w:szCs w:val="32"/>
        </w:rPr>
        <w:t>；完成领导干部任期经济责任、自然资源资产离任（任中）审计，拓展审计监督广度和深度。</w:t>
      </w:r>
    </w:p>
    <w:p>
      <w:pPr>
        <w:spacing w:line="580" w:lineRule="exact"/>
        <w:ind w:firstLine="600"/>
        <w:rPr>
          <w:rFonts w:ascii="仿宋_GB2312" w:hAnsi="仿宋" w:eastAsia="仿宋_GB2312"/>
          <w:color w:val="auto"/>
          <w:sz w:val="32"/>
          <w:szCs w:val="32"/>
        </w:rPr>
      </w:pPr>
      <w:r>
        <w:rPr>
          <w:rFonts w:hint="eastAsia" w:ascii="仿宋_GB2312" w:hAnsi="仿宋" w:eastAsia="仿宋_GB2312"/>
          <w:color w:val="auto"/>
          <w:sz w:val="32"/>
          <w:szCs w:val="32"/>
        </w:rPr>
        <w:t>2.</w:t>
      </w:r>
      <w:r>
        <w:rPr>
          <w:rFonts w:hint="eastAsia" w:ascii="仿宋_GB2312" w:hAnsi="仿宋" w:eastAsia="仿宋_GB2312"/>
          <w:color w:val="auto"/>
          <w:sz w:val="32"/>
          <w:szCs w:val="32"/>
          <w:lang w:eastAsia="zh-CN"/>
        </w:rPr>
        <w:t>积极</w:t>
      </w:r>
      <w:r>
        <w:rPr>
          <w:rFonts w:hint="eastAsia" w:ascii="仿宋_GB2312" w:hAnsi="仿宋" w:eastAsia="仿宋_GB2312"/>
          <w:color w:val="auto"/>
          <w:sz w:val="32"/>
          <w:szCs w:val="32"/>
        </w:rPr>
        <w:t>完成国家省市安排的重大政策措施</w:t>
      </w:r>
      <w:r>
        <w:rPr>
          <w:rFonts w:hint="eastAsia" w:ascii="仿宋_GB2312" w:hAnsi="仿宋" w:eastAsia="仿宋_GB2312"/>
          <w:color w:val="auto"/>
          <w:sz w:val="32"/>
          <w:szCs w:val="32"/>
          <w:lang w:eastAsia="zh-CN"/>
        </w:rPr>
        <w:t>落实</w:t>
      </w:r>
      <w:r>
        <w:rPr>
          <w:rFonts w:hint="eastAsia" w:ascii="仿宋_GB2312" w:hAnsi="仿宋" w:eastAsia="仿宋_GB2312"/>
          <w:color w:val="auto"/>
          <w:sz w:val="32"/>
          <w:szCs w:val="32"/>
        </w:rPr>
        <w:t>跟踪审计等</w:t>
      </w:r>
      <w:r>
        <w:rPr>
          <w:rFonts w:hint="eastAsia" w:ascii="仿宋_GB2312" w:hAnsi="仿宋" w:eastAsia="仿宋_GB2312"/>
          <w:color w:val="auto"/>
          <w:sz w:val="32"/>
          <w:szCs w:val="32"/>
          <w:lang w:eastAsia="zh-CN"/>
        </w:rPr>
        <w:t>专项审计</w:t>
      </w:r>
      <w:r>
        <w:rPr>
          <w:rFonts w:hint="eastAsia" w:ascii="仿宋_GB2312" w:hAnsi="仿宋" w:eastAsia="仿宋_GB2312"/>
          <w:color w:val="auto"/>
          <w:sz w:val="32"/>
          <w:szCs w:val="32"/>
        </w:rPr>
        <w:t>，坚决做到应审尽审、凡审必严、严肃问责，更好地发挥审计在党和国家监督体系中的重要作用。</w:t>
      </w:r>
    </w:p>
    <w:p>
      <w:pPr>
        <w:spacing w:line="580" w:lineRule="exact"/>
        <w:ind w:firstLine="600"/>
        <w:rPr>
          <w:rFonts w:ascii="仿宋_GB2312" w:hAnsi="仿宋" w:eastAsia="仿宋_GB2312" w:cs="仿宋"/>
          <w:color w:val="auto"/>
          <w:sz w:val="32"/>
          <w:szCs w:val="32"/>
        </w:rPr>
      </w:pPr>
      <w:r>
        <w:rPr>
          <w:rFonts w:hint="eastAsia" w:ascii="仿宋_GB2312" w:hAnsi="仿宋" w:eastAsia="仿宋_GB2312"/>
          <w:color w:val="auto"/>
          <w:sz w:val="32"/>
          <w:szCs w:val="32"/>
        </w:rPr>
        <w:t>3.加强审计机关自身建设，打造高素质专业化审计干部队伍。深入推进“不忘初心、牢记使命”</w:t>
      </w:r>
      <w:r>
        <w:rPr>
          <w:rFonts w:hint="eastAsia" w:ascii="仿宋_GB2312" w:hAnsi="微软雅黑" w:eastAsia="仿宋_GB2312" w:cs="微软雅黑"/>
          <w:color w:val="auto"/>
          <w:sz w:val="32"/>
          <w:szCs w:val="32"/>
        </w:rPr>
        <w:t>主题</w:t>
      </w:r>
      <w:r>
        <w:rPr>
          <w:rFonts w:hint="eastAsia" w:ascii="仿宋_GB2312" w:hAnsi="仿宋" w:eastAsia="仿宋_GB2312"/>
          <w:color w:val="auto"/>
          <w:sz w:val="32"/>
          <w:szCs w:val="32"/>
        </w:rPr>
        <w:t>教育学习常态化制度化，坚持周一、周三例会集体学习常态化。采取集中学习与选派骨干外出学习相结合等形式，不断提升审计干部业务素质，努力打造审计铁军。</w:t>
      </w:r>
    </w:p>
    <w:p>
      <w:pPr>
        <w:spacing w:line="360" w:lineRule="auto"/>
        <w:ind w:firstLine="643"/>
        <w:rPr>
          <w:rFonts w:ascii="仿宋" w:hAnsi="仿宋" w:eastAsia="仿宋" w:cs="仿宋"/>
          <w:sz w:val="32"/>
          <w:szCs w:val="32"/>
        </w:rPr>
      </w:pPr>
      <w:r>
        <w:rPr>
          <w:rFonts w:hint="eastAsia" w:ascii="仿宋" w:hAnsi="仿宋" w:eastAsia="仿宋" w:cs="仿宋"/>
          <w:b/>
          <w:bCs/>
          <w:sz w:val="32"/>
          <w:szCs w:val="32"/>
        </w:rPr>
        <w:t>三、部门预算单位构成</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从预算单位构成看，本部门的部门预算包括部门本级（机关）预算和所属事业单位预算。</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纳入本部门2020年部门预算编制范围的二级预算单位共有</w:t>
      </w:r>
      <w:r>
        <w:rPr>
          <w:rFonts w:hint="eastAsia" w:ascii="仿宋" w:hAnsi="仿宋" w:eastAsia="仿宋" w:cs="仿宋"/>
          <w:sz w:val="32"/>
          <w:szCs w:val="32"/>
          <w:lang w:val="en-US" w:eastAsia="zh-CN"/>
        </w:rPr>
        <w:t>2</w:t>
      </w:r>
      <w:r>
        <w:rPr>
          <w:rFonts w:hint="eastAsia" w:ascii="仿宋" w:hAnsi="仿宋" w:eastAsia="仿宋" w:cs="仿宋"/>
          <w:sz w:val="32"/>
          <w:szCs w:val="32"/>
        </w:rPr>
        <w:t>个，包括：</w:t>
      </w:r>
    </w:p>
    <w:tbl>
      <w:tblPr>
        <w:tblStyle w:val="5"/>
        <w:tblpPr w:leftFromText="180" w:rightFromText="180" w:vertAnchor="text" w:horzAnchor="page" w:tblpX="2335" w:tblpY="43"/>
        <w:tblOverlap w:val="never"/>
        <w:tblW w:w="70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331"/>
        <w:gridCol w:w="4093"/>
        <w:gridCol w:w="1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12" w:hRule="atLeast"/>
        </w:trPr>
        <w:tc>
          <w:tcPr>
            <w:tcW w:w="1331" w:type="dxa"/>
          </w:tcPr>
          <w:p>
            <w:pPr>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序号</w:t>
            </w:r>
          </w:p>
        </w:tc>
        <w:tc>
          <w:tcPr>
            <w:tcW w:w="4093" w:type="dxa"/>
          </w:tcPr>
          <w:p>
            <w:pPr>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单位名称</w:t>
            </w:r>
          </w:p>
        </w:tc>
        <w:tc>
          <w:tcPr>
            <w:tcW w:w="1674" w:type="dxa"/>
          </w:tcPr>
          <w:p>
            <w:pPr>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拟变动情况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12" w:hRule="atLeast"/>
        </w:trPr>
        <w:tc>
          <w:tcPr>
            <w:tcW w:w="1331" w:type="dxa"/>
          </w:tcPr>
          <w:p>
            <w:pPr>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1</w:t>
            </w:r>
          </w:p>
        </w:tc>
        <w:tc>
          <w:tcPr>
            <w:tcW w:w="4093" w:type="dxa"/>
          </w:tcPr>
          <w:p>
            <w:pPr>
              <w:spacing w:line="360" w:lineRule="auto"/>
              <w:ind w:firstLine="0" w:firstLineChars="0"/>
              <w:rPr>
                <w:rFonts w:ascii="仿宋" w:hAnsi="仿宋" w:eastAsia="仿宋" w:cs="仿宋"/>
                <w:sz w:val="28"/>
                <w:szCs w:val="28"/>
              </w:rPr>
            </w:pPr>
            <w:r>
              <w:rPr>
                <w:rFonts w:hint="eastAsia" w:ascii="仿宋" w:hAnsi="仿宋" w:eastAsia="仿宋" w:cs="仿宋"/>
                <w:sz w:val="28"/>
                <w:szCs w:val="28"/>
                <w:lang w:eastAsia="zh-CN"/>
              </w:rPr>
              <w:t>蓝田县审计局</w:t>
            </w:r>
            <w:r>
              <w:rPr>
                <w:rFonts w:hint="eastAsia" w:ascii="仿宋" w:hAnsi="仿宋" w:eastAsia="仿宋" w:cs="仿宋"/>
                <w:sz w:val="28"/>
                <w:szCs w:val="28"/>
              </w:rPr>
              <w:t>本级（机关）</w:t>
            </w:r>
          </w:p>
        </w:tc>
        <w:tc>
          <w:tcPr>
            <w:tcW w:w="1674" w:type="dxa"/>
          </w:tcPr>
          <w:p>
            <w:pPr>
              <w:spacing w:line="360" w:lineRule="auto"/>
              <w:ind w:firstLine="0" w:firstLineChars="0"/>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12" w:hRule="atLeast"/>
        </w:trPr>
        <w:tc>
          <w:tcPr>
            <w:tcW w:w="1331" w:type="dxa"/>
          </w:tcPr>
          <w:p>
            <w:pPr>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2</w:t>
            </w:r>
          </w:p>
        </w:tc>
        <w:tc>
          <w:tcPr>
            <w:tcW w:w="4093" w:type="dxa"/>
          </w:tcPr>
          <w:p>
            <w:pPr>
              <w:spacing w:line="360" w:lineRule="auto"/>
              <w:ind w:firstLine="0" w:firstLineChars="0"/>
              <w:rPr>
                <w:rFonts w:ascii="仿宋" w:hAnsi="仿宋" w:eastAsia="仿宋" w:cs="仿宋"/>
                <w:sz w:val="28"/>
                <w:szCs w:val="28"/>
              </w:rPr>
            </w:pPr>
            <w:r>
              <w:rPr>
                <w:rFonts w:hint="eastAsia" w:ascii="仿宋" w:hAnsi="仿宋" w:eastAsia="仿宋" w:cs="仿宋"/>
                <w:sz w:val="28"/>
                <w:szCs w:val="28"/>
              </w:rPr>
              <w:t>蓝田县固定资产投资审计中心</w:t>
            </w:r>
          </w:p>
        </w:tc>
        <w:tc>
          <w:tcPr>
            <w:tcW w:w="1674" w:type="dxa"/>
          </w:tcPr>
          <w:p>
            <w:pPr>
              <w:spacing w:line="360" w:lineRule="auto"/>
              <w:ind w:firstLine="0" w:firstLineChars="0"/>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2" w:hRule="atLeast"/>
        </w:trPr>
        <w:tc>
          <w:tcPr>
            <w:tcW w:w="1331" w:type="dxa"/>
          </w:tcPr>
          <w:p>
            <w:pPr>
              <w:spacing w:line="360" w:lineRule="auto"/>
              <w:ind w:firstLine="0" w:firstLineChars="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3</w:t>
            </w:r>
          </w:p>
        </w:tc>
        <w:tc>
          <w:tcPr>
            <w:tcW w:w="4093" w:type="dxa"/>
          </w:tcPr>
          <w:p>
            <w:pPr>
              <w:spacing w:line="360" w:lineRule="auto"/>
              <w:ind w:firstLine="0" w:firstLineChars="0"/>
              <w:rPr>
                <w:rFonts w:ascii="仿宋" w:hAnsi="仿宋" w:eastAsia="仿宋" w:cs="仿宋"/>
                <w:sz w:val="28"/>
                <w:szCs w:val="28"/>
              </w:rPr>
            </w:pPr>
            <w:r>
              <w:rPr>
                <w:rFonts w:hint="eastAsia" w:ascii="仿宋" w:hAnsi="仿宋" w:eastAsia="仿宋" w:cs="仿宋"/>
                <w:sz w:val="28"/>
                <w:szCs w:val="28"/>
              </w:rPr>
              <w:t>蓝田县农村三资审计中心</w:t>
            </w:r>
          </w:p>
        </w:tc>
        <w:tc>
          <w:tcPr>
            <w:tcW w:w="1674" w:type="dxa"/>
          </w:tcPr>
          <w:p>
            <w:pPr>
              <w:spacing w:line="360" w:lineRule="auto"/>
              <w:ind w:firstLine="0" w:firstLineChars="0"/>
              <w:rPr>
                <w:rFonts w:ascii="仿宋" w:hAnsi="仿宋" w:eastAsia="仿宋" w:cs="仿宋"/>
                <w:sz w:val="28"/>
                <w:szCs w:val="28"/>
              </w:rPr>
            </w:pPr>
          </w:p>
        </w:tc>
      </w:tr>
    </w:tbl>
    <w:p>
      <w:pPr>
        <w:spacing w:line="360" w:lineRule="auto"/>
        <w:ind w:firstLine="640"/>
        <w:rPr>
          <w:rFonts w:ascii="仿宋" w:hAnsi="仿宋" w:eastAsia="仿宋" w:cs="仿宋"/>
          <w:sz w:val="30"/>
          <w:szCs w:val="30"/>
        </w:rPr>
      </w:pPr>
    </w:p>
    <w:p>
      <w:pPr>
        <w:spacing w:line="360" w:lineRule="auto"/>
        <w:ind w:firstLine="643"/>
        <w:rPr>
          <w:rFonts w:hint="eastAsia" w:ascii="仿宋" w:hAnsi="仿宋" w:eastAsia="仿宋" w:cs="仿宋"/>
          <w:b/>
          <w:bCs/>
          <w:sz w:val="32"/>
          <w:szCs w:val="32"/>
        </w:rPr>
      </w:pPr>
    </w:p>
    <w:p>
      <w:pPr>
        <w:spacing w:line="360" w:lineRule="auto"/>
        <w:ind w:firstLine="643"/>
        <w:rPr>
          <w:rFonts w:hint="eastAsia" w:ascii="仿宋" w:hAnsi="仿宋" w:eastAsia="仿宋" w:cs="仿宋"/>
          <w:b/>
          <w:bCs/>
          <w:sz w:val="32"/>
          <w:szCs w:val="32"/>
        </w:rPr>
      </w:pPr>
    </w:p>
    <w:p>
      <w:pPr>
        <w:spacing w:line="360" w:lineRule="auto"/>
        <w:ind w:firstLine="643"/>
        <w:rPr>
          <w:rFonts w:hint="eastAsia" w:ascii="仿宋" w:hAnsi="仿宋" w:eastAsia="仿宋" w:cs="仿宋"/>
          <w:b/>
          <w:bCs/>
          <w:sz w:val="32"/>
          <w:szCs w:val="32"/>
        </w:rPr>
      </w:pPr>
    </w:p>
    <w:p>
      <w:pPr>
        <w:spacing w:line="360" w:lineRule="auto"/>
        <w:ind w:firstLine="643"/>
        <w:rPr>
          <w:rFonts w:hint="eastAsia" w:ascii="仿宋" w:hAnsi="仿宋" w:eastAsia="仿宋" w:cs="仿宋"/>
          <w:b/>
          <w:bCs/>
          <w:sz w:val="32"/>
          <w:szCs w:val="32"/>
        </w:rPr>
      </w:pPr>
    </w:p>
    <w:p>
      <w:pPr>
        <w:spacing w:line="360" w:lineRule="auto"/>
        <w:ind w:firstLine="643"/>
        <w:rPr>
          <w:rFonts w:ascii="仿宋" w:hAnsi="仿宋" w:eastAsia="仿宋" w:cs="仿宋"/>
          <w:sz w:val="32"/>
          <w:szCs w:val="32"/>
        </w:rPr>
      </w:pPr>
      <w:r>
        <w:rPr>
          <w:rFonts w:hint="eastAsia" w:ascii="仿宋" w:hAnsi="仿宋" w:eastAsia="仿宋" w:cs="仿宋"/>
          <w:b/>
          <w:bCs/>
          <w:sz w:val="32"/>
          <w:szCs w:val="32"/>
        </w:rPr>
        <w:t>四、部门人员情况说明</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截止2019年底，本部门人员编制</w:t>
      </w:r>
      <w:r>
        <w:rPr>
          <w:rFonts w:hint="eastAsia" w:ascii="仿宋" w:hAnsi="仿宋" w:eastAsia="仿宋" w:cs="仿宋"/>
          <w:sz w:val="32"/>
          <w:szCs w:val="32"/>
          <w:lang w:val="en-US" w:eastAsia="zh-CN"/>
        </w:rPr>
        <w:t>36</w:t>
      </w:r>
      <w:r>
        <w:rPr>
          <w:rFonts w:hint="eastAsia" w:ascii="仿宋" w:hAnsi="仿宋" w:eastAsia="仿宋" w:cs="仿宋"/>
          <w:sz w:val="32"/>
          <w:szCs w:val="32"/>
        </w:rPr>
        <w:t>人，其中行政编制</w:t>
      </w:r>
      <w:r>
        <w:rPr>
          <w:rFonts w:hint="eastAsia" w:ascii="仿宋" w:hAnsi="仿宋" w:eastAsia="仿宋" w:cs="仿宋"/>
          <w:sz w:val="32"/>
          <w:szCs w:val="32"/>
          <w:lang w:val="en-US" w:eastAsia="zh-CN"/>
        </w:rPr>
        <w:t>16</w:t>
      </w:r>
      <w:r>
        <w:rPr>
          <w:rFonts w:hint="eastAsia" w:ascii="仿宋" w:hAnsi="仿宋" w:eastAsia="仿宋" w:cs="仿宋"/>
          <w:sz w:val="32"/>
          <w:szCs w:val="32"/>
        </w:rPr>
        <w:t>人、事业编制</w:t>
      </w:r>
      <w:r>
        <w:rPr>
          <w:rFonts w:hint="eastAsia" w:ascii="仿宋" w:hAnsi="仿宋" w:eastAsia="仿宋" w:cs="仿宋"/>
          <w:sz w:val="32"/>
          <w:szCs w:val="32"/>
          <w:lang w:val="en-US" w:eastAsia="zh-CN"/>
        </w:rPr>
        <w:t>20</w:t>
      </w:r>
      <w:r>
        <w:rPr>
          <w:rFonts w:hint="eastAsia" w:ascii="仿宋" w:hAnsi="仿宋" w:eastAsia="仿宋" w:cs="仿宋"/>
          <w:sz w:val="32"/>
          <w:szCs w:val="32"/>
        </w:rPr>
        <w:t>人；实有人员</w:t>
      </w:r>
      <w:r>
        <w:rPr>
          <w:rFonts w:hint="eastAsia" w:ascii="仿宋" w:hAnsi="仿宋" w:eastAsia="仿宋" w:cs="仿宋"/>
          <w:sz w:val="32"/>
          <w:szCs w:val="32"/>
          <w:lang w:val="en-US" w:eastAsia="zh-CN"/>
        </w:rPr>
        <w:t>39</w:t>
      </w:r>
      <w:r>
        <w:rPr>
          <w:rFonts w:hint="eastAsia" w:ascii="仿宋" w:hAnsi="仿宋" w:eastAsia="仿宋" w:cs="仿宋"/>
          <w:sz w:val="32"/>
          <w:szCs w:val="32"/>
        </w:rPr>
        <w:t>人，其中行政</w:t>
      </w:r>
      <w:r>
        <w:rPr>
          <w:rFonts w:hint="eastAsia" w:ascii="仿宋" w:hAnsi="仿宋" w:eastAsia="仿宋" w:cs="仿宋"/>
          <w:sz w:val="32"/>
          <w:szCs w:val="32"/>
          <w:lang w:val="en-US" w:eastAsia="zh-CN"/>
        </w:rPr>
        <w:t>20</w:t>
      </w:r>
      <w:r>
        <w:rPr>
          <w:rFonts w:hint="eastAsia" w:ascii="仿宋" w:hAnsi="仿宋" w:eastAsia="仿宋" w:cs="仿宋"/>
          <w:sz w:val="32"/>
          <w:szCs w:val="32"/>
        </w:rPr>
        <w:t>人、事业</w:t>
      </w:r>
      <w:r>
        <w:rPr>
          <w:rFonts w:hint="eastAsia" w:ascii="仿宋" w:hAnsi="仿宋" w:eastAsia="仿宋" w:cs="仿宋"/>
          <w:sz w:val="32"/>
          <w:szCs w:val="32"/>
          <w:lang w:val="en-US" w:eastAsia="zh-CN"/>
        </w:rPr>
        <w:t>19</w:t>
      </w:r>
      <w:r>
        <w:rPr>
          <w:rFonts w:hint="eastAsia" w:ascii="仿宋" w:hAnsi="仿宋" w:eastAsia="仿宋" w:cs="仿宋"/>
          <w:sz w:val="32"/>
          <w:szCs w:val="32"/>
        </w:rPr>
        <w:t>人。本部门无单位管理的离退休人员</w:t>
      </w:r>
      <w:r>
        <w:rPr>
          <w:rFonts w:hint="eastAsia" w:ascii="仿宋" w:hAnsi="仿宋" w:eastAsia="仿宋" w:cs="仿宋"/>
          <w:sz w:val="32"/>
          <w:szCs w:val="32"/>
          <w:lang w:eastAsia="zh-CN"/>
        </w:rPr>
        <w:t>。</w:t>
      </w:r>
    </w:p>
    <w:p>
      <w:pPr>
        <w:spacing w:line="360" w:lineRule="auto"/>
        <w:ind w:firstLine="640"/>
        <w:rPr>
          <w:rFonts w:ascii="仿宋" w:hAnsi="仿宋" w:eastAsia="仿宋" w:cs="仿宋"/>
          <w:sz w:val="32"/>
          <w:szCs w:val="32"/>
        </w:rPr>
      </w:pPr>
      <w:r>
        <w:drawing>
          <wp:inline distT="0" distB="0" distL="114300" distR="114300">
            <wp:extent cx="4336415" cy="2299970"/>
            <wp:effectExtent l="4445" t="4445" r="21590" b="19685"/>
            <wp:docPr id="1027"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第二部分  收支情况</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五、2020年部门预算收支说明</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（一）收支预算总体情况。</w:t>
      </w:r>
    </w:p>
    <w:p>
      <w:pPr>
        <w:spacing w:line="360" w:lineRule="auto"/>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按照综合预算的原则，本部门所有收入和支出均纳入部门预算管理。2020年本部门预算收入</w:t>
      </w:r>
      <w:r>
        <w:rPr>
          <w:rFonts w:hint="eastAsia" w:ascii="仿宋" w:hAnsi="仿宋" w:eastAsia="仿宋" w:cs="仿宋"/>
          <w:color w:val="000000" w:themeColor="text1"/>
          <w:sz w:val="32"/>
          <w:szCs w:val="32"/>
          <w:lang w:val="en-US" w:eastAsia="zh-CN"/>
        </w:rPr>
        <w:t>419.97</w:t>
      </w:r>
      <w:r>
        <w:rPr>
          <w:rFonts w:hint="eastAsia" w:ascii="仿宋" w:hAnsi="仿宋" w:eastAsia="仿宋" w:cs="仿宋"/>
          <w:color w:val="000000" w:themeColor="text1"/>
          <w:sz w:val="32"/>
          <w:szCs w:val="32"/>
        </w:rPr>
        <w:t>万元，其中一般公共预算拨款收入</w:t>
      </w:r>
      <w:r>
        <w:rPr>
          <w:rFonts w:hint="eastAsia" w:ascii="仿宋" w:hAnsi="仿宋" w:eastAsia="仿宋" w:cs="仿宋"/>
          <w:color w:val="000000" w:themeColor="text1"/>
          <w:sz w:val="32"/>
          <w:szCs w:val="32"/>
          <w:lang w:val="en-US" w:eastAsia="zh-CN"/>
        </w:rPr>
        <w:t>419.97</w:t>
      </w:r>
      <w:r>
        <w:rPr>
          <w:rFonts w:hint="eastAsia" w:ascii="仿宋" w:hAnsi="仿宋" w:eastAsia="仿宋" w:cs="仿宋"/>
          <w:color w:val="000000" w:themeColor="text1"/>
          <w:sz w:val="32"/>
          <w:szCs w:val="32"/>
        </w:rPr>
        <w:t>万元，2020年本部门预算收入较上年增加</w:t>
      </w:r>
      <w:r>
        <w:rPr>
          <w:rFonts w:hint="eastAsia" w:ascii="仿宋" w:hAnsi="仿宋" w:eastAsia="仿宋" w:cs="仿宋"/>
          <w:color w:val="000000" w:themeColor="text1"/>
          <w:sz w:val="32"/>
          <w:szCs w:val="32"/>
          <w:lang w:val="en-US" w:eastAsia="zh-CN"/>
        </w:rPr>
        <w:t>100.12</w:t>
      </w:r>
      <w:r>
        <w:rPr>
          <w:rFonts w:hint="eastAsia" w:ascii="仿宋" w:hAnsi="仿宋" w:eastAsia="仿宋" w:cs="仿宋"/>
          <w:color w:val="000000" w:themeColor="text1"/>
          <w:sz w:val="32"/>
          <w:szCs w:val="32"/>
        </w:rPr>
        <w:t>万元，主要原因是</w:t>
      </w:r>
      <w:r>
        <w:rPr>
          <w:rFonts w:hint="eastAsia" w:ascii="仿宋" w:hAnsi="仿宋" w:eastAsia="仿宋" w:cs="仿宋"/>
          <w:color w:val="000000" w:themeColor="text1"/>
          <w:sz w:val="32"/>
          <w:szCs w:val="32"/>
          <w:lang w:eastAsia="zh-CN"/>
        </w:rPr>
        <w:t>新增人员</w:t>
      </w:r>
      <w:r>
        <w:rPr>
          <w:rFonts w:hint="eastAsia" w:ascii="仿宋_GB2312" w:eastAsia="仿宋_GB2312"/>
          <w:color w:val="000000" w:themeColor="text1"/>
          <w:sz w:val="32"/>
          <w:szCs w:val="32"/>
          <w:lang w:val="en-US" w:eastAsia="zh-CN"/>
        </w:rPr>
        <w:t>9</w:t>
      </w:r>
      <w:r>
        <w:rPr>
          <w:rFonts w:hint="eastAsia" w:ascii="仿宋_GB2312" w:eastAsia="仿宋_GB2312"/>
          <w:color w:val="000000" w:themeColor="text1"/>
          <w:sz w:val="32"/>
          <w:szCs w:val="32"/>
        </w:rPr>
        <w:t>人</w:t>
      </w:r>
      <w:r>
        <w:rPr>
          <w:rFonts w:hint="eastAsia" w:ascii="仿宋" w:hAnsi="仿宋" w:eastAsia="仿宋" w:cs="仿宋"/>
          <w:color w:val="000000" w:themeColor="text1"/>
          <w:sz w:val="32"/>
          <w:szCs w:val="32"/>
          <w:lang w:eastAsia="zh-CN"/>
        </w:rPr>
        <w:t>（其中：新增</w:t>
      </w:r>
      <w:r>
        <w:rPr>
          <w:rFonts w:hint="eastAsia" w:ascii="仿宋_GB2312" w:eastAsia="仿宋_GB2312"/>
          <w:color w:val="000000" w:themeColor="text1"/>
          <w:sz w:val="32"/>
          <w:szCs w:val="32"/>
        </w:rPr>
        <w:t>行政人员</w:t>
      </w:r>
      <w:r>
        <w:rPr>
          <w:rFonts w:hint="eastAsia" w:ascii="仿宋_GB2312" w:eastAsia="仿宋_GB2312"/>
          <w:color w:val="000000" w:themeColor="text1"/>
          <w:sz w:val="32"/>
          <w:szCs w:val="32"/>
          <w:lang w:val="en-US" w:eastAsia="zh-CN"/>
        </w:rPr>
        <w:t>1</w:t>
      </w:r>
      <w:r>
        <w:rPr>
          <w:rFonts w:hint="eastAsia" w:ascii="仿宋_GB2312" w:eastAsia="仿宋_GB2312"/>
          <w:color w:val="000000" w:themeColor="text1"/>
          <w:sz w:val="32"/>
          <w:szCs w:val="32"/>
        </w:rPr>
        <w:t>人、</w:t>
      </w:r>
      <w:r>
        <w:rPr>
          <w:rFonts w:hint="eastAsia" w:ascii="仿宋_GB2312" w:eastAsia="仿宋_GB2312"/>
          <w:color w:val="000000" w:themeColor="text1"/>
          <w:sz w:val="32"/>
          <w:szCs w:val="32"/>
          <w:lang w:eastAsia="zh-CN"/>
        </w:rPr>
        <w:t>退休减少</w:t>
      </w:r>
      <w:r>
        <w:rPr>
          <w:rFonts w:hint="eastAsia" w:ascii="仿宋_GB2312" w:eastAsia="仿宋_GB2312"/>
          <w:color w:val="000000" w:themeColor="text1"/>
          <w:sz w:val="32"/>
          <w:szCs w:val="32"/>
        </w:rPr>
        <w:t>行政人员</w:t>
      </w:r>
      <w:r>
        <w:rPr>
          <w:rFonts w:hint="eastAsia" w:ascii="仿宋_GB2312" w:eastAsia="仿宋_GB2312"/>
          <w:color w:val="000000" w:themeColor="text1"/>
          <w:sz w:val="32"/>
          <w:szCs w:val="32"/>
          <w:lang w:val="en-US" w:eastAsia="zh-CN"/>
        </w:rPr>
        <w:t>2</w:t>
      </w:r>
      <w:r>
        <w:rPr>
          <w:rFonts w:hint="eastAsia" w:ascii="仿宋_GB2312" w:eastAsia="仿宋_GB2312"/>
          <w:color w:val="000000" w:themeColor="text1"/>
          <w:sz w:val="32"/>
          <w:szCs w:val="32"/>
        </w:rPr>
        <w:t>人</w:t>
      </w: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rPr>
        <w:t>新增事业人员</w:t>
      </w:r>
      <w:r>
        <w:rPr>
          <w:rFonts w:hint="eastAsia" w:ascii="仿宋_GB2312" w:eastAsia="仿宋_GB2312"/>
          <w:color w:val="000000" w:themeColor="text1"/>
          <w:sz w:val="32"/>
          <w:szCs w:val="32"/>
          <w:lang w:val="en-US" w:eastAsia="zh-CN"/>
        </w:rPr>
        <w:t>10</w:t>
      </w:r>
      <w:r>
        <w:rPr>
          <w:rFonts w:hint="eastAsia" w:ascii="仿宋_GB2312" w:eastAsia="仿宋_GB2312"/>
          <w:color w:val="000000" w:themeColor="text1"/>
          <w:sz w:val="32"/>
          <w:szCs w:val="32"/>
        </w:rPr>
        <w:t>人</w:t>
      </w:r>
      <w:r>
        <w:rPr>
          <w:rFonts w:hint="eastAsia" w:ascii="仿宋" w:hAnsi="仿宋" w:eastAsia="仿宋" w:cs="仿宋"/>
          <w:color w:val="000000" w:themeColor="text1"/>
          <w:sz w:val="32"/>
          <w:szCs w:val="32"/>
          <w:lang w:eastAsia="zh-CN"/>
        </w:rPr>
        <w:t>）</w:t>
      </w:r>
      <w:r>
        <w:rPr>
          <w:rFonts w:hint="eastAsia" w:ascii="仿宋" w:hAnsi="仿宋" w:eastAsia="仿宋" w:cs="仿宋"/>
          <w:color w:val="000000" w:themeColor="text1"/>
          <w:sz w:val="32"/>
          <w:szCs w:val="32"/>
        </w:rPr>
        <w:t>；2020年本部门预算支出</w:t>
      </w:r>
      <w:r>
        <w:rPr>
          <w:rFonts w:hint="eastAsia" w:ascii="仿宋" w:hAnsi="仿宋" w:eastAsia="仿宋" w:cs="仿宋"/>
          <w:color w:val="000000" w:themeColor="text1"/>
          <w:sz w:val="32"/>
          <w:szCs w:val="32"/>
          <w:lang w:val="en-US" w:eastAsia="zh-CN"/>
        </w:rPr>
        <w:t>419.97</w:t>
      </w:r>
      <w:r>
        <w:rPr>
          <w:rFonts w:hint="eastAsia" w:ascii="仿宋" w:hAnsi="仿宋" w:eastAsia="仿宋" w:cs="仿宋"/>
          <w:color w:val="000000" w:themeColor="text1"/>
          <w:sz w:val="32"/>
          <w:szCs w:val="32"/>
        </w:rPr>
        <w:t>万元，其中一般公共预算拨款支出</w:t>
      </w:r>
      <w:r>
        <w:rPr>
          <w:rFonts w:hint="eastAsia" w:ascii="仿宋" w:hAnsi="仿宋" w:eastAsia="仿宋" w:cs="仿宋"/>
          <w:color w:val="000000" w:themeColor="text1"/>
          <w:sz w:val="32"/>
          <w:szCs w:val="32"/>
          <w:lang w:val="en-US" w:eastAsia="zh-CN"/>
        </w:rPr>
        <w:t>419.97</w:t>
      </w:r>
      <w:r>
        <w:rPr>
          <w:rFonts w:hint="eastAsia" w:ascii="仿宋" w:hAnsi="仿宋" w:eastAsia="仿宋" w:cs="仿宋"/>
          <w:color w:val="000000" w:themeColor="text1"/>
          <w:sz w:val="32"/>
          <w:szCs w:val="32"/>
        </w:rPr>
        <w:t>万元，2020年本部门预算支出较上年增加</w:t>
      </w:r>
      <w:r>
        <w:rPr>
          <w:rFonts w:hint="eastAsia" w:ascii="仿宋" w:hAnsi="仿宋" w:eastAsia="仿宋" w:cs="仿宋"/>
          <w:color w:val="000000" w:themeColor="text1"/>
          <w:sz w:val="32"/>
          <w:szCs w:val="32"/>
          <w:lang w:val="en-US" w:eastAsia="zh-CN"/>
        </w:rPr>
        <w:t>100.12</w:t>
      </w:r>
      <w:r>
        <w:rPr>
          <w:rFonts w:hint="eastAsia" w:ascii="仿宋" w:hAnsi="仿宋" w:eastAsia="仿宋" w:cs="仿宋"/>
          <w:color w:val="000000" w:themeColor="text1"/>
          <w:sz w:val="32"/>
          <w:szCs w:val="32"/>
        </w:rPr>
        <w:t>万元，主要原因是</w:t>
      </w:r>
      <w:r>
        <w:rPr>
          <w:rFonts w:hint="eastAsia" w:ascii="仿宋" w:hAnsi="仿宋" w:eastAsia="仿宋" w:cs="仿宋"/>
          <w:color w:val="000000" w:themeColor="text1"/>
          <w:sz w:val="32"/>
          <w:szCs w:val="32"/>
          <w:lang w:eastAsia="zh-CN"/>
        </w:rPr>
        <w:t>新增人员</w:t>
      </w:r>
      <w:r>
        <w:rPr>
          <w:rFonts w:hint="eastAsia" w:ascii="仿宋_GB2312" w:eastAsia="仿宋_GB2312"/>
          <w:color w:val="000000" w:themeColor="text1"/>
          <w:sz w:val="32"/>
          <w:szCs w:val="32"/>
          <w:lang w:val="en-US" w:eastAsia="zh-CN"/>
        </w:rPr>
        <w:t>9</w:t>
      </w:r>
      <w:r>
        <w:rPr>
          <w:rFonts w:hint="eastAsia" w:ascii="仿宋_GB2312" w:eastAsia="仿宋_GB2312"/>
          <w:color w:val="000000" w:themeColor="text1"/>
          <w:sz w:val="32"/>
          <w:szCs w:val="32"/>
        </w:rPr>
        <w:t>人</w:t>
      </w:r>
      <w:r>
        <w:rPr>
          <w:rFonts w:hint="eastAsia" w:ascii="仿宋" w:hAnsi="仿宋" w:eastAsia="仿宋" w:cs="仿宋"/>
          <w:color w:val="000000" w:themeColor="text1"/>
          <w:sz w:val="32"/>
          <w:szCs w:val="32"/>
          <w:lang w:eastAsia="zh-CN"/>
        </w:rPr>
        <w:t>（其中：新增</w:t>
      </w:r>
      <w:r>
        <w:rPr>
          <w:rFonts w:hint="eastAsia" w:ascii="仿宋_GB2312" w:eastAsia="仿宋_GB2312"/>
          <w:color w:val="000000" w:themeColor="text1"/>
          <w:sz w:val="32"/>
          <w:szCs w:val="32"/>
        </w:rPr>
        <w:t>行政人员</w:t>
      </w:r>
      <w:r>
        <w:rPr>
          <w:rFonts w:hint="eastAsia" w:ascii="仿宋_GB2312" w:eastAsia="仿宋_GB2312"/>
          <w:color w:val="000000" w:themeColor="text1"/>
          <w:sz w:val="32"/>
          <w:szCs w:val="32"/>
          <w:lang w:val="en-US" w:eastAsia="zh-CN"/>
        </w:rPr>
        <w:t>1</w:t>
      </w:r>
      <w:r>
        <w:rPr>
          <w:rFonts w:hint="eastAsia" w:ascii="仿宋_GB2312" w:eastAsia="仿宋_GB2312"/>
          <w:color w:val="000000" w:themeColor="text1"/>
          <w:sz w:val="32"/>
          <w:szCs w:val="32"/>
        </w:rPr>
        <w:t>人、</w:t>
      </w:r>
      <w:r>
        <w:rPr>
          <w:rFonts w:hint="eastAsia" w:ascii="仿宋_GB2312" w:eastAsia="仿宋_GB2312"/>
          <w:color w:val="000000" w:themeColor="text1"/>
          <w:sz w:val="32"/>
          <w:szCs w:val="32"/>
          <w:lang w:eastAsia="zh-CN"/>
        </w:rPr>
        <w:t>退休减少</w:t>
      </w:r>
      <w:r>
        <w:rPr>
          <w:rFonts w:hint="eastAsia" w:ascii="仿宋_GB2312" w:eastAsia="仿宋_GB2312"/>
          <w:color w:val="000000" w:themeColor="text1"/>
          <w:sz w:val="32"/>
          <w:szCs w:val="32"/>
        </w:rPr>
        <w:t>行政人员</w:t>
      </w:r>
      <w:r>
        <w:rPr>
          <w:rFonts w:hint="eastAsia" w:ascii="仿宋_GB2312" w:eastAsia="仿宋_GB2312"/>
          <w:color w:val="000000" w:themeColor="text1"/>
          <w:sz w:val="32"/>
          <w:szCs w:val="32"/>
          <w:lang w:val="en-US" w:eastAsia="zh-CN"/>
        </w:rPr>
        <w:t>2</w:t>
      </w:r>
      <w:r>
        <w:rPr>
          <w:rFonts w:hint="eastAsia" w:ascii="仿宋_GB2312" w:eastAsia="仿宋_GB2312"/>
          <w:color w:val="000000" w:themeColor="text1"/>
          <w:sz w:val="32"/>
          <w:szCs w:val="32"/>
        </w:rPr>
        <w:t>人</w:t>
      </w: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rPr>
        <w:t>新增事业人员</w:t>
      </w:r>
      <w:r>
        <w:rPr>
          <w:rFonts w:hint="eastAsia" w:ascii="仿宋_GB2312" w:eastAsia="仿宋_GB2312"/>
          <w:color w:val="000000" w:themeColor="text1"/>
          <w:sz w:val="32"/>
          <w:szCs w:val="32"/>
          <w:lang w:val="en-US" w:eastAsia="zh-CN"/>
        </w:rPr>
        <w:t>10</w:t>
      </w:r>
      <w:r>
        <w:rPr>
          <w:rFonts w:hint="eastAsia" w:ascii="仿宋_GB2312" w:eastAsia="仿宋_GB2312"/>
          <w:color w:val="000000" w:themeColor="text1"/>
          <w:sz w:val="32"/>
          <w:szCs w:val="32"/>
        </w:rPr>
        <w:t>人</w:t>
      </w:r>
      <w:r>
        <w:rPr>
          <w:rFonts w:hint="eastAsia" w:ascii="仿宋" w:hAnsi="仿宋" w:eastAsia="仿宋" w:cs="仿宋"/>
          <w:color w:val="000000" w:themeColor="text1"/>
          <w:sz w:val="32"/>
          <w:szCs w:val="32"/>
          <w:lang w:eastAsia="zh-CN"/>
        </w:rPr>
        <w:t>）</w:t>
      </w:r>
      <w:r>
        <w:rPr>
          <w:rFonts w:hint="eastAsia" w:ascii="仿宋" w:hAnsi="仿宋" w:eastAsia="仿宋" w:cs="仿宋"/>
          <w:color w:val="000000" w:themeColor="text1"/>
          <w:sz w:val="32"/>
          <w:szCs w:val="32"/>
        </w:rPr>
        <w:t>。</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（二）财政拨款收支情况。</w:t>
      </w:r>
    </w:p>
    <w:p>
      <w:pPr>
        <w:spacing w:line="360" w:lineRule="auto"/>
        <w:ind w:firstLine="64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2020年本部门财政拨款收入</w:t>
      </w:r>
      <w:r>
        <w:rPr>
          <w:rFonts w:hint="eastAsia" w:ascii="仿宋" w:hAnsi="仿宋" w:eastAsia="仿宋" w:cs="仿宋"/>
          <w:color w:val="000000" w:themeColor="text1"/>
          <w:sz w:val="32"/>
          <w:szCs w:val="32"/>
          <w:lang w:val="en-US" w:eastAsia="zh-CN"/>
        </w:rPr>
        <w:t>419.97</w:t>
      </w:r>
      <w:r>
        <w:rPr>
          <w:rFonts w:hint="eastAsia" w:ascii="仿宋" w:hAnsi="仿宋" w:eastAsia="仿宋" w:cs="仿宋"/>
          <w:color w:val="000000" w:themeColor="text1"/>
          <w:sz w:val="32"/>
          <w:szCs w:val="32"/>
        </w:rPr>
        <w:t>万元，其中一般公共预算拨款收入</w:t>
      </w:r>
      <w:r>
        <w:rPr>
          <w:rFonts w:hint="eastAsia" w:ascii="仿宋" w:hAnsi="仿宋" w:eastAsia="仿宋" w:cs="仿宋"/>
          <w:color w:val="000000" w:themeColor="text1"/>
          <w:sz w:val="32"/>
          <w:szCs w:val="32"/>
          <w:lang w:val="en-US" w:eastAsia="zh-CN"/>
        </w:rPr>
        <w:t>419.97</w:t>
      </w:r>
      <w:r>
        <w:rPr>
          <w:rFonts w:hint="eastAsia" w:ascii="仿宋" w:hAnsi="仿宋" w:eastAsia="仿宋" w:cs="仿宋"/>
          <w:color w:val="000000" w:themeColor="text1"/>
          <w:sz w:val="32"/>
          <w:szCs w:val="32"/>
        </w:rPr>
        <w:t>万元，2020年本部门财政拨款收入较上年增加</w:t>
      </w:r>
      <w:r>
        <w:rPr>
          <w:rFonts w:hint="eastAsia" w:ascii="仿宋" w:hAnsi="仿宋" w:eastAsia="仿宋" w:cs="仿宋"/>
          <w:color w:val="000000" w:themeColor="text1"/>
          <w:sz w:val="32"/>
          <w:szCs w:val="32"/>
          <w:lang w:val="en-US" w:eastAsia="zh-CN"/>
        </w:rPr>
        <w:t>100.12</w:t>
      </w:r>
      <w:r>
        <w:rPr>
          <w:rFonts w:hint="eastAsia" w:ascii="仿宋" w:hAnsi="仿宋" w:eastAsia="仿宋" w:cs="仿宋"/>
          <w:color w:val="000000" w:themeColor="text1"/>
          <w:sz w:val="32"/>
          <w:szCs w:val="32"/>
        </w:rPr>
        <w:t>万元，主要原因是</w:t>
      </w:r>
      <w:r>
        <w:rPr>
          <w:rFonts w:hint="eastAsia" w:ascii="仿宋" w:hAnsi="仿宋" w:eastAsia="仿宋" w:cs="仿宋"/>
          <w:color w:val="000000" w:themeColor="text1"/>
          <w:sz w:val="32"/>
          <w:szCs w:val="32"/>
          <w:lang w:eastAsia="zh-CN"/>
        </w:rPr>
        <w:t>新增人员</w:t>
      </w:r>
      <w:r>
        <w:rPr>
          <w:rFonts w:hint="eastAsia" w:ascii="仿宋_GB2312" w:eastAsia="仿宋_GB2312"/>
          <w:color w:val="000000" w:themeColor="text1"/>
          <w:sz w:val="32"/>
          <w:szCs w:val="32"/>
          <w:lang w:val="en-US" w:eastAsia="zh-CN"/>
        </w:rPr>
        <w:t>9</w:t>
      </w:r>
      <w:r>
        <w:rPr>
          <w:rFonts w:hint="eastAsia" w:ascii="仿宋_GB2312" w:eastAsia="仿宋_GB2312"/>
          <w:color w:val="000000" w:themeColor="text1"/>
          <w:sz w:val="32"/>
          <w:szCs w:val="32"/>
        </w:rPr>
        <w:t>人</w:t>
      </w:r>
      <w:r>
        <w:rPr>
          <w:rFonts w:hint="eastAsia" w:ascii="仿宋" w:hAnsi="仿宋" w:eastAsia="仿宋" w:cs="仿宋"/>
          <w:color w:val="000000" w:themeColor="text1"/>
          <w:sz w:val="32"/>
          <w:szCs w:val="32"/>
          <w:lang w:eastAsia="zh-CN"/>
        </w:rPr>
        <w:t>（其中：新增</w:t>
      </w:r>
      <w:r>
        <w:rPr>
          <w:rFonts w:hint="eastAsia" w:ascii="仿宋_GB2312" w:eastAsia="仿宋_GB2312"/>
          <w:color w:val="000000" w:themeColor="text1"/>
          <w:sz w:val="32"/>
          <w:szCs w:val="32"/>
        </w:rPr>
        <w:t>行政人员</w:t>
      </w:r>
      <w:r>
        <w:rPr>
          <w:rFonts w:hint="eastAsia" w:ascii="仿宋_GB2312" w:eastAsia="仿宋_GB2312"/>
          <w:color w:val="000000" w:themeColor="text1"/>
          <w:sz w:val="32"/>
          <w:szCs w:val="32"/>
          <w:lang w:val="en-US" w:eastAsia="zh-CN"/>
        </w:rPr>
        <w:t>1</w:t>
      </w:r>
      <w:r>
        <w:rPr>
          <w:rFonts w:hint="eastAsia" w:ascii="仿宋_GB2312" w:eastAsia="仿宋_GB2312"/>
          <w:color w:val="000000" w:themeColor="text1"/>
          <w:sz w:val="32"/>
          <w:szCs w:val="32"/>
        </w:rPr>
        <w:t>人、</w:t>
      </w:r>
      <w:r>
        <w:rPr>
          <w:rFonts w:hint="eastAsia" w:ascii="仿宋_GB2312" w:eastAsia="仿宋_GB2312"/>
          <w:color w:val="000000" w:themeColor="text1"/>
          <w:sz w:val="32"/>
          <w:szCs w:val="32"/>
          <w:lang w:eastAsia="zh-CN"/>
        </w:rPr>
        <w:t>退休减少</w:t>
      </w:r>
      <w:r>
        <w:rPr>
          <w:rFonts w:hint="eastAsia" w:ascii="仿宋_GB2312" w:eastAsia="仿宋_GB2312"/>
          <w:color w:val="000000" w:themeColor="text1"/>
          <w:sz w:val="32"/>
          <w:szCs w:val="32"/>
        </w:rPr>
        <w:t>行政人员</w:t>
      </w:r>
      <w:r>
        <w:rPr>
          <w:rFonts w:hint="eastAsia" w:ascii="仿宋_GB2312" w:eastAsia="仿宋_GB2312"/>
          <w:color w:val="000000" w:themeColor="text1"/>
          <w:sz w:val="32"/>
          <w:szCs w:val="32"/>
          <w:lang w:val="en-US" w:eastAsia="zh-CN"/>
        </w:rPr>
        <w:t>2</w:t>
      </w:r>
      <w:r>
        <w:rPr>
          <w:rFonts w:hint="eastAsia" w:ascii="仿宋_GB2312" w:eastAsia="仿宋_GB2312"/>
          <w:color w:val="000000" w:themeColor="text1"/>
          <w:sz w:val="32"/>
          <w:szCs w:val="32"/>
        </w:rPr>
        <w:t>人</w:t>
      </w: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rPr>
        <w:t>新增事业人员</w:t>
      </w:r>
      <w:r>
        <w:rPr>
          <w:rFonts w:hint="eastAsia" w:ascii="仿宋_GB2312" w:eastAsia="仿宋_GB2312"/>
          <w:color w:val="000000" w:themeColor="text1"/>
          <w:sz w:val="32"/>
          <w:szCs w:val="32"/>
          <w:lang w:val="en-US" w:eastAsia="zh-CN"/>
        </w:rPr>
        <w:t>10</w:t>
      </w:r>
      <w:r>
        <w:rPr>
          <w:rFonts w:hint="eastAsia" w:ascii="仿宋_GB2312" w:eastAsia="仿宋_GB2312"/>
          <w:color w:val="000000" w:themeColor="text1"/>
          <w:sz w:val="32"/>
          <w:szCs w:val="32"/>
        </w:rPr>
        <w:t>人</w:t>
      </w:r>
      <w:r>
        <w:rPr>
          <w:rFonts w:hint="eastAsia" w:ascii="仿宋" w:hAnsi="仿宋" w:eastAsia="仿宋" w:cs="仿宋"/>
          <w:color w:val="000000" w:themeColor="text1"/>
          <w:sz w:val="32"/>
          <w:szCs w:val="32"/>
          <w:lang w:eastAsia="zh-CN"/>
        </w:rPr>
        <w:t>）</w:t>
      </w:r>
      <w:r>
        <w:rPr>
          <w:rFonts w:hint="eastAsia" w:ascii="仿宋" w:hAnsi="仿宋" w:eastAsia="仿宋" w:cs="仿宋"/>
          <w:color w:val="000000" w:themeColor="text1"/>
          <w:sz w:val="32"/>
          <w:szCs w:val="32"/>
        </w:rPr>
        <w:t>；2020年本部门财政拨款支出</w:t>
      </w:r>
      <w:r>
        <w:rPr>
          <w:rFonts w:hint="eastAsia" w:ascii="仿宋" w:hAnsi="仿宋" w:eastAsia="仿宋" w:cs="仿宋"/>
          <w:color w:val="000000" w:themeColor="text1"/>
          <w:sz w:val="32"/>
          <w:szCs w:val="32"/>
          <w:lang w:val="en-US" w:eastAsia="zh-CN"/>
        </w:rPr>
        <w:t>419.97</w:t>
      </w:r>
      <w:r>
        <w:rPr>
          <w:rFonts w:hint="eastAsia" w:ascii="仿宋" w:hAnsi="仿宋" w:eastAsia="仿宋" w:cs="仿宋"/>
          <w:color w:val="000000" w:themeColor="text1"/>
          <w:sz w:val="32"/>
          <w:szCs w:val="32"/>
        </w:rPr>
        <w:t>万元，其中一般公共预算拨款支出</w:t>
      </w:r>
      <w:r>
        <w:rPr>
          <w:rFonts w:hint="eastAsia" w:ascii="仿宋" w:hAnsi="仿宋" w:eastAsia="仿宋" w:cs="仿宋"/>
          <w:color w:val="000000" w:themeColor="text1"/>
          <w:sz w:val="32"/>
          <w:szCs w:val="32"/>
          <w:lang w:val="en-US" w:eastAsia="zh-CN"/>
        </w:rPr>
        <w:t>419.97</w:t>
      </w:r>
      <w:r>
        <w:rPr>
          <w:rFonts w:hint="eastAsia" w:ascii="仿宋" w:hAnsi="仿宋" w:eastAsia="仿宋" w:cs="仿宋"/>
          <w:color w:val="000000" w:themeColor="text1"/>
          <w:sz w:val="32"/>
          <w:szCs w:val="32"/>
        </w:rPr>
        <w:t>万元，2020年本部门财政拨款支出较上年增加</w:t>
      </w:r>
      <w:r>
        <w:rPr>
          <w:rFonts w:hint="eastAsia" w:ascii="仿宋" w:hAnsi="仿宋" w:eastAsia="仿宋" w:cs="仿宋"/>
          <w:color w:val="000000" w:themeColor="text1"/>
          <w:sz w:val="32"/>
          <w:szCs w:val="32"/>
          <w:lang w:val="en-US" w:eastAsia="zh-CN"/>
        </w:rPr>
        <w:t>100.12</w:t>
      </w:r>
      <w:r>
        <w:rPr>
          <w:rFonts w:hint="eastAsia" w:ascii="仿宋" w:hAnsi="仿宋" w:eastAsia="仿宋" w:cs="仿宋"/>
          <w:color w:val="000000" w:themeColor="text1"/>
          <w:sz w:val="32"/>
          <w:szCs w:val="32"/>
        </w:rPr>
        <w:t>万元，主要原因是</w:t>
      </w:r>
      <w:r>
        <w:rPr>
          <w:rFonts w:hint="eastAsia" w:ascii="仿宋" w:hAnsi="仿宋" w:eastAsia="仿宋" w:cs="仿宋"/>
          <w:color w:val="000000" w:themeColor="text1"/>
          <w:sz w:val="32"/>
          <w:szCs w:val="32"/>
          <w:lang w:eastAsia="zh-CN"/>
        </w:rPr>
        <w:t>新增人员</w:t>
      </w:r>
      <w:r>
        <w:rPr>
          <w:rFonts w:hint="eastAsia" w:ascii="仿宋_GB2312" w:eastAsia="仿宋_GB2312"/>
          <w:color w:val="000000" w:themeColor="text1"/>
          <w:sz w:val="32"/>
          <w:szCs w:val="32"/>
          <w:lang w:val="en-US" w:eastAsia="zh-CN"/>
        </w:rPr>
        <w:t>9</w:t>
      </w:r>
      <w:r>
        <w:rPr>
          <w:rFonts w:hint="eastAsia" w:ascii="仿宋_GB2312" w:eastAsia="仿宋_GB2312"/>
          <w:color w:val="000000" w:themeColor="text1"/>
          <w:sz w:val="32"/>
          <w:szCs w:val="32"/>
        </w:rPr>
        <w:t>人</w:t>
      </w:r>
      <w:r>
        <w:rPr>
          <w:rFonts w:hint="eastAsia" w:ascii="仿宋" w:hAnsi="仿宋" w:eastAsia="仿宋" w:cs="仿宋"/>
          <w:color w:val="000000" w:themeColor="text1"/>
          <w:sz w:val="32"/>
          <w:szCs w:val="32"/>
          <w:lang w:eastAsia="zh-CN"/>
        </w:rPr>
        <w:t>（其中：新增</w:t>
      </w:r>
      <w:r>
        <w:rPr>
          <w:rFonts w:hint="eastAsia" w:ascii="仿宋_GB2312" w:eastAsia="仿宋_GB2312"/>
          <w:color w:val="000000" w:themeColor="text1"/>
          <w:sz w:val="32"/>
          <w:szCs w:val="32"/>
        </w:rPr>
        <w:t>行政人员</w:t>
      </w:r>
      <w:r>
        <w:rPr>
          <w:rFonts w:hint="eastAsia" w:ascii="仿宋_GB2312" w:eastAsia="仿宋_GB2312"/>
          <w:color w:val="000000" w:themeColor="text1"/>
          <w:sz w:val="32"/>
          <w:szCs w:val="32"/>
          <w:lang w:val="en-US" w:eastAsia="zh-CN"/>
        </w:rPr>
        <w:t>1</w:t>
      </w:r>
      <w:r>
        <w:rPr>
          <w:rFonts w:hint="eastAsia" w:ascii="仿宋_GB2312" w:eastAsia="仿宋_GB2312"/>
          <w:color w:val="000000" w:themeColor="text1"/>
          <w:sz w:val="32"/>
          <w:szCs w:val="32"/>
        </w:rPr>
        <w:t>人、</w:t>
      </w:r>
      <w:r>
        <w:rPr>
          <w:rFonts w:hint="eastAsia" w:ascii="仿宋_GB2312" w:eastAsia="仿宋_GB2312"/>
          <w:color w:val="000000" w:themeColor="text1"/>
          <w:sz w:val="32"/>
          <w:szCs w:val="32"/>
          <w:lang w:eastAsia="zh-CN"/>
        </w:rPr>
        <w:t>退休减少</w:t>
      </w:r>
      <w:r>
        <w:rPr>
          <w:rFonts w:hint="eastAsia" w:ascii="仿宋_GB2312" w:eastAsia="仿宋_GB2312"/>
          <w:color w:val="000000" w:themeColor="text1"/>
          <w:sz w:val="32"/>
          <w:szCs w:val="32"/>
        </w:rPr>
        <w:t>行政人员</w:t>
      </w:r>
      <w:r>
        <w:rPr>
          <w:rFonts w:hint="eastAsia" w:ascii="仿宋_GB2312" w:eastAsia="仿宋_GB2312"/>
          <w:color w:val="000000" w:themeColor="text1"/>
          <w:sz w:val="32"/>
          <w:szCs w:val="32"/>
          <w:lang w:val="en-US" w:eastAsia="zh-CN"/>
        </w:rPr>
        <w:t>2</w:t>
      </w:r>
      <w:r>
        <w:rPr>
          <w:rFonts w:hint="eastAsia" w:ascii="仿宋_GB2312" w:eastAsia="仿宋_GB2312"/>
          <w:color w:val="000000" w:themeColor="text1"/>
          <w:sz w:val="32"/>
          <w:szCs w:val="32"/>
        </w:rPr>
        <w:t>人</w:t>
      </w: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rPr>
        <w:t>新增事业人员</w:t>
      </w:r>
      <w:r>
        <w:rPr>
          <w:rFonts w:hint="eastAsia" w:ascii="仿宋_GB2312" w:eastAsia="仿宋_GB2312"/>
          <w:color w:val="000000" w:themeColor="text1"/>
          <w:sz w:val="32"/>
          <w:szCs w:val="32"/>
          <w:lang w:val="en-US" w:eastAsia="zh-CN"/>
        </w:rPr>
        <w:t>10</w:t>
      </w:r>
      <w:r>
        <w:rPr>
          <w:rFonts w:hint="eastAsia" w:ascii="仿宋_GB2312" w:eastAsia="仿宋_GB2312"/>
          <w:color w:val="000000" w:themeColor="text1"/>
          <w:sz w:val="32"/>
          <w:szCs w:val="32"/>
        </w:rPr>
        <w:t>人</w:t>
      </w:r>
      <w:r>
        <w:rPr>
          <w:rFonts w:hint="eastAsia" w:ascii="仿宋" w:hAnsi="仿宋" w:eastAsia="仿宋" w:cs="仿宋"/>
          <w:color w:val="000000" w:themeColor="text1"/>
          <w:sz w:val="32"/>
          <w:szCs w:val="32"/>
          <w:lang w:eastAsia="zh-CN"/>
        </w:rPr>
        <w:t>）</w:t>
      </w:r>
      <w:r>
        <w:rPr>
          <w:rFonts w:hint="eastAsia" w:ascii="仿宋" w:hAnsi="仿宋" w:eastAsia="仿宋" w:cs="仿宋"/>
          <w:color w:val="000000" w:themeColor="text1"/>
          <w:sz w:val="32"/>
          <w:szCs w:val="32"/>
        </w:rPr>
        <w:t>。</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（三）一般公共预算拨款支出明细情况。</w:t>
      </w:r>
    </w:p>
    <w:p>
      <w:pPr>
        <w:spacing w:line="360" w:lineRule="auto"/>
        <w:ind w:firstLine="643"/>
        <w:rPr>
          <w:rFonts w:ascii="仿宋" w:hAnsi="仿宋" w:eastAsia="仿宋" w:cs="仿宋"/>
          <w:sz w:val="32"/>
          <w:szCs w:val="32"/>
        </w:rPr>
      </w:pPr>
      <w:r>
        <w:rPr>
          <w:rFonts w:hint="eastAsia" w:ascii="仿宋" w:hAnsi="仿宋" w:eastAsia="仿宋" w:cs="仿宋"/>
          <w:b/>
          <w:bCs/>
          <w:sz w:val="32"/>
          <w:szCs w:val="32"/>
        </w:rPr>
        <w:t>1、</w:t>
      </w:r>
      <w:r>
        <w:rPr>
          <w:rFonts w:hint="eastAsia" w:ascii="仿宋" w:hAnsi="仿宋" w:eastAsia="仿宋" w:cs="仿宋"/>
          <w:sz w:val="32"/>
          <w:szCs w:val="32"/>
        </w:rPr>
        <w:t>一般公共预算当年拨款规模变化情况。</w:t>
      </w:r>
    </w:p>
    <w:p>
      <w:pPr>
        <w:spacing w:line="360" w:lineRule="auto"/>
        <w:ind w:firstLine="640"/>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2020年本部门当年一般公共预算拨款支出</w:t>
      </w:r>
      <w:r>
        <w:rPr>
          <w:rFonts w:hint="eastAsia" w:ascii="仿宋" w:hAnsi="仿宋" w:eastAsia="仿宋" w:cs="仿宋"/>
          <w:color w:val="000000" w:themeColor="text1"/>
          <w:sz w:val="32"/>
          <w:szCs w:val="32"/>
          <w:lang w:val="en-US" w:eastAsia="zh-CN"/>
        </w:rPr>
        <w:t>419.97</w:t>
      </w:r>
      <w:r>
        <w:rPr>
          <w:rFonts w:hint="eastAsia" w:ascii="仿宋" w:hAnsi="仿宋" w:eastAsia="仿宋" w:cs="仿宋"/>
          <w:color w:val="000000" w:themeColor="text1"/>
          <w:sz w:val="32"/>
          <w:szCs w:val="32"/>
        </w:rPr>
        <w:t>万元，较上年增加</w:t>
      </w:r>
      <w:r>
        <w:rPr>
          <w:rFonts w:hint="eastAsia" w:ascii="仿宋" w:hAnsi="仿宋" w:eastAsia="仿宋" w:cs="仿宋"/>
          <w:color w:val="000000" w:themeColor="text1"/>
          <w:sz w:val="32"/>
          <w:szCs w:val="32"/>
          <w:lang w:val="en-US" w:eastAsia="zh-CN"/>
        </w:rPr>
        <w:t>100.12</w:t>
      </w:r>
      <w:r>
        <w:rPr>
          <w:rFonts w:hint="eastAsia" w:ascii="仿宋" w:hAnsi="仿宋" w:eastAsia="仿宋" w:cs="仿宋"/>
          <w:color w:val="000000" w:themeColor="text1"/>
          <w:sz w:val="32"/>
          <w:szCs w:val="32"/>
        </w:rPr>
        <w:t>万元，主要原因是</w:t>
      </w:r>
      <w:r>
        <w:rPr>
          <w:rFonts w:hint="eastAsia" w:ascii="仿宋" w:hAnsi="仿宋" w:eastAsia="仿宋" w:cs="仿宋"/>
          <w:color w:val="000000" w:themeColor="text1"/>
          <w:sz w:val="32"/>
          <w:szCs w:val="32"/>
          <w:lang w:eastAsia="zh-CN"/>
        </w:rPr>
        <w:t>新增人员</w:t>
      </w:r>
      <w:r>
        <w:rPr>
          <w:rFonts w:hint="eastAsia" w:ascii="仿宋_GB2312" w:eastAsia="仿宋_GB2312"/>
          <w:color w:val="000000" w:themeColor="text1"/>
          <w:sz w:val="32"/>
          <w:szCs w:val="32"/>
          <w:lang w:val="en-US" w:eastAsia="zh-CN"/>
        </w:rPr>
        <w:t>9</w:t>
      </w:r>
      <w:r>
        <w:rPr>
          <w:rFonts w:hint="eastAsia" w:ascii="仿宋_GB2312" w:eastAsia="仿宋_GB2312"/>
          <w:color w:val="000000" w:themeColor="text1"/>
          <w:sz w:val="32"/>
          <w:szCs w:val="32"/>
        </w:rPr>
        <w:t>人</w:t>
      </w:r>
      <w:r>
        <w:rPr>
          <w:rFonts w:hint="eastAsia" w:ascii="仿宋" w:hAnsi="仿宋" w:eastAsia="仿宋" w:cs="仿宋"/>
          <w:color w:val="000000" w:themeColor="text1"/>
          <w:sz w:val="32"/>
          <w:szCs w:val="32"/>
          <w:lang w:eastAsia="zh-CN"/>
        </w:rPr>
        <w:t>（其中：新增</w:t>
      </w:r>
      <w:r>
        <w:rPr>
          <w:rFonts w:hint="eastAsia" w:ascii="仿宋_GB2312" w:eastAsia="仿宋_GB2312"/>
          <w:color w:val="000000" w:themeColor="text1"/>
          <w:sz w:val="32"/>
          <w:szCs w:val="32"/>
        </w:rPr>
        <w:t>行政人员</w:t>
      </w:r>
      <w:r>
        <w:rPr>
          <w:rFonts w:hint="eastAsia" w:ascii="仿宋_GB2312" w:eastAsia="仿宋_GB2312"/>
          <w:color w:val="000000" w:themeColor="text1"/>
          <w:sz w:val="32"/>
          <w:szCs w:val="32"/>
          <w:lang w:val="en-US" w:eastAsia="zh-CN"/>
        </w:rPr>
        <w:t>1</w:t>
      </w:r>
      <w:r>
        <w:rPr>
          <w:rFonts w:hint="eastAsia" w:ascii="仿宋_GB2312" w:eastAsia="仿宋_GB2312"/>
          <w:color w:val="000000" w:themeColor="text1"/>
          <w:sz w:val="32"/>
          <w:szCs w:val="32"/>
        </w:rPr>
        <w:t>人、</w:t>
      </w:r>
      <w:r>
        <w:rPr>
          <w:rFonts w:hint="eastAsia" w:ascii="仿宋_GB2312" w:eastAsia="仿宋_GB2312"/>
          <w:color w:val="000000" w:themeColor="text1"/>
          <w:sz w:val="32"/>
          <w:szCs w:val="32"/>
          <w:lang w:eastAsia="zh-CN"/>
        </w:rPr>
        <w:t>退休减少</w:t>
      </w:r>
      <w:r>
        <w:rPr>
          <w:rFonts w:hint="eastAsia" w:ascii="仿宋_GB2312" w:eastAsia="仿宋_GB2312"/>
          <w:color w:val="000000" w:themeColor="text1"/>
          <w:sz w:val="32"/>
          <w:szCs w:val="32"/>
        </w:rPr>
        <w:t>行政人员</w:t>
      </w:r>
      <w:r>
        <w:rPr>
          <w:rFonts w:hint="eastAsia" w:ascii="仿宋_GB2312" w:eastAsia="仿宋_GB2312"/>
          <w:color w:val="000000" w:themeColor="text1"/>
          <w:sz w:val="32"/>
          <w:szCs w:val="32"/>
          <w:lang w:val="en-US" w:eastAsia="zh-CN"/>
        </w:rPr>
        <w:t>2</w:t>
      </w:r>
      <w:r>
        <w:rPr>
          <w:rFonts w:hint="eastAsia" w:ascii="仿宋_GB2312" w:eastAsia="仿宋_GB2312"/>
          <w:color w:val="000000" w:themeColor="text1"/>
          <w:sz w:val="32"/>
          <w:szCs w:val="32"/>
        </w:rPr>
        <w:t>人</w:t>
      </w: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rPr>
        <w:t>新增事业人员</w:t>
      </w:r>
      <w:r>
        <w:rPr>
          <w:rFonts w:hint="eastAsia" w:ascii="仿宋_GB2312" w:eastAsia="仿宋_GB2312"/>
          <w:color w:val="000000" w:themeColor="text1"/>
          <w:sz w:val="32"/>
          <w:szCs w:val="32"/>
          <w:lang w:val="en-US" w:eastAsia="zh-CN"/>
        </w:rPr>
        <w:t>10</w:t>
      </w:r>
      <w:r>
        <w:rPr>
          <w:rFonts w:hint="eastAsia" w:ascii="仿宋_GB2312" w:eastAsia="仿宋_GB2312"/>
          <w:color w:val="000000" w:themeColor="text1"/>
          <w:sz w:val="32"/>
          <w:szCs w:val="32"/>
        </w:rPr>
        <w:t>人</w:t>
      </w:r>
      <w:r>
        <w:rPr>
          <w:rFonts w:hint="eastAsia" w:ascii="仿宋" w:hAnsi="仿宋" w:eastAsia="仿宋" w:cs="仿宋"/>
          <w:color w:val="000000" w:themeColor="text1"/>
          <w:sz w:val="32"/>
          <w:szCs w:val="32"/>
          <w:lang w:eastAsia="zh-CN"/>
        </w:rPr>
        <w:t>）</w:t>
      </w:r>
      <w:r>
        <w:rPr>
          <w:rFonts w:hint="eastAsia" w:ascii="仿宋" w:hAnsi="仿宋" w:eastAsia="仿宋" w:cs="仿宋"/>
          <w:color w:val="000000" w:themeColor="text1"/>
          <w:sz w:val="32"/>
          <w:szCs w:val="32"/>
        </w:rPr>
        <w:t>。</w:t>
      </w:r>
    </w:p>
    <w:p>
      <w:pPr>
        <w:spacing w:line="360" w:lineRule="auto"/>
        <w:ind w:firstLine="640"/>
        <w:rPr>
          <w:rFonts w:hint="eastAsia" w:ascii="仿宋" w:hAnsi="仿宋" w:eastAsia="仿宋" w:cs="仿宋"/>
          <w:color w:val="000000" w:themeColor="text1"/>
          <w:sz w:val="32"/>
          <w:szCs w:val="32"/>
          <w:lang w:eastAsia="zh-CN"/>
        </w:rPr>
      </w:pPr>
      <w:r>
        <w:rPr>
          <w:rFonts w:hint="eastAsia" w:ascii="仿宋" w:hAnsi="仿宋" w:eastAsia="仿宋" w:cs="仿宋"/>
          <w:color w:val="000000" w:themeColor="text1"/>
          <w:sz w:val="32"/>
          <w:szCs w:val="32"/>
          <w:lang w:eastAsia="zh-CN"/>
        </w:rPr>
        <w:drawing>
          <wp:inline distT="0" distB="0" distL="114300" distR="114300">
            <wp:extent cx="4566920" cy="2172335"/>
            <wp:effectExtent l="5080" t="4445" r="19050" b="1397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360" w:lineRule="auto"/>
        <w:ind w:firstLine="643"/>
        <w:rPr>
          <w:rFonts w:ascii="仿宋" w:hAnsi="仿宋" w:eastAsia="仿宋" w:cs="仿宋"/>
          <w:sz w:val="32"/>
          <w:szCs w:val="32"/>
        </w:rPr>
      </w:pPr>
      <w:r>
        <w:rPr>
          <w:rFonts w:hint="eastAsia" w:ascii="仿宋" w:hAnsi="仿宋" w:eastAsia="仿宋" w:cs="仿宋"/>
          <w:b/>
          <w:bCs/>
          <w:sz w:val="32"/>
          <w:szCs w:val="32"/>
        </w:rPr>
        <w:t>2、</w:t>
      </w:r>
      <w:r>
        <w:rPr>
          <w:rFonts w:hint="eastAsia" w:ascii="仿宋" w:hAnsi="仿宋" w:eastAsia="仿宋" w:cs="仿宋"/>
          <w:sz w:val="32"/>
          <w:szCs w:val="32"/>
        </w:rPr>
        <w:t>支出按功能科目分类的明细情况。</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本部门2020年当年一般公共预算支出</w:t>
      </w:r>
      <w:r>
        <w:rPr>
          <w:rFonts w:hint="eastAsia" w:ascii="仿宋" w:hAnsi="仿宋" w:eastAsia="仿宋" w:cs="仿宋"/>
          <w:sz w:val="32"/>
          <w:szCs w:val="32"/>
          <w:lang w:val="en-US" w:eastAsia="zh-CN"/>
        </w:rPr>
        <w:t>419.97</w:t>
      </w:r>
      <w:r>
        <w:rPr>
          <w:rFonts w:hint="eastAsia" w:ascii="仿宋" w:hAnsi="仿宋" w:eastAsia="仿宋" w:cs="仿宋"/>
          <w:sz w:val="32"/>
          <w:szCs w:val="32"/>
        </w:rPr>
        <w:t>万元，其中：</w:t>
      </w:r>
    </w:p>
    <w:p>
      <w:pPr>
        <w:numPr>
          <w:ilvl w:val="0"/>
          <w:numId w:val="1"/>
        </w:numPr>
        <w:spacing w:line="360" w:lineRule="auto"/>
        <w:ind w:firstLine="640"/>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行政运行（2010601）</w:t>
      </w:r>
      <w:r>
        <w:rPr>
          <w:rFonts w:hint="eastAsia" w:ascii="仿宋" w:hAnsi="仿宋" w:eastAsia="仿宋" w:cs="仿宋"/>
          <w:color w:val="000000" w:themeColor="text1"/>
          <w:sz w:val="32"/>
          <w:szCs w:val="32"/>
          <w:lang w:val="en-US" w:eastAsia="zh-CN"/>
        </w:rPr>
        <w:t>340.12</w:t>
      </w:r>
      <w:r>
        <w:rPr>
          <w:rFonts w:hint="eastAsia" w:ascii="仿宋" w:hAnsi="仿宋" w:eastAsia="仿宋" w:cs="仿宋"/>
          <w:color w:val="000000" w:themeColor="text1"/>
          <w:sz w:val="32"/>
          <w:szCs w:val="32"/>
        </w:rPr>
        <w:t>万元，较上年增加</w:t>
      </w:r>
      <w:r>
        <w:rPr>
          <w:rFonts w:hint="eastAsia" w:ascii="仿宋" w:hAnsi="仿宋" w:eastAsia="仿宋" w:cs="仿宋"/>
          <w:color w:val="000000" w:themeColor="text1"/>
          <w:sz w:val="32"/>
          <w:szCs w:val="32"/>
          <w:lang w:val="en-US" w:eastAsia="zh-CN"/>
        </w:rPr>
        <w:t>60.6</w:t>
      </w:r>
      <w:r>
        <w:rPr>
          <w:rFonts w:hint="eastAsia" w:ascii="仿宋" w:hAnsi="仿宋" w:eastAsia="仿宋" w:cs="仿宋"/>
          <w:color w:val="000000" w:themeColor="text1"/>
          <w:sz w:val="32"/>
          <w:szCs w:val="32"/>
        </w:rPr>
        <w:t>万元，原因是</w:t>
      </w:r>
      <w:r>
        <w:rPr>
          <w:rFonts w:hint="eastAsia" w:ascii="仿宋" w:hAnsi="仿宋" w:eastAsia="仿宋" w:cs="仿宋"/>
          <w:color w:val="000000" w:themeColor="text1"/>
          <w:sz w:val="32"/>
          <w:szCs w:val="32"/>
          <w:lang w:eastAsia="zh-CN"/>
        </w:rPr>
        <w:t>新增人员</w:t>
      </w:r>
      <w:r>
        <w:rPr>
          <w:rFonts w:hint="eastAsia" w:ascii="仿宋_GB2312" w:eastAsia="仿宋_GB2312"/>
          <w:color w:val="000000" w:themeColor="text1"/>
          <w:sz w:val="32"/>
          <w:szCs w:val="32"/>
          <w:lang w:val="en-US" w:eastAsia="zh-CN"/>
        </w:rPr>
        <w:t>9</w:t>
      </w:r>
      <w:r>
        <w:rPr>
          <w:rFonts w:hint="eastAsia" w:ascii="仿宋_GB2312" w:eastAsia="仿宋_GB2312"/>
          <w:color w:val="000000" w:themeColor="text1"/>
          <w:sz w:val="32"/>
          <w:szCs w:val="32"/>
        </w:rPr>
        <w:t>人</w:t>
      </w:r>
      <w:r>
        <w:rPr>
          <w:rFonts w:hint="eastAsia" w:ascii="仿宋" w:hAnsi="仿宋" w:eastAsia="仿宋" w:cs="仿宋"/>
          <w:color w:val="000000" w:themeColor="text1"/>
          <w:sz w:val="32"/>
          <w:szCs w:val="32"/>
          <w:lang w:eastAsia="zh-CN"/>
        </w:rPr>
        <w:t>（其中：新增</w:t>
      </w:r>
      <w:r>
        <w:rPr>
          <w:rFonts w:hint="eastAsia" w:ascii="仿宋_GB2312" w:eastAsia="仿宋_GB2312"/>
          <w:color w:val="000000" w:themeColor="text1"/>
          <w:sz w:val="32"/>
          <w:szCs w:val="32"/>
        </w:rPr>
        <w:t>行政人员</w:t>
      </w:r>
      <w:r>
        <w:rPr>
          <w:rFonts w:hint="eastAsia" w:ascii="仿宋_GB2312" w:eastAsia="仿宋_GB2312"/>
          <w:color w:val="000000" w:themeColor="text1"/>
          <w:sz w:val="32"/>
          <w:szCs w:val="32"/>
          <w:lang w:val="en-US" w:eastAsia="zh-CN"/>
        </w:rPr>
        <w:t>1</w:t>
      </w:r>
      <w:r>
        <w:rPr>
          <w:rFonts w:hint="eastAsia" w:ascii="仿宋_GB2312" w:eastAsia="仿宋_GB2312"/>
          <w:color w:val="000000" w:themeColor="text1"/>
          <w:sz w:val="32"/>
          <w:szCs w:val="32"/>
        </w:rPr>
        <w:t>人、</w:t>
      </w:r>
      <w:r>
        <w:rPr>
          <w:rFonts w:hint="eastAsia" w:ascii="仿宋_GB2312" w:eastAsia="仿宋_GB2312"/>
          <w:color w:val="000000" w:themeColor="text1"/>
          <w:sz w:val="32"/>
          <w:szCs w:val="32"/>
          <w:lang w:eastAsia="zh-CN"/>
        </w:rPr>
        <w:t>减少</w:t>
      </w:r>
      <w:r>
        <w:rPr>
          <w:rFonts w:hint="eastAsia" w:ascii="仿宋_GB2312" w:eastAsia="仿宋_GB2312"/>
          <w:color w:val="000000" w:themeColor="text1"/>
          <w:sz w:val="32"/>
          <w:szCs w:val="32"/>
        </w:rPr>
        <w:t>行政人员</w:t>
      </w:r>
      <w:r>
        <w:rPr>
          <w:rFonts w:hint="eastAsia" w:ascii="仿宋_GB2312" w:eastAsia="仿宋_GB2312"/>
          <w:color w:val="000000" w:themeColor="text1"/>
          <w:sz w:val="32"/>
          <w:szCs w:val="32"/>
          <w:lang w:val="en-US" w:eastAsia="zh-CN"/>
        </w:rPr>
        <w:t>2</w:t>
      </w:r>
      <w:r>
        <w:rPr>
          <w:rFonts w:hint="eastAsia" w:ascii="仿宋_GB2312" w:eastAsia="仿宋_GB2312"/>
          <w:color w:val="000000" w:themeColor="text1"/>
          <w:sz w:val="32"/>
          <w:szCs w:val="32"/>
        </w:rPr>
        <w:t>人</w:t>
      </w: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rPr>
        <w:t>新增事业人员</w:t>
      </w:r>
      <w:r>
        <w:rPr>
          <w:rFonts w:hint="eastAsia" w:ascii="仿宋_GB2312" w:eastAsia="仿宋_GB2312"/>
          <w:color w:val="000000" w:themeColor="text1"/>
          <w:sz w:val="32"/>
          <w:szCs w:val="32"/>
          <w:lang w:val="en-US" w:eastAsia="zh-CN"/>
        </w:rPr>
        <w:t>10</w:t>
      </w:r>
      <w:r>
        <w:rPr>
          <w:rFonts w:hint="eastAsia" w:ascii="仿宋_GB2312" w:eastAsia="仿宋_GB2312"/>
          <w:color w:val="000000" w:themeColor="text1"/>
          <w:sz w:val="32"/>
          <w:szCs w:val="32"/>
        </w:rPr>
        <w:t>人</w:t>
      </w:r>
      <w:r>
        <w:rPr>
          <w:rFonts w:hint="eastAsia" w:ascii="仿宋" w:hAnsi="仿宋" w:eastAsia="仿宋" w:cs="仿宋"/>
          <w:color w:val="000000" w:themeColor="text1"/>
          <w:sz w:val="32"/>
          <w:szCs w:val="32"/>
          <w:lang w:eastAsia="zh-CN"/>
        </w:rPr>
        <w:t>）</w:t>
      </w:r>
      <w:r>
        <w:rPr>
          <w:rFonts w:hint="eastAsia" w:ascii="仿宋" w:hAnsi="仿宋" w:eastAsia="仿宋" w:cs="仿宋"/>
          <w:color w:val="000000" w:themeColor="text1"/>
          <w:sz w:val="32"/>
          <w:szCs w:val="32"/>
        </w:rPr>
        <w:t>；</w:t>
      </w:r>
    </w:p>
    <w:p>
      <w:pPr>
        <w:adjustRightInd w:val="0"/>
        <w:snapToGrid w:val="0"/>
        <w:spacing w:line="360" w:lineRule="auto"/>
        <w:ind w:firstLine="640" w:firstLineChars="200"/>
        <w:rPr>
          <w:rFonts w:hint="eastAsia" w:ascii="仿宋_GB2312" w:eastAsia="仿宋_GB2312"/>
          <w:color w:val="000000" w:themeColor="text1"/>
          <w:sz w:val="32"/>
          <w:szCs w:val="32"/>
        </w:rPr>
      </w:pPr>
      <w:r>
        <w:rPr>
          <w:rFonts w:hint="eastAsia" w:ascii="仿宋_GB2312" w:eastAsia="仿宋_GB2312"/>
          <w:color w:val="000000" w:themeColor="text1"/>
          <w:sz w:val="32"/>
          <w:szCs w:val="32"/>
        </w:rPr>
        <w:t>（2）机关事业单位基本养老保险缴费支出（ 2080505）</w:t>
      </w:r>
      <w:r>
        <w:rPr>
          <w:rFonts w:hint="eastAsia" w:ascii="仿宋_GB2312" w:eastAsia="仿宋_GB2312"/>
          <w:color w:val="000000" w:themeColor="text1"/>
          <w:sz w:val="32"/>
          <w:szCs w:val="32"/>
          <w:lang w:val="en-US" w:eastAsia="zh-CN"/>
        </w:rPr>
        <w:t>61.50</w:t>
      </w:r>
      <w:r>
        <w:rPr>
          <w:rFonts w:hint="eastAsia" w:ascii="仿宋_GB2312" w:eastAsia="仿宋_GB2312"/>
          <w:color w:val="000000" w:themeColor="text1"/>
          <w:sz w:val="32"/>
          <w:szCs w:val="32"/>
        </w:rPr>
        <w:t>万元，较上年增加</w:t>
      </w:r>
      <w:r>
        <w:rPr>
          <w:rFonts w:hint="eastAsia" w:ascii="仿宋_GB2312" w:eastAsia="仿宋_GB2312"/>
          <w:color w:val="000000" w:themeColor="text1"/>
          <w:sz w:val="32"/>
          <w:szCs w:val="32"/>
          <w:lang w:val="en-US" w:eastAsia="zh-CN"/>
        </w:rPr>
        <w:t>23.86</w:t>
      </w:r>
      <w:r>
        <w:rPr>
          <w:rFonts w:hint="eastAsia" w:ascii="仿宋_GB2312" w:eastAsia="仿宋_GB2312"/>
          <w:color w:val="000000" w:themeColor="text1"/>
          <w:sz w:val="32"/>
          <w:szCs w:val="32"/>
        </w:rPr>
        <w:t>万元，原因是</w:t>
      </w:r>
      <w:r>
        <w:rPr>
          <w:rFonts w:hint="eastAsia" w:ascii="仿宋" w:hAnsi="仿宋" w:eastAsia="仿宋" w:cs="仿宋"/>
          <w:color w:val="000000" w:themeColor="text1"/>
          <w:sz w:val="32"/>
          <w:szCs w:val="32"/>
          <w:lang w:eastAsia="zh-CN"/>
        </w:rPr>
        <w:t>新增人员</w:t>
      </w:r>
      <w:r>
        <w:rPr>
          <w:rFonts w:hint="eastAsia" w:ascii="仿宋_GB2312" w:eastAsia="仿宋_GB2312"/>
          <w:color w:val="000000" w:themeColor="text1"/>
          <w:sz w:val="32"/>
          <w:szCs w:val="32"/>
          <w:lang w:val="en-US" w:eastAsia="zh-CN"/>
        </w:rPr>
        <w:t>9</w:t>
      </w:r>
      <w:r>
        <w:rPr>
          <w:rFonts w:hint="eastAsia" w:ascii="仿宋_GB2312" w:eastAsia="仿宋_GB2312"/>
          <w:color w:val="000000" w:themeColor="text1"/>
          <w:sz w:val="32"/>
          <w:szCs w:val="32"/>
        </w:rPr>
        <w:t>人</w:t>
      </w:r>
      <w:r>
        <w:rPr>
          <w:rFonts w:hint="eastAsia" w:ascii="仿宋" w:hAnsi="仿宋" w:eastAsia="仿宋" w:cs="仿宋"/>
          <w:color w:val="000000" w:themeColor="text1"/>
          <w:sz w:val="32"/>
          <w:szCs w:val="32"/>
          <w:lang w:eastAsia="zh-CN"/>
        </w:rPr>
        <w:t>（其中：新增</w:t>
      </w:r>
      <w:r>
        <w:rPr>
          <w:rFonts w:hint="eastAsia" w:ascii="仿宋_GB2312" w:eastAsia="仿宋_GB2312"/>
          <w:color w:val="000000" w:themeColor="text1"/>
          <w:sz w:val="32"/>
          <w:szCs w:val="32"/>
        </w:rPr>
        <w:t>行政人员</w:t>
      </w:r>
      <w:r>
        <w:rPr>
          <w:rFonts w:hint="eastAsia" w:ascii="仿宋_GB2312" w:eastAsia="仿宋_GB2312"/>
          <w:color w:val="000000" w:themeColor="text1"/>
          <w:sz w:val="32"/>
          <w:szCs w:val="32"/>
          <w:lang w:val="en-US" w:eastAsia="zh-CN"/>
        </w:rPr>
        <w:t>1</w:t>
      </w:r>
      <w:r>
        <w:rPr>
          <w:rFonts w:hint="eastAsia" w:ascii="仿宋_GB2312" w:eastAsia="仿宋_GB2312"/>
          <w:color w:val="000000" w:themeColor="text1"/>
          <w:sz w:val="32"/>
          <w:szCs w:val="32"/>
        </w:rPr>
        <w:t>人、</w:t>
      </w:r>
      <w:r>
        <w:rPr>
          <w:rFonts w:hint="eastAsia" w:ascii="仿宋_GB2312" w:eastAsia="仿宋_GB2312"/>
          <w:color w:val="000000" w:themeColor="text1"/>
          <w:sz w:val="32"/>
          <w:szCs w:val="32"/>
          <w:lang w:eastAsia="zh-CN"/>
        </w:rPr>
        <w:t>减少</w:t>
      </w:r>
      <w:r>
        <w:rPr>
          <w:rFonts w:hint="eastAsia" w:ascii="仿宋_GB2312" w:eastAsia="仿宋_GB2312"/>
          <w:color w:val="000000" w:themeColor="text1"/>
          <w:sz w:val="32"/>
          <w:szCs w:val="32"/>
        </w:rPr>
        <w:t>行政人员</w:t>
      </w:r>
      <w:r>
        <w:rPr>
          <w:rFonts w:hint="eastAsia" w:ascii="仿宋_GB2312" w:eastAsia="仿宋_GB2312"/>
          <w:color w:val="000000" w:themeColor="text1"/>
          <w:sz w:val="32"/>
          <w:szCs w:val="32"/>
          <w:lang w:val="en-US" w:eastAsia="zh-CN"/>
        </w:rPr>
        <w:t>2</w:t>
      </w:r>
      <w:r>
        <w:rPr>
          <w:rFonts w:hint="eastAsia" w:ascii="仿宋_GB2312" w:eastAsia="仿宋_GB2312"/>
          <w:color w:val="000000" w:themeColor="text1"/>
          <w:sz w:val="32"/>
          <w:szCs w:val="32"/>
        </w:rPr>
        <w:t>人</w:t>
      </w: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rPr>
        <w:t>新增事业人员</w:t>
      </w:r>
      <w:r>
        <w:rPr>
          <w:rFonts w:hint="eastAsia" w:ascii="仿宋_GB2312" w:eastAsia="仿宋_GB2312"/>
          <w:color w:val="000000" w:themeColor="text1"/>
          <w:sz w:val="32"/>
          <w:szCs w:val="32"/>
          <w:lang w:val="en-US" w:eastAsia="zh-CN"/>
        </w:rPr>
        <w:t>10</w:t>
      </w:r>
      <w:r>
        <w:rPr>
          <w:rFonts w:hint="eastAsia" w:ascii="仿宋_GB2312" w:eastAsia="仿宋_GB2312"/>
          <w:color w:val="000000" w:themeColor="text1"/>
          <w:sz w:val="32"/>
          <w:szCs w:val="32"/>
        </w:rPr>
        <w:t>人</w:t>
      </w:r>
      <w:r>
        <w:rPr>
          <w:rFonts w:hint="eastAsia" w:ascii="仿宋" w:hAnsi="仿宋" w:eastAsia="仿宋" w:cs="仿宋"/>
          <w:color w:val="000000" w:themeColor="text1"/>
          <w:sz w:val="32"/>
          <w:szCs w:val="32"/>
          <w:lang w:eastAsia="zh-CN"/>
        </w:rPr>
        <w:t>）</w:t>
      </w:r>
      <w:r>
        <w:rPr>
          <w:rFonts w:hint="eastAsia" w:ascii="仿宋_GB2312" w:eastAsia="仿宋_GB2312"/>
          <w:color w:val="000000" w:themeColor="text1"/>
          <w:sz w:val="32"/>
          <w:szCs w:val="32"/>
        </w:rPr>
        <w:t>；</w:t>
      </w:r>
    </w:p>
    <w:p>
      <w:pPr>
        <w:adjustRightInd w:val="0"/>
        <w:snapToGrid w:val="0"/>
        <w:spacing w:line="360" w:lineRule="auto"/>
        <w:ind w:firstLine="640" w:firstLineChars="200"/>
        <w:rPr>
          <w:rFonts w:hint="eastAsia" w:ascii="仿宋_GB2312" w:eastAsia="仿宋_GB2312"/>
          <w:color w:val="000000" w:themeColor="text1"/>
          <w:sz w:val="32"/>
          <w:szCs w:val="32"/>
        </w:rPr>
      </w:pPr>
      <w:r>
        <w:rPr>
          <w:rFonts w:hint="eastAsia" w:ascii="仿宋_GB2312" w:eastAsia="仿宋_GB2312"/>
          <w:sz w:val="32"/>
          <w:szCs w:val="32"/>
        </w:rPr>
        <w:t>（3）机关事业单位职业年金缴费支出（ 2080</w:t>
      </w:r>
      <w:r>
        <w:rPr>
          <w:rFonts w:hint="eastAsia" w:ascii="仿宋_GB2312" w:eastAsia="仿宋_GB2312"/>
          <w:color w:val="000000" w:themeColor="text1"/>
          <w:sz w:val="32"/>
          <w:szCs w:val="32"/>
        </w:rPr>
        <w:t>506）</w:t>
      </w:r>
      <w:r>
        <w:rPr>
          <w:rFonts w:hint="eastAsia" w:ascii="仿宋_GB2312" w:eastAsia="仿宋_GB2312"/>
          <w:color w:val="000000" w:themeColor="text1"/>
          <w:sz w:val="32"/>
          <w:szCs w:val="32"/>
          <w:lang w:val="en-US" w:eastAsia="zh-CN"/>
        </w:rPr>
        <w:t>5.38</w:t>
      </w:r>
      <w:r>
        <w:rPr>
          <w:rFonts w:hint="eastAsia" w:ascii="仿宋_GB2312" w:eastAsia="仿宋_GB2312"/>
          <w:color w:val="000000" w:themeColor="text1"/>
          <w:sz w:val="32"/>
          <w:szCs w:val="32"/>
        </w:rPr>
        <w:t>万元，较上年增加2.69万元，原因是</w:t>
      </w:r>
      <w:r>
        <w:rPr>
          <w:rFonts w:hint="eastAsia" w:ascii="仿宋_GB2312" w:eastAsia="仿宋_GB2312"/>
          <w:color w:val="000000" w:themeColor="text1"/>
          <w:sz w:val="32"/>
          <w:szCs w:val="32"/>
          <w:lang w:eastAsia="zh-CN"/>
        </w:rPr>
        <w:t>退休人员增加</w:t>
      </w:r>
      <w:r>
        <w:rPr>
          <w:rFonts w:hint="eastAsia" w:ascii="仿宋_GB2312" w:eastAsia="仿宋_GB2312"/>
          <w:color w:val="000000" w:themeColor="text1"/>
          <w:sz w:val="32"/>
          <w:szCs w:val="32"/>
          <w:lang w:val="en-US" w:eastAsia="zh-CN"/>
        </w:rPr>
        <w:t>2</w:t>
      </w:r>
      <w:r>
        <w:rPr>
          <w:rFonts w:hint="eastAsia" w:ascii="仿宋_GB2312" w:eastAsia="仿宋_GB2312"/>
          <w:color w:val="000000" w:themeColor="text1"/>
          <w:sz w:val="32"/>
          <w:szCs w:val="32"/>
        </w:rPr>
        <w:t>人；</w:t>
      </w:r>
    </w:p>
    <w:p>
      <w:pPr>
        <w:adjustRightInd w:val="0"/>
        <w:snapToGrid w:val="0"/>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rPr>
        <w:t>（</w:t>
      </w:r>
      <w:r>
        <w:rPr>
          <w:rFonts w:hint="eastAsia" w:ascii="仿宋_GB2312" w:eastAsia="仿宋_GB2312"/>
          <w:sz w:val="32"/>
          <w:szCs w:val="32"/>
          <w:lang w:val="en-US" w:eastAsia="zh-CN"/>
        </w:rPr>
        <w:t>4</w:t>
      </w:r>
      <w:r>
        <w:rPr>
          <w:rFonts w:hint="eastAsia" w:ascii="仿宋_GB2312" w:eastAsia="仿宋_GB2312"/>
          <w:sz w:val="32"/>
          <w:szCs w:val="32"/>
        </w:rPr>
        <w:t>）行政单位医疗</w:t>
      </w:r>
      <w:r>
        <w:rPr>
          <w:rFonts w:hint="eastAsia" w:ascii="仿宋_GB2312" w:eastAsia="仿宋_GB2312"/>
          <w:sz w:val="32"/>
          <w:szCs w:val="32"/>
          <w:lang w:eastAsia="zh-CN"/>
        </w:rPr>
        <w:t>（2101101）</w:t>
      </w:r>
      <w:r>
        <w:rPr>
          <w:rFonts w:hint="eastAsia" w:ascii="仿宋_GB2312" w:eastAsia="仿宋_GB2312"/>
          <w:sz w:val="32"/>
          <w:szCs w:val="32"/>
          <w:lang w:val="en-US" w:eastAsia="zh-CN"/>
        </w:rPr>
        <w:t>8.98</w:t>
      </w:r>
      <w:r>
        <w:rPr>
          <w:rFonts w:hint="eastAsia" w:ascii="仿宋_GB2312" w:eastAsia="仿宋_GB2312"/>
          <w:sz w:val="32"/>
          <w:szCs w:val="32"/>
        </w:rPr>
        <w:t>万元，较上年增加</w:t>
      </w:r>
      <w:r>
        <w:rPr>
          <w:rFonts w:hint="eastAsia" w:ascii="仿宋_GB2312" w:eastAsia="仿宋_GB2312"/>
          <w:sz w:val="32"/>
          <w:szCs w:val="32"/>
          <w:lang w:val="en-US" w:eastAsia="zh-CN"/>
        </w:rPr>
        <w:t>8.98</w:t>
      </w:r>
      <w:r>
        <w:rPr>
          <w:rFonts w:hint="eastAsia" w:ascii="仿宋_GB2312" w:eastAsia="仿宋_GB2312"/>
          <w:sz w:val="32"/>
          <w:szCs w:val="32"/>
        </w:rPr>
        <w:t>万元，原因是20</w:t>
      </w:r>
      <w:r>
        <w:rPr>
          <w:rFonts w:hint="eastAsia" w:ascii="仿宋_GB2312" w:eastAsia="仿宋_GB2312"/>
          <w:sz w:val="32"/>
          <w:szCs w:val="32"/>
          <w:lang w:val="en-US" w:eastAsia="zh-CN"/>
        </w:rPr>
        <w:t>20</w:t>
      </w:r>
      <w:r>
        <w:rPr>
          <w:rFonts w:hint="eastAsia" w:ascii="仿宋_GB2312" w:eastAsia="仿宋_GB2312"/>
          <w:sz w:val="32"/>
          <w:szCs w:val="32"/>
        </w:rPr>
        <w:t>年新增行政单位医疗支出预算</w:t>
      </w:r>
      <w:r>
        <w:rPr>
          <w:rFonts w:hint="eastAsia" w:ascii="仿宋_GB2312" w:eastAsia="仿宋_GB2312"/>
          <w:sz w:val="32"/>
          <w:szCs w:val="32"/>
          <w:lang w:val="en-US" w:eastAsia="zh-CN"/>
        </w:rPr>
        <w:t>。</w:t>
      </w:r>
    </w:p>
    <w:p>
      <w:pPr>
        <w:adjustRightInd w:val="0"/>
        <w:snapToGrid w:val="0"/>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rPr>
        <w:t>（</w:t>
      </w:r>
      <w:r>
        <w:rPr>
          <w:rFonts w:hint="eastAsia" w:ascii="仿宋_GB2312" w:eastAsia="仿宋_GB2312"/>
          <w:sz w:val="32"/>
          <w:szCs w:val="32"/>
          <w:lang w:val="en-US" w:eastAsia="zh-CN"/>
        </w:rPr>
        <w:t>5</w:t>
      </w:r>
      <w:r>
        <w:rPr>
          <w:rFonts w:hint="eastAsia" w:ascii="仿宋_GB2312" w:eastAsia="仿宋_GB2312"/>
          <w:sz w:val="32"/>
          <w:szCs w:val="32"/>
        </w:rPr>
        <w:t>）公务员医疗补助</w:t>
      </w:r>
      <w:r>
        <w:rPr>
          <w:rFonts w:hint="eastAsia" w:ascii="仿宋_GB2312" w:eastAsia="仿宋_GB2312"/>
          <w:sz w:val="32"/>
          <w:szCs w:val="32"/>
          <w:lang w:eastAsia="zh-CN"/>
        </w:rPr>
        <w:t>（2101103）</w:t>
      </w:r>
      <w:r>
        <w:rPr>
          <w:rFonts w:hint="eastAsia" w:ascii="仿宋_GB2312" w:eastAsia="仿宋_GB2312"/>
          <w:sz w:val="32"/>
          <w:szCs w:val="32"/>
          <w:lang w:val="en-US" w:eastAsia="zh-CN"/>
        </w:rPr>
        <w:t>0.65</w:t>
      </w:r>
      <w:r>
        <w:rPr>
          <w:rFonts w:hint="eastAsia" w:ascii="仿宋_GB2312" w:eastAsia="仿宋_GB2312"/>
          <w:sz w:val="32"/>
          <w:szCs w:val="32"/>
        </w:rPr>
        <w:t>万元，较上年增加</w:t>
      </w:r>
      <w:r>
        <w:rPr>
          <w:rFonts w:hint="eastAsia" w:ascii="仿宋_GB2312" w:eastAsia="仿宋_GB2312"/>
          <w:sz w:val="32"/>
          <w:szCs w:val="32"/>
          <w:lang w:val="en-US" w:eastAsia="zh-CN"/>
        </w:rPr>
        <w:t>0.65</w:t>
      </w:r>
      <w:r>
        <w:rPr>
          <w:rFonts w:hint="eastAsia" w:ascii="仿宋_GB2312" w:eastAsia="仿宋_GB2312"/>
          <w:sz w:val="32"/>
          <w:szCs w:val="32"/>
        </w:rPr>
        <w:t>万元，原因是20</w:t>
      </w:r>
      <w:r>
        <w:rPr>
          <w:rFonts w:hint="eastAsia" w:ascii="仿宋_GB2312" w:eastAsia="仿宋_GB2312"/>
          <w:sz w:val="32"/>
          <w:szCs w:val="32"/>
          <w:lang w:val="en-US" w:eastAsia="zh-CN"/>
        </w:rPr>
        <w:t>20</w:t>
      </w:r>
      <w:r>
        <w:rPr>
          <w:rFonts w:hint="eastAsia" w:ascii="仿宋_GB2312" w:eastAsia="仿宋_GB2312"/>
          <w:sz w:val="32"/>
          <w:szCs w:val="32"/>
        </w:rPr>
        <w:t>年新增公务员医疗补助支出预算</w:t>
      </w:r>
      <w:r>
        <w:rPr>
          <w:rFonts w:hint="eastAsia" w:ascii="仿宋_GB2312" w:eastAsia="仿宋_GB2312"/>
          <w:sz w:val="32"/>
          <w:szCs w:val="32"/>
          <w:lang w:val="en-US" w:eastAsia="zh-CN"/>
        </w:rPr>
        <w:t>。</w:t>
      </w:r>
    </w:p>
    <w:p>
      <w:pPr>
        <w:adjustRightInd w:val="0"/>
        <w:snapToGrid w:val="0"/>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rPr>
        <w:t>（</w:t>
      </w:r>
      <w:r>
        <w:rPr>
          <w:rFonts w:hint="eastAsia" w:ascii="仿宋_GB2312" w:eastAsia="仿宋_GB2312"/>
          <w:sz w:val="32"/>
          <w:szCs w:val="32"/>
          <w:lang w:val="en-US" w:eastAsia="zh-CN"/>
        </w:rPr>
        <w:t>6</w:t>
      </w:r>
      <w:r>
        <w:rPr>
          <w:rFonts w:hint="eastAsia" w:ascii="仿宋_GB2312" w:eastAsia="仿宋_GB2312"/>
          <w:sz w:val="32"/>
          <w:szCs w:val="32"/>
        </w:rPr>
        <w:t>）其他卫生健康支出</w:t>
      </w:r>
      <w:r>
        <w:rPr>
          <w:rFonts w:hint="eastAsia" w:ascii="仿宋_GB2312" w:eastAsia="仿宋_GB2312"/>
          <w:sz w:val="32"/>
          <w:szCs w:val="32"/>
          <w:lang w:eastAsia="zh-CN"/>
        </w:rPr>
        <w:t>（2109901）</w:t>
      </w:r>
      <w:r>
        <w:rPr>
          <w:rFonts w:hint="eastAsia" w:ascii="仿宋_GB2312" w:eastAsia="仿宋_GB2312"/>
          <w:sz w:val="32"/>
          <w:szCs w:val="32"/>
          <w:lang w:val="en-US" w:eastAsia="zh-CN"/>
        </w:rPr>
        <w:t>3.34</w:t>
      </w:r>
      <w:r>
        <w:rPr>
          <w:rFonts w:hint="eastAsia" w:ascii="仿宋_GB2312" w:eastAsia="仿宋_GB2312"/>
          <w:sz w:val="32"/>
          <w:szCs w:val="32"/>
        </w:rPr>
        <w:t>万元，较上年增加</w:t>
      </w:r>
      <w:r>
        <w:rPr>
          <w:rFonts w:hint="eastAsia" w:ascii="仿宋_GB2312" w:eastAsia="仿宋_GB2312"/>
          <w:sz w:val="32"/>
          <w:szCs w:val="32"/>
          <w:lang w:val="en-US" w:eastAsia="zh-CN"/>
        </w:rPr>
        <w:t>3.34</w:t>
      </w:r>
      <w:r>
        <w:rPr>
          <w:rFonts w:hint="eastAsia" w:ascii="仿宋_GB2312" w:eastAsia="仿宋_GB2312"/>
          <w:sz w:val="32"/>
          <w:szCs w:val="32"/>
        </w:rPr>
        <w:t>万元，原因是20</w:t>
      </w:r>
      <w:r>
        <w:rPr>
          <w:rFonts w:hint="eastAsia" w:ascii="仿宋_GB2312" w:eastAsia="仿宋_GB2312"/>
          <w:sz w:val="32"/>
          <w:szCs w:val="32"/>
          <w:lang w:val="en-US" w:eastAsia="zh-CN"/>
        </w:rPr>
        <w:t>20</w:t>
      </w:r>
      <w:r>
        <w:rPr>
          <w:rFonts w:hint="eastAsia" w:ascii="仿宋_GB2312" w:eastAsia="仿宋_GB2312"/>
          <w:sz w:val="32"/>
          <w:szCs w:val="32"/>
        </w:rPr>
        <w:t>年新增其他卫生健康支出支出预算</w:t>
      </w:r>
      <w:r>
        <w:rPr>
          <w:rFonts w:hint="eastAsia" w:ascii="仿宋_GB2312" w:eastAsia="仿宋_GB2312"/>
          <w:sz w:val="32"/>
          <w:szCs w:val="32"/>
          <w:lang w:val="en-US" w:eastAsia="zh-CN"/>
        </w:rPr>
        <w:t>。</w:t>
      </w:r>
    </w:p>
    <w:p>
      <w:pPr>
        <w:spacing w:line="360" w:lineRule="auto"/>
        <w:ind w:firstLine="643"/>
        <w:rPr>
          <w:rFonts w:ascii="仿宋" w:hAnsi="仿宋" w:eastAsia="仿宋" w:cs="仿宋"/>
          <w:sz w:val="32"/>
          <w:szCs w:val="32"/>
        </w:rPr>
      </w:pPr>
      <w:r>
        <w:rPr>
          <w:rFonts w:hint="eastAsia" w:ascii="仿宋" w:hAnsi="仿宋" w:eastAsia="仿宋" w:cs="仿宋"/>
          <w:b/>
          <w:bCs/>
          <w:sz w:val="32"/>
          <w:szCs w:val="32"/>
        </w:rPr>
        <w:t>3、</w:t>
      </w:r>
      <w:r>
        <w:rPr>
          <w:rFonts w:hint="eastAsia" w:ascii="仿宋" w:hAnsi="仿宋" w:eastAsia="仿宋" w:cs="仿宋"/>
          <w:sz w:val="32"/>
          <w:szCs w:val="32"/>
        </w:rPr>
        <w:t>支出按经济科目分类的明细情况。</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（1）按照部门预算支出经济分类的类级科目说明。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2020年本部门当年一般公共预算支出</w:t>
      </w:r>
      <w:r>
        <w:rPr>
          <w:rFonts w:hint="eastAsia" w:ascii="仿宋" w:hAnsi="仿宋" w:eastAsia="仿宋" w:cs="仿宋"/>
          <w:sz w:val="32"/>
          <w:szCs w:val="32"/>
          <w:lang w:val="en-US" w:eastAsia="zh-CN"/>
        </w:rPr>
        <w:t>419.97</w:t>
      </w:r>
      <w:r>
        <w:rPr>
          <w:rFonts w:hint="eastAsia" w:ascii="仿宋" w:hAnsi="仿宋" w:eastAsia="仿宋" w:cs="仿宋"/>
          <w:sz w:val="32"/>
          <w:szCs w:val="32"/>
        </w:rPr>
        <w:t>万元，其中：</w:t>
      </w:r>
    </w:p>
    <w:p>
      <w:pPr>
        <w:spacing w:line="360" w:lineRule="auto"/>
        <w:ind w:firstLine="640"/>
        <w:rPr>
          <w:rFonts w:ascii="仿宋" w:hAnsi="仿宋" w:eastAsia="仿宋" w:cs="仿宋"/>
          <w:color w:val="auto"/>
          <w:sz w:val="32"/>
          <w:szCs w:val="32"/>
        </w:rPr>
      </w:pPr>
      <w:r>
        <w:rPr>
          <w:rFonts w:hint="eastAsia" w:ascii="仿宋" w:hAnsi="仿宋" w:eastAsia="仿宋" w:cs="仿宋"/>
          <w:color w:val="auto"/>
          <w:sz w:val="32"/>
          <w:szCs w:val="32"/>
        </w:rPr>
        <w:t>工资福利支出（301）</w:t>
      </w:r>
      <w:r>
        <w:rPr>
          <w:rFonts w:hint="eastAsia" w:ascii="仿宋" w:hAnsi="仿宋" w:eastAsia="仿宋" w:cs="仿宋"/>
          <w:color w:val="auto"/>
          <w:sz w:val="32"/>
          <w:szCs w:val="32"/>
          <w:lang w:val="en-US" w:eastAsia="zh-CN"/>
        </w:rPr>
        <w:t>389.69</w:t>
      </w:r>
      <w:r>
        <w:rPr>
          <w:rFonts w:hint="eastAsia" w:ascii="仿宋" w:hAnsi="仿宋" w:eastAsia="仿宋" w:cs="仿宋"/>
          <w:color w:val="auto"/>
          <w:sz w:val="32"/>
          <w:szCs w:val="32"/>
        </w:rPr>
        <w:t>万元，较上年增加</w:t>
      </w:r>
      <w:r>
        <w:rPr>
          <w:rFonts w:hint="eastAsia" w:ascii="仿宋" w:hAnsi="仿宋" w:eastAsia="仿宋" w:cs="仿宋"/>
          <w:color w:val="auto"/>
          <w:sz w:val="32"/>
          <w:szCs w:val="32"/>
          <w:lang w:val="en-US" w:eastAsia="zh-CN"/>
        </w:rPr>
        <w:t>97.76</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新增人员</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人</w:t>
      </w:r>
      <w:r>
        <w:rPr>
          <w:rFonts w:hint="eastAsia" w:ascii="仿宋" w:hAnsi="仿宋" w:eastAsia="仿宋" w:cs="仿宋"/>
          <w:color w:val="auto"/>
          <w:sz w:val="32"/>
          <w:szCs w:val="32"/>
          <w:lang w:eastAsia="zh-CN"/>
        </w:rPr>
        <w:t>（其中：新增</w:t>
      </w:r>
      <w:r>
        <w:rPr>
          <w:rFonts w:hint="eastAsia" w:ascii="仿宋_GB2312" w:eastAsia="仿宋_GB2312"/>
          <w:color w:val="auto"/>
          <w:sz w:val="32"/>
          <w:szCs w:val="32"/>
        </w:rPr>
        <w:t>行政人员</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人、</w:t>
      </w:r>
      <w:r>
        <w:rPr>
          <w:rFonts w:hint="eastAsia" w:ascii="仿宋_GB2312" w:eastAsia="仿宋_GB2312"/>
          <w:color w:val="auto"/>
          <w:sz w:val="32"/>
          <w:szCs w:val="32"/>
          <w:lang w:eastAsia="zh-CN"/>
        </w:rPr>
        <w:t>退休减少</w:t>
      </w:r>
      <w:r>
        <w:rPr>
          <w:rFonts w:hint="eastAsia" w:ascii="仿宋_GB2312" w:eastAsia="仿宋_GB2312"/>
          <w:color w:val="auto"/>
          <w:sz w:val="32"/>
          <w:szCs w:val="32"/>
        </w:rPr>
        <w:t>行政人员</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人</w:t>
      </w:r>
      <w:r>
        <w:rPr>
          <w:rFonts w:hint="eastAsia" w:ascii="仿宋_GB2312" w:eastAsia="仿宋_GB2312"/>
          <w:color w:val="auto"/>
          <w:sz w:val="32"/>
          <w:szCs w:val="32"/>
          <w:lang w:eastAsia="zh-CN"/>
        </w:rPr>
        <w:t>，</w:t>
      </w:r>
      <w:r>
        <w:rPr>
          <w:rFonts w:hint="eastAsia" w:ascii="仿宋_GB2312" w:eastAsia="仿宋_GB2312"/>
          <w:color w:val="auto"/>
          <w:sz w:val="32"/>
          <w:szCs w:val="32"/>
        </w:rPr>
        <w:t>新增事业人员</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pPr>
        <w:spacing w:line="360" w:lineRule="auto"/>
        <w:ind w:firstLine="640"/>
        <w:rPr>
          <w:rFonts w:ascii="仿宋" w:hAnsi="仿宋" w:eastAsia="仿宋" w:cs="仿宋"/>
          <w:color w:val="auto"/>
          <w:sz w:val="32"/>
          <w:szCs w:val="32"/>
        </w:rPr>
      </w:pPr>
      <w:r>
        <w:rPr>
          <w:rFonts w:hint="eastAsia" w:ascii="仿宋" w:hAnsi="仿宋" w:eastAsia="仿宋" w:cs="仿宋"/>
          <w:color w:val="auto"/>
          <w:sz w:val="32"/>
          <w:szCs w:val="32"/>
        </w:rPr>
        <w:t>商品和服务支出（302）</w:t>
      </w:r>
      <w:r>
        <w:rPr>
          <w:rFonts w:hint="eastAsia" w:ascii="仿宋" w:hAnsi="仿宋" w:eastAsia="仿宋" w:cs="仿宋"/>
          <w:color w:val="auto"/>
          <w:sz w:val="32"/>
          <w:szCs w:val="32"/>
          <w:lang w:val="en-US" w:eastAsia="zh-CN"/>
        </w:rPr>
        <w:t>28.72</w:t>
      </w:r>
      <w:r>
        <w:rPr>
          <w:rFonts w:hint="eastAsia" w:ascii="仿宋" w:hAnsi="仿宋" w:eastAsia="仿宋" w:cs="仿宋"/>
          <w:color w:val="auto"/>
          <w:sz w:val="32"/>
          <w:szCs w:val="32"/>
        </w:rPr>
        <w:t>万元，较上年增加</w:t>
      </w:r>
      <w:r>
        <w:rPr>
          <w:rFonts w:hint="eastAsia" w:ascii="仿宋" w:hAnsi="仿宋" w:eastAsia="仿宋" w:cs="仿宋"/>
          <w:color w:val="auto"/>
          <w:sz w:val="32"/>
          <w:szCs w:val="32"/>
          <w:lang w:val="en-US" w:eastAsia="zh-CN"/>
        </w:rPr>
        <w:t>2.36</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新增人员</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人</w:t>
      </w:r>
      <w:r>
        <w:rPr>
          <w:rFonts w:hint="eastAsia" w:ascii="仿宋" w:hAnsi="仿宋" w:eastAsia="仿宋" w:cs="仿宋"/>
          <w:color w:val="auto"/>
          <w:sz w:val="32"/>
          <w:szCs w:val="32"/>
          <w:lang w:eastAsia="zh-CN"/>
        </w:rPr>
        <w:t>（其中：新增</w:t>
      </w:r>
      <w:r>
        <w:rPr>
          <w:rFonts w:hint="eastAsia" w:ascii="仿宋_GB2312" w:eastAsia="仿宋_GB2312"/>
          <w:color w:val="auto"/>
          <w:sz w:val="32"/>
          <w:szCs w:val="32"/>
        </w:rPr>
        <w:t>行政人员</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人、</w:t>
      </w:r>
      <w:r>
        <w:rPr>
          <w:rFonts w:hint="eastAsia" w:ascii="仿宋_GB2312" w:eastAsia="仿宋_GB2312"/>
          <w:color w:val="auto"/>
          <w:sz w:val="32"/>
          <w:szCs w:val="32"/>
          <w:lang w:eastAsia="zh-CN"/>
        </w:rPr>
        <w:t>退休减少</w:t>
      </w:r>
      <w:r>
        <w:rPr>
          <w:rFonts w:hint="eastAsia" w:ascii="仿宋_GB2312" w:eastAsia="仿宋_GB2312"/>
          <w:color w:val="auto"/>
          <w:sz w:val="32"/>
          <w:szCs w:val="32"/>
        </w:rPr>
        <w:t>行政人员</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人</w:t>
      </w:r>
      <w:r>
        <w:rPr>
          <w:rFonts w:hint="eastAsia" w:ascii="仿宋_GB2312" w:eastAsia="仿宋_GB2312"/>
          <w:color w:val="auto"/>
          <w:sz w:val="32"/>
          <w:szCs w:val="32"/>
          <w:lang w:eastAsia="zh-CN"/>
        </w:rPr>
        <w:t>，</w:t>
      </w:r>
      <w:r>
        <w:rPr>
          <w:rFonts w:hint="eastAsia" w:ascii="仿宋_GB2312" w:eastAsia="仿宋_GB2312"/>
          <w:color w:val="auto"/>
          <w:sz w:val="32"/>
          <w:szCs w:val="32"/>
        </w:rPr>
        <w:t>新增事业人员</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pPr>
        <w:spacing w:line="360" w:lineRule="auto"/>
        <w:ind w:firstLine="64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对个人和家庭的补助支出（303）</w:t>
      </w:r>
      <w:r>
        <w:rPr>
          <w:rFonts w:hint="eastAsia" w:ascii="仿宋" w:hAnsi="仿宋" w:eastAsia="仿宋" w:cs="仿宋"/>
          <w:color w:val="auto"/>
          <w:sz w:val="32"/>
          <w:szCs w:val="32"/>
          <w:lang w:val="en-US" w:eastAsia="zh-CN"/>
        </w:rPr>
        <w:t>1.56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与</w:t>
      </w:r>
      <w:r>
        <w:rPr>
          <w:rFonts w:hint="eastAsia" w:ascii="仿宋" w:hAnsi="仿宋" w:eastAsia="仿宋" w:cs="仿宋"/>
          <w:color w:val="auto"/>
          <w:sz w:val="32"/>
          <w:szCs w:val="32"/>
        </w:rPr>
        <w:t>上年</w:t>
      </w:r>
      <w:r>
        <w:rPr>
          <w:rFonts w:hint="eastAsia" w:ascii="仿宋" w:hAnsi="仿宋" w:eastAsia="仿宋" w:cs="仿宋"/>
          <w:color w:val="auto"/>
          <w:sz w:val="32"/>
          <w:szCs w:val="32"/>
          <w:lang w:eastAsia="zh-CN"/>
        </w:rPr>
        <w:t>相同</w:t>
      </w:r>
      <w:r>
        <w:rPr>
          <w:rFonts w:hint="eastAsia" w:ascii="仿宋" w:hAnsi="仿宋" w:eastAsia="仿宋" w:cs="仿宋"/>
          <w:color w:val="auto"/>
          <w:sz w:val="32"/>
          <w:szCs w:val="32"/>
        </w:rPr>
        <w:t>，原因是</w:t>
      </w:r>
      <w:r>
        <w:rPr>
          <w:rFonts w:hint="eastAsia" w:ascii="仿宋" w:hAnsi="仿宋" w:eastAsia="仿宋" w:cs="仿宋"/>
          <w:color w:val="auto"/>
          <w:sz w:val="32"/>
          <w:szCs w:val="32"/>
          <w:lang w:eastAsia="zh-CN"/>
        </w:rPr>
        <w:t>人员、工资均无变化。</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（2）按照政府预算支出经济分类的类级科目说明。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2020年本部门当年一般公共预算支出</w:t>
      </w:r>
      <w:r>
        <w:rPr>
          <w:rFonts w:hint="eastAsia" w:ascii="仿宋" w:hAnsi="仿宋" w:eastAsia="仿宋" w:cs="仿宋"/>
          <w:sz w:val="32"/>
          <w:szCs w:val="32"/>
          <w:lang w:val="en-US" w:eastAsia="zh-CN"/>
        </w:rPr>
        <w:t>419.97</w:t>
      </w:r>
      <w:r>
        <w:rPr>
          <w:rFonts w:hint="eastAsia" w:ascii="仿宋" w:hAnsi="仿宋" w:eastAsia="仿宋" w:cs="仿宋"/>
          <w:sz w:val="32"/>
          <w:szCs w:val="32"/>
        </w:rPr>
        <w:t>万元，其中：</w:t>
      </w:r>
    </w:p>
    <w:p>
      <w:pPr>
        <w:spacing w:line="360" w:lineRule="auto"/>
        <w:ind w:firstLine="640"/>
        <w:rPr>
          <w:rFonts w:ascii="仿宋" w:hAnsi="仿宋" w:eastAsia="仿宋" w:cs="仿宋"/>
          <w:color w:val="auto"/>
          <w:sz w:val="32"/>
          <w:szCs w:val="32"/>
        </w:rPr>
      </w:pPr>
      <w:r>
        <w:rPr>
          <w:rFonts w:hint="eastAsia" w:ascii="仿宋" w:hAnsi="仿宋" w:eastAsia="仿宋" w:cs="仿宋"/>
          <w:color w:val="auto"/>
          <w:sz w:val="32"/>
          <w:szCs w:val="32"/>
        </w:rPr>
        <w:t>机关工资福利支出（501）</w:t>
      </w:r>
      <w:r>
        <w:rPr>
          <w:rFonts w:hint="eastAsia" w:ascii="仿宋" w:hAnsi="仿宋" w:eastAsia="仿宋" w:cs="仿宋"/>
          <w:color w:val="auto"/>
          <w:sz w:val="32"/>
          <w:szCs w:val="32"/>
          <w:lang w:val="en-US" w:eastAsia="zh-CN"/>
        </w:rPr>
        <w:t>278.99</w:t>
      </w:r>
      <w:r>
        <w:rPr>
          <w:rFonts w:hint="eastAsia" w:ascii="仿宋" w:hAnsi="仿宋" w:eastAsia="仿宋" w:cs="仿宋"/>
          <w:color w:val="auto"/>
          <w:sz w:val="32"/>
          <w:szCs w:val="32"/>
        </w:rPr>
        <w:t>万元，较上年增加</w:t>
      </w:r>
      <w:r>
        <w:rPr>
          <w:rFonts w:hint="eastAsia" w:ascii="仿宋" w:hAnsi="仿宋" w:eastAsia="仿宋" w:cs="仿宋"/>
          <w:color w:val="auto"/>
          <w:sz w:val="32"/>
          <w:szCs w:val="32"/>
          <w:lang w:val="en-US" w:eastAsia="zh-CN"/>
        </w:rPr>
        <w:t>52.48</w:t>
      </w:r>
      <w:r>
        <w:rPr>
          <w:rFonts w:hint="eastAsia" w:ascii="仿宋" w:hAnsi="仿宋" w:eastAsia="仿宋" w:cs="仿宋"/>
          <w:color w:val="auto"/>
          <w:sz w:val="32"/>
          <w:szCs w:val="32"/>
        </w:rPr>
        <w:t>万元，原因是</w:t>
      </w:r>
      <w:r>
        <w:rPr>
          <w:rFonts w:hint="eastAsia" w:ascii="仿宋" w:hAnsi="仿宋" w:eastAsia="仿宋" w:cs="仿宋"/>
          <w:color w:val="auto"/>
          <w:sz w:val="32"/>
          <w:szCs w:val="32"/>
          <w:lang w:eastAsia="zh-CN"/>
        </w:rPr>
        <w:t>新增人员</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人</w:t>
      </w:r>
      <w:r>
        <w:rPr>
          <w:rFonts w:hint="eastAsia" w:ascii="仿宋" w:hAnsi="仿宋" w:eastAsia="仿宋" w:cs="仿宋"/>
          <w:color w:val="auto"/>
          <w:sz w:val="32"/>
          <w:szCs w:val="32"/>
          <w:lang w:eastAsia="zh-CN"/>
        </w:rPr>
        <w:t>（其中：新增</w:t>
      </w:r>
      <w:r>
        <w:rPr>
          <w:rFonts w:hint="eastAsia" w:ascii="仿宋_GB2312" w:eastAsia="仿宋_GB2312"/>
          <w:color w:val="auto"/>
          <w:sz w:val="32"/>
          <w:szCs w:val="32"/>
        </w:rPr>
        <w:t>行政人员</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人、</w:t>
      </w:r>
      <w:r>
        <w:rPr>
          <w:rFonts w:hint="eastAsia" w:ascii="仿宋_GB2312" w:eastAsia="仿宋_GB2312"/>
          <w:color w:val="auto"/>
          <w:sz w:val="32"/>
          <w:szCs w:val="32"/>
          <w:lang w:eastAsia="zh-CN"/>
        </w:rPr>
        <w:t>退休减少</w:t>
      </w:r>
      <w:r>
        <w:rPr>
          <w:rFonts w:hint="eastAsia" w:ascii="仿宋_GB2312" w:eastAsia="仿宋_GB2312"/>
          <w:color w:val="auto"/>
          <w:sz w:val="32"/>
          <w:szCs w:val="32"/>
        </w:rPr>
        <w:t>行政人员</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人</w:t>
      </w:r>
      <w:r>
        <w:rPr>
          <w:rFonts w:hint="eastAsia" w:ascii="仿宋_GB2312" w:eastAsia="仿宋_GB2312"/>
          <w:color w:val="auto"/>
          <w:sz w:val="32"/>
          <w:szCs w:val="32"/>
          <w:lang w:eastAsia="zh-CN"/>
        </w:rPr>
        <w:t>，</w:t>
      </w:r>
      <w:r>
        <w:rPr>
          <w:rFonts w:hint="eastAsia" w:ascii="仿宋_GB2312" w:eastAsia="仿宋_GB2312"/>
          <w:color w:val="auto"/>
          <w:sz w:val="32"/>
          <w:szCs w:val="32"/>
        </w:rPr>
        <w:t>新增事业人员</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pPr>
        <w:spacing w:line="360" w:lineRule="auto"/>
        <w:ind w:firstLine="640"/>
        <w:rPr>
          <w:rFonts w:ascii="仿宋" w:hAnsi="仿宋" w:eastAsia="仿宋" w:cs="仿宋"/>
          <w:color w:val="auto"/>
          <w:sz w:val="32"/>
          <w:szCs w:val="32"/>
        </w:rPr>
      </w:pPr>
      <w:r>
        <w:rPr>
          <w:rFonts w:hint="eastAsia" w:ascii="仿宋" w:hAnsi="仿宋" w:eastAsia="仿宋" w:cs="仿宋"/>
          <w:color w:val="auto"/>
          <w:sz w:val="32"/>
          <w:szCs w:val="32"/>
        </w:rPr>
        <w:t>机关商品和服务支出（502）</w:t>
      </w:r>
      <w:r>
        <w:rPr>
          <w:rFonts w:hint="eastAsia" w:ascii="仿宋" w:hAnsi="仿宋" w:eastAsia="仿宋" w:cs="仿宋"/>
          <w:color w:val="auto"/>
          <w:sz w:val="32"/>
          <w:szCs w:val="32"/>
          <w:lang w:val="en-US" w:eastAsia="zh-CN"/>
        </w:rPr>
        <w:t>22.72</w:t>
      </w:r>
      <w:r>
        <w:rPr>
          <w:rFonts w:hint="eastAsia" w:ascii="仿宋" w:hAnsi="仿宋" w:eastAsia="仿宋" w:cs="仿宋"/>
          <w:color w:val="auto"/>
          <w:sz w:val="32"/>
          <w:szCs w:val="32"/>
        </w:rPr>
        <w:t>万元，较上年减少</w:t>
      </w:r>
      <w:r>
        <w:rPr>
          <w:rFonts w:hint="eastAsia" w:ascii="仿宋" w:hAnsi="仿宋" w:eastAsia="仿宋" w:cs="仿宋"/>
          <w:color w:val="auto"/>
          <w:sz w:val="32"/>
          <w:szCs w:val="32"/>
          <w:lang w:val="en-US" w:eastAsia="zh-CN"/>
        </w:rPr>
        <w:t>0.94</w:t>
      </w:r>
      <w:r>
        <w:rPr>
          <w:rFonts w:hint="eastAsia" w:ascii="仿宋" w:hAnsi="仿宋" w:eastAsia="仿宋" w:cs="仿宋"/>
          <w:color w:val="auto"/>
          <w:sz w:val="32"/>
          <w:szCs w:val="32"/>
        </w:rPr>
        <w:t>万元，</w:t>
      </w:r>
      <w:r>
        <w:rPr>
          <w:rFonts w:hint="eastAsia" w:ascii="仿宋_GB2312" w:eastAsia="仿宋_GB2312"/>
          <w:color w:val="auto"/>
          <w:sz w:val="32"/>
          <w:szCs w:val="32"/>
        </w:rPr>
        <w:t>原因是压缩项目，严格控制费用</w:t>
      </w:r>
      <w:r>
        <w:rPr>
          <w:rFonts w:hint="eastAsia" w:ascii="仿宋" w:hAnsi="仿宋" w:eastAsia="仿宋" w:cs="仿宋"/>
          <w:color w:val="auto"/>
          <w:sz w:val="32"/>
          <w:szCs w:val="32"/>
        </w:rPr>
        <w:t>；</w:t>
      </w:r>
    </w:p>
    <w:p>
      <w:pPr>
        <w:spacing w:line="360" w:lineRule="auto"/>
        <w:ind w:firstLine="640"/>
        <w:rPr>
          <w:rFonts w:hint="eastAsia" w:ascii="仿宋" w:hAnsi="仿宋" w:eastAsia="仿宋" w:cs="仿宋"/>
          <w:color w:val="auto"/>
          <w:sz w:val="32"/>
          <w:szCs w:val="32"/>
        </w:rPr>
      </w:pPr>
      <w:r>
        <w:rPr>
          <w:rFonts w:hint="eastAsia" w:ascii="仿宋" w:hAnsi="仿宋" w:eastAsia="仿宋" w:cs="仿宋"/>
          <w:color w:val="auto"/>
          <w:sz w:val="32"/>
          <w:szCs w:val="32"/>
        </w:rPr>
        <w:t>对事业单位经常性补助（505）</w:t>
      </w:r>
      <w:r>
        <w:rPr>
          <w:rFonts w:hint="eastAsia" w:ascii="仿宋" w:hAnsi="仿宋" w:eastAsia="仿宋" w:cs="仿宋"/>
          <w:color w:val="auto"/>
          <w:sz w:val="32"/>
          <w:szCs w:val="32"/>
          <w:lang w:val="en-US" w:eastAsia="zh-CN"/>
        </w:rPr>
        <w:t>116.70</w:t>
      </w:r>
      <w:r>
        <w:rPr>
          <w:rFonts w:hint="eastAsia" w:ascii="仿宋" w:hAnsi="仿宋" w:eastAsia="仿宋" w:cs="仿宋"/>
          <w:color w:val="auto"/>
          <w:sz w:val="32"/>
          <w:szCs w:val="32"/>
        </w:rPr>
        <w:t>万元，较上年增加</w:t>
      </w:r>
      <w:r>
        <w:rPr>
          <w:rFonts w:hint="eastAsia" w:ascii="仿宋" w:hAnsi="仿宋" w:eastAsia="仿宋" w:cs="仿宋"/>
          <w:color w:val="auto"/>
          <w:sz w:val="32"/>
          <w:szCs w:val="32"/>
          <w:lang w:val="en-US" w:eastAsia="zh-CN"/>
        </w:rPr>
        <w:t>48.58</w:t>
      </w:r>
      <w:r>
        <w:rPr>
          <w:rFonts w:hint="eastAsia" w:ascii="仿宋" w:hAnsi="仿宋" w:eastAsia="仿宋" w:cs="仿宋"/>
          <w:color w:val="auto"/>
          <w:sz w:val="32"/>
          <w:szCs w:val="32"/>
        </w:rPr>
        <w:t>万元，原因是</w:t>
      </w:r>
      <w:r>
        <w:rPr>
          <w:rFonts w:hint="eastAsia" w:ascii="仿宋" w:hAnsi="仿宋" w:eastAsia="仿宋" w:cs="仿宋"/>
          <w:color w:val="auto"/>
          <w:sz w:val="32"/>
          <w:szCs w:val="32"/>
          <w:lang w:eastAsia="zh-CN"/>
        </w:rPr>
        <w:t>新增人员</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人</w:t>
      </w:r>
      <w:r>
        <w:rPr>
          <w:rFonts w:hint="eastAsia" w:ascii="仿宋" w:hAnsi="仿宋" w:eastAsia="仿宋" w:cs="仿宋"/>
          <w:color w:val="auto"/>
          <w:sz w:val="32"/>
          <w:szCs w:val="32"/>
          <w:lang w:eastAsia="zh-CN"/>
        </w:rPr>
        <w:t>（其中：新增</w:t>
      </w:r>
      <w:r>
        <w:rPr>
          <w:rFonts w:hint="eastAsia" w:ascii="仿宋_GB2312" w:eastAsia="仿宋_GB2312"/>
          <w:color w:val="auto"/>
          <w:sz w:val="32"/>
          <w:szCs w:val="32"/>
        </w:rPr>
        <w:t>行政人员</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人、</w:t>
      </w:r>
      <w:r>
        <w:rPr>
          <w:rFonts w:hint="eastAsia" w:ascii="仿宋_GB2312" w:eastAsia="仿宋_GB2312"/>
          <w:color w:val="auto"/>
          <w:sz w:val="32"/>
          <w:szCs w:val="32"/>
          <w:lang w:eastAsia="zh-CN"/>
        </w:rPr>
        <w:t>退休减少</w:t>
      </w:r>
      <w:r>
        <w:rPr>
          <w:rFonts w:hint="eastAsia" w:ascii="仿宋_GB2312" w:eastAsia="仿宋_GB2312"/>
          <w:color w:val="auto"/>
          <w:sz w:val="32"/>
          <w:szCs w:val="32"/>
        </w:rPr>
        <w:t>行政人员</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人</w:t>
      </w:r>
      <w:r>
        <w:rPr>
          <w:rFonts w:hint="eastAsia" w:ascii="仿宋_GB2312" w:eastAsia="仿宋_GB2312"/>
          <w:color w:val="auto"/>
          <w:sz w:val="32"/>
          <w:szCs w:val="32"/>
          <w:lang w:eastAsia="zh-CN"/>
        </w:rPr>
        <w:t>，</w:t>
      </w:r>
      <w:r>
        <w:rPr>
          <w:rFonts w:hint="eastAsia" w:ascii="仿宋_GB2312" w:eastAsia="仿宋_GB2312"/>
          <w:color w:val="auto"/>
          <w:sz w:val="32"/>
          <w:szCs w:val="32"/>
        </w:rPr>
        <w:t>新增事业人员</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pPr>
        <w:spacing w:line="360" w:lineRule="auto"/>
        <w:ind w:firstLine="64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对个人和家庭的补助（</w:t>
      </w:r>
      <w:r>
        <w:rPr>
          <w:rFonts w:hint="eastAsia" w:ascii="仿宋" w:hAnsi="仿宋" w:eastAsia="仿宋" w:cs="仿宋"/>
          <w:color w:val="auto"/>
          <w:sz w:val="32"/>
          <w:szCs w:val="32"/>
          <w:lang w:val="en-US" w:eastAsia="zh-CN"/>
        </w:rPr>
        <w:t>509</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1.56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与</w:t>
      </w:r>
      <w:r>
        <w:rPr>
          <w:rFonts w:hint="eastAsia" w:ascii="仿宋" w:hAnsi="仿宋" w:eastAsia="仿宋" w:cs="仿宋"/>
          <w:color w:val="auto"/>
          <w:sz w:val="32"/>
          <w:szCs w:val="32"/>
        </w:rPr>
        <w:t>上年</w:t>
      </w:r>
      <w:r>
        <w:rPr>
          <w:rFonts w:hint="eastAsia" w:ascii="仿宋" w:hAnsi="仿宋" w:eastAsia="仿宋" w:cs="仿宋"/>
          <w:color w:val="auto"/>
          <w:sz w:val="32"/>
          <w:szCs w:val="32"/>
          <w:lang w:eastAsia="zh-CN"/>
        </w:rPr>
        <w:t>相同</w:t>
      </w:r>
      <w:r>
        <w:rPr>
          <w:rFonts w:hint="eastAsia" w:ascii="仿宋" w:hAnsi="仿宋" w:eastAsia="仿宋" w:cs="仿宋"/>
          <w:color w:val="auto"/>
          <w:sz w:val="32"/>
          <w:szCs w:val="32"/>
        </w:rPr>
        <w:t>，原因是</w:t>
      </w:r>
      <w:r>
        <w:rPr>
          <w:rFonts w:hint="eastAsia" w:ascii="仿宋" w:hAnsi="仿宋" w:eastAsia="仿宋" w:cs="仿宋"/>
          <w:color w:val="auto"/>
          <w:sz w:val="32"/>
          <w:szCs w:val="32"/>
          <w:lang w:eastAsia="zh-CN"/>
        </w:rPr>
        <w:t>人员、工资均无变化。</w:t>
      </w:r>
    </w:p>
    <w:p>
      <w:pPr>
        <w:spacing w:line="360" w:lineRule="auto"/>
        <w:ind w:left="638" w:leftChars="266" w:firstLine="0" w:firstLineChars="0"/>
        <w:rPr>
          <w:rFonts w:ascii="仿宋" w:hAnsi="仿宋" w:eastAsia="仿宋" w:cs="仿宋"/>
          <w:sz w:val="32"/>
          <w:szCs w:val="32"/>
        </w:rPr>
      </w:pPr>
      <w:r>
        <w:rPr>
          <w:rFonts w:hint="eastAsia" w:ascii="仿宋" w:hAnsi="仿宋" w:eastAsia="仿宋" w:cs="仿宋"/>
          <w:b/>
          <w:bCs/>
          <w:sz w:val="32"/>
          <w:szCs w:val="32"/>
        </w:rPr>
        <w:t>4、</w:t>
      </w:r>
      <w:r>
        <w:rPr>
          <w:rFonts w:hint="eastAsia" w:ascii="仿宋" w:hAnsi="仿宋" w:eastAsia="仿宋" w:cs="仿宋"/>
          <w:sz w:val="32"/>
          <w:szCs w:val="32"/>
        </w:rPr>
        <w:t>2019年结转财政资金一般公共预算拨款支出情况。本部门无2019年结转的一般公共预算拨款资金支出。</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（四）政府性基金预算支出情况。</w:t>
      </w:r>
    </w:p>
    <w:p>
      <w:pPr>
        <w:spacing w:line="360" w:lineRule="auto"/>
        <w:ind w:firstLine="640"/>
        <w:rPr>
          <w:rFonts w:ascii="仿宋" w:hAnsi="仿宋" w:eastAsia="仿宋" w:cs="仿宋"/>
          <w:sz w:val="32"/>
          <w:szCs w:val="32"/>
        </w:rPr>
      </w:pPr>
      <w:r>
        <w:rPr>
          <w:rFonts w:hint="eastAsia" w:ascii="仿宋" w:hAnsi="仿宋" w:eastAsia="仿宋" w:cs="仿宋"/>
          <w:b/>
          <w:bCs/>
          <w:sz w:val="32"/>
          <w:szCs w:val="32"/>
        </w:rPr>
        <w:t>1、</w:t>
      </w:r>
      <w:r>
        <w:rPr>
          <w:rFonts w:hint="eastAsia" w:ascii="仿宋" w:hAnsi="仿宋" w:eastAsia="仿宋" w:cs="仿宋"/>
          <w:sz w:val="32"/>
          <w:szCs w:val="32"/>
        </w:rPr>
        <w:t>本部门无当年政府性基金预算收支，并已公开空表。</w:t>
      </w:r>
    </w:p>
    <w:p>
      <w:pPr>
        <w:spacing w:line="360" w:lineRule="auto"/>
        <w:ind w:firstLine="640"/>
        <w:rPr>
          <w:rFonts w:ascii="仿宋" w:hAnsi="仿宋" w:eastAsia="仿宋" w:cs="仿宋"/>
          <w:sz w:val="32"/>
          <w:szCs w:val="32"/>
        </w:rPr>
      </w:pPr>
      <w:r>
        <w:rPr>
          <w:rFonts w:hint="eastAsia" w:ascii="仿宋" w:hAnsi="仿宋" w:eastAsia="仿宋" w:cs="仿宋"/>
          <w:b/>
          <w:bCs/>
          <w:sz w:val="32"/>
          <w:szCs w:val="32"/>
        </w:rPr>
        <w:t>2、</w:t>
      </w:r>
      <w:r>
        <w:rPr>
          <w:rFonts w:hint="eastAsia" w:ascii="仿宋" w:hAnsi="仿宋" w:eastAsia="仿宋" w:cs="仿宋"/>
          <w:sz w:val="32"/>
          <w:szCs w:val="32"/>
        </w:rPr>
        <w:t>本部门无2019年结转的政府性基金预算拨款支出。</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（五）国有资本经营预算拨款收支情况。</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本部门无当年国有资本经营预算拨款收支，并在财政拨款收支总体情况表中列示。</w:t>
      </w:r>
    </w:p>
    <w:p>
      <w:pPr>
        <w:spacing w:line="360" w:lineRule="auto"/>
        <w:ind w:left="0" w:leftChars="0" w:firstLine="640" w:firstLineChars="200"/>
        <w:rPr>
          <w:rFonts w:ascii="仿宋" w:hAnsi="仿宋" w:eastAsia="仿宋" w:cs="仿宋"/>
          <w:sz w:val="32"/>
          <w:szCs w:val="32"/>
        </w:rPr>
      </w:pPr>
      <w:r>
        <w:rPr>
          <w:rFonts w:hint="eastAsia" w:ascii="仿宋" w:hAnsi="仿宋" w:eastAsia="仿宋" w:cs="仿宋"/>
          <w:sz w:val="32"/>
          <w:szCs w:val="32"/>
        </w:rPr>
        <w:t>本部门无2019年结转的国有资本经营预算拨款支出。</w:t>
      </w: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第三部分  其他说明情况</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六、部门预算“三公”经费等预算情况说明</w:t>
      </w:r>
    </w:p>
    <w:p>
      <w:pPr>
        <w:spacing w:line="360" w:lineRule="auto"/>
        <w:ind w:firstLine="640"/>
        <w:rPr>
          <w:rFonts w:hint="eastAsia" w:ascii="仿宋" w:hAnsi="仿宋" w:eastAsia="仿宋" w:cs="仿宋"/>
          <w:sz w:val="32"/>
          <w:szCs w:val="32"/>
          <w:lang w:eastAsia="zh-CN"/>
        </w:rPr>
      </w:pPr>
      <w:r>
        <w:rPr>
          <w:rFonts w:hint="eastAsia" w:ascii="仿宋" w:hAnsi="仿宋" w:eastAsia="仿宋" w:cs="仿宋"/>
          <w:sz w:val="32"/>
          <w:szCs w:val="32"/>
        </w:rPr>
        <w:t>2020年本部门当年一般公共预算“三公”经费预算支出</w:t>
      </w:r>
      <w:r>
        <w:rPr>
          <w:rFonts w:hint="eastAsia" w:ascii="仿宋" w:hAnsi="仿宋" w:eastAsia="仿宋" w:cs="仿宋"/>
          <w:sz w:val="32"/>
          <w:szCs w:val="32"/>
          <w:lang w:val="en-US" w:eastAsia="zh-CN"/>
        </w:rPr>
        <w:t>1</w:t>
      </w:r>
      <w:r>
        <w:rPr>
          <w:rFonts w:hint="eastAsia" w:ascii="仿宋" w:hAnsi="仿宋" w:eastAsia="仿宋" w:cs="仿宋"/>
          <w:sz w:val="32"/>
          <w:szCs w:val="32"/>
        </w:rPr>
        <w:t>万元，较上年减少</w:t>
      </w:r>
      <w:r>
        <w:rPr>
          <w:rFonts w:hint="eastAsia" w:ascii="仿宋" w:hAnsi="仿宋" w:eastAsia="仿宋" w:cs="仿宋"/>
          <w:sz w:val="32"/>
          <w:szCs w:val="32"/>
          <w:lang w:val="en-US" w:eastAsia="zh-CN"/>
        </w:rPr>
        <w:t>3</w:t>
      </w:r>
      <w:r>
        <w:rPr>
          <w:rFonts w:hint="eastAsia" w:ascii="仿宋" w:hAnsi="仿宋" w:eastAsia="仿宋" w:cs="仿宋"/>
          <w:sz w:val="32"/>
          <w:szCs w:val="32"/>
        </w:rPr>
        <w:t>万元（</w:t>
      </w:r>
      <w:r>
        <w:rPr>
          <w:rFonts w:hint="eastAsia" w:ascii="仿宋" w:hAnsi="仿宋" w:eastAsia="仿宋" w:cs="仿宋"/>
          <w:sz w:val="32"/>
          <w:szCs w:val="32"/>
          <w:lang w:val="en-US" w:eastAsia="zh-CN"/>
        </w:rPr>
        <w:t>75</w:t>
      </w:r>
      <w:r>
        <w:rPr>
          <w:rFonts w:hint="eastAsia" w:ascii="仿宋" w:hAnsi="仿宋" w:eastAsia="仿宋" w:cs="仿宋"/>
          <w:sz w:val="32"/>
          <w:szCs w:val="32"/>
        </w:rPr>
        <w:t>%），减少的主要原因是</w:t>
      </w:r>
      <w:r>
        <w:rPr>
          <w:rFonts w:hint="eastAsia" w:ascii="仿宋" w:hAnsi="仿宋" w:eastAsia="仿宋" w:cs="仿宋"/>
          <w:sz w:val="32"/>
          <w:szCs w:val="32"/>
          <w:lang w:eastAsia="zh-CN"/>
        </w:rPr>
        <w:t>厉行节约、压缩费用，且</w:t>
      </w:r>
      <w:r>
        <w:rPr>
          <w:rFonts w:hint="eastAsia" w:ascii="仿宋" w:hAnsi="仿宋" w:eastAsia="仿宋" w:cs="仿宋"/>
          <w:sz w:val="32"/>
          <w:szCs w:val="32"/>
          <w:lang w:val="en-US" w:eastAsia="zh-CN"/>
        </w:rPr>
        <w:t>2020年单位无公务用车</w:t>
      </w:r>
      <w:r>
        <w:rPr>
          <w:rFonts w:hint="eastAsia" w:ascii="仿宋" w:hAnsi="仿宋" w:eastAsia="仿宋" w:cs="仿宋"/>
          <w:sz w:val="32"/>
          <w:szCs w:val="32"/>
        </w:rPr>
        <w:t>。其中：2019年和2020年，本部门无因公出国（境）经费预算；公务接待费</w:t>
      </w:r>
      <w:r>
        <w:rPr>
          <w:rFonts w:hint="eastAsia" w:ascii="仿宋" w:hAnsi="仿宋" w:eastAsia="仿宋" w:cs="仿宋"/>
          <w:sz w:val="32"/>
          <w:szCs w:val="32"/>
          <w:lang w:val="en-US" w:eastAsia="zh-CN"/>
        </w:rPr>
        <w:t>1</w:t>
      </w:r>
      <w:r>
        <w:rPr>
          <w:rFonts w:hint="eastAsia" w:ascii="仿宋" w:hAnsi="仿宋" w:eastAsia="仿宋" w:cs="仿宋"/>
          <w:sz w:val="32"/>
          <w:szCs w:val="32"/>
        </w:rPr>
        <w:t>万元，较上年减少</w:t>
      </w:r>
      <w:r>
        <w:rPr>
          <w:rFonts w:hint="eastAsia" w:ascii="仿宋" w:hAnsi="仿宋" w:eastAsia="仿宋" w:cs="仿宋"/>
          <w:sz w:val="32"/>
          <w:szCs w:val="32"/>
          <w:lang w:val="en-US" w:eastAsia="zh-CN"/>
        </w:rPr>
        <w:t>0.5</w:t>
      </w:r>
      <w:r>
        <w:rPr>
          <w:rFonts w:hint="eastAsia" w:ascii="仿宋" w:hAnsi="仿宋" w:eastAsia="仿宋" w:cs="仿宋"/>
          <w:sz w:val="32"/>
          <w:szCs w:val="32"/>
        </w:rPr>
        <w:t>万元（</w:t>
      </w:r>
      <w:r>
        <w:rPr>
          <w:rFonts w:hint="eastAsia" w:ascii="仿宋" w:hAnsi="仿宋" w:eastAsia="仿宋" w:cs="仿宋"/>
          <w:sz w:val="32"/>
          <w:szCs w:val="32"/>
          <w:lang w:val="en-US" w:eastAsia="zh-CN"/>
        </w:rPr>
        <w:t>33</w:t>
      </w:r>
      <w:r>
        <w:rPr>
          <w:rFonts w:hint="eastAsia" w:ascii="仿宋" w:hAnsi="仿宋" w:eastAsia="仿宋" w:cs="仿宋"/>
          <w:sz w:val="32"/>
          <w:szCs w:val="32"/>
        </w:rPr>
        <w:t>%），减少的主要原因是</w:t>
      </w:r>
      <w:r>
        <w:rPr>
          <w:rFonts w:hint="eastAsia" w:ascii="仿宋" w:hAnsi="仿宋" w:eastAsia="仿宋" w:cs="仿宋"/>
          <w:sz w:val="32"/>
          <w:szCs w:val="32"/>
          <w:lang w:eastAsia="zh-CN"/>
        </w:rPr>
        <w:t>厉行节约、压缩费用</w:t>
      </w:r>
      <w:r>
        <w:rPr>
          <w:rFonts w:hint="eastAsia" w:ascii="仿宋" w:hAnsi="仿宋" w:eastAsia="仿宋" w:cs="仿宋"/>
          <w:sz w:val="32"/>
          <w:szCs w:val="32"/>
        </w:rPr>
        <w:t>；公务用车运行费</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万元，较上年减少</w:t>
      </w:r>
      <w:r>
        <w:rPr>
          <w:rFonts w:hint="eastAsia" w:ascii="仿宋" w:hAnsi="仿宋" w:eastAsia="仿宋" w:cs="仿宋"/>
          <w:sz w:val="32"/>
          <w:szCs w:val="32"/>
          <w:lang w:val="en-US" w:eastAsia="zh-CN"/>
        </w:rPr>
        <w:t>2.5</w:t>
      </w:r>
      <w:r>
        <w:rPr>
          <w:rFonts w:hint="eastAsia" w:ascii="仿宋" w:hAnsi="仿宋" w:eastAsia="仿宋" w:cs="仿宋"/>
          <w:sz w:val="32"/>
          <w:szCs w:val="32"/>
        </w:rPr>
        <w:t>万元（</w:t>
      </w:r>
      <w:r>
        <w:rPr>
          <w:rFonts w:hint="eastAsia" w:ascii="仿宋" w:hAnsi="仿宋" w:eastAsia="仿宋" w:cs="仿宋"/>
          <w:sz w:val="32"/>
          <w:szCs w:val="32"/>
          <w:lang w:val="en-US" w:eastAsia="zh-CN"/>
        </w:rPr>
        <w:t>100</w:t>
      </w:r>
      <w:r>
        <w:rPr>
          <w:rFonts w:hint="eastAsia" w:ascii="仿宋" w:hAnsi="仿宋" w:eastAsia="仿宋" w:cs="仿宋"/>
          <w:sz w:val="32"/>
          <w:szCs w:val="32"/>
        </w:rPr>
        <w:t>%），减少的主要原因是</w:t>
      </w:r>
      <w:r>
        <w:rPr>
          <w:rFonts w:hint="eastAsia" w:ascii="仿宋" w:hAnsi="仿宋" w:eastAsia="仿宋" w:cs="仿宋"/>
          <w:sz w:val="32"/>
          <w:szCs w:val="32"/>
          <w:lang w:val="en-US" w:eastAsia="zh-CN"/>
        </w:rPr>
        <w:t>2020年单位无公务用车</w:t>
      </w:r>
      <w:r>
        <w:rPr>
          <w:rFonts w:hint="eastAsia" w:ascii="仿宋" w:hAnsi="仿宋" w:eastAsia="仿宋" w:cs="仿宋"/>
          <w:sz w:val="32"/>
          <w:szCs w:val="32"/>
        </w:rPr>
        <w:t>；2019年和2020年，本部门无公务用车购置经费预算</w:t>
      </w:r>
      <w:r>
        <w:rPr>
          <w:rFonts w:hint="eastAsia" w:ascii="仿宋" w:hAnsi="仿宋" w:eastAsia="仿宋" w:cs="仿宋"/>
          <w:sz w:val="32"/>
          <w:szCs w:val="32"/>
          <w:lang w:eastAsia="zh-CN"/>
        </w:rPr>
        <w:t>。</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20</w:t>
      </w:r>
      <w:r>
        <w:rPr>
          <w:rFonts w:hint="eastAsia" w:ascii="仿宋" w:hAnsi="仿宋" w:eastAsia="仿宋" w:cs="仿宋"/>
          <w:sz w:val="32"/>
          <w:szCs w:val="32"/>
        </w:rPr>
        <w:t>年会议费预算支出</w:t>
      </w:r>
      <w:r>
        <w:rPr>
          <w:rFonts w:hint="eastAsia" w:ascii="仿宋" w:hAnsi="仿宋" w:eastAsia="仿宋" w:cs="仿宋"/>
          <w:sz w:val="32"/>
          <w:szCs w:val="32"/>
          <w:lang w:val="en-US" w:eastAsia="zh-CN"/>
        </w:rPr>
        <w:t>0.8万</w:t>
      </w:r>
      <w:r>
        <w:rPr>
          <w:rFonts w:hint="eastAsia" w:ascii="仿宋" w:hAnsi="仿宋" w:eastAsia="仿宋" w:cs="仿宋"/>
          <w:sz w:val="32"/>
          <w:szCs w:val="32"/>
        </w:rPr>
        <w:t>元，与上年相同无增减</w:t>
      </w:r>
      <w:r>
        <w:rPr>
          <w:rFonts w:hint="eastAsia" w:ascii="仿宋" w:hAnsi="仿宋" w:eastAsia="仿宋" w:cs="仿宋"/>
          <w:sz w:val="32"/>
          <w:szCs w:val="32"/>
          <w:lang w:eastAsia="zh-CN"/>
        </w:rPr>
        <w:t>；</w:t>
      </w:r>
      <w:r>
        <w:rPr>
          <w:rFonts w:hint="eastAsia" w:ascii="仿宋" w:hAnsi="仿宋" w:eastAsia="仿宋" w:cs="仿宋"/>
          <w:sz w:val="32"/>
          <w:szCs w:val="32"/>
        </w:rPr>
        <w:t>20</w:t>
      </w:r>
      <w:r>
        <w:rPr>
          <w:rFonts w:hint="eastAsia" w:ascii="仿宋" w:hAnsi="仿宋" w:eastAsia="仿宋" w:cs="仿宋"/>
          <w:sz w:val="32"/>
          <w:szCs w:val="32"/>
          <w:lang w:val="en-US" w:eastAsia="zh-CN"/>
        </w:rPr>
        <w:t>20</w:t>
      </w:r>
      <w:r>
        <w:rPr>
          <w:rFonts w:hint="eastAsia" w:ascii="仿宋" w:hAnsi="仿宋" w:eastAsia="仿宋" w:cs="仿宋"/>
          <w:sz w:val="32"/>
          <w:szCs w:val="32"/>
        </w:rPr>
        <w:t>年培训费预算支出1万元</w:t>
      </w:r>
      <w:r>
        <w:rPr>
          <w:rFonts w:hint="eastAsia" w:ascii="仿宋" w:hAnsi="仿宋" w:eastAsia="仿宋" w:cs="仿宋"/>
          <w:sz w:val="32"/>
          <w:szCs w:val="32"/>
          <w:lang w:eastAsia="zh-CN"/>
        </w:rPr>
        <w:t>，</w:t>
      </w:r>
      <w:r>
        <w:rPr>
          <w:rFonts w:hint="eastAsia" w:ascii="仿宋" w:hAnsi="仿宋" w:eastAsia="仿宋" w:cs="仿宋"/>
          <w:sz w:val="32"/>
          <w:szCs w:val="32"/>
        </w:rPr>
        <w:t>较上年减少</w:t>
      </w:r>
      <w:r>
        <w:rPr>
          <w:rFonts w:hint="eastAsia" w:ascii="仿宋" w:hAnsi="仿宋" w:eastAsia="仿宋" w:cs="仿宋"/>
          <w:sz w:val="32"/>
          <w:szCs w:val="32"/>
          <w:lang w:val="en-US" w:eastAsia="zh-CN"/>
        </w:rPr>
        <w:t>0.3</w:t>
      </w:r>
      <w:r>
        <w:rPr>
          <w:rFonts w:hint="eastAsia" w:ascii="仿宋" w:hAnsi="仿宋" w:eastAsia="仿宋" w:cs="仿宋"/>
          <w:sz w:val="32"/>
          <w:szCs w:val="32"/>
        </w:rPr>
        <w:t>万元（</w:t>
      </w:r>
      <w:r>
        <w:rPr>
          <w:rFonts w:hint="eastAsia" w:ascii="仿宋" w:hAnsi="仿宋" w:eastAsia="仿宋" w:cs="仿宋"/>
          <w:sz w:val="32"/>
          <w:szCs w:val="32"/>
          <w:lang w:val="en-US" w:eastAsia="zh-CN"/>
        </w:rPr>
        <w:t>23</w:t>
      </w:r>
      <w:r>
        <w:rPr>
          <w:rFonts w:hint="eastAsia" w:ascii="仿宋" w:hAnsi="仿宋" w:eastAsia="仿宋" w:cs="仿宋"/>
          <w:sz w:val="32"/>
          <w:szCs w:val="32"/>
        </w:rPr>
        <w:t>%），减少的主要原因是培训</w:t>
      </w:r>
      <w:r>
        <w:rPr>
          <w:rFonts w:hint="eastAsia" w:ascii="仿宋" w:hAnsi="仿宋" w:eastAsia="仿宋" w:cs="仿宋"/>
          <w:sz w:val="32"/>
          <w:szCs w:val="32"/>
          <w:lang w:eastAsia="zh-CN"/>
        </w:rPr>
        <w:t>安排减少</w:t>
      </w:r>
      <w:r>
        <w:rPr>
          <w:rFonts w:hint="eastAsia" w:ascii="仿宋" w:hAnsi="仿宋" w:eastAsia="仿宋" w:cs="仿宋"/>
          <w:sz w:val="32"/>
          <w:szCs w:val="32"/>
        </w:rPr>
        <w:t>。</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本部门无2019年结转的财政拨款‘三公’经费支出。</w:t>
      </w:r>
    </w:p>
    <w:p>
      <w:pPr>
        <w:spacing w:line="360" w:lineRule="auto"/>
        <w:ind w:firstLine="640"/>
        <w:rPr>
          <w:rFonts w:hint="eastAsia" w:ascii="仿宋" w:hAnsi="仿宋" w:eastAsia="仿宋" w:cs="仿宋"/>
          <w:b/>
          <w:bCs/>
          <w:sz w:val="32"/>
          <w:szCs w:val="32"/>
        </w:rPr>
      </w:pPr>
      <w:r>
        <w:rPr>
          <w:rFonts w:hint="eastAsia" w:ascii="仿宋" w:hAnsi="仿宋" w:eastAsia="仿宋" w:cs="仿宋"/>
          <w:b/>
          <w:bCs/>
          <w:sz w:val="32"/>
          <w:szCs w:val="32"/>
        </w:rPr>
        <w:t>七、部门国有资产占有使用及资产购置情况说明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截止2019年底，本部门所属预算单位共有车辆</w:t>
      </w:r>
      <w:r>
        <w:rPr>
          <w:rFonts w:hint="eastAsia" w:ascii="仿宋" w:hAnsi="仿宋" w:eastAsia="仿宋" w:cs="仿宋"/>
          <w:sz w:val="32"/>
          <w:szCs w:val="32"/>
          <w:lang w:val="en-US" w:eastAsia="zh-CN"/>
        </w:rPr>
        <w:t>0</w:t>
      </w:r>
      <w:r>
        <w:rPr>
          <w:rFonts w:hint="eastAsia" w:ascii="仿宋" w:hAnsi="仿宋" w:eastAsia="仿宋" w:cs="仿宋"/>
          <w:sz w:val="32"/>
          <w:szCs w:val="32"/>
        </w:rPr>
        <w:t>辆，单价20万元以上的设备</w:t>
      </w:r>
      <w:r>
        <w:rPr>
          <w:rFonts w:hint="eastAsia" w:ascii="仿宋" w:hAnsi="仿宋" w:eastAsia="仿宋" w:cs="仿宋"/>
          <w:sz w:val="32"/>
          <w:szCs w:val="32"/>
          <w:lang w:val="en-US" w:eastAsia="zh-CN"/>
        </w:rPr>
        <w:t>0</w:t>
      </w:r>
      <w:r>
        <w:rPr>
          <w:rFonts w:hint="eastAsia" w:ascii="仿宋" w:hAnsi="仿宋" w:eastAsia="仿宋" w:cs="仿宋"/>
          <w:sz w:val="32"/>
          <w:szCs w:val="32"/>
        </w:rPr>
        <w:t>台（套）。2020年当年部门预算安排购置车辆</w:t>
      </w:r>
      <w:r>
        <w:rPr>
          <w:rFonts w:hint="eastAsia" w:ascii="仿宋" w:hAnsi="仿宋" w:eastAsia="仿宋" w:cs="仿宋"/>
          <w:sz w:val="32"/>
          <w:szCs w:val="32"/>
          <w:lang w:val="en-US" w:eastAsia="zh-CN"/>
        </w:rPr>
        <w:t>0</w:t>
      </w:r>
      <w:r>
        <w:rPr>
          <w:rFonts w:hint="eastAsia" w:ascii="仿宋" w:hAnsi="仿宋" w:eastAsia="仿宋" w:cs="仿宋"/>
          <w:sz w:val="32"/>
          <w:szCs w:val="32"/>
        </w:rPr>
        <w:t>辆；安排购置单价20万元以上的设备</w:t>
      </w:r>
      <w:r>
        <w:rPr>
          <w:rFonts w:hint="eastAsia" w:ascii="仿宋" w:hAnsi="仿宋" w:eastAsia="仿宋" w:cs="仿宋"/>
          <w:sz w:val="32"/>
          <w:szCs w:val="32"/>
          <w:lang w:val="en-US" w:eastAsia="zh-CN"/>
        </w:rPr>
        <w:t>0</w:t>
      </w:r>
      <w:r>
        <w:rPr>
          <w:rFonts w:hint="eastAsia" w:ascii="仿宋" w:hAnsi="仿宋" w:eastAsia="仿宋" w:cs="仿宋"/>
          <w:sz w:val="32"/>
          <w:szCs w:val="32"/>
        </w:rPr>
        <w:t>台（套）。</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本部门无2019年结转的财政拨款支出资产购置”。</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八、部门政府采购情况说明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本部门2020年无政府采购预算，并已公开空表”。</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本部门无2019年结转的政府采购资金支出”。</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九、部门预算绩效目标说明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2020年本部门绩效目标管理全覆盖，涉及当年一般公共预算拨款</w:t>
      </w:r>
      <w:r>
        <w:rPr>
          <w:rFonts w:hint="eastAsia" w:ascii="仿宋" w:hAnsi="仿宋" w:eastAsia="仿宋" w:cs="仿宋"/>
          <w:sz w:val="32"/>
          <w:szCs w:val="32"/>
          <w:lang w:val="en-US" w:eastAsia="zh-CN"/>
        </w:rPr>
        <w:t>419.97</w:t>
      </w:r>
      <w:r>
        <w:rPr>
          <w:rFonts w:hint="eastAsia" w:ascii="仿宋" w:hAnsi="仿宋" w:eastAsia="仿宋" w:cs="仿宋"/>
          <w:sz w:val="32"/>
          <w:szCs w:val="32"/>
        </w:rPr>
        <w:t>万元,当年政府性基金预算拨款</w:t>
      </w:r>
      <w:r>
        <w:rPr>
          <w:rFonts w:hint="eastAsia" w:ascii="仿宋" w:hAnsi="仿宋" w:eastAsia="仿宋" w:cs="仿宋"/>
          <w:sz w:val="32"/>
          <w:szCs w:val="32"/>
          <w:lang w:val="en-US" w:eastAsia="zh-CN"/>
        </w:rPr>
        <w:t>0</w:t>
      </w:r>
      <w:r>
        <w:rPr>
          <w:rFonts w:hint="eastAsia" w:ascii="仿宋" w:hAnsi="仿宋" w:eastAsia="仿宋" w:cs="仿宋"/>
          <w:sz w:val="32"/>
          <w:szCs w:val="32"/>
        </w:rPr>
        <w:t>万元，当年国有资本经营预算拨款</w:t>
      </w:r>
      <w:r>
        <w:rPr>
          <w:rFonts w:hint="eastAsia" w:ascii="仿宋" w:hAnsi="仿宋" w:eastAsia="仿宋" w:cs="仿宋"/>
          <w:sz w:val="32"/>
          <w:szCs w:val="32"/>
          <w:lang w:val="en-US" w:eastAsia="zh-CN"/>
        </w:rPr>
        <w:t>0</w:t>
      </w:r>
      <w:r>
        <w:rPr>
          <w:rFonts w:hint="eastAsia" w:ascii="仿宋" w:hAnsi="仿宋" w:eastAsia="仿宋" w:cs="仿宋"/>
          <w:sz w:val="32"/>
          <w:szCs w:val="32"/>
        </w:rPr>
        <w:t>万元（详见公开报表中的绩效目标表）。</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本部门无2019年结转的财政拨款支出涉及的绩效目标管理。</w:t>
      </w:r>
    </w:p>
    <w:p>
      <w:pPr>
        <w:spacing w:line="360" w:lineRule="auto"/>
        <w:ind w:firstLine="643"/>
        <w:rPr>
          <w:rFonts w:ascii="仿宋" w:hAnsi="仿宋" w:eastAsia="仿宋" w:cs="仿宋"/>
          <w:sz w:val="32"/>
          <w:szCs w:val="32"/>
        </w:rPr>
      </w:pPr>
      <w:r>
        <w:rPr>
          <w:rFonts w:hint="eastAsia" w:ascii="仿宋" w:hAnsi="仿宋" w:eastAsia="仿宋" w:cs="仿宋"/>
          <w:b/>
          <w:bCs/>
          <w:sz w:val="32"/>
          <w:szCs w:val="32"/>
        </w:rPr>
        <w:t>十、机关运行经费安排说明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本部门当年机关运行经费预算安排</w:t>
      </w:r>
      <w:r>
        <w:rPr>
          <w:rFonts w:hint="eastAsia" w:ascii="仿宋" w:hAnsi="仿宋" w:eastAsia="仿宋" w:cs="仿宋"/>
          <w:sz w:val="32"/>
          <w:szCs w:val="32"/>
          <w:lang w:val="en-US" w:eastAsia="zh-CN"/>
        </w:rPr>
        <w:t>28.72</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2.36</w:t>
      </w:r>
      <w:r>
        <w:rPr>
          <w:rFonts w:hint="eastAsia" w:ascii="仿宋" w:hAnsi="仿宋" w:eastAsia="仿宋" w:cs="仿宋"/>
          <w:sz w:val="32"/>
          <w:szCs w:val="32"/>
        </w:rPr>
        <w:t>万元，主要原因是</w:t>
      </w:r>
      <w:r>
        <w:rPr>
          <w:rFonts w:hint="eastAsia" w:ascii="仿宋" w:hAnsi="仿宋" w:eastAsia="仿宋" w:cs="仿宋"/>
          <w:color w:val="auto"/>
          <w:sz w:val="32"/>
          <w:szCs w:val="32"/>
          <w:lang w:eastAsia="zh-CN"/>
        </w:rPr>
        <w:t>新增人员</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人</w:t>
      </w:r>
      <w:r>
        <w:rPr>
          <w:rFonts w:hint="eastAsia" w:ascii="仿宋" w:hAnsi="仿宋" w:eastAsia="仿宋" w:cs="仿宋"/>
          <w:color w:val="auto"/>
          <w:sz w:val="32"/>
          <w:szCs w:val="32"/>
          <w:lang w:eastAsia="zh-CN"/>
        </w:rPr>
        <w:t>（其中：新增</w:t>
      </w:r>
      <w:r>
        <w:rPr>
          <w:rFonts w:hint="eastAsia" w:ascii="仿宋_GB2312" w:eastAsia="仿宋_GB2312"/>
          <w:color w:val="auto"/>
          <w:sz w:val="32"/>
          <w:szCs w:val="32"/>
        </w:rPr>
        <w:t>行政人员</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人、</w:t>
      </w:r>
      <w:r>
        <w:rPr>
          <w:rFonts w:hint="eastAsia" w:ascii="仿宋_GB2312" w:eastAsia="仿宋_GB2312"/>
          <w:color w:val="auto"/>
          <w:sz w:val="32"/>
          <w:szCs w:val="32"/>
          <w:lang w:eastAsia="zh-CN"/>
        </w:rPr>
        <w:t>退休减少</w:t>
      </w:r>
      <w:r>
        <w:rPr>
          <w:rFonts w:hint="eastAsia" w:ascii="仿宋_GB2312" w:eastAsia="仿宋_GB2312"/>
          <w:color w:val="auto"/>
          <w:sz w:val="32"/>
          <w:szCs w:val="32"/>
        </w:rPr>
        <w:t>行政人员</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人</w:t>
      </w:r>
      <w:r>
        <w:rPr>
          <w:rFonts w:hint="eastAsia" w:ascii="仿宋_GB2312" w:eastAsia="仿宋_GB2312"/>
          <w:color w:val="auto"/>
          <w:sz w:val="32"/>
          <w:szCs w:val="32"/>
          <w:lang w:eastAsia="zh-CN"/>
        </w:rPr>
        <w:t>，</w:t>
      </w:r>
      <w:r>
        <w:rPr>
          <w:rFonts w:hint="eastAsia" w:ascii="仿宋_GB2312" w:eastAsia="仿宋_GB2312"/>
          <w:color w:val="auto"/>
          <w:sz w:val="32"/>
          <w:szCs w:val="32"/>
        </w:rPr>
        <w:t>新增事业人员</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人</w:t>
      </w:r>
      <w:r>
        <w:rPr>
          <w:rFonts w:hint="eastAsia" w:ascii="仿宋" w:hAnsi="仿宋" w:eastAsia="仿宋" w:cs="仿宋"/>
          <w:color w:val="auto"/>
          <w:sz w:val="32"/>
          <w:szCs w:val="32"/>
          <w:lang w:eastAsia="zh-CN"/>
        </w:rPr>
        <w:t>）</w:t>
      </w:r>
      <w:r>
        <w:rPr>
          <w:rFonts w:hint="eastAsia" w:ascii="仿宋" w:hAnsi="仿宋" w:eastAsia="仿宋" w:cs="仿宋"/>
          <w:sz w:val="32"/>
          <w:szCs w:val="32"/>
        </w:rPr>
        <w:t>。</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本部门无2019年结转的财政拨款机关运行经费支出。</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十一、专业名词解释</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1.机关运行经费：指各部门的公用经费，包括办公及印刷费、邮电费、差旅费、会议费、福利费、日常维修费、专用材料及一般设备购置费、办公用房水电费、办公用房取暖费、办公用房物业管理费、公务用车运行费以及其他费用。</w:t>
      </w:r>
    </w:p>
    <w:p>
      <w:pPr>
        <w:spacing w:line="360" w:lineRule="auto"/>
        <w:ind w:firstLine="643"/>
        <w:jc w:val="left"/>
        <w:rPr>
          <w:rFonts w:hint="eastAsia" w:ascii="仿宋" w:hAnsi="仿宋" w:eastAsia="仿宋" w:cs="仿宋"/>
          <w:sz w:val="32"/>
          <w:szCs w:val="32"/>
        </w:rPr>
      </w:pPr>
      <w:r>
        <w:rPr>
          <w:rFonts w:hint="eastAsia" w:ascii="仿宋" w:hAnsi="仿宋" w:eastAsia="仿宋" w:cs="仿宋"/>
          <w:sz w:val="32"/>
          <w:szCs w:val="32"/>
        </w:rPr>
        <w:t>2.“三公”经费：指部门使用一般公共预算财政拨款安排的因公出国（境）费、公务用车购置及运行费和公务接待费支出。</w:t>
      </w: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第四部分  公开报表</w:t>
      </w:r>
    </w:p>
    <w:p>
      <w:pPr>
        <w:spacing w:line="360" w:lineRule="auto"/>
        <w:ind w:firstLine="640"/>
        <w:rPr>
          <w:rFonts w:ascii="仿宋" w:hAnsi="仿宋" w:eastAsia="仿宋" w:cs="仿宋"/>
          <w:sz w:val="32"/>
          <w:szCs w:val="32"/>
        </w:rPr>
      </w:pPr>
      <w:r>
        <w:rPr>
          <w:rFonts w:hint="eastAsia" w:ascii="仿宋" w:hAnsi="仿宋" w:eastAsia="仿宋" w:cs="仿宋"/>
          <w:sz w:val="32"/>
          <w:szCs w:val="32"/>
          <w:lang w:eastAsia="zh-CN"/>
        </w:rPr>
        <w:t>详见</w:t>
      </w:r>
      <w:r>
        <w:rPr>
          <w:rFonts w:hint="eastAsia" w:ascii="仿宋" w:hAnsi="仿宋" w:eastAsia="仿宋" w:cs="仿宋"/>
          <w:sz w:val="32"/>
          <w:szCs w:val="32"/>
        </w:rPr>
        <w:t>部门预算公开报表</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numberInDash" w:start="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r>
      <w:pict>
        <v:shape id="_x0000_s1026" o:spid="_x0000_s1026" o:spt="202" type="#_x0000_t202" style="position:absolute;left:0pt;margin-top:-2.3pt;height:21.1pt;width:80pt;mso-position-horizontal:outside;mso-position-horizontal-relative:margin;z-index:251658240;mso-width-relative:page;mso-height-relative:page;" filled="f" stroked="f" coordsize="21600,21600" o:gfxdata="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">
          <v:path/>
          <v:fill on="f" focussize="0,0"/>
          <v:stroke on="f" weight="0.5pt" joinstyle="miter"/>
          <v:imagedata o:title=""/>
          <o:lock v:ext="edit"/>
          <v:textbox inset="0mm,0mm,0mm,0mm">
            <w:txbxContent>
              <w:p>
                <w:pPr>
                  <w:pStyle w:val="2"/>
                  <w:ind w:firstLine="0" w:firstLineChars="0"/>
                  <w:rPr>
                    <w:sz w:val="28"/>
                    <w:szCs w:val="44"/>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DD8DE"/>
    <w:multiLevelType w:val="singleLevel"/>
    <w:tmpl w:val="022DD8D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1ED0381D"/>
    <w:rsid w:val="00021752"/>
    <w:rsid w:val="000562DC"/>
    <w:rsid w:val="001F61F1"/>
    <w:rsid w:val="003A6C5E"/>
    <w:rsid w:val="005F0B4E"/>
    <w:rsid w:val="006245F3"/>
    <w:rsid w:val="00670DA4"/>
    <w:rsid w:val="0087227F"/>
    <w:rsid w:val="009B6591"/>
    <w:rsid w:val="00A6254D"/>
    <w:rsid w:val="00E047B3"/>
    <w:rsid w:val="00F45BF4"/>
    <w:rsid w:val="00F474A1"/>
    <w:rsid w:val="00F61A77"/>
    <w:rsid w:val="00F63694"/>
    <w:rsid w:val="01D91FB2"/>
    <w:rsid w:val="01FB7154"/>
    <w:rsid w:val="04413377"/>
    <w:rsid w:val="0454449F"/>
    <w:rsid w:val="04ED135B"/>
    <w:rsid w:val="05026798"/>
    <w:rsid w:val="05533F89"/>
    <w:rsid w:val="0698096E"/>
    <w:rsid w:val="06D6678A"/>
    <w:rsid w:val="06EE3BF6"/>
    <w:rsid w:val="072E6836"/>
    <w:rsid w:val="074133B8"/>
    <w:rsid w:val="077D2643"/>
    <w:rsid w:val="08154171"/>
    <w:rsid w:val="09931410"/>
    <w:rsid w:val="09AF5B54"/>
    <w:rsid w:val="0A0E18FB"/>
    <w:rsid w:val="0C3E24DE"/>
    <w:rsid w:val="0C6B5967"/>
    <w:rsid w:val="0EBD50F7"/>
    <w:rsid w:val="0F013771"/>
    <w:rsid w:val="0F6556BC"/>
    <w:rsid w:val="10722498"/>
    <w:rsid w:val="11837C6A"/>
    <w:rsid w:val="11AE3E7E"/>
    <w:rsid w:val="11E42157"/>
    <w:rsid w:val="12861C03"/>
    <w:rsid w:val="12A931E8"/>
    <w:rsid w:val="142A5148"/>
    <w:rsid w:val="14887FF7"/>
    <w:rsid w:val="1537457E"/>
    <w:rsid w:val="1570330C"/>
    <w:rsid w:val="165F35F4"/>
    <w:rsid w:val="16921772"/>
    <w:rsid w:val="16972F01"/>
    <w:rsid w:val="16EF6FE1"/>
    <w:rsid w:val="1714567A"/>
    <w:rsid w:val="18EE0F56"/>
    <w:rsid w:val="19C462B6"/>
    <w:rsid w:val="1A637671"/>
    <w:rsid w:val="1ABD15CA"/>
    <w:rsid w:val="1AF36BCC"/>
    <w:rsid w:val="1B772657"/>
    <w:rsid w:val="1BAF27C7"/>
    <w:rsid w:val="1BB55736"/>
    <w:rsid w:val="1C271D37"/>
    <w:rsid w:val="1C626778"/>
    <w:rsid w:val="1CB7158A"/>
    <w:rsid w:val="1D0D6337"/>
    <w:rsid w:val="1D8E0116"/>
    <w:rsid w:val="1D9B567F"/>
    <w:rsid w:val="1DA13575"/>
    <w:rsid w:val="1DE35F29"/>
    <w:rsid w:val="1E42231C"/>
    <w:rsid w:val="1EBD6BCA"/>
    <w:rsid w:val="1ED0381D"/>
    <w:rsid w:val="211D43DA"/>
    <w:rsid w:val="21464128"/>
    <w:rsid w:val="21FF45DF"/>
    <w:rsid w:val="23957A37"/>
    <w:rsid w:val="23A753EB"/>
    <w:rsid w:val="23C86B97"/>
    <w:rsid w:val="23DA414B"/>
    <w:rsid w:val="24047B9F"/>
    <w:rsid w:val="24E12C8C"/>
    <w:rsid w:val="25952DFA"/>
    <w:rsid w:val="27941E85"/>
    <w:rsid w:val="27A603E6"/>
    <w:rsid w:val="29C53524"/>
    <w:rsid w:val="2A5A7C22"/>
    <w:rsid w:val="2A734786"/>
    <w:rsid w:val="2B4D1638"/>
    <w:rsid w:val="2DB663EE"/>
    <w:rsid w:val="2E484AC1"/>
    <w:rsid w:val="2E861636"/>
    <w:rsid w:val="2EA750B4"/>
    <w:rsid w:val="2ED30B84"/>
    <w:rsid w:val="2EE53078"/>
    <w:rsid w:val="2FD44CA7"/>
    <w:rsid w:val="2FEB0AB6"/>
    <w:rsid w:val="30506CFC"/>
    <w:rsid w:val="30563B5F"/>
    <w:rsid w:val="31014EB0"/>
    <w:rsid w:val="319A5C85"/>
    <w:rsid w:val="31F358EF"/>
    <w:rsid w:val="327264DD"/>
    <w:rsid w:val="33796138"/>
    <w:rsid w:val="34DA761D"/>
    <w:rsid w:val="34DF28B7"/>
    <w:rsid w:val="34FB286B"/>
    <w:rsid w:val="35451C11"/>
    <w:rsid w:val="358103CE"/>
    <w:rsid w:val="36191A27"/>
    <w:rsid w:val="36BA52A4"/>
    <w:rsid w:val="374E490A"/>
    <w:rsid w:val="37A21412"/>
    <w:rsid w:val="37B170C3"/>
    <w:rsid w:val="38C456C0"/>
    <w:rsid w:val="395D05F8"/>
    <w:rsid w:val="39A03243"/>
    <w:rsid w:val="3A740D44"/>
    <w:rsid w:val="3ADD58ED"/>
    <w:rsid w:val="3B8F08A1"/>
    <w:rsid w:val="3C233CB1"/>
    <w:rsid w:val="3C827B4E"/>
    <w:rsid w:val="3D3148DE"/>
    <w:rsid w:val="3D38707B"/>
    <w:rsid w:val="3DB37A42"/>
    <w:rsid w:val="3E816E2C"/>
    <w:rsid w:val="3EA86C5F"/>
    <w:rsid w:val="3F3342FF"/>
    <w:rsid w:val="3F7F384D"/>
    <w:rsid w:val="3F95735B"/>
    <w:rsid w:val="40B85AF3"/>
    <w:rsid w:val="41110FE0"/>
    <w:rsid w:val="43EF42A0"/>
    <w:rsid w:val="44C35EF4"/>
    <w:rsid w:val="451E2891"/>
    <w:rsid w:val="453C6277"/>
    <w:rsid w:val="45850C23"/>
    <w:rsid w:val="45C74309"/>
    <w:rsid w:val="468C3BA9"/>
    <w:rsid w:val="46A731BE"/>
    <w:rsid w:val="476A5D4F"/>
    <w:rsid w:val="490F63D3"/>
    <w:rsid w:val="49977EA1"/>
    <w:rsid w:val="4A0333C4"/>
    <w:rsid w:val="4A312019"/>
    <w:rsid w:val="4A3D1125"/>
    <w:rsid w:val="4AC24840"/>
    <w:rsid w:val="4B861D38"/>
    <w:rsid w:val="4C0766B4"/>
    <w:rsid w:val="4C1F0167"/>
    <w:rsid w:val="4D33729F"/>
    <w:rsid w:val="4D7A04D1"/>
    <w:rsid w:val="4EC64BF6"/>
    <w:rsid w:val="4F2639EE"/>
    <w:rsid w:val="4F83588F"/>
    <w:rsid w:val="500560BA"/>
    <w:rsid w:val="51835967"/>
    <w:rsid w:val="51DE38B1"/>
    <w:rsid w:val="52DC23C5"/>
    <w:rsid w:val="531049CA"/>
    <w:rsid w:val="53333074"/>
    <w:rsid w:val="53CD56D7"/>
    <w:rsid w:val="542309B4"/>
    <w:rsid w:val="55FD4C80"/>
    <w:rsid w:val="56216333"/>
    <w:rsid w:val="563A035A"/>
    <w:rsid w:val="56DE10AE"/>
    <w:rsid w:val="56F60A79"/>
    <w:rsid w:val="57341419"/>
    <w:rsid w:val="578021BB"/>
    <w:rsid w:val="57A474D3"/>
    <w:rsid w:val="5B2E6F6B"/>
    <w:rsid w:val="5C546F19"/>
    <w:rsid w:val="5C7C3174"/>
    <w:rsid w:val="5C965796"/>
    <w:rsid w:val="5CB91FCD"/>
    <w:rsid w:val="5CE14348"/>
    <w:rsid w:val="5DDF0432"/>
    <w:rsid w:val="5E557542"/>
    <w:rsid w:val="5E68359B"/>
    <w:rsid w:val="5EC02660"/>
    <w:rsid w:val="601A38E5"/>
    <w:rsid w:val="60450546"/>
    <w:rsid w:val="6086332C"/>
    <w:rsid w:val="60BB008C"/>
    <w:rsid w:val="60F354C3"/>
    <w:rsid w:val="6156623F"/>
    <w:rsid w:val="61842CB6"/>
    <w:rsid w:val="63C0268A"/>
    <w:rsid w:val="642478F9"/>
    <w:rsid w:val="64F44109"/>
    <w:rsid w:val="65D92256"/>
    <w:rsid w:val="66242160"/>
    <w:rsid w:val="66981943"/>
    <w:rsid w:val="66C56411"/>
    <w:rsid w:val="67111AA1"/>
    <w:rsid w:val="67C34D05"/>
    <w:rsid w:val="67F21EA6"/>
    <w:rsid w:val="680A78E7"/>
    <w:rsid w:val="682143A7"/>
    <w:rsid w:val="682F5965"/>
    <w:rsid w:val="689413D1"/>
    <w:rsid w:val="69077B2D"/>
    <w:rsid w:val="69B730E4"/>
    <w:rsid w:val="6A604A86"/>
    <w:rsid w:val="6AD84BFF"/>
    <w:rsid w:val="6AE75B13"/>
    <w:rsid w:val="6B327159"/>
    <w:rsid w:val="6B4A58B2"/>
    <w:rsid w:val="6CA400E6"/>
    <w:rsid w:val="6CB410C9"/>
    <w:rsid w:val="6CDB32BD"/>
    <w:rsid w:val="6D2F4DA0"/>
    <w:rsid w:val="6DC06F61"/>
    <w:rsid w:val="6E983C0B"/>
    <w:rsid w:val="6EA84AE0"/>
    <w:rsid w:val="6F9E38D7"/>
    <w:rsid w:val="70527932"/>
    <w:rsid w:val="70A35563"/>
    <w:rsid w:val="70AA1627"/>
    <w:rsid w:val="70B1053F"/>
    <w:rsid w:val="710B2CCA"/>
    <w:rsid w:val="71676551"/>
    <w:rsid w:val="71B84B0D"/>
    <w:rsid w:val="71CC2057"/>
    <w:rsid w:val="73231458"/>
    <w:rsid w:val="734F7412"/>
    <w:rsid w:val="742013EC"/>
    <w:rsid w:val="74B222C3"/>
    <w:rsid w:val="75CD3FB1"/>
    <w:rsid w:val="777D7A02"/>
    <w:rsid w:val="779418C1"/>
    <w:rsid w:val="783C6D7C"/>
    <w:rsid w:val="78D33643"/>
    <w:rsid w:val="7B8D541C"/>
    <w:rsid w:val="7BAD5657"/>
    <w:rsid w:val="7C012664"/>
    <w:rsid w:val="7C837FAB"/>
    <w:rsid w:val="7CBF271E"/>
    <w:rsid w:val="7CF50BBB"/>
    <w:rsid w:val="7DC914B8"/>
    <w:rsid w:val="7F3E3702"/>
    <w:rsid w:val="7F621F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6" w:lineRule="exact"/>
      <w:ind w:firstLine="200" w:firstLineChars="200"/>
      <w:jc w:val="both"/>
    </w:pPr>
    <w:rPr>
      <w:rFonts w:ascii="Times New Roman" w:hAnsi="Times New Roman" w:eastAsia="宋体" w:cs="Times New Roman"/>
      <w:kern w:val="2"/>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4">
    <w:name w:val="Normal (Web)"/>
    <w:basedOn w:val="1"/>
    <w:qFormat/>
    <w:uiPriority w:val="0"/>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oleObject" Target="&#24037;&#20316;&#34920;%20&#22312;%202020&#24180;&#37096;&#38376;&#39044;&#31639;&#20844;&#24320;&#35828;&#26126;.doc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'[工作表 在 2020年部门预算公开说明.docx]Sheet1'!$B$1</c:f>
              <c:strCache>
                <c:ptCount val="1"/>
                <c:pt idx="0">
                  <c:v>实有人数</c:v>
                </c:pt>
              </c:strCache>
            </c:strRef>
          </c:tx>
          <c:invertIfNegative val="0"/>
          <c:dLbls>
            <c:delete val="1"/>
          </c:dLbls>
          <c:cat>
            <c:strRef>
              <c:f>'[工作表 在 2020年部门预算公开说明.docx]Sheet1'!$A$2:$A$3</c:f>
              <c:strCache>
                <c:ptCount val="2"/>
                <c:pt idx="0">
                  <c:v>行政人员</c:v>
                </c:pt>
                <c:pt idx="1">
                  <c:v>事业人员</c:v>
                </c:pt>
              </c:strCache>
            </c:strRef>
          </c:cat>
          <c:val>
            <c:numRef>
              <c:f>'[工作表 在 2020年部门预算公开说明.docx]Sheet1'!$B$2:$B$3</c:f>
              <c:numCache>
                <c:formatCode>General</c:formatCode>
                <c:ptCount val="2"/>
                <c:pt idx="0">
                  <c:v>20</c:v>
                </c:pt>
                <c:pt idx="1">
                  <c:v>19</c:v>
                </c:pt>
              </c:numCache>
            </c:numRef>
          </c:val>
        </c:ser>
        <c:ser>
          <c:idx val="1"/>
          <c:order val="1"/>
          <c:tx>
            <c:strRef>
              <c:f>'[工作表 在 2020年部门预算公开说明.docx]Sheet1'!$C$1</c:f>
              <c:strCache>
                <c:ptCount val="1"/>
                <c:pt idx="0">
                  <c:v>编制人数</c:v>
                </c:pt>
              </c:strCache>
            </c:strRef>
          </c:tx>
          <c:invertIfNegative val="0"/>
          <c:dLbls>
            <c:delete val="1"/>
          </c:dLbls>
          <c:cat>
            <c:strRef>
              <c:f>'[工作表 在 2020年部门预算公开说明.docx]Sheet1'!$A$2:$A$3</c:f>
              <c:strCache>
                <c:ptCount val="2"/>
                <c:pt idx="0">
                  <c:v>行政人员</c:v>
                </c:pt>
                <c:pt idx="1">
                  <c:v>事业人员</c:v>
                </c:pt>
              </c:strCache>
            </c:strRef>
          </c:cat>
          <c:val>
            <c:numRef>
              <c:f>'[工作表 在 2020年部门预算公开说明.docx]Sheet1'!$C$2:$C$3</c:f>
              <c:numCache>
                <c:formatCode>General</c:formatCode>
                <c:ptCount val="2"/>
                <c:pt idx="0">
                  <c:v>16</c:v>
                </c:pt>
                <c:pt idx="1">
                  <c:v>20</c:v>
                </c:pt>
              </c:numCache>
            </c:numRef>
          </c:val>
        </c:ser>
        <c:dLbls>
          <c:showLegendKey val="0"/>
          <c:showVal val="0"/>
          <c:showCatName val="0"/>
          <c:showSerName val="0"/>
          <c:showPercent val="0"/>
          <c:showBubbleSize val="0"/>
        </c:dLbls>
        <c:gapWidth val="150"/>
        <c:overlap val="0"/>
        <c:axId val="112832307"/>
        <c:axId val="855693508"/>
      </c:barChart>
      <c:catAx>
        <c:axId val="112832307"/>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55693508"/>
        <c:crosses val="autoZero"/>
        <c:auto val="1"/>
        <c:lblAlgn val="ctr"/>
        <c:lblOffset val="100"/>
        <c:noMultiLvlLbl val="0"/>
      </c:catAx>
      <c:valAx>
        <c:axId val="85569350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2832307"/>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wrap="square"/>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8015510317131"/>
          <c:y val="0.19031903190319"/>
          <c:w val="0.774214097770392"/>
          <c:h val="0.558151815181518"/>
        </c:manualLayout>
      </c:layout>
      <c:barChart>
        <c:barDir val="col"/>
        <c:grouping val="clustered"/>
        <c:varyColors val="0"/>
        <c:ser>
          <c:idx val="0"/>
          <c:order val="0"/>
          <c:tx>
            <c:strRef>
              <c:f>Sheet1!$B$1</c:f>
              <c:strCache>
                <c:ptCount val="1"/>
                <c:pt idx="0">
                  <c:v>2019年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一般公共预算拨款支出</c:v>
                </c:pt>
              </c:strCache>
            </c:strRef>
          </c:cat>
          <c:val>
            <c:numRef>
              <c:f>Sheet1!$B$2</c:f>
              <c:numCache>
                <c:formatCode>General</c:formatCode>
                <c:ptCount val="1"/>
                <c:pt idx="0">
                  <c:v>319.85</c:v>
                </c:pt>
              </c:numCache>
            </c:numRef>
          </c:val>
        </c:ser>
        <c:ser>
          <c:idx val="1"/>
          <c:order val="1"/>
          <c:tx>
            <c:strRef>
              <c:f>Sheet1!$C$1</c:f>
              <c:strCache>
                <c:ptCount val="1"/>
                <c:pt idx="0">
                  <c:v>2020年</c:v>
                </c:pt>
              </c:strCache>
            </c:strRef>
          </c:tx>
          <c:spPr>
            <a:solidFill>
              <a:schemeClr val="accent2"/>
            </a:solidFill>
            <a:ln>
              <a:solidFill>
                <a:schemeClr val="accent1"/>
              </a:solid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一般公共预算拨款支出</c:v>
                </c:pt>
              </c:strCache>
            </c:strRef>
          </c:cat>
          <c:val>
            <c:numRef>
              <c:f>Sheet1!$C$2</c:f>
              <c:numCache>
                <c:formatCode>General</c:formatCode>
                <c:ptCount val="1"/>
                <c:pt idx="0">
                  <c:v>419.97</c:v>
                </c:pt>
              </c:numCache>
            </c:numRef>
          </c:val>
        </c:ser>
        <c:ser>
          <c:idx val="2"/>
          <c:order val="2"/>
          <c:tx>
            <c:strRef>
              <c:f>Sheet1!$D$1</c:f>
              <c:strCache>
                <c:ptCount val="1"/>
                <c:pt idx="0">
                  <c:v>差额</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一般公共预算拨款支出</c:v>
                </c:pt>
              </c:strCache>
            </c:strRef>
          </c:cat>
          <c:val>
            <c:numRef>
              <c:f>Sheet1!$D$2</c:f>
              <c:numCache>
                <c:formatCode>General</c:formatCode>
                <c:ptCount val="1"/>
                <c:pt idx="0">
                  <c:v>100.12</c:v>
                </c:pt>
              </c:numCache>
            </c:numRef>
          </c:val>
        </c:ser>
        <c:dLbls>
          <c:showLegendKey val="0"/>
          <c:showVal val="1"/>
          <c:showCatName val="0"/>
          <c:showSerName val="0"/>
          <c:showPercent val="0"/>
          <c:showBubbleSize val="0"/>
        </c:dLbls>
        <c:gapWidth val="219"/>
        <c:overlap val="-27"/>
        <c:axId val="955784309"/>
        <c:axId val="372425200"/>
      </c:barChart>
      <c:catAx>
        <c:axId val="955784309"/>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0"/>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72425200"/>
        <c:crosses val="autoZero"/>
        <c:auto val="1"/>
        <c:lblAlgn val="ctr"/>
        <c:lblOffset val="100"/>
        <c:noMultiLvlLbl val="0"/>
      </c:catAx>
      <c:valAx>
        <c:axId val="372425200"/>
        <c:scaling>
          <c:orientation val="minMax"/>
          <c:max val="5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55784309"/>
        <c:crosses val="autoZero"/>
        <c:crossBetween val="between"/>
        <c:majorUnit val="100"/>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854</Words>
  <Characters>4869</Characters>
  <Lines>40</Lines>
  <Paragraphs>11</Paragraphs>
  <TotalTime>12</TotalTime>
  <ScaleCrop>false</ScaleCrop>
  <LinksUpToDate>false</LinksUpToDate>
  <CharactersWithSpaces>5712</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2019-11-29T08:56:00Z</dcterms:created>
  <dc:creator>郭超(拟稿)</dc:creator>
  <cp:lastModifiedBy>浅笑安然</cp:lastModifiedBy>
  <cp:lastPrinted>2020-01-06T07:32:00Z</cp:lastPrinted>
  <dcterms:modified xsi:type="dcterms:W3CDTF">2020-08-05T03:02:38Z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