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DD" w:rsidRDefault="00316EDD"/>
    <w:p w:rsidR="00316EDD" w:rsidRPr="00F11EB9" w:rsidRDefault="00316EDD">
      <w:pPr>
        <w:rPr>
          <w:rFonts w:ascii="宋体" w:eastAsia="宋体" w:hAnsi="宋体"/>
          <w:szCs w:val="32"/>
        </w:rPr>
      </w:pPr>
    </w:p>
    <w:p w:rsidR="00316EDD" w:rsidRPr="00F11EB9" w:rsidRDefault="00316EDD">
      <w:pPr>
        <w:jc w:val="center"/>
        <w:rPr>
          <w:rFonts w:ascii="宋体" w:eastAsia="宋体" w:hAnsi="宋体" w:cs="宋体"/>
          <w:b/>
          <w:bCs/>
          <w:sz w:val="44"/>
          <w:szCs w:val="44"/>
        </w:rPr>
      </w:pPr>
    </w:p>
    <w:p w:rsidR="00316EDD" w:rsidRPr="00F11EB9" w:rsidRDefault="00316EDD">
      <w:pPr>
        <w:spacing w:line="440" w:lineRule="exact"/>
        <w:jc w:val="center"/>
        <w:rPr>
          <w:rFonts w:ascii="宋体" w:eastAsia="宋体" w:hAnsi="宋体" w:cs="宋体"/>
          <w:b/>
          <w:bCs/>
          <w:sz w:val="44"/>
          <w:szCs w:val="44"/>
        </w:rPr>
      </w:pPr>
    </w:p>
    <w:p w:rsidR="00316EDD" w:rsidRPr="00F11EB9" w:rsidRDefault="00316EDD">
      <w:pPr>
        <w:spacing w:line="560" w:lineRule="exact"/>
        <w:jc w:val="center"/>
        <w:rPr>
          <w:rFonts w:ascii="宋体" w:eastAsia="宋体" w:hAnsi="宋体" w:cs="宋体"/>
          <w:b/>
          <w:bCs/>
          <w:sz w:val="48"/>
          <w:szCs w:val="48"/>
        </w:rPr>
      </w:pPr>
      <w:r>
        <w:rPr>
          <w:rFonts w:ascii="宋体" w:eastAsia="宋体" w:hAnsi="宋体" w:cs="宋体" w:hint="eastAsia"/>
          <w:b/>
          <w:bCs/>
          <w:sz w:val="48"/>
          <w:szCs w:val="48"/>
        </w:rPr>
        <w:t>蓝田县市场监督管理</w:t>
      </w:r>
      <w:r w:rsidRPr="00F11EB9">
        <w:rPr>
          <w:rFonts w:ascii="宋体" w:eastAsia="宋体" w:hAnsi="宋体" w:cs="宋体" w:hint="eastAsia"/>
          <w:b/>
          <w:bCs/>
          <w:sz w:val="48"/>
          <w:szCs w:val="48"/>
        </w:rPr>
        <w:t>局</w:t>
      </w:r>
    </w:p>
    <w:p w:rsidR="00316EDD" w:rsidRPr="00F11EB9" w:rsidRDefault="00316EDD">
      <w:pPr>
        <w:spacing w:line="560" w:lineRule="exact"/>
        <w:jc w:val="center"/>
        <w:rPr>
          <w:rFonts w:ascii="宋体" w:eastAsia="宋体" w:hAnsi="宋体" w:cs="宋体"/>
          <w:b/>
          <w:bCs/>
          <w:sz w:val="48"/>
          <w:szCs w:val="48"/>
        </w:rPr>
      </w:pPr>
      <w:r w:rsidRPr="00F11EB9">
        <w:rPr>
          <w:rFonts w:ascii="宋体" w:eastAsia="宋体" w:hAnsi="宋体" w:cs="宋体"/>
          <w:b/>
          <w:bCs/>
          <w:sz w:val="48"/>
          <w:szCs w:val="48"/>
        </w:rPr>
        <w:t>2019</w:t>
      </w:r>
      <w:r>
        <w:rPr>
          <w:rFonts w:ascii="宋体" w:eastAsia="宋体" w:hAnsi="宋体" w:cs="宋体" w:hint="eastAsia"/>
          <w:b/>
          <w:bCs/>
          <w:sz w:val="48"/>
          <w:szCs w:val="48"/>
        </w:rPr>
        <w:t>年度部门决算</w:t>
      </w:r>
    </w:p>
    <w:p w:rsidR="00316EDD" w:rsidRDefault="00316EDD">
      <w:pPr>
        <w:spacing w:line="560" w:lineRule="exact"/>
        <w:jc w:val="center"/>
        <w:rPr>
          <w:rFonts w:ascii="宋体" w:eastAsia="宋体" w:hAnsi="宋体" w:cs="宋体"/>
          <w:b/>
          <w:bCs/>
          <w:sz w:val="44"/>
          <w:szCs w:val="44"/>
        </w:rPr>
      </w:pPr>
    </w:p>
    <w:p w:rsidR="00316EDD" w:rsidRDefault="00316EDD">
      <w:pPr>
        <w:spacing w:line="560" w:lineRule="exact"/>
        <w:jc w:val="center"/>
        <w:rPr>
          <w:rFonts w:ascii="宋体" w:eastAsia="宋体" w:hAnsi="宋体" w:cs="宋体"/>
          <w:b/>
          <w:bCs/>
          <w:sz w:val="44"/>
          <w:szCs w:val="44"/>
        </w:rPr>
      </w:pPr>
    </w:p>
    <w:p w:rsidR="00316EDD" w:rsidRDefault="00316EDD">
      <w:pPr>
        <w:spacing w:line="560" w:lineRule="exact"/>
        <w:jc w:val="center"/>
        <w:rPr>
          <w:rFonts w:ascii="宋体" w:eastAsia="宋体" w:hAnsi="宋体" w:cs="宋体"/>
          <w:b/>
          <w:bCs/>
          <w:sz w:val="44"/>
          <w:szCs w:val="44"/>
        </w:rPr>
      </w:pPr>
    </w:p>
    <w:p w:rsidR="00316EDD" w:rsidRDefault="00316EDD">
      <w:pPr>
        <w:spacing w:line="560" w:lineRule="exact"/>
        <w:jc w:val="center"/>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pPr>
        <w:spacing w:line="560" w:lineRule="exact"/>
        <w:rPr>
          <w:rFonts w:ascii="宋体" w:eastAsia="宋体" w:hAnsi="宋体" w:cs="宋体"/>
          <w:b/>
          <w:bCs/>
          <w:sz w:val="44"/>
          <w:szCs w:val="44"/>
        </w:rPr>
      </w:pPr>
    </w:p>
    <w:p w:rsidR="00316EDD" w:rsidRDefault="00316EDD" w:rsidP="00E3539C">
      <w:pPr>
        <w:spacing w:line="400" w:lineRule="exact"/>
        <w:ind w:firstLineChars="800" w:firstLine="31680"/>
        <w:rPr>
          <w:rFonts w:ascii="宋体" w:eastAsia="宋体" w:hAnsi="宋体" w:cs="宋体"/>
          <w:b/>
          <w:bCs/>
          <w:szCs w:val="32"/>
        </w:rPr>
      </w:pPr>
    </w:p>
    <w:p w:rsidR="00316EDD" w:rsidRDefault="00316EDD" w:rsidP="00E3539C">
      <w:pPr>
        <w:spacing w:line="400" w:lineRule="exact"/>
        <w:ind w:firstLineChars="800" w:firstLine="31680"/>
        <w:rPr>
          <w:rFonts w:ascii="宋体" w:eastAsia="宋体" w:hAnsi="宋体" w:cs="宋体"/>
          <w:b/>
          <w:bCs/>
          <w:szCs w:val="32"/>
        </w:rPr>
      </w:pPr>
    </w:p>
    <w:p w:rsidR="00316EDD" w:rsidRPr="00F11EB9" w:rsidRDefault="00316EDD" w:rsidP="00E3539C">
      <w:pPr>
        <w:spacing w:line="400" w:lineRule="exact"/>
        <w:ind w:firstLineChars="650" w:firstLine="31680"/>
        <w:rPr>
          <w:rFonts w:ascii="宋体" w:eastAsia="宋体" w:hAnsi="宋体" w:cs="宋体"/>
          <w:b/>
          <w:bCs/>
          <w:szCs w:val="32"/>
        </w:rPr>
      </w:pPr>
      <w:r w:rsidRPr="00F11EB9">
        <w:rPr>
          <w:rFonts w:ascii="宋体" w:eastAsia="宋体" w:hAnsi="宋体" w:cs="宋体" w:hint="eastAsia"/>
          <w:b/>
          <w:bCs/>
          <w:szCs w:val="32"/>
        </w:rPr>
        <w:t>保密审查情况：</w:t>
      </w:r>
      <w:r>
        <w:rPr>
          <w:rFonts w:ascii="宋体" w:eastAsia="宋体" w:hAnsi="宋体" w:cs="宋体" w:hint="eastAsia"/>
          <w:b/>
          <w:bCs/>
          <w:szCs w:val="32"/>
        </w:rPr>
        <w:t>已审查</w:t>
      </w:r>
    </w:p>
    <w:p w:rsidR="00316EDD" w:rsidRPr="00F11EB9" w:rsidRDefault="00316EDD">
      <w:pPr>
        <w:spacing w:line="400" w:lineRule="exact"/>
        <w:jc w:val="center"/>
        <w:rPr>
          <w:rFonts w:ascii="宋体" w:eastAsia="宋体" w:hAnsi="宋体" w:cs="宋体"/>
          <w:b/>
          <w:bCs/>
          <w:szCs w:val="32"/>
        </w:rPr>
      </w:pPr>
    </w:p>
    <w:p w:rsidR="00316EDD" w:rsidRPr="00F11EB9" w:rsidRDefault="00316EDD" w:rsidP="00E3539C">
      <w:pPr>
        <w:spacing w:line="400" w:lineRule="exact"/>
        <w:ind w:firstLineChars="650" w:firstLine="31680"/>
        <w:rPr>
          <w:rFonts w:ascii="宋体" w:eastAsia="宋体" w:hAnsi="宋体" w:cs="宋体"/>
          <w:b/>
          <w:bCs/>
          <w:szCs w:val="32"/>
        </w:rPr>
      </w:pPr>
      <w:r w:rsidRPr="00F11EB9">
        <w:rPr>
          <w:rFonts w:ascii="宋体" w:eastAsia="宋体" w:hAnsi="宋体" w:cs="宋体" w:hint="eastAsia"/>
          <w:b/>
          <w:bCs/>
          <w:szCs w:val="32"/>
        </w:rPr>
        <w:t>部门主要负责人审签情况：</w:t>
      </w:r>
      <w:r>
        <w:rPr>
          <w:rFonts w:ascii="宋体" w:eastAsia="宋体" w:hAnsi="宋体" w:cs="宋体" w:hint="eastAsia"/>
          <w:b/>
          <w:bCs/>
          <w:szCs w:val="32"/>
        </w:rPr>
        <w:t>已审签</w:t>
      </w:r>
    </w:p>
    <w:p w:rsidR="00316EDD" w:rsidRDefault="00316EDD">
      <w:pPr>
        <w:spacing w:line="400" w:lineRule="exact"/>
        <w:rPr>
          <w:rFonts w:ascii="宋体" w:eastAsia="宋体" w:cs="宋体"/>
          <w:b/>
          <w:bCs/>
          <w:szCs w:val="32"/>
        </w:rPr>
      </w:pPr>
    </w:p>
    <w:p w:rsidR="00316EDD" w:rsidRDefault="00316EDD">
      <w:pPr>
        <w:spacing w:line="400" w:lineRule="exact"/>
        <w:rPr>
          <w:rFonts w:ascii="宋体" w:eastAsia="宋体" w:cs="宋体"/>
          <w:b/>
          <w:bCs/>
          <w:szCs w:val="32"/>
        </w:rPr>
      </w:pPr>
    </w:p>
    <w:p w:rsidR="00316EDD" w:rsidRDefault="00316EDD" w:rsidP="00F11EB9">
      <w:pPr>
        <w:rPr>
          <w:rFonts w:ascii="黑体" w:eastAsia="黑体" w:hAnsi="宋体"/>
          <w:b/>
          <w:color w:val="000000"/>
          <w:kern w:val="0"/>
          <w:sz w:val="56"/>
          <w:szCs w:val="56"/>
        </w:rPr>
      </w:pPr>
    </w:p>
    <w:p w:rsidR="00316EDD" w:rsidRDefault="00316EDD">
      <w:pPr>
        <w:jc w:val="center"/>
        <w:rPr>
          <w:rFonts w:ascii="黑体" w:eastAsia="黑体" w:hAnsi="宋体"/>
          <w:bCs/>
          <w:color w:val="000000"/>
          <w:kern w:val="0"/>
          <w:sz w:val="36"/>
          <w:szCs w:val="36"/>
        </w:rPr>
      </w:pPr>
      <w:r>
        <w:rPr>
          <w:rFonts w:ascii="黑体" w:eastAsia="黑体" w:hAnsi="宋体" w:hint="eastAsia"/>
          <w:bCs/>
          <w:color w:val="000000"/>
          <w:kern w:val="0"/>
          <w:sz w:val="36"/>
          <w:szCs w:val="36"/>
        </w:rPr>
        <w:t>目录</w:t>
      </w:r>
    </w:p>
    <w:p w:rsidR="00316EDD" w:rsidRDefault="00316EDD">
      <w:pPr>
        <w:jc w:val="center"/>
        <w:rPr>
          <w:rFonts w:ascii="黑体" w:eastAsia="黑体" w:hAnsi="宋体"/>
          <w:bCs/>
          <w:color w:val="000000"/>
          <w:kern w:val="0"/>
          <w:sz w:val="36"/>
          <w:szCs w:val="36"/>
        </w:rPr>
      </w:pPr>
    </w:p>
    <w:p w:rsidR="00316EDD" w:rsidRDefault="00316EDD">
      <w:pPr>
        <w:widowControl/>
        <w:jc w:val="center"/>
      </w:pPr>
      <w:r>
        <w:rPr>
          <w:rFonts w:ascii="黑体" w:eastAsia="黑体" w:hAnsi="宋体" w:hint="eastAsia"/>
          <w:color w:val="000000"/>
          <w:kern w:val="0"/>
          <w:szCs w:val="32"/>
        </w:rPr>
        <w:t>第一部分</w:t>
      </w:r>
      <w:r>
        <w:rPr>
          <w:rFonts w:ascii="黑体" w:eastAsia="黑体" w:hAnsi="宋体"/>
          <w:color w:val="000000"/>
          <w:kern w:val="0"/>
          <w:szCs w:val="32"/>
        </w:rPr>
        <w:t xml:space="preserve"> </w:t>
      </w:r>
      <w:r>
        <w:rPr>
          <w:rFonts w:ascii="黑体" w:eastAsia="黑体" w:hAnsi="宋体" w:hint="eastAsia"/>
          <w:color w:val="000000"/>
          <w:kern w:val="0"/>
          <w:szCs w:val="32"/>
        </w:rPr>
        <w:t>部门概况</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316EDD" w:rsidRDefault="00316EDD">
      <w:pPr>
        <w:widowControl/>
        <w:jc w:val="center"/>
      </w:pPr>
      <w:r>
        <w:rPr>
          <w:rFonts w:ascii="黑体" w:eastAsia="黑体" w:hAnsi="宋体" w:hint="eastAsia"/>
          <w:color w:val="000000"/>
          <w:kern w:val="0"/>
          <w:szCs w:val="32"/>
        </w:rPr>
        <w:t>第二部分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年度部门决算表</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color w:val="000000"/>
          <w:kern w:val="0"/>
          <w:szCs w:val="32"/>
        </w:rPr>
        <w:t xml:space="preserve">    </w:t>
      </w:r>
    </w:p>
    <w:p w:rsidR="00316EDD" w:rsidRDefault="00316EDD" w:rsidP="00E3539C">
      <w:pPr>
        <w:widowControl/>
        <w:ind w:left="31680" w:hangingChars="200" w:firstLine="3168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color w:val="000000"/>
          <w:kern w:val="0"/>
          <w:szCs w:val="32"/>
        </w:rPr>
        <w:t xml:space="preserve">    </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316EDD" w:rsidRDefault="00316EDD">
      <w:pPr>
        <w:widowControl/>
        <w:jc w:val="center"/>
      </w:pPr>
      <w:r>
        <w:rPr>
          <w:rFonts w:ascii="黑体" w:eastAsia="黑体" w:hAnsi="宋体" w:hint="eastAsia"/>
          <w:color w:val="000000"/>
          <w:kern w:val="0"/>
          <w:szCs w:val="32"/>
        </w:rPr>
        <w:t>第三部分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316EDD" w:rsidRDefault="00316EDD">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316EDD" w:rsidRDefault="00316EDD">
      <w:pPr>
        <w:widowControl/>
        <w:jc w:val="left"/>
        <w:rPr>
          <w:rFonts w:ascii="仿宋" w:eastAsia="仿宋" w:hAnsi="仿宋" w:cs="楷体"/>
          <w:color w:val="000000"/>
          <w:kern w:val="0"/>
          <w:szCs w:val="32"/>
        </w:rPr>
      </w:pPr>
      <w:r>
        <w:rPr>
          <w:rFonts w:ascii="仿宋" w:eastAsia="仿宋" w:hAnsi="仿宋" w:cs="楷体"/>
          <w:color w:val="000000"/>
          <w:kern w:val="0"/>
          <w:szCs w:val="32"/>
        </w:rPr>
        <w:t xml:space="preserve"> </w:t>
      </w:r>
      <w:r>
        <w:rPr>
          <w:rFonts w:ascii="仿宋" w:eastAsia="仿宋" w:hAnsi="仿宋" w:cs="楷体" w:hint="eastAsia"/>
          <w:color w:val="000000"/>
          <w:kern w:val="0"/>
          <w:szCs w:val="32"/>
        </w:rPr>
        <w:t>十一、其他重要事项说明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316EDD" w:rsidRDefault="00316ED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316EDD" w:rsidRDefault="00316EDD">
      <w:pPr>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color w:val="000000"/>
          <w:kern w:val="0"/>
          <w:szCs w:val="32"/>
        </w:rPr>
        <w:t xml:space="preserve"> </w:t>
      </w:r>
      <w:r>
        <w:rPr>
          <w:rFonts w:ascii="黑体" w:eastAsia="黑体" w:hAnsi="宋体" w:hint="eastAsia"/>
          <w:color w:val="000000"/>
          <w:kern w:val="0"/>
          <w:szCs w:val="32"/>
        </w:rPr>
        <w:t>专业名词解释</w:t>
      </w:r>
    </w:p>
    <w:p w:rsidR="00316EDD" w:rsidRDefault="00316EDD">
      <w:pPr>
        <w:rPr>
          <w:rFonts w:ascii="黑体" w:eastAsia="黑体" w:hAnsi="宋体"/>
          <w:color w:val="000000"/>
          <w:kern w:val="0"/>
          <w:szCs w:val="32"/>
        </w:rPr>
      </w:pPr>
    </w:p>
    <w:p w:rsidR="00316EDD" w:rsidRDefault="00316EDD">
      <w:pPr>
        <w:jc w:val="center"/>
        <w:rPr>
          <w:rFonts w:ascii="黑体" w:eastAsia="黑体" w:hAnsi="宋体"/>
          <w:color w:val="000000"/>
          <w:kern w:val="0"/>
          <w:sz w:val="44"/>
          <w:szCs w:val="44"/>
        </w:rPr>
      </w:pPr>
    </w:p>
    <w:p w:rsidR="00316EDD" w:rsidRDefault="00316EDD">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部门概况</w:t>
      </w:r>
    </w:p>
    <w:p w:rsidR="00316EDD" w:rsidRDefault="00316EDD">
      <w:pPr>
        <w:rPr>
          <w:rFonts w:ascii="黑体" w:eastAsia="黑体" w:hAnsi="宋体"/>
          <w:color w:val="000000"/>
          <w:kern w:val="0"/>
          <w:sz w:val="44"/>
          <w:szCs w:val="44"/>
        </w:rPr>
      </w:pPr>
    </w:p>
    <w:p w:rsidR="00316EDD" w:rsidRDefault="00316EDD" w:rsidP="00E3539C">
      <w:pPr>
        <w:widowControl/>
        <w:ind w:firstLineChars="200" w:firstLine="3168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316EDD" w:rsidRPr="00E76362" w:rsidRDefault="00316EDD" w:rsidP="00E3539C">
      <w:pPr>
        <w:widowControl/>
        <w:ind w:firstLineChars="200" w:firstLine="31680"/>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color w:val="000000"/>
          <w:szCs w:val="32"/>
        </w:rPr>
        <w:t>1</w:t>
      </w:r>
      <w:r w:rsidRPr="00CA45F7">
        <w:rPr>
          <w:rFonts w:ascii="仿宋_GB2312" w:eastAsia="仿宋_GB2312" w:hAnsi="仿宋_GB2312" w:cs="仿宋_GB2312" w:hint="eastAsia"/>
          <w:color w:val="000000"/>
          <w:szCs w:val="32"/>
        </w:rPr>
        <w:t>、负责市场综合监督管理和知识产权管理。</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color w:val="000000"/>
          <w:szCs w:val="32"/>
        </w:rPr>
        <w:t>2</w:t>
      </w:r>
      <w:r w:rsidRPr="00CA45F7">
        <w:rPr>
          <w:rFonts w:ascii="仿宋_GB2312" w:eastAsia="仿宋_GB2312" w:hAnsi="仿宋_GB2312" w:cs="仿宋_GB2312" w:hint="eastAsia"/>
          <w:color w:val="000000"/>
          <w:szCs w:val="32"/>
        </w:rPr>
        <w:t>、负责组织和指导市场监管综合执法工作。</w:t>
      </w:r>
    </w:p>
    <w:p w:rsidR="00316EDD" w:rsidRPr="00CA45F7" w:rsidRDefault="00316EDD" w:rsidP="00E76362">
      <w:pPr>
        <w:spacing w:line="540" w:lineRule="exact"/>
        <w:ind w:firstLine="640"/>
        <w:rPr>
          <w:rFonts w:ascii="仿宋_GB2312" w:eastAsia="仿宋_GB2312" w:hAnsi="仿宋_GB2312"/>
          <w:color w:val="000000"/>
          <w:kern w:val="0"/>
          <w:szCs w:val="32"/>
        </w:rPr>
      </w:pPr>
      <w:r w:rsidRPr="00CA45F7">
        <w:rPr>
          <w:rFonts w:ascii="仿宋_GB2312" w:eastAsia="仿宋_GB2312" w:hAnsi="仿宋_GB2312" w:cs="仿宋_GB2312"/>
          <w:color w:val="000000"/>
          <w:szCs w:val="32"/>
        </w:rPr>
        <w:t>3</w:t>
      </w:r>
      <w:r w:rsidRPr="00CA45F7">
        <w:rPr>
          <w:rFonts w:ascii="仿宋_GB2312" w:eastAsia="仿宋_GB2312" w:hAnsi="仿宋_GB2312" w:cs="仿宋_GB2312" w:hint="eastAsia"/>
          <w:color w:val="000000"/>
          <w:szCs w:val="32"/>
        </w:rPr>
        <w:t>、负责食品、保健品安全监督管理。</w:t>
      </w:r>
    </w:p>
    <w:p w:rsidR="00316EDD" w:rsidRPr="00CA45F7" w:rsidRDefault="00316EDD" w:rsidP="00E76362">
      <w:pPr>
        <w:spacing w:line="540" w:lineRule="exact"/>
        <w:ind w:firstLine="640"/>
        <w:rPr>
          <w:rFonts w:ascii="仿宋_GB2312" w:eastAsia="仿宋_GB2312" w:hAnsi="微软雅黑" w:cs="仿宋_GB2312"/>
          <w:color w:val="000000"/>
          <w:szCs w:val="32"/>
        </w:rPr>
      </w:pPr>
      <w:r w:rsidRPr="00CA45F7">
        <w:rPr>
          <w:rFonts w:ascii="仿宋_GB2312" w:eastAsia="仿宋_GB2312" w:hAnsi="仿宋_GB2312" w:cs="仿宋_GB2312"/>
          <w:color w:val="000000"/>
          <w:szCs w:val="32"/>
        </w:rPr>
        <w:t>4</w:t>
      </w:r>
      <w:r w:rsidRPr="00CA45F7">
        <w:rPr>
          <w:rFonts w:ascii="仿宋_GB2312" w:eastAsia="仿宋_GB2312" w:hAnsi="仿宋_GB2312" w:cs="仿宋_GB2312" w:hint="eastAsia"/>
          <w:color w:val="000000"/>
          <w:szCs w:val="32"/>
        </w:rPr>
        <w:t>、</w:t>
      </w:r>
      <w:r w:rsidRPr="00CA45F7">
        <w:rPr>
          <w:rFonts w:ascii="仿宋_GB2312" w:eastAsia="仿宋_GB2312" w:hAnsi="仿宋_GB2312" w:cs="仿宋_GB2312" w:hint="eastAsia"/>
          <w:color w:val="000000"/>
          <w:kern w:val="0"/>
          <w:szCs w:val="32"/>
        </w:rPr>
        <w:t>负责药品</w:t>
      </w:r>
      <w:r w:rsidRPr="00CA45F7">
        <w:rPr>
          <w:rFonts w:ascii="仿宋_GB2312" w:eastAsia="仿宋_GB2312" w:hAnsi="微软雅黑" w:cs="仿宋_GB2312" w:hint="eastAsia"/>
          <w:color w:val="000000"/>
          <w:szCs w:val="32"/>
        </w:rPr>
        <w:t>、医疗器械、化妆品经营和使用环节质量安全监督管理。</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color w:val="000000"/>
          <w:szCs w:val="32"/>
        </w:rPr>
        <w:t>5</w:t>
      </w:r>
      <w:r w:rsidRPr="00CA45F7">
        <w:rPr>
          <w:rFonts w:ascii="仿宋_GB2312" w:eastAsia="仿宋_GB2312" w:hAnsi="仿宋_GB2312" w:cs="仿宋_GB2312" w:hint="eastAsia"/>
          <w:color w:val="000000"/>
          <w:szCs w:val="32"/>
        </w:rPr>
        <w:t>、负责食品安全监督管理综合协调。</w:t>
      </w:r>
    </w:p>
    <w:p w:rsidR="00316EDD" w:rsidRPr="00CA45F7" w:rsidRDefault="00316EDD" w:rsidP="00E76362">
      <w:pPr>
        <w:spacing w:line="540" w:lineRule="exact"/>
        <w:ind w:firstLine="640"/>
        <w:rPr>
          <w:rFonts w:ascii="仿宋_GB2312" w:eastAsia="仿宋_GB2312" w:hAnsi="微软雅黑" w:cs="仿宋_GB2312"/>
          <w:color w:val="000000"/>
          <w:szCs w:val="32"/>
        </w:rPr>
      </w:pPr>
      <w:r w:rsidRPr="00CA45F7">
        <w:rPr>
          <w:rFonts w:ascii="仿宋_GB2312" w:eastAsia="仿宋_GB2312" w:hAnsi="仿宋_GB2312" w:cs="仿宋_GB2312"/>
          <w:color w:val="000000"/>
          <w:szCs w:val="32"/>
        </w:rPr>
        <w:t>6</w:t>
      </w:r>
      <w:r w:rsidRPr="00CA45F7">
        <w:rPr>
          <w:rFonts w:ascii="仿宋_GB2312" w:eastAsia="仿宋_GB2312" w:hAnsi="仿宋_GB2312" w:cs="仿宋_GB2312" w:hint="eastAsia"/>
          <w:color w:val="000000"/>
          <w:szCs w:val="32"/>
        </w:rPr>
        <w:t>、负责监督管理市场秩序。</w:t>
      </w:r>
    </w:p>
    <w:p w:rsidR="00316EDD" w:rsidRPr="00CA45F7" w:rsidRDefault="00316EDD" w:rsidP="00E76362">
      <w:pPr>
        <w:spacing w:line="540" w:lineRule="exact"/>
        <w:ind w:firstLine="640"/>
        <w:rPr>
          <w:rFonts w:ascii="仿宋_GB2312" w:eastAsia="仿宋_GB2312" w:hAnsi="微软雅黑"/>
          <w:color w:val="000000"/>
          <w:szCs w:val="32"/>
          <w:u w:val="single"/>
        </w:rPr>
      </w:pPr>
      <w:r w:rsidRPr="00CA45F7">
        <w:rPr>
          <w:rFonts w:ascii="仿宋_GB2312" w:eastAsia="仿宋_GB2312" w:hAnsi="仿宋_GB2312" w:cs="仿宋_GB2312"/>
          <w:color w:val="000000"/>
          <w:szCs w:val="32"/>
        </w:rPr>
        <w:t>7</w:t>
      </w:r>
      <w:r w:rsidRPr="00CA45F7">
        <w:rPr>
          <w:rFonts w:ascii="仿宋_GB2312" w:eastAsia="仿宋_GB2312" w:hAnsi="仿宋_GB2312" w:cs="仿宋_GB2312" w:hint="eastAsia"/>
          <w:color w:val="000000"/>
          <w:szCs w:val="32"/>
        </w:rPr>
        <w:t>、负责公平竞争审查工作。</w:t>
      </w:r>
    </w:p>
    <w:p w:rsidR="00316EDD" w:rsidRPr="00CA45F7" w:rsidRDefault="00316EDD" w:rsidP="00E3539C">
      <w:pPr>
        <w:pStyle w:val="NormalWeb"/>
        <w:spacing w:before="0" w:beforeAutospacing="0" w:after="0" w:afterAutospacing="0" w:line="540" w:lineRule="exact"/>
        <w:ind w:firstLineChars="200" w:firstLine="31680"/>
        <w:rPr>
          <w:rFonts w:ascii="仿宋_GB2312" w:eastAsia="仿宋_GB2312" w:hAnsi="仿宋" w:cs="仿宋_GB2312"/>
          <w:color w:val="000000"/>
          <w:sz w:val="32"/>
          <w:szCs w:val="32"/>
        </w:rPr>
      </w:pPr>
      <w:r w:rsidRPr="00CA45F7">
        <w:rPr>
          <w:rFonts w:ascii="仿宋_GB2312" w:eastAsia="仿宋_GB2312" w:hAnsi="仿宋_GB2312" w:cs="仿宋_GB2312"/>
          <w:sz w:val="32"/>
          <w:szCs w:val="32"/>
        </w:rPr>
        <w:t>8</w:t>
      </w:r>
      <w:r w:rsidRPr="00CA45F7">
        <w:rPr>
          <w:rFonts w:ascii="仿宋_GB2312" w:eastAsia="仿宋_GB2312" w:hAnsi="仿宋_GB2312" w:cs="仿宋_GB2312" w:hint="eastAsia"/>
          <w:sz w:val="32"/>
          <w:szCs w:val="32"/>
        </w:rPr>
        <w:t>、</w:t>
      </w:r>
      <w:r w:rsidRPr="00CA45F7">
        <w:rPr>
          <w:rFonts w:ascii="仿宋_GB2312" w:eastAsia="仿宋_GB2312" w:hAnsi="仿宋_GB2312" w:cs="仿宋_GB2312" w:hint="eastAsia"/>
          <w:color w:val="000000"/>
          <w:sz w:val="32"/>
          <w:szCs w:val="32"/>
        </w:rPr>
        <w:t>负责知识产权保护和促进工作。</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szCs w:val="32"/>
        </w:rPr>
        <w:t>9</w:t>
      </w:r>
      <w:r w:rsidRPr="00CA45F7">
        <w:rPr>
          <w:rFonts w:ascii="仿宋_GB2312" w:eastAsia="仿宋_GB2312" w:hAnsi="仿宋_GB2312" w:cs="仿宋_GB2312" w:hint="eastAsia"/>
          <w:szCs w:val="32"/>
        </w:rPr>
        <w:t>、</w:t>
      </w:r>
      <w:r w:rsidRPr="00CA45F7">
        <w:rPr>
          <w:rFonts w:ascii="仿宋_GB2312" w:eastAsia="仿宋_GB2312" w:hAnsi="仿宋_GB2312" w:cs="仿宋_GB2312" w:hint="eastAsia"/>
          <w:color w:val="000000"/>
          <w:szCs w:val="32"/>
        </w:rPr>
        <w:t>负责管理和指导质量工作。</w:t>
      </w:r>
    </w:p>
    <w:p w:rsidR="00316EDD" w:rsidRPr="00CA45F7" w:rsidRDefault="00316EDD" w:rsidP="00E76362">
      <w:pPr>
        <w:spacing w:line="540" w:lineRule="exact"/>
        <w:ind w:firstLine="640"/>
        <w:rPr>
          <w:rFonts w:ascii="仿宋_GB2312" w:eastAsia="仿宋_GB2312"/>
          <w:color w:val="000000"/>
          <w:szCs w:val="32"/>
        </w:rPr>
      </w:pPr>
      <w:r w:rsidRPr="00CA45F7">
        <w:rPr>
          <w:rFonts w:ascii="仿宋_GB2312" w:eastAsia="仿宋_GB2312" w:hAnsi="仿宋_GB2312" w:cs="仿宋_GB2312"/>
          <w:szCs w:val="32"/>
        </w:rPr>
        <w:t>10</w:t>
      </w:r>
      <w:r w:rsidRPr="00CA45F7">
        <w:rPr>
          <w:rFonts w:ascii="仿宋_GB2312" w:eastAsia="仿宋_GB2312" w:hAnsi="仿宋_GB2312" w:cs="仿宋_GB2312" w:hint="eastAsia"/>
          <w:szCs w:val="32"/>
        </w:rPr>
        <w:t>、</w:t>
      </w:r>
      <w:r w:rsidRPr="00CA45F7">
        <w:rPr>
          <w:rFonts w:ascii="仿宋_GB2312" w:eastAsia="仿宋_GB2312" w:hAnsi="仿宋_GB2312" w:cs="仿宋_GB2312" w:hint="eastAsia"/>
          <w:color w:val="000000"/>
          <w:szCs w:val="32"/>
        </w:rPr>
        <w:t>负责计量监督管理工作。</w:t>
      </w:r>
    </w:p>
    <w:p w:rsidR="00316EDD" w:rsidRPr="00CA45F7" w:rsidRDefault="00316EDD" w:rsidP="00E76362">
      <w:pPr>
        <w:spacing w:line="540" w:lineRule="exact"/>
        <w:ind w:firstLine="640"/>
        <w:rPr>
          <w:rFonts w:ascii="仿宋_GB2312" w:eastAsia="仿宋_GB2312" w:cs="仿宋_GB2312"/>
          <w:color w:val="000000"/>
          <w:szCs w:val="32"/>
        </w:rPr>
      </w:pPr>
      <w:r w:rsidRPr="00CA45F7">
        <w:rPr>
          <w:rFonts w:ascii="仿宋_GB2312" w:eastAsia="仿宋_GB2312" w:hAnsi="仿宋_GB2312" w:cs="仿宋_GB2312"/>
          <w:szCs w:val="32"/>
        </w:rPr>
        <w:t>11</w:t>
      </w:r>
      <w:r w:rsidRPr="00CA45F7">
        <w:rPr>
          <w:rFonts w:ascii="仿宋_GB2312" w:eastAsia="仿宋_GB2312" w:hAnsi="仿宋_GB2312" w:cs="仿宋_GB2312" w:hint="eastAsia"/>
          <w:szCs w:val="32"/>
        </w:rPr>
        <w:t>、</w:t>
      </w:r>
      <w:r w:rsidRPr="00CA45F7">
        <w:rPr>
          <w:rFonts w:ascii="仿宋_GB2312" w:eastAsia="仿宋_GB2312" w:hAnsi="仿宋_GB2312" w:cs="仿宋_GB2312" w:hint="eastAsia"/>
          <w:color w:val="000000"/>
          <w:szCs w:val="32"/>
        </w:rPr>
        <w:t>负责统一管理标准化工作。</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szCs w:val="32"/>
        </w:rPr>
        <w:t>12</w:t>
      </w:r>
      <w:r w:rsidRPr="00CA45F7">
        <w:rPr>
          <w:rFonts w:ascii="仿宋_GB2312" w:eastAsia="仿宋_GB2312" w:hAnsi="仿宋_GB2312" w:cs="仿宋_GB2312" w:hint="eastAsia"/>
          <w:szCs w:val="32"/>
        </w:rPr>
        <w:t>、</w:t>
      </w:r>
      <w:r w:rsidRPr="00CA45F7">
        <w:rPr>
          <w:rFonts w:ascii="仿宋_GB2312" w:eastAsia="仿宋_GB2312" w:hAnsi="仿宋_GB2312" w:cs="仿宋_GB2312" w:hint="eastAsia"/>
          <w:color w:val="000000"/>
          <w:szCs w:val="32"/>
        </w:rPr>
        <w:t>负责统一管理认证认可与检验检测工作。</w:t>
      </w:r>
    </w:p>
    <w:p w:rsidR="00316EDD" w:rsidRPr="00CA45F7" w:rsidRDefault="00316EDD" w:rsidP="00E76362">
      <w:pPr>
        <w:spacing w:line="540" w:lineRule="exact"/>
        <w:ind w:firstLine="640"/>
        <w:rPr>
          <w:rFonts w:ascii="仿宋_GB2312" w:eastAsia="仿宋_GB2312" w:hAnsi="仿宋_GB2312"/>
          <w:color w:val="000000"/>
          <w:szCs w:val="32"/>
        </w:rPr>
      </w:pPr>
      <w:r w:rsidRPr="00CA45F7">
        <w:rPr>
          <w:rFonts w:ascii="仿宋_GB2312" w:eastAsia="仿宋_GB2312" w:hAnsi="仿宋_GB2312" w:cs="仿宋_GB2312"/>
          <w:szCs w:val="32"/>
        </w:rPr>
        <w:t>13</w:t>
      </w:r>
      <w:r w:rsidRPr="00CA45F7">
        <w:rPr>
          <w:rFonts w:ascii="仿宋_GB2312" w:eastAsia="仿宋_GB2312" w:hAnsi="仿宋_GB2312" w:cs="仿宋_GB2312" w:hint="eastAsia"/>
          <w:szCs w:val="32"/>
        </w:rPr>
        <w:t>、</w:t>
      </w:r>
      <w:r w:rsidRPr="00CA45F7">
        <w:rPr>
          <w:rFonts w:ascii="仿宋_GB2312" w:eastAsia="仿宋_GB2312" w:hAnsi="仿宋_GB2312" w:cs="仿宋_GB2312" w:hint="eastAsia"/>
          <w:color w:val="000000"/>
          <w:szCs w:val="32"/>
        </w:rPr>
        <w:t>按照国务院批准的《特种设备目录》综合管理全县特种设备安全监察、监督工作。</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14</w:t>
      </w:r>
      <w:r w:rsidRPr="00CA45F7">
        <w:rPr>
          <w:rFonts w:ascii="仿宋_GB2312" w:eastAsia="仿宋_GB2312" w:hAnsi="仿宋_GB2312" w:cs="仿宋_GB2312" w:hint="eastAsia"/>
          <w:color w:val="000000"/>
          <w:szCs w:val="32"/>
        </w:rPr>
        <w:t>、负责价格监督检查工作。</w:t>
      </w:r>
    </w:p>
    <w:p w:rsidR="00316EDD" w:rsidRPr="00CA45F7" w:rsidRDefault="00316EDD" w:rsidP="00E76362">
      <w:pPr>
        <w:autoSpaceDN w:val="0"/>
        <w:spacing w:line="540" w:lineRule="exact"/>
        <w:ind w:firstLine="640"/>
        <w:rPr>
          <w:rFonts w:ascii="仿宋_GB2312" w:eastAsia="仿宋_GB2312" w:cs="仿宋_GB2312"/>
          <w:color w:val="000000"/>
          <w:szCs w:val="32"/>
        </w:rPr>
      </w:pPr>
      <w:r w:rsidRPr="00CA45F7">
        <w:rPr>
          <w:rFonts w:ascii="仿宋_GB2312" w:eastAsia="仿宋_GB2312" w:cs="仿宋_GB2312"/>
          <w:color w:val="000000"/>
          <w:szCs w:val="32"/>
        </w:rPr>
        <w:t>15</w:t>
      </w:r>
      <w:r w:rsidRPr="00CA45F7">
        <w:rPr>
          <w:rFonts w:ascii="仿宋_GB2312" w:eastAsia="仿宋_GB2312" w:cs="仿宋_GB2312" w:hint="eastAsia"/>
          <w:color w:val="000000"/>
          <w:szCs w:val="32"/>
        </w:rPr>
        <w:t>、负责市场监督管理科技和信息化建设、应急管理和新闻宣传工作。</w:t>
      </w:r>
    </w:p>
    <w:p w:rsidR="00316EDD" w:rsidRPr="00CA45F7" w:rsidRDefault="00316EDD" w:rsidP="00E76362">
      <w:pPr>
        <w:autoSpaceDN w:val="0"/>
        <w:spacing w:line="540" w:lineRule="exact"/>
        <w:ind w:firstLine="640"/>
        <w:rPr>
          <w:rFonts w:ascii="仿宋_GB2312" w:eastAsia="仿宋_GB2312" w:hAnsi="仿宋_GB2312" w:cs="仿宋_GB2312"/>
          <w:color w:val="000000"/>
          <w:szCs w:val="32"/>
        </w:rPr>
      </w:pPr>
      <w:r w:rsidRPr="00CA45F7">
        <w:rPr>
          <w:rFonts w:ascii="仿宋_GB2312" w:eastAsia="仿宋_GB2312" w:cs="仿宋_GB2312"/>
          <w:color w:val="000000"/>
          <w:szCs w:val="32"/>
        </w:rPr>
        <w:t>16</w:t>
      </w:r>
      <w:r w:rsidRPr="00CA45F7">
        <w:rPr>
          <w:rFonts w:ascii="仿宋_GB2312" w:eastAsia="仿宋_GB2312" w:cs="仿宋_GB2312" w:hint="eastAsia"/>
          <w:color w:val="000000"/>
          <w:szCs w:val="32"/>
        </w:rPr>
        <w:t>、负责机关及所属事业单位安全生产管理工作。</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17</w:t>
      </w:r>
      <w:r w:rsidRPr="00CA45F7">
        <w:rPr>
          <w:rFonts w:ascii="仿宋_GB2312" w:eastAsia="仿宋_GB2312" w:hAnsi="仿宋_GB2312" w:cs="仿宋_GB2312" w:hint="eastAsia"/>
          <w:color w:val="000000"/>
          <w:szCs w:val="32"/>
        </w:rPr>
        <w:t>、完成县委、县政府交办的其他任务。</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18</w:t>
      </w:r>
      <w:r w:rsidRPr="00CA45F7">
        <w:rPr>
          <w:rFonts w:ascii="仿宋_GB2312" w:eastAsia="仿宋_GB2312" w:hAnsi="仿宋_GB2312" w:cs="仿宋_GB2312" w:hint="eastAsia"/>
          <w:color w:val="000000"/>
          <w:szCs w:val="32"/>
        </w:rPr>
        <w:t>、职能转变。</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hint="eastAsia"/>
          <w:color w:val="000000"/>
          <w:szCs w:val="32"/>
        </w:rPr>
        <w:t>（</w:t>
      </w:r>
      <w:r w:rsidRPr="00CA45F7">
        <w:rPr>
          <w:rFonts w:ascii="仿宋_GB2312" w:eastAsia="仿宋_GB2312" w:hAnsi="仿宋_GB2312" w:cs="仿宋_GB2312"/>
          <w:color w:val="000000"/>
          <w:szCs w:val="32"/>
        </w:rPr>
        <w:t>1</w:t>
      </w:r>
      <w:r w:rsidRPr="00CA45F7">
        <w:rPr>
          <w:rFonts w:ascii="仿宋_GB2312" w:eastAsia="仿宋_GB2312" w:hAnsi="仿宋_GB2312" w:cs="仿宋_GB2312" w:hint="eastAsia"/>
          <w:color w:val="000000"/>
          <w:szCs w:val="32"/>
        </w:rPr>
        <w:t>）划入原县物价局的价格监督检查职责。</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hint="eastAsia"/>
          <w:color w:val="000000"/>
          <w:szCs w:val="32"/>
        </w:rPr>
        <w:t>（</w:t>
      </w:r>
      <w:r w:rsidRPr="00CA45F7">
        <w:rPr>
          <w:rFonts w:ascii="仿宋_GB2312" w:eastAsia="仿宋_GB2312" w:hAnsi="仿宋_GB2312" w:cs="仿宋_GB2312"/>
          <w:color w:val="000000"/>
          <w:szCs w:val="32"/>
        </w:rPr>
        <w:t>2</w:t>
      </w:r>
      <w:r w:rsidRPr="00CA45F7">
        <w:rPr>
          <w:rFonts w:ascii="仿宋_GB2312" w:eastAsia="仿宋_GB2312" w:hAnsi="仿宋_GB2312" w:cs="仿宋_GB2312" w:hint="eastAsia"/>
          <w:color w:val="000000"/>
          <w:szCs w:val="32"/>
        </w:rPr>
        <w:t>）划入原科学技术局的知识产权管理职责。</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hint="eastAsia"/>
          <w:color w:val="000000"/>
          <w:szCs w:val="32"/>
        </w:rPr>
        <w:t>（</w:t>
      </w:r>
      <w:r w:rsidRPr="00CA45F7">
        <w:rPr>
          <w:rFonts w:ascii="仿宋_GB2312" w:eastAsia="仿宋_GB2312" w:hAnsi="仿宋_GB2312" w:cs="仿宋_GB2312"/>
          <w:color w:val="000000"/>
          <w:szCs w:val="32"/>
        </w:rPr>
        <w:t>3</w:t>
      </w:r>
      <w:r w:rsidRPr="00CA45F7">
        <w:rPr>
          <w:rFonts w:ascii="仿宋_GB2312" w:eastAsia="仿宋_GB2312" w:hAnsi="仿宋_GB2312" w:cs="仿宋_GB2312" w:hint="eastAsia"/>
          <w:color w:val="000000"/>
          <w:szCs w:val="32"/>
        </w:rPr>
        <w:t>）划入县食盐安全和食盐市场监督管理职责。</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hint="eastAsia"/>
          <w:color w:val="000000"/>
          <w:szCs w:val="32"/>
        </w:rPr>
        <w:t>（</w:t>
      </w:r>
      <w:r w:rsidRPr="00CA45F7">
        <w:rPr>
          <w:rFonts w:ascii="仿宋_GB2312" w:eastAsia="仿宋_GB2312" w:hAnsi="仿宋_GB2312" w:cs="仿宋_GB2312"/>
          <w:color w:val="000000"/>
          <w:szCs w:val="32"/>
        </w:rPr>
        <w:t>4</w:t>
      </w:r>
      <w:r w:rsidRPr="00CA45F7">
        <w:rPr>
          <w:rFonts w:ascii="仿宋_GB2312" w:eastAsia="仿宋_GB2312" w:hAnsi="仿宋_GB2312" w:cs="仿宋_GB2312" w:hint="eastAsia"/>
          <w:color w:val="000000"/>
          <w:szCs w:val="32"/>
        </w:rPr>
        <w:t>）承担县食品安全委员会具体工作。</w:t>
      </w:r>
    </w:p>
    <w:p w:rsidR="00316EDD" w:rsidRDefault="00316EDD" w:rsidP="00E3539C">
      <w:pPr>
        <w:widowControl/>
        <w:ind w:firstLineChars="200" w:firstLine="31680"/>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316EDD" w:rsidRPr="00CA45F7" w:rsidRDefault="00316EDD" w:rsidP="00E76362">
      <w:pPr>
        <w:spacing w:line="540" w:lineRule="exact"/>
        <w:ind w:firstLine="640"/>
        <w:jc w:val="left"/>
        <w:rPr>
          <w:rFonts w:ascii="仿宋_GB2312" w:eastAsia="仿宋_GB2312" w:hAnsi="仿宋"/>
          <w:szCs w:val="32"/>
        </w:rPr>
      </w:pPr>
      <w:r>
        <w:rPr>
          <w:rFonts w:ascii="仿宋_GB2312" w:eastAsia="仿宋_GB2312" w:hAnsi="仿宋_GB2312" w:cs="仿宋_GB2312" w:hint="eastAsia"/>
          <w:color w:val="000000"/>
          <w:szCs w:val="32"/>
        </w:rPr>
        <w:t>蓝田</w:t>
      </w:r>
      <w:r w:rsidRPr="00CA45F7">
        <w:rPr>
          <w:rFonts w:ascii="仿宋_GB2312" w:eastAsia="仿宋_GB2312" w:hAnsi="仿宋_GB2312" w:cs="仿宋_GB2312" w:hint="eastAsia"/>
          <w:color w:val="000000"/>
          <w:szCs w:val="32"/>
        </w:rPr>
        <w:t>县市场监管局内设机构</w:t>
      </w:r>
      <w:r w:rsidRPr="00CA45F7">
        <w:rPr>
          <w:rFonts w:ascii="仿宋_GB2312" w:eastAsia="仿宋_GB2312" w:hAnsi="仿宋_GB2312" w:cs="仿宋_GB2312"/>
          <w:color w:val="000000"/>
          <w:szCs w:val="32"/>
        </w:rPr>
        <w:t>15</w:t>
      </w:r>
      <w:r w:rsidRPr="00CA45F7">
        <w:rPr>
          <w:rFonts w:ascii="仿宋_GB2312" w:eastAsia="仿宋_GB2312" w:hAnsi="仿宋_GB2312" w:cs="仿宋_GB2312" w:hint="eastAsia"/>
          <w:color w:val="000000"/>
          <w:szCs w:val="32"/>
        </w:rPr>
        <w:t>个，具体如下：</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w:t>
      </w:r>
      <w:r w:rsidRPr="00CA45F7">
        <w:rPr>
          <w:rFonts w:ascii="仿宋_GB2312" w:eastAsia="仿宋_GB2312" w:hAnsi="仿宋_GB2312" w:cs="仿宋_GB2312" w:hint="eastAsia"/>
          <w:color w:val="000000"/>
          <w:szCs w:val="32"/>
        </w:rPr>
        <w:t>、综合办公室。</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2</w:t>
      </w:r>
      <w:r w:rsidRPr="00CA45F7">
        <w:rPr>
          <w:rFonts w:ascii="仿宋_GB2312" w:eastAsia="仿宋_GB2312" w:hAnsi="仿宋_GB2312" w:cs="仿宋_GB2312" w:hint="eastAsia"/>
          <w:color w:val="000000"/>
          <w:szCs w:val="32"/>
        </w:rPr>
        <w:t>、法规科。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3</w:t>
      </w:r>
      <w:r w:rsidRPr="00CA45F7">
        <w:rPr>
          <w:rFonts w:ascii="仿宋_GB2312" w:eastAsia="仿宋_GB2312" w:hAnsi="仿宋_GB2312" w:cs="仿宋_GB2312" w:hint="eastAsia"/>
          <w:color w:val="000000"/>
          <w:szCs w:val="32"/>
        </w:rPr>
        <w:t>、信息化科。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4</w:t>
      </w:r>
      <w:r w:rsidRPr="00CA45F7">
        <w:rPr>
          <w:rFonts w:ascii="仿宋_GB2312" w:eastAsia="仿宋_GB2312" w:hAnsi="仿宋_GB2312" w:cs="仿宋_GB2312" w:hint="eastAsia"/>
          <w:color w:val="000000"/>
          <w:szCs w:val="32"/>
        </w:rPr>
        <w:t>、消费者权益保护科。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5</w:t>
      </w:r>
      <w:r w:rsidRPr="00CA45F7">
        <w:rPr>
          <w:rFonts w:ascii="仿宋_GB2312" w:eastAsia="仿宋_GB2312" w:hAnsi="仿宋_GB2312" w:cs="仿宋_GB2312" w:hint="eastAsia"/>
          <w:color w:val="000000"/>
          <w:szCs w:val="32"/>
        </w:rPr>
        <w:t>、信用监督管理科。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6</w:t>
      </w:r>
      <w:r w:rsidRPr="00CA45F7">
        <w:rPr>
          <w:rFonts w:ascii="仿宋_GB2312" w:eastAsia="仿宋_GB2312" w:hAnsi="仿宋_GB2312" w:cs="仿宋_GB2312" w:hint="eastAsia"/>
          <w:color w:val="000000"/>
          <w:szCs w:val="32"/>
        </w:rPr>
        <w:t>、质量计量科。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7</w:t>
      </w:r>
      <w:r w:rsidRPr="00CA45F7">
        <w:rPr>
          <w:rFonts w:ascii="仿宋_GB2312" w:eastAsia="仿宋_GB2312" w:hAnsi="仿宋_GB2312" w:cs="仿宋_GB2312" w:hint="eastAsia"/>
          <w:color w:val="000000"/>
          <w:szCs w:val="32"/>
        </w:rPr>
        <w:t>、标准化管理科。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8</w:t>
      </w:r>
      <w:r w:rsidRPr="00CA45F7">
        <w:rPr>
          <w:rFonts w:ascii="仿宋_GB2312" w:eastAsia="仿宋_GB2312" w:hAnsi="仿宋_GB2312" w:cs="仿宋_GB2312" w:hint="eastAsia"/>
          <w:color w:val="000000"/>
          <w:szCs w:val="32"/>
        </w:rPr>
        <w:t>、特种设备监察科。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9</w:t>
      </w:r>
      <w:r w:rsidRPr="00CA45F7">
        <w:rPr>
          <w:rFonts w:ascii="仿宋_GB2312" w:eastAsia="仿宋_GB2312" w:hAnsi="仿宋_GB2312" w:cs="仿宋_GB2312" w:hint="eastAsia"/>
          <w:color w:val="000000"/>
          <w:szCs w:val="32"/>
        </w:rPr>
        <w:t>、食品安全监督管理科。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10</w:t>
      </w:r>
      <w:r w:rsidRPr="00CA45F7">
        <w:rPr>
          <w:rFonts w:ascii="仿宋_GB2312" w:eastAsia="仿宋_GB2312" w:hAnsi="仿宋_GB2312" w:cs="仿宋_GB2312" w:hint="eastAsia"/>
          <w:color w:val="000000"/>
          <w:szCs w:val="32"/>
        </w:rPr>
        <w:t>、餐饮服务监督管理科。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11</w:t>
      </w:r>
      <w:r w:rsidRPr="00CA45F7">
        <w:rPr>
          <w:rFonts w:ascii="仿宋_GB2312" w:eastAsia="仿宋_GB2312" w:hAnsi="仿宋_GB2312" w:cs="仿宋_GB2312" w:hint="eastAsia"/>
          <w:color w:val="000000"/>
          <w:szCs w:val="32"/>
        </w:rPr>
        <w:t>、药械化妆品科。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12</w:t>
      </w:r>
      <w:r w:rsidRPr="00CA45F7">
        <w:rPr>
          <w:rFonts w:ascii="仿宋_GB2312" w:eastAsia="仿宋_GB2312" w:hAnsi="仿宋_GB2312" w:cs="仿宋_GB2312" w:hint="eastAsia"/>
          <w:color w:val="000000"/>
          <w:szCs w:val="32"/>
        </w:rPr>
        <w:t>、价格监督检查与反不正当竞争科。</w:t>
      </w:r>
    </w:p>
    <w:p w:rsidR="00316EDD" w:rsidRPr="00CA45F7" w:rsidRDefault="00316EDD" w:rsidP="00E76362">
      <w:pPr>
        <w:spacing w:line="540" w:lineRule="exact"/>
        <w:ind w:firstLine="640"/>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13</w:t>
      </w:r>
      <w:r w:rsidRPr="00CA45F7">
        <w:rPr>
          <w:rFonts w:ascii="仿宋_GB2312" w:eastAsia="仿宋_GB2312" w:hAnsi="仿宋_GB2312" w:cs="仿宋_GB2312" w:hint="eastAsia"/>
          <w:color w:val="000000"/>
          <w:szCs w:val="32"/>
        </w:rPr>
        <w:t>、知识产权保护与广告管理科。</w:t>
      </w:r>
    </w:p>
    <w:p w:rsidR="00316EDD" w:rsidRPr="00CA45F7" w:rsidRDefault="00316EDD" w:rsidP="00E76362">
      <w:pPr>
        <w:spacing w:line="540" w:lineRule="exact"/>
        <w:ind w:firstLine="640"/>
        <w:jc w:val="left"/>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14</w:t>
      </w:r>
      <w:r w:rsidRPr="00CA45F7">
        <w:rPr>
          <w:rFonts w:ascii="仿宋_GB2312" w:eastAsia="仿宋_GB2312" w:hAnsi="仿宋_GB2312" w:cs="仿宋_GB2312" w:hint="eastAsia"/>
          <w:color w:val="000000"/>
          <w:szCs w:val="32"/>
        </w:rPr>
        <w:t>、市场秩序监管科。</w:t>
      </w:r>
    </w:p>
    <w:p w:rsidR="00316EDD" w:rsidRPr="00E76362" w:rsidRDefault="00316EDD" w:rsidP="00E3539C">
      <w:pPr>
        <w:widowControl/>
        <w:ind w:firstLineChars="200" w:firstLine="31680"/>
        <w:jc w:val="left"/>
        <w:rPr>
          <w:rFonts w:ascii="仿宋_GB2312" w:eastAsia="仿宋_GB2312" w:hAnsi="仿宋_GB2312" w:cs="仿宋_GB2312"/>
          <w:color w:val="000000"/>
          <w:szCs w:val="32"/>
        </w:rPr>
      </w:pPr>
      <w:r w:rsidRPr="00CA45F7">
        <w:rPr>
          <w:rFonts w:ascii="仿宋_GB2312" w:eastAsia="仿宋_GB2312" w:hAnsi="仿宋_GB2312" w:cs="仿宋_GB2312"/>
          <w:color w:val="000000"/>
          <w:szCs w:val="32"/>
        </w:rPr>
        <w:t>15</w:t>
      </w:r>
      <w:r w:rsidRPr="00CA45F7">
        <w:rPr>
          <w:rFonts w:ascii="仿宋_GB2312" w:eastAsia="仿宋_GB2312" w:hAnsi="仿宋_GB2312" w:cs="仿宋_GB2312" w:hint="eastAsia"/>
          <w:color w:val="000000"/>
          <w:szCs w:val="32"/>
        </w:rPr>
        <w:t>、食品安全协调科。</w:t>
      </w:r>
    </w:p>
    <w:p w:rsidR="00316EDD" w:rsidRDefault="00316EDD" w:rsidP="00E3539C">
      <w:pPr>
        <w:widowControl/>
        <w:ind w:firstLineChars="200" w:firstLine="31680"/>
        <w:jc w:val="left"/>
      </w:pPr>
      <w:r>
        <w:rPr>
          <w:rFonts w:ascii="黑体" w:eastAsia="黑体" w:hAnsi="宋体" w:hint="eastAsia"/>
          <w:color w:val="000000"/>
          <w:kern w:val="0"/>
          <w:szCs w:val="32"/>
        </w:rPr>
        <w:t>二、部门决算单位构成</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纳入</w:t>
      </w:r>
      <w:r>
        <w:rPr>
          <w:rFonts w:ascii="仿宋_GB2312" w:eastAsia="仿宋_GB2312" w:hAnsi="仿宋_GB2312" w:cs="仿宋_GB2312"/>
          <w:szCs w:val="32"/>
        </w:rPr>
        <w:t>2019</w:t>
      </w:r>
      <w:r>
        <w:rPr>
          <w:rFonts w:ascii="仿宋_GB2312" w:eastAsia="仿宋_GB2312" w:hAnsi="仿宋_GB2312" w:cs="仿宋_GB2312" w:hint="eastAsia"/>
          <w:szCs w:val="32"/>
        </w:rPr>
        <w:t>年度本部门决算编制范围的单位共</w:t>
      </w:r>
      <w:r>
        <w:rPr>
          <w:rFonts w:ascii="仿宋_GB2312" w:eastAsia="仿宋_GB2312" w:hAnsi="仿宋_GB2312" w:cs="仿宋_GB2312"/>
          <w:szCs w:val="32"/>
        </w:rPr>
        <w:t>2</w:t>
      </w:r>
      <w:r>
        <w:rPr>
          <w:rFonts w:ascii="仿宋_GB2312" w:eastAsia="仿宋_GB2312" w:hAnsi="仿宋_GB2312" w:cs="仿宋_GB2312" w:hint="eastAsia"/>
          <w:szCs w:val="32"/>
        </w:rPr>
        <w:t>个，包括本级及所属</w:t>
      </w:r>
      <w:r>
        <w:rPr>
          <w:rFonts w:ascii="仿宋_GB2312" w:eastAsia="仿宋_GB2312" w:hAnsi="仿宋_GB2312" w:cs="仿宋_GB2312"/>
          <w:szCs w:val="32"/>
        </w:rPr>
        <w:t>1</w:t>
      </w:r>
      <w:r>
        <w:rPr>
          <w:rFonts w:ascii="仿宋_GB2312" w:eastAsia="仿宋_GB2312" w:hAnsi="仿宋_GB2312" w:cs="仿宋_GB2312" w:hint="eastAsia"/>
          <w:szCs w:val="32"/>
        </w:rPr>
        <w:t>个</w:t>
      </w:r>
      <w:r>
        <w:rPr>
          <w:rFonts w:ascii="仿宋_GB2312" w:eastAsia="仿宋_GB2312" w:hAnsi="仿宋_GB2312" w:cs="仿宋_GB2312" w:hint="eastAsia"/>
          <w:color w:val="000000"/>
          <w:kern w:val="0"/>
          <w:sz w:val="31"/>
          <w:szCs w:val="31"/>
        </w:rPr>
        <w:t>二级预算</w:t>
      </w:r>
      <w:r>
        <w:rPr>
          <w:rFonts w:ascii="仿宋_GB2312" w:eastAsia="仿宋_GB2312" w:hAnsi="仿宋_GB2312" w:cs="仿宋_GB2312" w:hint="eastAsia"/>
          <w:szCs w:val="32"/>
        </w:rPr>
        <w:t>单位：</w:t>
      </w:r>
    </w:p>
    <w:tbl>
      <w:tblP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1"/>
        <w:gridCol w:w="7278"/>
      </w:tblGrid>
      <w:tr w:rsidR="00316EDD" w:rsidTr="002C3AEB">
        <w:trPr>
          <w:trHeight w:val="678"/>
        </w:trPr>
        <w:tc>
          <w:tcPr>
            <w:tcW w:w="1681" w:type="dxa"/>
            <w:vAlign w:val="center"/>
          </w:tcPr>
          <w:p w:rsidR="00316EDD" w:rsidRPr="002C3AEB" w:rsidRDefault="00316EDD" w:rsidP="002C3AEB">
            <w:pPr>
              <w:jc w:val="center"/>
              <w:rPr>
                <w:rFonts w:ascii="黑体" w:eastAsia="黑体" w:hAnsi="黑体"/>
                <w:szCs w:val="32"/>
              </w:rPr>
            </w:pPr>
            <w:r w:rsidRPr="002C3AEB">
              <w:rPr>
                <w:rFonts w:ascii="黑体" w:eastAsia="黑体" w:hAnsi="黑体" w:hint="eastAsia"/>
                <w:szCs w:val="32"/>
              </w:rPr>
              <w:t>序号</w:t>
            </w:r>
          </w:p>
        </w:tc>
        <w:tc>
          <w:tcPr>
            <w:tcW w:w="7278" w:type="dxa"/>
            <w:vAlign w:val="center"/>
          </w:tcPr>
          <w:p w:rsidR="00316EDD" w:rsidRPr="002C3AEB" w:rsidRDefault="00316EDD" w:rsidP="002C3AEB">
            <w:pPr>
              <w:jc w:val="center"/>
              <w:rPr>
                <w:rFonts w:ascii="黑体" w:eastAsia="黑体" w:hAnsi="黑体"/>
                <w:szCs w:val="32"/>
              </w:rPr>
            </w:pPr>
            <w:r w:rsidRPr="002C3AEB">
              <w:rPr>
                <w:rFonts w:ascii="黑体" w:eastAsia="黑体" w:hAnsi="黑体" w:hint="eastAsia"/>
                <w:szCs w:val="32"/>
              </w:rPr>
              <w:t>单位名称</w:t>
            </w:r>
          </w:p>
        </w:tc>
      </w:tr>
      <w:tr w:rsidR="00316EDD" w:rsidTr="002C3AEB">
        <w:trPr>
          <w:trHeight w:val="678"/>
        </w:trPr>
        <w:tc>
          <w:tcPr>
            <w:tcW w:w="1681" w:type="dxa"/>
            <w:vAlign w:val="center"/>
          </w:tcPr>
          <w:p w:rsidR="00316EDD" w:rsidRPr="002C3AEB" w:rsidRDefault="00316EDD" w:rsidP="002C3AEB">
            <w:pPr>
              <w:jc w:val="center"/>
              <w:rPr>
                <w:rFonts w:ascii="仿宋_GB2312" w:eastAsia="仿宋_GB2312" w:hAnsi="仿宋_GB2312" w:cs="仿宋_GB2312"/>
                <w:szCs w:val="32"/>
              </w:rPr>
            </w:pPr>
            <w:r w:rsidRPr="002C3AEB">
              <w:rPr>
                <w:rFonts w:ascii="仿宋_GB2312" w:eastAsia="仿宋_GB2312" w:hAnsi="仿宋_GB2312" w:cs="仿宋_GB2312"/>
                <w:szCs w:val="32"/>
              </w:rPr>
              <w:t>1</w:t>
            </w:r>
          </w:p>
        </w:tc>
        <w:tc>
          <w:tcPr>
            <w:tcW w:w="7278" w:type="dxa"/>
            <w:vAlign w:val="center"/>
          </w:tcPr>
          <w:p w:rsidR="00316EDD" w:rsidRPr="002C3AEB" w:rsidRDefault="00316EDD" w:rsidP="002C3AEB">
            <w:pPr>
              <w:jc w:val="center"/>
              <w:rPr>
                <w:rFonts w:ascii="仿宋_GB2312" w:eastAsia="仿宋_GB2312" w:hAnsi="仿宋_GB2312" w:cs="仿宋_GB2312"/>
                <w:szCs w:val="32"/>
              </w:rPr>
            </w:pPr>
            <w:r>
              <w:rPr>
                <w:rFonts w:ascii="仿宋_GB2312" w:eastAsia="仿宋_GB2312" w:hAnsi="仿宋_GB2312" w:cs="仿宋_GB2312" w:hint="eastAsia"/>
                <w:szCs w:val="32"/>
              </w:rPr>
              <w:t>蓝田县市场监督管理局</w:t>
            </w:r>
            <w:r w:rsidRPr="002C3AEB">
              <w:rPr>
                <w:rFonts w:ascii="仿宋_GB2312" w:eastAsia="仿宋_GB2312" w:hAnsi="仿宋_GB2312" w:cs="仿宋_GB2312" w:hint="eastAsia"/>
                <w:szCs w:val="32"/>
              </w:rPr>
              <w:t>部门本级（机关）</w:t>
            </w:r>
          </w:p>
        </w:tc>
      </w:tr>
      <w:tr w:rsidR="00316EDD" w:rsidTr="002C3AEB">
        <w:trPr>
          <w:trHeight w:val="678"/>
        </w:trPr>
        <w:tc>
          <w:tcPr>
            <w:tcW w:w="1681" w:type="dxa"/>
            <w:vAlign w:val="center"/>
          </w:tcPr>
          <w:p w:rsidR="00316EDD" w:rsidRPr="002C3AEB" w:rsidRDefault="00316EDD" w:rsidP="002C3AEB">
            <w:pPr>
              <w:jc w:val="center"/>
              <w:rPr>
                <w:rFonts w:ascii="仿宋_GB2312" w:eastAsia="仿宋_GB2312" w:hAnsi="仿宋_GB2312" w:cs="仿宋_GB2312"/>
                <w:szCs w:val="32"/>
              </w:rPr>
            </w:pPr>
            <w:r w:rsidRPr="002C3AEB">
              <w:rPr>
                <w:rFonts w:ascii="仿宋_GB2312" w:eastAsia="仿宋_GB2312" w:hAnsi="仿宋_GB2312" w:cs="仿宋_GB2312"/>
                <w:szCs w:val="32"/>
              </w:rPr>
              <w:t>2</w:t>
            </w:r>
          </w:p>
        </w:tc>
        <w:tc>
          <w:tcPr>
            <w:tcW w:w="7278" w:type="dxa"/>
            <w:vAlign w:val="center"/>
          </w:tcPr>
          <w:p w:rsidR="00316EDD" w:rsidRPr="002C3AEB" w:rsidRDefault="00316EDD" w:rsidP="002C3AEB">
            <w:pPr>
              <w:jc w:val="center"/>
              <w:rPr>
                <w:rFonts w:ascii="仿宋_GB2312" w:eastAsia="仿宋_GB2312" w:hAnsi="仿宋_GB2312" w:cs="仿宋_GB2312"/>
                <w:szCs w:val="32"/>
              </w:rPr>
            </w:pPr>
            <w:r>
              <w:rPr>
                <w:rFonts w:ascii="仿宋_GB2312" w:eastAsia="仿宋_GB2312" w:hAnsi="仿宋_GB2312" w:cs="仿宋_GB2312" w:hint="eastAsia"/>
                <w:szCs w:val="32"/>
              </w:rPr>
              <w:t>蓝田县食品药品稽查队</w:t>
            </w:r>
          </w:p>
        </w:tc>
      </w:tr>
    </w:tbl>
    <w:p w:rsidR="00316EDD" w:rsidRDefault="00316EDD">
      <w:pPr>
        <w:ind w:firstLine="640"/>
        <w:rPr>
          <w:rFonts w:ascii="黑体" w:eastAsia="黑体" w:hAnsi="黑体"/>
          <w:b/>
          <w:bCs/>
          <w:szCs w:val="32"/>
        </w:rPr>
      </w:pPr>
      <w:r>
        <w:rPr>
          <w:rFonts w:ascii="黑体" w:eastAsia="黑体" w:hAnsi="黑体" w:hint="eastAsia"/>
          <w:b/>
          <w:bCs/>
          <w:szCs w:val="32"/>
        </w:rPr>
        <w:t>三、部门人员情况</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截止</w:t>
      </w:r>
      <w:r>
        <w:rPr>
          <w:rFonts w:ascii="仿宋_GB2312" w:eastAsia="仿宋_GB2312" w:hAnsi="仿宋_GB2312" w:cs="仿宋_GB2312"/>
          <w:szCs w:val="32"/>
        </w:rPr>
        <w:t>2019</w:t>
      </w:r>
      <w:r>
        <w:rPr>
          <w:rFonts w:ascii="仿宋_GB2312" w:eastAsia="仿宋_GB2312" w:hAnsi="仿宋_GB2312" w:cs="仿宋_GB2312" w:hint="eastAsia"/>
          <w:szCs w:val="32"/>
        </w:rPr>
        <w:t>年底，本部门人员编制</w:t>
      </w:r>
      <w:r>
        <w:rPr>
          <w:rFonts w:ascii="仿宋_GB2312" w:eastAsia="仿宋_GB2312" w:hAnsi="仿宋_GB2312" w:cs="仿宋_GB2312"/>
          <w:szCs w:val="32"/>
        </w:rPr>
        <w:t>272</w:t>
      </w:r>
      <w:r>
        <w:rPr>
          <w:rFonts w:ascii="仿宋_GB2312" w:eastAsia="仿宋_GB2312" w:hAnsi="仿宋_GB2312" w:cs="仿宋_GB2312" w:hint="eastAsia"/>
          <w:szCs w:val="32"/>
        </w:rPr>
        <w:t>人，其中行政编制</w:t>
      </w:r>
      <w:r>
        <w:rPr>
          <w:rFonts w:ascii="仿宋_GB2312" w:eastAsia="仿宋_GB2312" w:hAnsi="仿宋_GB2312" w:cs="仿宋_GB2312"/>
          <w:szCs w:val="32"/>
        </w:rPr>
        <w:t>149</w:t>
      </w:r>
      <w:r>
        <w:rPr>
          <w:rFonts w:ascii="仿宋_GB2312" w:eastAsia="仿宋_GB2312" w:hAnsi="仿宋_GB2312" w:cs="仿宋_GB2312" w:hint="eastAsia"/>
          <w:szCs w:val="32"/>
        </w:rPr>
        <w:t>人、事业编制</w:t>
      </w:r>
      <w:r>
        <w:rPr>
          <w:rFonts w:ascii="仿宋_GB2312" w:eastAsia="仿宋_GB2312" w:hAnsi="仿宋_GB2312" w:cs="仿宋_GB2312"/>
          <w:szCs w:val="32"/>
        </w:rPr>
        <w:t>123</w:t>
      </w:r>
      <w:r>
        <w:rPr>
          <w:rFonts w:ascii="仿宋_GB2312" w:eastAsia="仿宋_GB2312" w:hAnsi="仿宋_GB2312" w:cs="仿宋_GB2312" w:hint="eastAsia"/>
          <w:szCs w:val="32"/>
        </w:rPr>
        <w:t>人；实有人员</w:t>
      </w:r>
      <w:r>
        <w:rPr>
          <w:rFonts w:ascii="仿宋_GB2312" w:eastAsia="仿宋_GB2312" w:hAnsi="仿宋_GB2312" w:cs="仿宋_GB2312"/>
          <w:szCs w:val="32"/>
        </w:rPr>
        <w:t>249</w:t>
      </w:r>
      <w:r>
        <w:rPr>
          <w:rFonts w:ascii="仿宋_GB2312" w:eastAsia="仿宋_GB2312" w:hAnsi="仿宋_GB2312" w:cs="仿宋_GB2312" w:hint="eastAsia"/>
          <w:szCs w:val="32"/>
        </w:rPr>
        <w:t>人，其中行政</w:t>
      </w:r>
      <w:r>
        <w:rPr>
          <w:rFonts w:ascii="仿宋_GB2312" w:eastAsia="仿宋_GB2312" w:hAnsi="仿宋_GB2312" w:cs="仿宋_GB2312"/>
          <w:szCs w:val="32"/>
        </w:rPr>
        <w:t>132</w:t>
      </w:r>
      <w:r>
        <w:rPr>
          <w:rFonts w:ascii="仿宋_GB2312" w:eastAsia="仿宋_GB2312" w:hAnsi="仿宋_GB2312" w:cs="仿宋_GB2312" w:hint="eastAsia"/>
          <w:szCs w:val="32"/>
        </w:rPr>
        <w:t>人、事业</w:t>
      </w:r>
      <w:r>
        <w:rPr>
          <w:rFonts w:ascii="仿宋_GB2312" w:eastAsia="仿宋_GB2312" w:hAnsi="仿宋_GB2312" w:cs="仿宋_GB2312"/>
          <w:szCs w:val="32"/>
        </w:rPr>
        <w:t>117</w:t>
      </w:r>
      <w:r>
        <w:rPr>
          <w:rFonts w:ascii="仿宋_GB2312" w:eastAsia="仿宋_GB2312" w:hAnsi="仿宋_GB2312" w:cs="仿宋_GB2312" w:hint="eastAsia"/>
          <w:szCs w:val="32"/>
        </w:rPr>
        <w:t>人。单位管理的离退休人员</w:t>
      </w:r>
      <w:r>
        <w:rPr>
          <w:rFonts w:ascii="仿宋_GB2312" w:eastAsia="仿宋_GB2312" w:hAnsi="仿宋_GB2312" w:cs="仿宋_GB2312"/>
          <w:szCs w:val="32"/>
        </w:rPr>
        <w:t>3</w:t>
      </w:r>
      <w:r>
        <w:rPr>
          <w:rFonts w:ascii="仿宋_GB2312" w:eastAsia="仿宋_GB2312" w:hAnsi="仿宋_GB2312" w:cs="仿宋_GB2312" w:hint="eastAsia"/>
          <w:szCs w:val="32"/>
        </w:rPr>
        <w:t>人。</w:t>
      </w:r>
    </w:p>
    <w:p w:rsidR="00316EDD" w:rsidRDefault="00316EDD">
      <w:pPr>
        <w:widowControl/>
        <w:jc w:val="center"/>
        <w:rPr>
          <w:rFonts w:ascii="黑体" w:eastAsia="黑体" w:hAnsi="宋体"/>
          <w:color w:val="000000"/>
          <w:kern w:val="0"/>
          <w:sz w:val="44"/>
          <w:szCs w:val="44"/>
        </w:rPr>
      </w:pPr>
      <w:r w:rsidRPr="00E545FF">
        <w:rPr>
          <w:rFonts w:ascii="黑体" w:eastAsia="黑体" w:hAnsi="宋体"/>
          <w:color w:val="000000"/>
          <w:kern w:val="0"/>
          <w:sz w:val="44"/>
          <w:szCs w:val="44"/>
        </w:rPr>
        <w:object w:dxaOrig="6773" w:dyaOrig="39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pt;height:199.5pt" o:ole="">
            <v:imagedata r:id="rId7" o:title=""/>
          </v:shape>
          <o:OLEObject Type="Embed" ProgID="MSGraph.Chart.8" ShapeID="_x0000_i1025" DrawAspect="Content" ObjectID="_1662192005" r:id="rId8">
            <o:FieldCodes>\s</o:FieldCodes>
          </o:OLEObject>
        </w:object>
      </w: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rFonts w:ascii="黑体" w:eastAsia="黑体" w:hAnsi="宋体"/>
          <w:color w:val="000000"/>
          <w:kern w:val="0"/>
          <w:sz w:val="44"/>
          <w:szCs w:val="44"/>
        </w:rPr>
      </w:pPr>
    </w:p>
    <w:p w:rsidR="00316EDD" w:rsidRDefault="00316EDD">
      <w:pPr>
        <w:widowControl/>
        <w:jc w:val="center"/>
        <w:rPr>
          <w:sz w:val="44"/>
          <w:szCs w:val="44"/>
        </w:rPr>
      </w:pPr>
      <w:r>
        <w:rPr>
          <w:rFonts w:ascii="黑体" w:eastAsia="黑体" w:hAnsi="宋体" w:hint="eastAsia"/>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0A0"/>
      </w:tblPr>
      <w:tblGrid>
        <w:gridCol w:w="570"/>
        <w:gridCol w:w="6240"/>
        <w:gridCol w:w="660"/>
        <w:gridCol w:w="1740"/>
      </w:tblGrid>
      <w:tr w:rsidR="00316EDD">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316EDD" w:rsidRDefault="00316EDD">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316EDD">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rPr>
                <w:rFonts w:ascii="宋体" w:eastAsia="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16EDD" w:rsidRDefault="00316EDD">
            <w:pPr>
              <w:widowControl/>
              <w:jc w:val="left"/>
              <w:textAlignment w:val="center"/>
              <w:rPr>
                <w:rFonts w:ascii="宋体" w:eastAsia="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p>
        </w:tc>
      </w:tr>
      <w:tr w:rsidR="00316EDD">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widowControl/>
              <w:jc w:val="left"/>
              <w:rPr>
                <w:rFonts w:ascii="宋体" w:eastAsia="宋体" w:cs="宋体"/>
                <w:color w:val="000000"/>
                <w:kern w:val="0"/>
                <w:sz w:val="21"/>
                <w:szCs w:val="21"/>
              </w:rPr>
            </w:pPr>
            <w:r>
              <w:rPr>
                <w:rFonts w:ascii="宋体" w:hAnsi="宋体" w:cs="宋体" w:hint="eastAsia"/>
                <w:color w:val="000000"/>
                <w:kern w:val="0"/>
                <w:sz w:val="21"/>
                <w:szCs w:val="21"/>
              </w:rPr>
              <w:t>政府性基金预算财政拨款收入支出</w:t>
            </w:r>
          </w:p>
          <w:p w:rsidR="00316EDD" w:rsidRDefault="00316EDD">
            <w:pPr>
              <w:widowControl/>
              <w:jc w:val="left"/>
              <w:rPr>
                <w:rFonts w:ascii="宋体" w:eastAsia="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16EDD" w:rsidRDefault="00316EDD">
            <w:pPr>
              <w:jc w:val="center"/>
              <w:rPr>
                <w:rFonts w:ascii="宋体" w:eastAsia="宋体" w:cs="宋体"/>
                <w:color w:val="000000"/>
                <w:sz w:val="24"/>
              </w:rPr>
            </w:pPr>
            <w:r>
              <w:rPr>
                <w:rFonts w:ascii="宋体" w:eastAsia="宋体" w:cs="宋体" w:hint="eastAsia"/>
                <w:color w:val="000000"/>
                <w:sz w:val="24"/>
              </w:rPr>
              <w:t>本部门无政府性基金预算拨款</w:t>
            </w:r>
          </w:p>
        </w:tc>
      </w:tr>
    </w:tbl>
    <w:p w:rsidR="00316EDD" w:rsidRDefault="00316EDD">
      <w:pPr>
        <w:widowControl/>
        <w:rPr>
          <w:rFonts w:ascii="黑体" w:eastAsia="黑体" w:hAnsi="宋体"/>
          <w:color w:val="000000"/>
          <w:kern w:val="0"/>
          <w:sz w:val="44"/>
          <w:szCs w:val="44"/>
        </w:rPr>
      </w:pPr>
    </w:p>
    <w:p w:rsidR="00316EDD" w:rsidRDefault="00316EDD">
      <w:pPr>
        <w:widowControl/>
        <w:rPr>
          <w:rFonts w:ascii="黑体" w:eastAsia="黑体" w:hAnsi="宋体"/>
          <w:color w:val="000000"/>
          <w:kern w:val="0"/>
          <w:sz w:val="44"/>
          <w:szCs w:val="44"/>
        </w:rPr>
      </w:pPr>
    </w:p>
    <w:p w:rsidR="00316EDD" w:rsidRDefault="00316EDD">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p w:rsidR="00316EDD" w:rsidRDefault="00316EDD">
      <w:pPr>
        <w:jc w:val="center"/>
        <w:rPr>
          <w:rFonts w:ascii="宋体" w:eastAsia="宋体" w:hAnsi="宋体" w:cs="宋体"/>
          <w:b/>
          <w:bCs/>
          <w:szCs w:val="32"/>
        </w:rPr>
      </w:pPr>
      <w:r>
        <w:rPr>
          <w:rFonts w:ascii="宋体" w:eastAsia="宋体" w:hAnsi="宋体" w:cs="宋体" w:hint="eastAsia"/>
          <w:b/>
          <w:bCs/>
          <w:szCs w:val="32"/>
        </w:rPr>
        <w:t>收入支出决算总表</w:t>
      </w:r>
    </w:p>
    <w:p w:rsidR="00316EDD" w:rsidRDefault="00316EDD">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w:t>
      </w:r>
      <w:r w:rsidRPr="004E593B">
        <w:rPr>
          <w:rFonts w:ascii="宋体" w:eastAsia="宋体" w:hAnsi="宋体" w:cs="宋体" w:hint="eastAsia"/>
          <w:b/>
          <w:bCs/>
          <w:sz w:val="21"/>
          <w:szCs w:val="21"/>
        </w:rPr>
        <w:t>西安市蓝田县市场监督管理局</w:t>
      </w:r>
      <w:r w:rsidRPr="004E593B">
        <w:rPr>
          <w:rFonts w:ascii="宋体" w:eastAsia="宋体" w:hAnsi="宋体" w:cs="宋体"/>
          <w:b/>
          <w:bCs/>
          <w:sz w:val="21"/>
          <w:szCs w:val="21"/>
        </w:rPr>
        <w:t xml:space="preserve"> </w:t>
      </w:r>
      <w:r>
        <w:rPr>
          <w:rFonts w:ascii="宋体" w:eastAsia="宋体" w:hAnsi="宋体" w:cs="宋体"/>
          <w:b/>
          <w:bCs/>
          <w:color w:val="FF0000"/>
          <w:sz w:val="21"/>
          <w:szCs w:val="21"/>
        </w:rPr>
        <w:t xml:space="preserve">                         </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0A0"/>
      </w:tblPr>
      <w:tblGrid>
        <w:gridCol w:w="3388"/>
        <w:gridCol w:w="1080"/>
        <w:gridCol w:w="3090"/>
        <w:gridCol w:w="1326"/>
      </w:tblGrid>
      <w:tr w:rsidR="00316EDD">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出</w:t>
            </w:r>
          </w:p>
        </w:tc>
      </w:tr>
      <w:tr w:rsidR="00316EDD">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1</w:t>
            </w:r>
            <w:r>
              <w:rPr>
                <w:rFonts w:ascii="宋体" w:eastAsia="宋体"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3273.5</w:t>
            </w: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2903.31</w:t>
            </w: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2</w:t>
            </w:r>
            <w:r>
              <w:rPr>
                <w:rFonts w:ascii="宋体" w:eastAsia="宋体"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3</w:t>
            </w:r>
            <w:r>
              <w:rPr>
                <w:rFonts w:ascii="宋体" w:eastAsia="宋体" w:hAnsi="宋体" w:cs="宋体" w:hint="eastAsia"/>
                <w:color w:val="000000"/>
                <w:kern w:val="0"/>
                <w:sz w:val="20"/>
              </w:rPr>
              <w:t>、国有资本经营预算财政拨款</w:t>
            </w:r>
            <w:r>
              <w:rPr>
                <w:rFonts w:ascii="宋体" w:eastAsia="宋体" w:hAnsi="宋体" w:cs="宋体"/>
                <w:color w:val="000000"/>
                <w:kern w:val="0"/>
                <w:sz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4</w:t>
            </w:r>
            <w:r>
              <w:rPr>
                <w:rFonts w:ascii="宋体" w:eastAsia="宋体"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5</w:t>
            </w:r>
            <w:r>
              <w:rPr>
                <w:rFonts w:ascii="宋体" w:eastAsia="宋体"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6</w:t>
            </w:r>
            <w:r>
              <w:rPr>
                <w:rFonts w:ascii="宋体" w:eastAsia="宋体"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7</w:t>
            </w:r>
            <w:r>
              <w:rPr>
                <w:rFonts w:ascii="宋体" w:eastAsia="宋体"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8</w:t>
            </w:r>
            <w:r>
              <w:rPr>
                <w:rFonts w:ascii="宋体" w:eastAsia="宋体"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306.5</w:t>
            </w: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63.7</w:t>
            </w:r>
          </w:p>
        </w:tc>
      </w:tr>
      <w:tr w:rsidR="00316EDD">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rsidP="00316EDD">
            <w:pPr>
              <w:widowControl/>
              <w:ind w:firstLineChars="100" w:firstLine="31680"/>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15"/>
        </w:trPr>
        <w:tc>
          <w:tcPr>
            <w:tcW w:w="3388" w:type="dxa"/>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r>
              <w:rPr>
                <w:rFonts w:ascii="宋体" w:eastAsia="宋体" w:hAnsi="宋体" w:cs="宋体"/>
                <w:color w:val="000000"/>
                <w:sz w:val="21"/>
                <w:szCs w:val="21"/>
              </w:rPr>
              <w:t>3273.5</w:t>
            </w:r>
          </w:p>
        </w:tc>
        <w:tc>
          <w:tcPr>
            <w:tcW w:w="3090" w:type="dxa"/>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316EDD" w:rsidRPr="004E593B" w:rsidRDefault="00316EDD">
            <w:pPr>
              <w:rPr>
                <w:rFonts w:ascii="宋体" w:eastAsia="宋体" w:hAnsi="宋体" w:cs="宋体"/>
                <w:color w:val="000000"/>
                <w:sz w:val="21"/>
                <w:szCs w:val="21"/>
              </w:rPr>
            </w:pPr>
            <w:r w:rsidRPr="004E593B">
              <w:rPr>
                <w:rFonts w:ascii="宋体" w:eastAsia="宋体" w:hAnsi="宋体" w:cs="宋体"/>
                <w:color w:val="000000"/>
                <w:sz w:val="21"/>
                <w:szCs w:val="21"/>
              </w:rPr>
              <w:t>3273.5</w:t>
            </w:r>
          </w:p>
        </w:tc>
      </w:tr>
      <w:tr w:rsidR="00316EDD">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结余分配</w:t>
            </w:r>
            <w:r>
              <w:rPr>
                <w:rFonts w:ascii="宋体" w:eastAsia="宋体" w:hAnsi="宋体" w:cs="宋体"/>
                <w:bCs/>
                <w:color w:val="000000"/>
                <w:kern w:val="0"/>
                <w:sz w:val="21"/>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bottom"/>
          </w:tcPr>
          <w:p w:rsidR="00316EDD" w:rsidRPr="004E593B" w:rsidRDefault="00316EDD">
            <w:pPr>
              <w:rPr>
                <w:rFonts w:ascii="宋体" w:eastAsia="宋体" w:hAnsi="宋体" w:cs="宋体"/>
                <w:color w:val="000000"/>
                <w:sz w:val="21"/>
                <w:szCs w:val="21"/>
              </w:rPr>
            </w:pPr>
          </w:p>
        </w:tc>
      </w:tr>
      <w:tr w:rsidR="00316EDD">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Pr="004E593B" w:rsidRDefault="00316EDD">
            <w:pPr>
              <w:rPr>
                <w:rFonts w:ascii="宋体" w:eastAsia="宋体" w:hAnsi="宋体" w:cs="宋体"/>
                <w:color w:val="000000"/>
                <w:sz w:val="21"/>
                <w:szCs w:val="21"/>
              </w:rPr>
            </w:pPr>
          </w:p>
        </w:tc>
      </w:tr>
      <w:tr w:rsidR="00316EDD">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3273.5</w:t>
            </w:r>
          </w:p>
        </w:tc>
        <w:tc>
          <w:tcPr>
            <w:tcW w:w="309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316EDD" w:rsidRPr="004E593B" w:rsidRDefault="00316EDD">
            <w:pPr>
              <w:rPr>
                <w:rFonts w:ascii="宋体" w:eastAsia="宋体" w:hAnsi="宋体" w:cs="宋体"/>
                <w:color w:val="000000"/>
                <w:sz w:val="21"/>
                <w:szCs w:val="21"/>
              </w:rPr>
            </w:pPr>
            <w:r w:rsidRPr="004E593B">
              <w:rPr>
                <w:rFonts w:ascii="宋体" w:eastAsia="宋体" w:hAnsi="宋体" w:cs="宋体"/>
                <w:color w:val="000000"/>
                <w:sz w:val="21"/>
                <w:szCs w:val="21"/>
              </w:rPr>
              <w:t>3273.5</w:t>
            </w:r>
          </w:p>
        </w:tc>
      </w:tr>
    </w:tbl>
    <w:p w:rsidR="00316EDD" w:rsidRDefault="00316EDD" w:rsidP="00316EDD">
      <w:pPr>
        <w:widowControl/>
        <w:ind w:left="31680" w:hangingChars="200" w:firstLine="3168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收入决算表</w:t>
      </w:r>
    </w:p>
    <w:p w:rsidR="00316EDD" w:rsidRDefault="00316EDD" w:rsidP="00D12572">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316EDD" w:rsidRDefault="00316EDD">
      <w:pPr>
        <w:rPr>
          <w:rFonts w:ascii="宋体" w:eastAsia="宋体" w:hAnsi="宋体" w:cs="宋体"/>
          <w:b/>
          <w:bCs/>
          <w:sz w:val="48"/>
          <w:szCs w:val="48"/>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7" w:type="dxa"/>
        <w:tblLayout w:type="fixed"/>
        <w:tblCellMar>
          <w:top w:w="15" w:type="dxa"/>
          <w:left w:w="15" w:type="dxa"/>
          <w:bottom w:w="15" w:type="dxa"/>
          <w:right w:w="15" w:type="dxa"/>
        </w:tblCellMar>
        <w:tblLook w:val="00A0"/>
      </w:tblPr>
      <w:tblGrid>
        <w:gridCol w:w="927"/>
        <w:gridCol w:w="1968"/>
        <w:gridCol w:w="900"/>
        <w:gridCol w:w="900"/>
        <w:gridCol w:w="720"/>
        <w:gridCol w:w="720"/>
        <w:gridCol w:w="540"/>
        <w:gridCol w:w="720"/>
        <w:gridCol w:w="900"/>
        <w:gridCol w:w="572"/>
      </w:tblGrid>
      <w:tr w:rsidR="00316EDD" w:rsidTr="00F55FC0">
        <w:trPr>
          <w:trHeight w:val="439"/>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260"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572"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316EDD" w:rsidRDefault="00316ED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316EDD" w:rsidTr="00F55FC0">
        <w:trPr>
          <w:trHeight w:val="1125"/>
        </w:trPr>
        <w:tc>
          <w:tcPr>
            <w:tcW w:w="927" w:type="dxa"/>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968" w:type="dxa"/>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316EDD" w:rsidRDefault="00316EDD" w:rsidP="00316EDD">
            <w:pPr>
              <w:ind w:firstLineChars="400" w:firstLine="31680"/>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2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57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rsidTr="00F55FC0">
        <w:trPr>
          <w:trHeight w:val="439"/>
        </w:trPr>
        <w:tc>
          <w:tcPr>
            <w:tcW w:w="289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Pr="00F55FC0" w:rsidRDefault="00316EDD">
            <w:pPr>
              <w:jc w:val="right"/>
              <w:rPr>
                <w:rFonts w:cs="Arial"/>
                <w:color w:val="000000"/>
                <w:sz w:val="22"/>
                <w:szCs w:val="22"/>
              </w:rPr>
            </w:pPr>
            <w:r w:rsidRPr="00F55FC0">
              <w:rPr>
                <w:rFonts w:cs="Arial"/>
                <w:color w:val="000000"/>
                <w:sz w:val="22"/>
                <w:szCs w:val="22"/>
              </w:rPr>
              <w:t>3273.5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Pr="00F55FC0" w:rsidRDefault="00316EDD">
            <w:pPr>
              <w:jc w:val="right"/>
              <w:rPr>
                <w:rFonts w:cs="Arial"/>
                <w:color w:val="000000"/>
                <w:sz w:val="22"/>
                <w:szCs w:val="22"/>
              </w:rPr>
            </w:pPr>
            <w:r w:rsidRPr="00F55FC0">
              <w:rPr>
                <w:rFonts w:cs="Arial"/>
                <w:color w:val="000000"/>
                <w:sz w:val="22"/>
                <w:szCs w:val="22"/>
              </w:rPr>
              <w:t>3273.5</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E3539C">
        <w:trPr>
          <w:trHeight w:val="216"/>
        </w:trPr>
        <w:tc>
          <w:tcPr>
            <w:tcW w:w="92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w:t>
            </w:r>
          </w:p>
        </w:tc>
        <w:tc>
          <w:tcPr>
            <w:tcW w:w="196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一般公共服务支出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2,903.30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2,903.30</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w:t>
            </w:r>
          </w:p>
        </w:tc>
        <w:tc>
          <w:tcPr>
            <w:tcW w:w="196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发展与改革事务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2010408</w:t>
            </w:r>
          </w:p>
        </w:tc>
        <w:tc>
          <w:tcPr>
            <w:tcW w:w="196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物价管理</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50"/>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市场监督管理事务</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2,885.91</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2,885.91</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301"/>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2013801</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行政运行</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34"/>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2013802</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一般行政管理事务</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318"/>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2013804</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市场监督管理专项</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2013805</w:t>
            </w:r>
          </w:p>
        </w:tc>
        <w:tc>
          <w:tcPr>
            <w:tcW w:w="196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市场监管执法</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118.89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118.89</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84"/>
        </w:trPr>
        <w:tc>
          <w:tcPr>
            <w:tcW w:w="927" w:type="dxa"/>
            <w:tcBorders>
              <w:top w:val="single" w:sz="4" w:space="0" w:color="000000"/>
              <w:left w:val="single" w:sz="4" w:space="0" w:color="000000"/>
              <w:bottom w:val="single" w:sz="4" w:space="0" w:color="auto"/>
              <w:right w:val="single" w:sz="4" w:space="0" w:color="auto"/>
            </w:tcBorders>
            <w:vAlign w:val="center"/>
          </w:tcPr>
          <w:p w:rsidR="00316EDD" w:rsidRDefault="00316EDD">
            <w:pPr>
              <w:rPr>
                <w:rFonts w:ascii="宋体" w:eastAsia="宋体" w:cs="Arial"/>
                <w:color w:val="000000"/>
                <w:sz w:val="22"/>
                <w:szCs w:val="22"/>
              </w:rPr>
            </w:pPr>
            <w:r>
              <w:rPr>
                <w:rFonts w:cs="Arial"/>
                <w:color w:val="000000"/>
                <w:sz w:val="22"/>
                <w:szCs w:val="22"/>
              </w:rPr>
              <w:t>2013811</w:t>
            </w:r>
          </w:p>
        </w:tc>
        <w:tc>
          <w:tcPr>
            <w:tcW w:w="1968" w:type="dxa"/>
            <w:tcBorders>
              <w:top w:val="single" w:sz="4" w:space="0" w:color="000000"/>
              <w:left w:val="single" w:sz="4" w:space="0" w:color="auto"/>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标准化管理</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67"/>
        </w:trPr>
        <w:tc>
          <w:tcPr>
            <w:tcW w:w="927" w:type="dxa"/>
            <w:tcBorders>
              <w:top w:val="single" w:sz="4" w:space="0" w:color="auto"/>
              <w:left w:val="single" w:sz="4" w:space="0" w:color="000000"/>
              <w:bottom w:val="single" w:sz="4" w:space="0" w:color="000000"/>
              <w:right w:val="single" w:sz="4" w:space="0" w:color="auto"/>
            </w:tcBorders>
            <w:vAlign w:val="center"/>
          </w:tcPr>
          <w:p w:rsidR="00316EDD" w:rsidRDefault="00316EDD">
            <w:pPr>
              <w:rPr>
                <w:rFonts w:ascii="宋体" w:eastAsia="宋体" w:cs="Arial"/>
                <w:color w:val="000000"/>
                <w:sz w:val="22"/>
                <w:szCs w:val="22"/>
              </w:rPr>
            </w:pPr>
            <w:r>
              <w:rPr>
                <w:rFonts w:cs="Arial"/>
                <w:color w:val="000000"/>
                <w:sz w:val="22"/>
                <w:szCs w:val="22"/>
              </w:rPr>
              <w:t>2013812</w:t>
            </w:r>
          </w:p>
        </w:tc>
        <w:tc>
          <w:tcPr>
            <w:tcW w:w="1968" w:type="dxa"/>
            <w:tcBorders>
              <w:top w:val="single" w:sz="4" w:space="0" w:color="auto"/>
              <w:left w:val="single" w:sz="4" w:space="0" w:color="auto"/>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药品事务</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00"/>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2013850</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事业运行</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335"/>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2013899</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其他市场监督管理事务</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247.69</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247.69</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51"/>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社会保障和就业支出</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01"/>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行政事业单位离退休</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34"/>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2080505</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机关事业单位基本养老保险缴费支出</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18"/>
        </w:trPr>
        <w:tc>
          <w:tcPr>
            <w:tcW w:w="927"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2080506</w:t>
            </w:r>
          </w:p>
        </w:tc>
        <w:tc>
          <w:tcPr>
            <w:tcW w:w="1968" w:type="dxa"/>
            <w:tcBorders>
              <w:top w:val="single" w:sz="4" w:space="0" w:color="auto"/>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机关事业单位职业年金缴费支出</w:t>
            </w:r>
          </w:p>
        </w:tc>
        <w:tc>
          <w:tcPr>
            <w:tcW w:w="90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2080599</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其他行政事业单位离退休支出</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卫生健康支出</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63.70</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63.70</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w:t>
            </w:r>
          </w:p>
        </w:tc>
        <w:tc>
          <w:tcPr>
            <w:tcW w:w="1968" w:type="dxa"/>
            <w:tcBorders>
              <w:top w:val="single" w:sz="4" w:space="0" w:color="auto"/>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计划生育事务</w:t>
            </w:r>
          </w:p>
        </w:tc>
        <w:tc>
          <w:tcPr>
            <w:tcW w:w="90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72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01"/>
        </w:trPr>
        <w:tc>
          <w:tcPr>
            <w:tcW w:w="927"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2100799</w:t>
            </w:r>
          </w:p>
        </w:tc>
        <w:tc>
          <w:tcPr>
            <w:tcW w:w="1968" w:type="dxa"/>
            <w:tcBorders>
              <w:top w:val="single" w:sz="4" w:space="0" w:color="auto"/>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其他计划生育事务支出</w:t>
            </w:r>
          </w:p>
        </w:tc>
        <w:tc>
          <w:tcPr>
            <w:tcW w:w="90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72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51"/>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行政事业单位医疗</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2101101</w:t>
            </w:r>
          </w:p>
        </w:tc>
        <w:tc>
          <w:tcPr>
            <w:tcW w:w="196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行政单位医疗</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68"/>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2101102</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事业单位医疗</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84"/>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2101103</w:t>
            </w: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公务员医疗补助</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184"/>
        </w:trPr>
        <w:tc>
          <w:tcPr>
            <w:tcW w:w="927"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21099</w:t>
            </w:r>
          </w:p>
        </w:tc>
        <w:tc>
          <w:tcPr>
            <w:tcW w:w="1968" w:type="dxa"/>
            <w:tcBorders>
              <w:top w:val="single" w:sz="4" w:space="0" w:color="000000"/>
              <w:left w:val="single" w:sz="4" w:space="0" w:color="000000"/>
              <w:bottom w:val="single" w:sz="4" w:space="0" w:color="auto"/>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其他卫生健康支出</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auto"/>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55FC0">
        <w:trPr>
          <w:trHeight w:val="268"/>
        </w:trPr>
        <w:tc>
          <w:tcPr>
            <w:tcW w:w="927"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968" w:type="dxa"/>
            <w:tcBorders>
              <w:top w:val="single" w:sz="4" w:space="0" w:color="auto"/>
              <w:left w:val="single" w:sz="4" w:space="0" w:color="000000"/>
              <w:bottom w:val="single" w:sz="4" w:space="0" w:color="000000"/>
              <w:right w:val="single" w:sz="4" w:space="0" w:color="000000"/>
            </w:tcBorders>
            <w:vAlign w:val="center"/>
          </w:tcPr>
          <w:p w:rsidR="00316EDD" w:rsidRDefault="00316EDD" w:rsidP="00674AEA">
            <w:pPr>
              <w:jc w:val="left"/>
              <w:rPr>
                <w:rFonts w:ascii="宋体" w:eastAsia="宋体" w:cs="Arial"/>
                <w:color w:val="000000"/>
                <w:sz w:val="22"/>
                <w:szCs w:val="22"/>
              </w:rPr>
            </w:pPr>
            <w:r>
              <w:rPr>
                <w:rFonts w:cs="Arial" w:hint="eastAsia"/>
                <w:color w:val="000000"/>
                <w:sz w:val="22"/>
                <w:szCs w:val="22"/>
              </w:rPr>
              <w:t>其他卫生健康支出</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2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00"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72" w:type="dxa"/>
            <w:tcBorders>
              <w:top w:val="single" w:sz="4" w:space="0" w:color="auto"/>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bl>
    <w:p w:rsidR="00316EDD" w:rsidRDefault="00316EDD" w:rsidP="00316EDD">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Pr>
        <w:jc w:val="center"/>
        <w:rPr>
          <w:rFonts w:ascii="宋体" w:eastAsia="宋体" w:hAnsi="宋体" w:cs="宋体"/>
          <w:b/>
          <w:bCs/>
          <w:szCs w:val="32"/>
        </w:rPr>
      </w:pPr>
    </w:p>
    <w:p w:rsidR="00316EDD" w:rsidRDefault="00316EDD">
      <w:pPr>
        <w:jc w:val="center"/>
        <w:rPr>
          <w:rFonts w:ascii="宋体" w:eastAsia="宋体" w:hAnsi="宋体" w:cs="宋体"/>
          <w:b/>
          <w:bCs/>
          <w:szCs w:val="32"/>
        </w:rPr>
      </w:pPr>
      <w:r>
        <w:rPr>
          <w:rFonts w:ascii="宋体" w:eastAsia="宋体" w:hAnsi="宋体" w:cs="宋体" w:hint="eastAsia"/>
          <w:b/>
          <w:bCs/>
          <w:szCs w:val="32"/>
        </w:rPr>
        <w:t>支出决算表</w:t>
      </w:r>
    </w:p>
    <w:p w:rsidR="00316EDD" w:rsidRDefault="00316EDD" w:rsidP="007D6127">
      <w:pPr>
        <w:jc w:val="right"/>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03</w:t>
      </w:r>
      <w:r>
        <w:rPr>
          <w:rFonts w:ascii="宋体" w:eastAsia="宋体" w:hAnsi="宋体" w:cs="宋体" w:hint="eastAsia"/>
          <w:b/>
          <w:bCs/>
          <w:sz w:val="21"/>
          <w:szCs w:val="21"/>
        </w:rPr>
        <w:t>表</w:t>
      </w:r>
    </w:p>
    <w:p w:rsidR="00316EDD" w:rsidRDefault="00316EDD">
      <w:pPr>
        <w:rPr>
          <w:rFonts w:ascii="宋体" w:eastAsia="宋体" w:hAnsi="宋体" w:cs="宋体"/>
          <w:b/>
          <w:bCs/>
          <w:sz w:val="48"/>
          <w:szCs w:val="48"/>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96" w:type="dxa"/>
        <w:tblLayout w:type="fixed"/>
        <w:tblCellMar>
          <w:top w:w="15" w:type="dxa"/>
          <w:left w:w="15" w:type="dxa"/>
          <w:bottom w:w="15" w:type="dxa"/>
          <w:right w:w="15" w:type="dxa"/>
        </w:tblCellMar>
        <w:tblLook w:val="00A0"/>
      </w:tblPr>
      <w:tblGrid>
        <w:gridCol w:w="914"/>
        <w:gridCol w:w="83"/>
        <w:gridCol w:w="2798"/>
        <w:gridCol w:w="1080"/>
        <w:gridCol w:w="900"/>
        <w:gridCol w:w="900"/>
        <w:gridCol w:w="900"/>
        <w:gridCol w:w="540"/>
        <w:gridCol w:w="781"/>
      </w:tblGrid>
      <w:tr w:rsidR="00316EDD" w:rsidTr="008542CB">
        <w:trPr>
          <w:trHeight w:val="372"/>
        </w:trPr>
        <w:tc>
          <w:tcPr>
            <w:tcW w:w="3795" w:type="dxa"/>
            <w:gridSpan w:val="3"/>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781"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316EDD" w:rsidTr="008542CB">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79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54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781"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rsidTr="008542CB">
        <w:trPr>
          <w:trHeight w:val="372"/>
        </w:trPr>
        <w:tc>
          <w:tcPr>
            <w:tcW w:w="3795" w:type="dxa"/>
            <w:gridSpan w:val="3"/>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Pr="008542CB" w:rsidRDefault="00316EDD">
            <w:pPr>
              <w:jc w:val="right"/>
              <w:rPr>
                <w:rFonts w:cs="Arial"/>
                <w:color w:val="000000"/>
                <w:sz w:val="22"/>
                <w:szCs w:val="22"/>
              </w:rPr>
            </w:pPr>
            <w:r>
              <w:rPr>
                <w:rFonts w:cs="Arial"/>
                <w:color w:val="000000"/>
                <w:sz w:val="22"/>
                <w:szCs w:val="22"/>
              </w:rPr>
              <w:t>3273.5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Pr="008542CB" w:rsidRDefault="00316EDD">
            <w:pPr>
              <w:jc w:val="right"/>
              <w:rPr>
                <w:rFonts w:cs="Arial"/>
                <w:color w:val="000000"/>
                <w:sz w:val="22"/>
                <w:szCs w:val="22"/>
              </w:rPr>
            </w:pPr>
            <w:r w:rsidRPr="008542CB">
              <w:rPr>
                <w:rFonts w:cs="Arial"/>
                <w:color w:val="000000"/>
                <w:sz w:val="22"/>
                <w:szCs w:val="22"/>
              </w:rPr>
              <w:t>2714</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Pr="008542CB" w:rsidRDefault="00316EDD">
            <w:pPr>
              <w:jc w:val="right"/>
              <w:rPr>
                <w:rFonts w:cs="Arial"/>
                <w:color w:val="000000"/>
                <w:sz w:val="22"/>
                <w:szCs w:val="22"/>
              </w:rPr>
            </w:pPr>
            <w:r w:rsidRPr="008542CB">
              <w:rPr>
                <w:rFonts w:cs="Arial"/>
                <w:color w:val="000000"/>
                <w:sz w:val="22"/>
                <w:szCs w:val="22"/>
              </w:rPr>
              <w:t>559.5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一般公共服务支出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2,903.30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2,344.09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559.21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发展与改革事务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2010408</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物价管理</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市场监督管理事务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2,885.91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2,326.70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559.21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2013801</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2013802</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一般行政管理事务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2013804</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市场监督管理专项</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2013805</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市场监管执法</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118.89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17.27</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101.62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2013811</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标准化管理</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2013812</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药品事务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2013850</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事业运行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2013899</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其他市场监督管理事务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247.69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36.00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211.69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社会保障和就业支出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行政事业单位离退休</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2080505</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机关事业单位基本养老保险缴费支出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2080506</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机关事业单位职业年金缴费支出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2080599</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其他行政事业单位离退休支出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63.70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63.41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w:t>
            </w:r>
          </w:p>
        </w:tc>
        <w:tc>
          <w:tcPr>
            <w:tcW w:w="2881"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计划生育事务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2100799</w:t>
            </w:r>
          </w:p>
        </w:tc>
        <w:tc>
          <w:tcPr>
            <w:tcW w:w="2881" w:type="dxa"/>
            <w:gridSpan w:val="2"/>
            <w:tcBorders>
              <w:top w:val="single" w:sz="4" w:space="0" w:color="000000"/>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其他计划生育事务支出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w:t>
            </w:r>
          </w:p>
        </w:tc>
        <w:tc>
          <w:tcPr>
            <w:tcW w:w="2881" w:type="dxa"/>
            <w:gridSpan w:val="2"/>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2101101</w:t>
            </w:r>
          </w:p>
        </w:tc>
        <w:tc>
          <w:tcPr>
            <w:tcW w:w="2881" w:type="dxa"/>
            <w:gridSpan w:val="2"/>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2101102</w:t>
            </w:r>
          </w:p>
        </w:tc>
        <w:tc>
          <w:tcPr>
            <w:tcW w:w="2881" w:type="dxa"/>
            <w:gridSpan w:val="2"/>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2101103</w:t>
            </w:r>
          </w:p>
        </w:tc>
        <w:tc>
          <w:tcPr>
            <w:tcW w:w="2881" w:type="dxa"/>
            <w:gridSpan w:val="2"/>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公务员医疗补助</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21099</w:t>
            </w:r>
          </w:p>
        </w:tc>
        <w:tc>
          <w:tcPr>
            <w:tcW w:w="2881" w:type="dxa"/>
            <w:gridSpan w:val="2"/>
            <w:tcBorders>
              <w:top w:val="single" w:sz="4" w:space="0" w:color="auto"/>
              <w:left w:val="single" w:sz="4" w:space="0" w:color="000000"/>
              <w:bottom w:val="single" w:sz="4" w:space="0" w:color="auto"/>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8542CB">
        <w:trPr>
          <w:trHeight w:val="372"/>
        </w:trPr>
        <w:tc>
          <w:tcPr>
            <w:tcW w:w="914" w:type="dxa"/>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2109901</w:t>
            </w:r>
          </w:p>
        </w:tc>
        <w:tc>
          <w:tcPr>
            <w:tcW w:w="2881" w:type="dxa"/>
            <w:gridSpan w:val="2"/>
            <w:tcBorders>
              <w:top w:val="single" w:sz="4" w:space="0" w:color="auto"/>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bl>
    <w:p w:rsidR="00316EDD" w:rsidRDefault="00316EDD">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316EDD" w:rsidRDefault="00316EDD" w:rsidP="007D6127">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0A0"/>
      </w:tblPr>
      <w:tblGrid>
        <w:gridCol w:w="1705"/>
        <w:gridCol w:w="1072"/>
        <w:gridCol w:w="2703"/>
        <w:gridCol w:w="1134"/>
        <w:gridCol w:w="1102"/>
        <w:gridCol w:w="984"/>
      </w:tblGrid>
      <w:tr w:rsidR="00316EDD">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16EDD">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16EDD">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3273.5</w:t>
            </w: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2903.31</w:t>
            </w: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2903.31</w:t>
            </w: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306.5</w:t>
            </w: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306.5</w:t>
            </w: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63.7</w:t>
            </w: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rsidP="0073382F">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63.7</w:t>
            </w: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316EDD" w:rsidRDefault="00316EDD" w:rsidP="00316EDD">
            <w:pPr>
              <w:widowControl/>
              <w:ind w:firstLineChars="100" w:firstLine="3168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316EDD" w:rsidRDefault="00316EDD">
            <w:pPr>
              <w:rPr>
                <w:rFonts w:ascii="宋体" w:eastAsia="宋体" w:hAnsi="宋体" w:cs="宋体"/>
                <w:b/>
                <w:color w:val="000000"/>
                <w:sz w:val="21"/>
                <w:szCs w:val="21"/>
              </w:rPr>
            </w:pPr>
          </w:p>
        </w:tc>
      </w:tr>
    </w:tbl>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财政拨款收入支出决算总表</w:t>
      </w:r>
      <w:r>
        <w:rPr>
          <w:rFonts w:ascii="宋体" w:eastAsia="宋体" w:hAnsi="宋体" w:cs="宋体"/>
          <w:b/>
          <w:bCs/>
          <w:szCs w:val="32"/>
        </w:rPr>
        <w:t xml:space="preserve"> </w:t>
      </w:r>
    </w:p>
    <w:p w:rsidR="00316EDD" w:rsidRDefault="00316EDD" w:rsidP="007D6127">
      <w:pPr>
        <w:jc w:val="right"/>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0" w:type="dxa"/>
        <w:tblLayout w:type="fixed"/>
        <w:tblCellMar>
          <w:top w:w="15" w:type="dxa"/>
          <w:left w:w="15" w:type="dxa"/>
          <w:bottom w:w="15" w:type="dxa"/>
          <w:right w:w="15" w:type="dxa"/>
        </w:tblCellMar>
        <w:tblLook w:val="00A0"/>
      </w:tblPr>
      <w:tblGrid>
        <w:gridCol w:w="2003"/>
        <w:gridCol w:w="1554"/>
        <w:gridCol w:w="1815"/>
        <w:gridCol w:w="1230"/>
        <w:gridCol w:w="1061"/>
        <w:gridCol w:w="1197"/>
      </w:tblGrid>
      <w:tr w:rsidR="00316EDD">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16EDD">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16EDD">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right"/>
              <w:textAlignment w:val="center"/>
              <w:rPr>
                <w:rFonts w:ascii="宋体" w:eastAsia="宋体" w:hAnsi="宋体" w:cs="宋体"/>
                <w:color w:val="000000"/>
                <w:sz w:val="21"/>
                <w:szCs w:val="21"/>
              </w:rPr>
            </w:pPr>
            <w:r>
              <w:rPr>
                <w:rFonts w:ascii="宋体" w:eastAsia="宋体" w:hAnsi="宋体" w:cs="宋体"/>
                <w:color w:val="000000"/>
                <w:sz w:val="21"/>
                <w:szCs w:val="21"/>
              </w:rPr>
              <w:t>3273.5</w:t>
            </w: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Pr="00E3539C" w:rsidRDefault="00316EDD">
            <w:pPr>
              <w:widowControl/>
              <w:jc w:val="center"/>
              <w:textAlignment w:val="center"/>
              <w:rPr>
                <w:rFonts w:ascii="宋体" w:eastAsia="宋体" w:hAnsi="宋体" w:cs="宋体"/>
                <w:color w:val="000000"/>
                <w:kern w:val="0"/>
                <w:sz w:val="21"/>
                <w:szCs w:val="21"/>
              </w:rPr>
            </w:pPr>
            <w:r w:rsidRPr="00E3539C">
              <w:rPr>
                <w:rFonts w:ascii="宋体" w:eastAsia="宋体" w:hAnsi="宋体" w:cs="宋体"/>
                <w:color w:val="000000"/>
                <w:kern w:val="0"/>
                <w:sz w:val="21"/>
                <w:szCs w:val="21"/>
              </w:rPr>
              <w:t>3273.5</w:t>
            </w: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Pr="00E3539C" w:rsidRDefault="00316EDD">
            <w:pPr>
              <w:widowControl/>
              <w:jc w:val="center"/>
              <w:textAlignment w:val="center"/>
              <w:rPr>
                <w:rFonts w:ascii="宋体" w:eastAsia="宋体" w:hAnsi="宋体" w:cs="宋体"/>
                <w:color w:val="000000"/>
                <w:kern w:val="0"/>
                <w:sz w:val="21"/>
                <w:szCs w:val="21"/>
              </w:rPr>
            </w:pPr>
            <w:r w:rsidRPr="00E3539C">
              <w:rPr>
                <w:rFonts w:ascii="宋体" w:eastAsia="宋体" w:hAnsi="宋体" w:cs="宋体"/>
                <w:color w:val="000000"/>
                <w:kern w:val="0"/>
                <w:sz w:val="21"/>
                <w:szCs w:val="21"/>
              </w:rPr>
              <w:t>3273.5</w:t>
            </w: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r>
      <w:tr w:rsidR="00316EDD">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r>
      <w:tr w:rsidR="00316EDD">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316EDD" w:rsidRDefault="00316EDD" w:rsidP="00316EDD">
            <w:pPr>
              <w:widowControl/>
              <w:ind w:firstLineChars="200" w:firstLine="3168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r>
      <w:tr w:rsidR="00316EDD">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316EDD" w:rsidRDefault="00316EDD" w:rsidP="00316EDD">
            <w:pPr>
              <w:widowControl/>
              <w:ind w:firstLineChars="200" w:firstLine="3168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r>
      <w:tr w:rsidR="00316EDD">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16EDD" w:rsidRPr="00E3539C" w:rsidRDefault="00316EDD">
            <w:pPr>
              <w:jc w:val="right"/>
              <w:rPr>
                <w:rFonts w:ascii="宋体" w:eastAsia="宋体" w:hAnsi="宋体" w:cs="宋体"/>
                <w:color w:val="000000"/>
                <w:kern w:val="0"/>
                <w:sz w:val="21"/>
                <w:szCs w:val="21"/>
              </w:rPr>
            </w:pPr>
            <w:r w:rsidRPr="00E3539C">
              <w:rPr>
                <w:rFonts w:ascii="宋体" w:eastAsia="宋体" w:hAnsi="宋体" w:cs="宋体"/>
                <w:color w:val="000000"/>
                <w:kern w:val="0"/>
                <w:sz w:val="21"/>
                <w:szCs w:val="21"/>
              </w:rPr>
              <w:t>3273.5</w:t>
            </w:r>
          </w:p>
        </w:tc>
        <w:tc>
          <w:tcPr>
            <w:tcW w:w="181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16EDD" w:rsidRPr="00E3539C" w:rsidRDefault="00316EDD">
            <w:pPr>
              <w:widowControl/>
              <w:jc w:val="center"/>
              <w:textAlignment w:val="center"/>
              <w:rPr>
                <w:rFonts w:ascii="宋体" w:eastAsia="宋体" w:hAnsi="宋体" w:cs="宋体"/>
                <w:color w:val="000000"/>
                <w:kern w:val="0"/>
                <w:sz w:val="21"/>
                <w:szCs w:val="21"/>
              </w:rPr>
            </w:pPr>
            <w:r w:rsidRPr="00E3539C">
              <w:rPr>
                <w:rFonts w:ascii="宋体" w:eastAsia="宋体" w:hAnsi="宋体" w:cs="宋体"/>
                <w:color w:val="000000"/>
                <w:kern w:val="0"/>
                <w:sz w:val="21"/>
                <w:szCs w:val="21"/>
              </w:rPr>
              <w:t>3273.5</w:t>
            </w:r>
          </w:p>
        </w:tc>
        <w:tc>
          <w:tcPr>
            <w:tcW w:w="1061" w:type="dxa"/>
            <w:tcBorders>
              <w:top w:val="single" w:sz="4" w:space="0" w:color="000000"/>
              <w:left w:val="single" w:sz="4" w:space="0" w:color="000000"/>
              <w:bottom w:val="single" w:sz="4" w:space="0" w:color="000000"/>
              <w:right w:val="single" w:sz="4" w:space="0" w:color="000000"/>
            </w:tcBorders>
            <w:vAlign w:val="center"/>
          </w:tcPr>
          <w:p w:rsidR="00316EDD" w:rsidRPr="00E3539C" w:rsidRDefault="00316EDD">
            <w:pPr>
              <w:widowControl/>
              <w:jc w:val="center"/>
              <w:textAlignment w:val="center"/>
              <w:rPr>
                <w:rFonts w:ascii="宋体" w:eastAsia="宋体" w:hAnsi="宋体" w:cs="宋体"/>
                <w:color w:val="000000"/>
                <w:kern w:val="0"/>
                <w:sz w:val="21"/>
                <w:szCs w:val="21"/>
              </w:rPr>
            </w:pPr>
            <w:r w:rsidRPr="00E3539C">
              <w:rPr>
                <w:rFonts w:ascii="宋体" w:eastAsia="宋体" w:hAnsi="宋体" w:cs="宋体"/>
                <w:color w:val="000000"/>
                <w:kern w:val="0"/>
                <w:sz w:val="21"/>
                <w:szCs w:val="21"/>
              </w:rPr>
              <w:t>3273.5</w:t>
            </w:r>
          </w:p>
        </w:tc>
        <w:tc>
          <w:tcPr>
            <w:tcW w:w="119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kern w:val="0"/>
                <w:sz w:val="21"/>
                <w:szCs w:val="21"/>
              </w:rPr>
            </w:pPr>
          </w:p>
        </w:tc>
      </w:tr>
    </w:tbl>
    <w:p w:rsidR="00316EDD" w:rsidRDefault="00316EDD">
      <w:pPr>
        <w:rPr>
          <w:rFonts w:ascii="宋体" w:eastAsia="宋体" w:hAnsi="宋体" w:cs="宋体"/>
          <w:sz w:val="21"/>
          <w:szCs w:val="21"/>
        </w:rPr>
      </w:pPr>
    </w:p>
    <w:p w:rsidR="00316EDD" w:rsidRDefault="00316EDD" w:rsidP="00E3539C">
      <w:pPr>
        <w:widowControl/>
        <w:ind w:left="31680" w:hangingChars="100" w:firstLine="3168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316EDD" w:rsidRDefault="00316EDD">
      <w:pPr>
        <w:rPr>
          <w:rFonts w:ascii="仿宋_GB2312" w:eastAsia="仿宋_GB2312" w:hAnsi="仿宋_GB2312" w:cs="仿宋_GB2312"/>
          <w:szCs w:val="32"/>
        </w:rPr>
      </w:pPr>
    </w:p>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Pr>
        <w:jc w:val="center"/>
        <w:rPr>
          <w:rFonts w:ascii="宋体" w:eastAsia="宋体" w:hAnsi="宋体" w:cs="宋体"/>
          <w:b/>
          <w:bCs/>
          <w:szCs w:val="32"/>
        </w:rPr>
      </w:pPr>
    </w:p>
    <w:p w:rsidR="00316EDD" w:rsidRDefault="00316EDD">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316EDD" w:rsidRDefault="00316EDD">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77" w:type="dxa"/>
        <w:tblLayout w:type="fixed"/>
        <w:tblCellMar>
          <w:top w:w="15" w:type="dxa"/>
          <w:left w:w="15" w:type="dxa"/>
          <w:bottom w:w="15" w:type="dxa"/>
          <w:right w:w="15" w:type="dxa"/>
        </w:tblCellMar>
        <w:tblLook w:val="00A0"/>
      </w:tblPr>
      <w:tblGrid>
        <w:gridCol w:w="1170"/>
        <w:gridCol w:w="2445"/>
        <w:gridCol w:w="900"/>
        <w:gridCol w:w="900"/>
        <w:gridCol w:w="1080"/>
        <w:gridCol w:w="900"/>
        <w:gridCol w:w="900"/>
        <w:gridCol w:w="482"/>
      </w:tblGrid>
      <w:tr w:rsidR="00316EDD" w:rsidTr="00FB4929">
        <w:trPr>
          <w:trHeight w:val="414"/>
        </w:trPr>
        <w:tc>
          <w:tcPr>
            <w:tcW w:w="361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880" w:type="dxa"/>
            <w:gridSpan w:val="3"/>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482"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16EDD" w:rsidTr="00FB492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0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48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rsidTr="00FB4929">
        <w:trPr>
          <w:trHeight w:val="414"/>
        </w:trPr>
        <w:tc>
          <w:tcPr>
            <w:tcW w:w="361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3273.50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2714.00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2500.54</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213.47</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r>
              <w:rPr>
                <w:rFonts w:ascii="宋体" w:eastAsia="宋体" w:hAnsi="宋体" w:cs="宋体"/>
                <w:color w:val="000000"/>
                <w:sz w:val="21"/>
                <w:szCs w:val="21"/>
              </w:rPr>
              <w:t>559.50</w:t>
            </w:r>
          </w:p>
          <w:p w:rsidR="00316EDD" w:rsidRDefault="00316EDD">
            <w:pPr>
              <w:jc w:val="right"/>
              <w:rPr>
                <w:rFonts w:ascii="宋体" w:eastAsia="宋体" w:hAnsi="宋体" w:cs="宋体"/>
                <w:color w:val="000000"/>
                <w:sz w:val="21"/>
                <w:szCs w:val="21"/>
              </w:rPr>
            </w:pP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一般公共服务支出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2,903.30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2,344.09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2,130.63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213.46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559.21</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发展与改革事务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13.23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4.16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2010408</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物价管理</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17.39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13.23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4.16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市场监督管理事务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2,885.91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2,326.70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2,117.40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209.30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559.21</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行政运行</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1,566.05</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1,412.83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153.22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2013802</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一般行政管理事务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68.90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2013804</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市场监督管理专项</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2013805</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市场监管执法</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118.89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17.27</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10.78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101.62</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2013811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标准化管理</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2013812</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药品事务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2013850</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事业运行</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707.38</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698.08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9.30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2013899</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其他市场监督管理事务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247.69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36.00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36.00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211.69</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社会保障和就业支出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行政事业单位离退休</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306.49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2080505</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机关事业单位基本养老保险缴费支出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269.06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2080506</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机关事业单位职业年金缴费支出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8.50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2080599</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其他行政事业单位离退休支出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28.93</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卫生健康支出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63.70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63.41</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63.41</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计划生育事务</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2100799</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其他计划生育事务支出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0.29</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行政事业单位医疗</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56.72</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行政单位医疗</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46.18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2101102</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事业单位医疗</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8.06</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2101103</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公务员医疗补助</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2.48</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21099</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其他卫生健康支出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FB4929">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2109901</w:t>
            </w:r>
          </w:p>
        </w:tc>
        <w:tc>
          <w:tcPr>
            <w:tcW w:w="2445"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其他卫生健康支出</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6.69</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4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bl>
    <w:p w:rsidR="00316EDD" w:rsidRDefault="00316EDD" w:rsidP="00316EDD">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 w:rsidR="00316EDD" w:rsidRDefault="00316EDD"/>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316EDD" w:rsidRDefault="00316EDD" w:rsidP="007D6127">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17" w:type="dxa"/>
        <w:tblLayout w:type="fixed"/>
        <w:tblCellMar>
          <w:top w:w="15" w:type="dxa"/>
          <w:left w:w="15" w:type="dxa"/>
          <w:bottom w:w="15" w:type="dxa"/>
          <w:right w:w="15" w:type="dxa"/>
        </w:tblCellMar>
        <w:tblLook w:val="00A0"/>
      </w:tblPr>
      <w:tblGrid>
        <w:gridCol w:w="1157"/>
        <w:gridCol w:w="2638"/>
        <w:gridCol w:w="1620"/>
        <w:gridCol w:w="1440"/>
        <w:gridCol w:w="1080"/>
        <w:gridCol w:w="882"/>
      </w:tblGrid>
      <w:tr w:rsidR="00316EDD" w:rsidTr="000A5E7C">
        <w:trPr>
          <w:trHeight w:val="434"/>
        </w:trPr>
        <w:tc>
          <w:tcPr>
            <w:tcW w:w="379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62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4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882"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16EDD" w:rsidTr="000A5E7C">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2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88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rsidTr="000A5E7C">
        <w:trPr>
          <w:trHeight w:val="434"/>
        </w:trPr>
        <w:tc>
          <w:tcPr>
            <w:tcW w:w="3795"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20" w:type="dxa"/>
            <w:tcBorders>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2,714.00</w:t>
            </w:r>
          </w:p>
        </w:tc>
        <w:tc>
          <w:tcPr>
            <w:tcW w:w="1440" w:type="dxa"/>
            <w:tcBorders>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2,500.54</w:t>
            </w:r>
          </w:p>
        </w:tc>
        <w:tc>
          <w:tcPr>
            <w:tcW w:w="1080" w:type="dxa"/>
            <w:tcBorders>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213.47</w:t>
            </w:r>
          </w:p>
        </w:tc>
        <w:tc>
          <w:tcPr>
            <w:tcW w:w="882" w:type="dxa"/>
            <w:tcBorders>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工资福利支出</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2,407.56</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2,407.56</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基本工资</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1,078.59</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1,078.59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30102</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津贴补贴</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559.62</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559.62</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30103</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奖金</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155.67</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155.67</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30107</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绩效工资</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238.53</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238.53</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30108</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rsidP="00316EDD">
            <w:pPr>
              <w:ind w:firstLineChars="100" w:firstLine="31680"/>
              <w:rPr>
                <w:rFonts w:ascii="宋体" w:eastAsia="宋体" w:cs="Arial"/>
                <w:color w:val="000000"/>
                <w:sz w:val="22"/>
                <w:szCs w:val="22"/>
              </w:rPr>
            </w:pPr>
            <w:r>
              <w:rPr>
                <w:rFonts w:cs="Arial" w:hint="eastAsia"/>
                <w:color w:val="000000"/>
                <w:sz w:val="22"/>
                <w:szCs w:val="22"/>
              </w:rPr>
              <w:t>机关事业单位基本养老保险缴费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273.14</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273.14</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30109</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职业年金缴费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9.46</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9.46</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30110</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职工基本医疗保险缴费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57.98</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57.98</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30111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公务员医疗补助缴费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0.31</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0.31</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30112</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其他社会保障缴费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1.12</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1.12</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30199</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其他工资福利支出</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33.14</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33.14</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商品和服务支出</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213.47</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213.47</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30201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办公费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43.90</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43.90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30202</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印刷费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10.88</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10.88</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30205</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水费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0.17</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0.17</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30206</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电费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1.48</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1.48</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30207</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邮电费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3.95</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3.95</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30211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差旅费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9.72</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9.72</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30213</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维修</w:t>
            </w:r>
            <w:r>
              <w:rPr>
                <w:rFonts w:cs="Arial"/>
                <w:color w:val="000000"/>
                <w:sz w:val="22"/>
                <w:szCs w:val="22"/>
              </w:rPr>
              <w:t>(</w:t>
            </w:r>
            <w:r>
              <w:rPr>
                <w:rFonts w:cs="Arial" w:hint="eastAsia"/>
                <w:color w:val="000000"/>
                <w:sz w:val="22"/>
                <w:szCs w:val="22"/>
              </w:rPr>
              <w:t>护</w:t>
            </w:r>
            <w:r>
              <w:rPr>
                <w:rFonts w:cs="Arial"/>
                <w:color w:val="000000"/>
                <w:sz w:val="22"/>
                <w:szCs w:val="22"/>
              </w:rPr>
              <w:t>)</w:t>
            </w:r>
            <w:r>
              <w:rPr>
                <w:rFonts w:cs="Arial" w:hint="eastAsia"/>
                <w:color w:val="000000"/>
                <w:sz w:val="22"/>
                <w:szCs w:val="22"/>
              </w:rPr>
              <w:t>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3.28</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3.28</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30215</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会议费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5.20</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5.20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30216</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培训费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0.20</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30226</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劳务费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0.27</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0.27</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30227</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委托业务费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33.05</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33.05</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30231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公务用车运行维护费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6.07</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6.07</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30239</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其他交通费用</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91.30</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91.30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30299</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其他商品和服务支出</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4.00</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4.00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303</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hint="eastAsia"/>
                <w:color w:val="000000"/>
                <w:sz w:val="22"/>
                <w:szCs w:val="22"/>
              </w:rPr>
              <w:t>对个人和家庭的补助</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92.99</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92.99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30301</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离休费</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58.89</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58.89</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30304</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抚恤金</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33.53</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33.53</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30305</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生活补助</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0.21</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0.21</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rsidTr="000A5E7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30399</w:t>
            </w:r>
          </w:p>
        </w:tc>
        <w:tc>
          <w:tcPr>
            <w:tcW w:w="2638"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cs="Arial"/>
                <w:color w:val="000000"/>
                <w:sz w:val="22"/>
                <w:szCs w:val="22"/>
              </w:rPr>
            </w:pPr>
            <w:r>
              <w:rPr>
                <w:rFonts w:cs="Arial"/>
                <w:color w:val="000000"/>
                <w:sz w:val="22"/>
                <w:szCs w:val="22"/>
              </w:rPr>
              <w:t xml:space="preserve"> </w:t>
            </w:r>
            <w:r>
              <w:rPr>
                <w:rFonts w:cs="Arial" w:hint="eastAsia"/>
                <w:color w:val="000000"/>
                <w:sz w:val="22"/>
                <w:szCs w:val="22"/>
              </w:rPr>
              <w:t>其他对个人和家庭的补助</w:t>
            </w:r>
          </w:p>
        </w:tc>
        <w:tc>
          <w:tcPr>
            <w:tcW w:w="162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0.36</w:t>
            </w:r>
          </w:p>
        </w:tc>
        <w:tc>
          <w:tcPr>
            <w:tcW w:w="144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0.36</w:t>
            </w:r>
          </w:p>
        </w:tc>
        <w:tc>
          <w:tcPr>
            <w:tcW w:w="108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cs="Arial"/>
                <w:color w:val="000000"/>
                <w:sz w:val="22"/>
                <w:szCs w:val="22"/>
              </w:rPr>
            </w:pPr>
            <w:r>
              <w:rPr>
                <w:rFonts w:cs="Arial"/>
                <w:color w:val="000000"/>
                <w:sz w:val="22"/>
                <w:szCs w:val="22"/>
              </w:rPr>
              <w:t>0.00</w:t>
            </w:r>
          </w:p>
        </w:tc>
        <w:tc>
          <w:tcPr>
            <w:tcW w:w="882"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bl>
    <w:p w:rsidR="00316EDD" w:rsidRDefault="00316EDD" w:rsidP="00316EDD">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316EDD" w:rsidRDefault="00316EDD">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316EDD" w:rsidRDefault="00316EDD" w:rsidP="007D6127">
      <w:pPr>
        <w:jc w:val="right"/>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0A0"/>
      </w:tblPr>
      <w:tblGrid>
        <w:gridCol w:w="1079"/>
        <w:gridCol w:w="985"/>
        <w:gridCol w:w="1117"/>
        <w:gridCol w:w="878"/>
        <w:gridCol w:w="878"/>
        <w:gridCol w:w="998"/>
        <w:gridCol w:w="1189"/>
        <w:gridCol w:w="772"/>
        <w:gridCol w:w="962"/>
      </w:tblGrid>
      <w:tr w:rsidR="00316EDD">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316EDD">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8</w:t>
            </w:r>
          </w:p>
        </w:tc>
      </w:tr>
      <w:tr w:rsidR="00316EDD">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7.20</w:t>
            </w:r>
          </w:p>
        </w:tc>
        <w:tc>
          <w:tcPr>
            <w:tcW w:w="1117"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0.20</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7.00</w:t>
            </w:r>
          </w:p>
        </w:tc>
        <w:tc>
          <w:tcPr>
            <w:tcW w:w="99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7.00</w:t>
            </w:r>
          </w:p>
        </w:tc>
        <w:tc>
          <w:tcPr>
            <w:tcW w:w="772"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5.00</w:t>
            </w:r>
          </w:p>
        </w:tc>
        <w:tc>
          <w:tcPr>
            <w:tcW w:w="962"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0.20</w:t>
            </w:r>
          </w:p>
        </w:tc>
      </w:tr>
      <w:tr w:rsidR="00316EDD">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30.27</w:t>
            </w:r>
          </w:p>
        </w:tc>
        <w:tc>
          <w:tcPr>
            <w:tcW w:w="1117"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30.27</w:t>
            </w:r>
          </w:p>
        </w:tc>
        <w:tc>
          <w:tcPr>
            <w:tcW w:w="998"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30.27</w:t>
            </w:r>
          </w:p>
        </w:tc>
        <w:tc>
          <w:tcPr>
            <w:tcW w:w="772"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sidRPr="00357816">
              <w:rPr>
                <w:rFonts w:ascii="宋体" w:eastAsia="宋体" w:hAnsi="宋体" w:cs="宋体"/>
                <w:color w:val="000000"/>
                <w:sz w:val="21"/>
                <w:szCs w:val="21"/>
              </w:rPr>
              <w:t>5.90</w:t>
            </w:r>
          </w:p>
        </w:tc>
        <w:tc>
          <w:tcPr>
            <w:tcW w:w="962" w:type="dxa"/>
            <w:tcBorders>
              <w:top w:val="single" w:sz="4" w:space="0" w:color="000000"/>
              <w:left w:val="single" w:sz="4" w:space="0" w:color="000000"/>
              <w:bottom w:val="single" w:sz="4" w:space="0" w:color="000000"/>
              <w:right w:val="single" w:sz="4" w:space="0" w:color="000000"/>
            </w:tcBorders>
            <w:vAlign w:val="center"/>
          </w:tcPr>
          <w:p w:rsidR="00316EDD" w:rsidRPr="00357816" w:rsidRDefault="00316EDD">
            <w:pPr>
              <w:jc w:val="center"/>
              <w:rPr>
                <w:rFonts w:ascii="宋体" w:eastAsia="宋体" w:hAnsi="宋体" w:cs="宋体"/>
                <w:color w:val="000000"/>
                <w:sz w:val="21"/>
                <w:szCs w:val="21"/>
              </w:rPr>
            </w:pPr>
            <w:r>
              <w:rPr>
                <w:rFonts w:ascii="宋体" w:eastAsia="宋体" w:hAnsi="宋体" w:cs="宋体"/>
                <w:color w:val="000000"/>
                <w:sz w:val="21"/>
                <w:szCs w:val="21"/>
              </w:rPr>
              <w:t>4.83</w:t>
            </w:r>
          </w:p>
        </w:tc>
      </w:tr>
    </w:tbl>
    <w:p w:rsidR="00316EDD" w:rsidRDefault="00316EDD" w:rsidP="00316EDD">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 w:rsidR="00316EDD" w:rsidRDefault="00316EDD">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316EDD" w:rsidRDefault="00316EDD" w:rsidP="007D6127">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316EDD" w:rsidRDefault="00316EDD">
      <w:pPr>
        <w:rPr>
          <w:rFonts w:ascii="宋体" w:eastAsia="宋体" w:hAnsi="宋体" w:cs="宋体"/>
          <w:b/>
          <w:bCs/>
          <w:sz w:val="21"/>
          <w:szCs w:val="21"/>
        </w:rPr>
      </w:pPr>
      <w:r>
        <w:rPr>
          <w:rFonts w:ascii="宋体" w:eastAsia="宋体" w:hAnsi="宋体" w:cs="宋体" w:hint="eastAsia"/>
          <w:b/>
          <w:bCs/>
          <w:sz w:val="21"/>
          <w:szCs w:val="21"/>
        </w:rPr>
        <w:t>编制部门：西安市蓝田县市场监督管理局（汇总）</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77" w:type="dxa"/>
        <w:tblLayout w:type="fixed"/>
        <w:tblCellMar>
          <w:top w:w="15" w:type="dxa"/>
          <w:left w:w="15" w:type="dxa"/>
          <w:bottom w:w="15" w:type="dxa"/>
          <w:right w:w="15" w:type="dxa"/>
        </w:tblCellMar>
        <w:tblLook w:val="00A0"/>
      </w:tblPr>
      <w:tblGrid>
        <w:gridCol w:w="1023"/>
        <w:gridCol w:w="1341"/>
        <w:gridCol w:w="1049"/>
        <w:gridCol w:w="990"/>
        <w:gridCol w:w="930"/>
        <w:gridCol w:w="1049"/>
        <w:gridCol w:w="1024"/>
        <w:gridCol w:w="1471"/>
      </w:tblGrid>
      <w:tr w:rsidR="00316EDD">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316EDD">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16EDD" w:rsidRDefault="00316ED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center"/>
              <w:rPr>
                <w:rFonts w:ascii="宋体" w:eastAsia="宋体" w:hAnsi="宋体" w:cs="宋体"/>
                <w:b/>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r w:rsidR="00316EDD">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316EDD" w:rsidRDefault="00316EDD">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16EDD" w:rsidRDefault="00316EDD">
            <w:pPr>
              <w:jc w:val="right"/>
              <w:rPr>
                <w:rFonts w:ascii="宋体" w:eastAsia="宋体" w:hAnsi="宋体" w:cs="宋体"/>
                <w:color w:val="000000"/>
                <w:sz w:val="21"/>
                <w:szCs w:val="21"/>
              </w:rPr>
            </w:pPr>
          </w:p>
        </w:tc>
      </w:tr>
    </w:tbl>
    <w:p w:rsidR="00316EDD" w:rsidRDefault="00316EDD" w:rsidP="00316EDD">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316EDD" w:rsidRDefault="00316EDD"/>
    <w:p w:rsidR="00316EDD" w:rsidRDefault="00316EDD"/>
    <w:p w:rsidR="00316EDD" w:rsidRDefault="00316EDD">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年度部门决算情况说明</w:t>
      </w:r>
    </w:p>
    <w:p w:rsidR="00316EDD" w:rsidRDefault="00316EDD">
      <w:pPr>
        <w:widowControl/>
        <w:rPr>
          <w:rFonts w:ascii="黑体" w:eastAsia="黑体" w:hAnsi="宋体"/>
          <w:color w:val="000000"/>
          <w:kern w:val="0"/>
          <w:sz w:val="44"/>
          <w:szCs w:val="44"/>
        </w:rPr>
      </w:pPr>
    </w:p>
    <w:p w:rsidR="00316EDD" w:rsidRPr="00491369"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316EDD" w:rsidRDefault="00316EDD" w:rsidP="00E3539C">
      <w:pPr>
        <w:widowControl/>
        <w:ind w:firstLineChars="200" w:firstLine="3168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年度收入</w:t>
      </w:r>
      <w:r>
        <w:rPr>
          <w:rFonts w:ascii="仿宋_GB2312" w:eastAsia="仿宋_GB2312" w:hAnsi="仿宋"/>
          <w:szCs w:val="32"/>
        </w:rPr>
        <w:t>3273.5</w:t>
      </w:r>
      <w:r>
        <w:rPr>
          <w:rFonts w:ascii="仿宋_GB2312" w:eastAsia="仿宋_GB2312" w:hAnsi="仿宋" w:hint="eastAsia"/>
          <w:szCs w:val="32"/>
        </w:rPr>
        <w:t>万元，</w:t>
      </w:r>
      <w:r>
        <w:rPr>
          <w:rFonts w:ascii="仿宋_GB2312" w:eastAsia="仿宋_GB2312" w:hAnsi="仿宋"/>
          <w:szCs w:val="32"/>
        </w:rPr>
        <w:t>2018</w:t>
      </w:r>
      <w:r>
        <w:rPr>
          <w:rFonts w:ascii="仿宋_GB2312" w:eastAsia="仿宋_GB2312" w:hAnsi="仿宋" w:hint="eastAsia"/>
          <w:szCs w:val="32"/>
        </w:rPr>
        <w:t>年收入</w:t>
      </w:r>
      <w:r>
        <w:rPr>
          <w:rFonts w:ascii="仿宋_GB2312" w:eastAsia="仿宋_GB2312" w:hAnsi="仿宋"/>
          <w:szCs w:val="32"/>
        </w:rPr>
        <w:t>2864.31</w:t>
      </w:r>
      <w:r>
        <w:rPr>
          <w:rFonts w:ascii="仿宋_GB2312" w:eastAsia="仿宋_GB2312" w:hAnsi="仿宋" w:hint="eastAsia"/>
          <w:szCs w:val="32"/>
        </w:rPr>
        <w:t>万元，比上年增长</w:t>
      </w:r>
      <w:r>
        <w:rPr>
          <w:rFonts w:ascii="仿宋_GB2312" w:eastAsia="仿宋_GB2312" w:hAnsi="仿宋"/>
          <w:szCs w:val="32"/>
        </w:rPr>
        <w:t>409.19</w:t>
      </w:r>
      <w:r>
        <w:rPr>
          <w:rFonts w:ascii="仿宋_GB2312" w:eastAsia="仿宋_GB2312" w:hAnsi="仿宋" w:hint="eastAsia"/>
          <w:szCs w:val="32"/>
        </w:rPr>
        <w:t>万元，增长原因主要是机构改革后业务量增加及人员工资上涨。</w:t>
      </w:r>
    </w:p>
    <w:p w:rsidR="00316EDD" w:rsidRDefault="00316EDD" w:rsidP="00E3539C">
      <w:pPr>
        <w:widowControl/>
        <w:ind w:firstLineChars="200" w:firstLine="3168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年度支出</w:t>
      </w:r>
      <w:r>
        <w:rPr>
          <w:rFonts w:ascii="仿宋_GB2312" w:eastAsia="仿宋_GB2312" w:hAnsi="仿宋"/>
          <w:szCs w:val="32"/>
        </w:rPr>
        <w:t>3273.5</w:t>
      </w:r>
      <w:r>
        <w:rPr>
          <w:rFonts w:ascii="仿宋_GB2312" w:eastAsia="仿宋_GB2312" w:hAnsi="仿宋" w:hint="eastAsia"/>
          <w:szCs w:val="32"/>
        </w:rPr>
        <w:t>万元，</w:t>
      </w:r>
      <w:r>
        <w:rPr>
          <w:rFonts w:ascii="仿宋_GB2312" w:eastAsia="仿宋_GB2312" w:hAnsi="仿宋"/>
          <w:szCs w:val="32"/>
        </w:rPr>
        <w:t>2018</w:t>
      </w:r>
      <w:r>
        <w:rPr>
          <w:rFonts w:ascii="仿宋_GB2312" w:eastAsia="仿宋_GB2312" w:hAnsi="仿宋" w:hint="eastAsia"/>
          <w:szCs w:val="32"/>
        </w:rPr>
        <w:t>年支出</w:t>
      </w:r>
      <w:r>
        <w:rPr>
          <w:rFonts w:ascii="仿宋_GB2312" w:eastAsia="仿宋_GB2312" w:hAnsi="仿宋"/>
          <w:szCs w:val="32"/>
        </w:rPr>
        <w:t>2864.31</w:t>
      </w:r>
      <w:r>
        <w:rPr>
          <w:rFonts w:ascii="仿宋_GB2312" w:eastAsia="仿宋_GB2312" w:hAnsi="仿宋" w:hint="eastAsia"/>
          <w:szCs w:val="32"/>
        </w:rPr>
        <w:t>万元，比上年增长</w:t>
      </w:r>
      <w:r>
        <w:rPr>
          <w:rFonts w:ascii="仿宋_GB2312" w:eastAsia="仿宋_GB2312" w:hAnsi="仿宋"/>
          <w:szCs w:val="32"/>
        </w:rPr>
        <w:t>409.19</w:t>
      </w:r>
      <w:r>
        <w:rPr>
          <w:rFonts w:ascii="仿宋_GB2312" w:eastAsia="仿宋_GB2312" w:hAnsi="仿宋" w:hint="eastAsia"/>
          <w:szCs w:val="32"/>
        </w:rPr>
        <w:t>万元，增长原因主要是机构改革后业务量增加及人员工资上涨。</w:t>
      </w:r>
    </w:p>
    <w:p w:rsidR="00316EDD" w:rsidRDefault="00316EDD" w:rsidP="00E3539C">
      <w:pPr>
        <w:widowControl/>
        <w:ind w:firstLineChars="200" w:firstLine="31680"/>
        <w:jc w:val="left"/>
        <w:rPr>
          <w:rFonts w:ascii="仿宋_GB2312" w:eastAsia="仿宋_GB2312" w:hAnsi="仿宋"/>
          <w:szCs w:val="32"/>
        </w:rPr>
      </w:pPr>
      <w:r w:rsidRPr="00383E87">
        <w:rPr>
          <w:rFonts w:ascii="仿宋_GB2312" w:eastAsia="仿宋_GB2312" w:hAnsi="仿宋"/>
          <w:szCs w:val="32"/>
        </w:rPr>
        <w:object w:dxaOrig="6945" w:dyaOrig="3990">
          <v:shape id="_x0000_i1026" type="#_x0000_t75" style="width:347.25pt;height:199.5pt" o:ole="">
            <v:imagedata r:id="rId9" o:title=""/>
          </v:shape>
          <o:OLEObject Type="Embed" ProgID="MSGraph.Chart.8" ShapeID="_x0000_i1026" DrawAspect="Content" ObjectID="_1662192006" r:id="rId10">
            <o:FieldCodes>\s</o:FieldCodes>
          </o:OLEObject>
        </w:object>
      </w:r>
    </w:p>
    <w:p w:rsidR="00316EDD" w:rsidRPr="00491369"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收入合计</w:t>
      </w:r>
      <w:r>
        <w:rPr>
          <w:rFonts w:ascii="仿宋_GB2312" w:eastAsia="仿宋_GB2312" w:hAnsi="宋体" w:cs="仿宋_GB2312"/>
          <w:color w:val="000000"/>
          <w:kern w:val="0"/>
          <w:szCs w:val="32"/>
        </w:rPr>
        <w:t>3273.5</w:t>
      </w:r>
      <w:r>
        <w:rPr>
          <w:rFonts w:ascii="仿宋_GB2312" w:eastAsia="仿宋_GB2312" w:hAnsi="宋体" w:cs="仿宋_GB2312" w:hint="eastAsia"/>
          <w:color w:val="000000"/>
          <w:kern w:val="0"/>
          <w:szCs w:val="32"/>
        </w:rPr>
        <w:t>万元，其中：财政拨款收入</w:t>
      </w:r>
      <w:r>
        <w:rPr>
          <w:rFonts w:ascii="仿宋_GB2312" w:eastAsia="仿宋_GB2312" w:hAnsi="宋体" w:cs="仿宋_GB2312"/>
          <w:color w:val="000000"/>
          <w:kern w:val="0"/>
          <w:szCs w:val="32"/>
        </w:rPr>
        <w:t>3273.5</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；事业收入</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；经营收入</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；其他收入</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w:t>
      </w:r>
    </w:p>
    <w:p w:rsidR="00316EDD" w:rsidRDefault="00316EDD" w:rsidP="00E3539C">
      <w:pPr>
        <w:widowControl/>
        <w:ind w:firstLineChars="200" w:firstLine="31680"/>
        <w:jc w:val="left"/>
      </w:pPr>
      <w:r w:rsidRPr="00AA662C">
        <w:rPr>
          <w:rFonts w:ascii="仿宋_GB2312" w:eastAsia="仿宋_GB2312" w:hAnsi="宋体" w:cs="仿宋_GB2312"/>
          <w:color w:val="000000"/>
          <w:kern w:val="0"/>
          <w:szCs w:val="32"/>
        </w:rPr>
        <w:object w:dxaOrig="7291" w:dyaOrig="3320">
          <v:shape id="_x0000_i1027" type="#_x0000_t75" style="width:364.5pt;height:162.75pt" o:ole="">
            <v:imagedata r:id="rId11" o:title=""/>
          </v:shape>
          <o:OLEObject Type="Embed" ProgID="MSGraph.Chart.8" ShapeID="_x0000_i1027" DrawAspect="Content" ObjectID="_1662192007" r:id="rId12">
            <o:FieldCodes>\s</o:FieldCodes>
          </o:OLEObject>
        </w:object>
      </w:r>
    </w:p>
    <w:p w:rsidR="00316EDD" w:rsidRDefault="00316EDD" w:rsidP="00E3539C">
      <w:pPr>
        <w:widowControl/>
        <w:ind w:firstLineChars="200" w:firstLine="31680"/>
        <w:jc w:val="left"/>
        <w:rPr>
          <w:rFonts w:ascii="黑体" w:eastAsia="黑体" w:hAnsi="黑体"/>
        </w:rPr>
      </w:pPr>
      <w:r>
        <w:rPr>
          <w:rFonts w:ascii="黑体" w:eastAsia="黑体" w:hAnsi="黑体" w:hint="eastAsia"/>
          <w:color w:val="000000"/>
          <w:kern w:val="0"/>
          <w:szCs w:val="32"/>
        </w:rPr>
        <w:t>三、支出决算情况说明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支出合计</w:t>
      </w:r>
      <w:r>
        <w:rPr>
          <w:rFonts w:ascii="仿宋_GB2312" w:eastAsia="仿宋_GB2312" w:hAnsi="宋体" w:cs="仿宋_GB2312"/>
          <w:color w:val="000000"/>
          <w:kern w:val="0"/>
          <w:szCs w:val="32"/>
        </w:rPr>
        <w:t>3273.5</w:t>
      </w:r>
      <w:r>
        <w:rPr>
          <w:rFonts w:ascii="仿宋_GB2312" w:eastAsia="仿宋_GB2312" w:hAnsi="宋体" w:cs="仿宋_GB2312" w:hint="eastAsia"/>
          <w:color w:val="000000"/>
          <w:kern w:val="0"/>
          <w:szCs w:val="32"/>
        </w:rPr>
        <w:t>万元，其中：基本支出</w:t>
      </w:r>
      <w:r>
        <w:rPr>
          <w:rFonts w:ascii="仿宋_GB2312" w:eastAsia="仿宋_GB2312" w:hAnsi="宋体" w:cs="仿宋_GB2312"/>
          <w:color w:val="000000"/>
          <w:kern w:val="0"/>
          <w:szCs w:val="32"/>
        </w:rPr>
        <w:t>2714</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83%</w:t>
      </w:r>
      <w:r>
        <w:rPr>
          <w:rFonts w:ascii="仿宋_GB2312" w:eastAsia="仿宋_GB2312" w:hAnsi="宋体" w:cs="仿宋_GB2312" w:hint="eastAsia"/>
          <w:color w:val="000000"/>
          <w:kern w:val="0"/>
          <w:szCs w:val="32"/>
        </w:rPr>
        <w:t>；项目支出</w:t>
      </w:r>
      <w:r>
        <w:rPr>
          <w:rFonts w:ascii="仿宋_GB2312" w:eastAsia="仿宋_GB2312" w:hAnsi="宋体" w:cs="仿宋_GB2312"/>
          <w:color w:val="000000"/>
          <w:kern w:val="0"/>
          <w:szCs w:val="32"/>
        </w:rPr>
        <w:t>559.5</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17%</w:t>
      </w:r>
      <w:r>
        <w:rPr>
          <w:rFonts w:ascii="仿宋_GB2312" w:eastAsia="仿宋_GB2312" w:hAnsi="宋体" w:cs="仿宋_GB2312" w:hint="eastAsia"/>
          <w:color w:val="000000"/>
          <w:kern w:val="0"/>
          <w:szCs w:val="32"/>
        </w:rPr>
        <w:t>；经营支出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w:t>
      </w:r>
    </w:p>
    <w:p w:rsidR="00316EDD" w:rsidRDefault="00316EDD" w:rsidP="00E3539C">
      <w:pPr>
        <w:widowControl/>
        <w:ind w:firstLineChars="200" w:firstLine="31680"/>
        <w:jc w:val="left"/>
      </w:pPr>
      <w:r>
        <w:object w:dxaOrig="6941" w:dyaOrig="3370">
          <v:shape id="_x0000_i1028" type="#_x0000_t75" style="width:347.25pt;height:168.75pt" o:ole="">
            <v:imagedata r:id="rId13" o:title=""/>
          </v:shape>
          <o:OLEObject Type="Embed" ProgID="MSGraph.Chart.8" ShapeID="_x0000_i1028" DrawAspect="Content" ObjectID="_1662192008" r:id="rId14">
            <o:FieldCodes>\s</o:FieldCodes>
          </o:OLEObject>
        </w:object>
      </w:r>
    </w:p>
    <w:p w:rsidR="00316EDD" w:rsidRPr="00932826"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316EDD" w:rsidRDefault="00316EDD" w:rsidP="00E3539C">
      <w:pPr>
        <w:widowControl/>
        <w:ind w:firstLineChars="200" w:firstLine="3168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宋体" w:cs="仿宋_GB2312" w:hint="eastAsia"/>
          <w:color w:val="000000"/>
          <w:kern w:val="0"/>
          <w:szCs w:val="32"/>
        </w:rPr>
        <w:t>财政拨款</w:t>
      </w:r>
      <w:r>
        <w:rPr>
          <w:rFonts w:ascii="仿宋_GB2312" w:eastAsia="仿宋_GB2312" w:hAnsi="仿宋" w:hint="eastAsia"/>
          <w:szCs w:val="32"/>
        </w:rPr>
        <w:t>收入</w:t>
      </w:r>
      <w:r>
        <w:rPr>
          <w:rFonts w:ascii="仿宋_GB2312" w:eastAsia="仿宋_GB2312" w:hAnsi="仿宋"/>
          <w:szCs w:val="32"/>
        </w:rPr>
        <w:t>3273.5</w:t>
      </w:r>
      <w:r>
        <w:rPr>
          <w:rFonts w:ascii="仿宋_GB2312" w:eastAsia="仿宋_GB2312" w:hAnsi="仿宋" w:hint="eastAsia"/>
          <w:szCs w:val="32"/>
        </w:rPr>
        <w:t>万元，比上年增长</w:t>
      </w:r>
      <w:r>
        <w:rPr>
          <w:rFonts w:ascii="仿宋_GB2312" w:eastAsia="仿宋_GB2312" w:hAnsi="仿宋"/>
          <w:szCs w:val="32"/>
        </w:rPr>
        <w:t>409.19</w:t>
      </w:r>
      <w:r>
        <w:rPr>
          <w:rFonts w:ascii="仿宋_GB2312" w:eastAsia="仿宋_GB2312" w:hAnsi="仿宋" w:hint="eastAsia"/>
          <w:szCs w:val="32"/>
        </w:rPr>
        <w:t>万元，增长原因主要为机构改革后业务量增加及人员工资上涨。</w:t>
      </w:r>
    </w:p>
    <w:p w:rsidR="00316EDD" w:rsidRDefault="00316EDD" w:rsidP="00E3539C">
      <w:pPr>
        <w:widowControl/>
        <w:ind w:firstLineChars="200" w:firstLine="3168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宋体" w:cs="仿宋_GB2312" w:hint="eastAsia"/>
          <w:color w:val="000000"/>
          <w:kern w:val="0"/>
          <w:szCs w:val="32"/>
        </w:rPr>
        <w:t>财政拨款</w:t>
      </w:r>
      <w:r>
        <w:rPr>
          <w:rFonts w:ascii="仿宋_GB2312" w:eastAsia="仿宋_GB2312" w:hAnsi="仿宋" w:hint="eastAsia"/>
          <w:szCs w:val="32"/>
        </w:rPr>
        <w:t>支出</w:t>
      </w:r>
      <w:r>
        <w:rPr>
          <w:rFonts w:ascii="仿宋_GB2312" w:eastAsia="仿宋_GB2312" w:hAnsi="仿宋"/>
          <w:szCs w:val="32"/>
        </w:rPr>
        <w:t>3273.5</w:t>
      </w:r>
      <w:r>
        <w:rPr>
          <w:rFonts w:ascii="仿宋_GB2312" w:eastAsia="仿宋_GB2312" w:hAnsi="仿宋" w:hint="eastAsia"/>
          <w:szCs w:val="32"/>
        </w:rPr>
        <w:t>万元，比上年增长</w:t>
      </w:r>
      <w:r>
        <w:rPr>
          <w:rFonts w:ascii="仿宋_GB2312" w:eastAsia="仿宋_GB2312" w:hAnsi="仿宋"/>
          <w:szCs w:val="32"/>
        </w:rPr>
        <w:t>409.19</w:t>
      </w:r>
      <w:r>
        <w:rPr>
          <w:rFonts w:ascii="仿宋_GB2312" w:eastAsia="仿宋_GB2312" w:hAnsi="仿宋" w:hint="eastAsia"/>
          <w:szCs w:val="32"/>
        </w:rPr>
        <w:t>万元，增长原因主要为机构改革后业务量增加及人员工资上涨。</w:t>
      </w:r>
    </w:p>
    <w:p w:rsidR="00316EDD" w:rsidRDefault="00316EDD" w:rsidP="00E3539C">
      <w:pPr>
        <w:widowControl/>
        <w:ind w:firstLineChars="200" w:firstLine="31680"/>
        <w:jc w:val="left"/>
        <w:rPr>
          <w:rFonts w:ascii="仿宋_GB2312" w:eastAsia="仿宋_GB2312" w:hAnsi="仿宋"/>
          <w:szCs w:val="32"/>
        </w:rPr>
      </w:pPr>
      <w:r w:rsidRPr="00383E87">
        <w:rPr>
          <w:rFonts w:ascii="仿宋_GB2312" w:eastAsia="仿宋_GB2312" w:hAnsi="仿宋"/>
          <w:szCs w:val="32"/>
        </w:rPr>
        <w:object w:dxaOrig="7457" w:dyaOrig="3988">
          <v:shape id="_x0000_i1029" type="#_x0000_t75" style="width:372.75pt;height:199.5pt" o:ole="">
            <v:imagedata r:id="rId15" o:title=""/>
          </v:shape>
          <o:OLEObject Type="Embed" ProgID="MSGraph.Chart.8" ShapeID="_x0000_i1029" DrawAspect="Content" ObjectID="_1662192009" r:id="rId16">
            <o:FieldCodes>\s</o:FieldCodes>
          </o:OLEObject>
        </w:object>
      </w:r>
    </w:p>
    <w:p w:rsidR="00316EDD"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316EDD" w:rsidRDefault="00316EDD" w:rsidP="00E3539C">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（一）财政拨款支出决算总体情况说明。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w:t>
      </w:r>
      <w:r>
        <w:rPr>
          <w:rFonts w:ascii="仿宋_GB2312" w:eastAsia="仿宋_GB2312" w:hAnsi="宋体" w:cs="仿宋_GB2312"/>
          <w:color w:val="000000"/>
          <w:kern w:val="0"/>
          <w:szCs w:val="32"/>
        </w:rPr>
        <w:t>3273.5</w:t>
      </w:r>
      <w:r>
        <w:rPr>
          <w:rFonts w:ascii="仿宋_GB2312" w:eastAsia="仿宋_GB2312" w:hAnsi="宋体" w:cs="仿宋_GB2312" w:hint="eastAsia"/>
          <w:color w:val="000000"/>
          <w:kern w:val="0"/>
          <w:szCs w:val="32"/>
        </w:rPr>
        <w:t>万元，占本年支出合计的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。与上年相比，财政拨款支出增加</w:t>
      </w:r>
      <w:r>
        <w:rPr>
          <w:rFonts w:ascii="仿宋_GB2312" w:eastAsia="仿宋_GB2312" w:hAnsi="宋体" w:cs="仿宋_GB2312"/>
          <w:color w:val="000000"/>
          <w:kern w:val="0"/>
          <w:szCs w:val="32"/>
        </w:rPr>
        <w:t>409.19</w:t>
      </w:r>
      <w:r>
        <w:rPr>
          <w:rFonts w:ascii="仿宋_GB2312" w:eastAsia="仿宋_GB2312" w:hAnsi="宋体" w:cs="仿宋_GB2312" w:hint="eastAsia"/>
          <w:color w:val="000000"/>
          <w:kern w:val="0"/>
          <w:szCs w:val="32"/>
        </w:rPr>
        <w:t>万元，增长</w:t>
      </w:r>
      <w:r>
        <w:rPr>
          <w:rFonts w:ascii="仿宋_GB2312" w:eastAsia="仿宋_GB2312" w:hAnsi="宋体" w:cs="仿宋_GB2312"/>
          <w:color w:val="000000"/>
          <w:kern w:val="0"/>
          <w:szCs w:val="32"/>
        </w:rPr>
        <w:t>14%</w:t>
      </w:r>
      <w:r>
        <w:rPr>
          <w:rFonts w:ascii="仿宋_GB2312" w:eastAsia="仿宋_GB2312" w:hAnsi="宋体" w:cs="仿宋_GB2312" w:hint="eastAsia"/>
          <w:color w:val="000000"/>
          <w:kern w:val="0"/>
          <w:szCs w:val="32"/>
        </w:rPr>
        <w:t>，主要原因是</w:t>
      </w:r>
      <w:r>
        <w:rPr>
          <w:rFonts w:ascii="仿宋_GB2312" w:eastAsia="仿宋_GB2312" w:hAnsi="仿宋" w:hint="eastAsia"/>
          <w:szCs w:val="32"/>
        </w:rPr>
        <w:t>机构改革后业务量增加及人员工资上涨</w:t>
      </w:r>
      <w:r>
        <w:rPr>
          <w:rFonts w:ascii="仿宋_GB2312" w:eastAsia="仿宋_GB2312" w:hAnsi="宋体" w:cs="仿宋_GB2312" w:hint="eastAsia"/>
          <w:color w:val="000000"/>
          <w:kern w:val="0"/>
          <w:szCs w:val="32"/>
        </w:rPr>
        <w:t>。</w:t>
      </w:r>
    </w:p>
    <w:p w:rsidR="00316EDD" w:rsidRDefault="00316EDD" w:rsidP="00E3539C">
      <w:pPr>
        <w:widowControl/>
        <w:ind w:firstLineChars="200" w:firstLine="31680"/>
        <w:jc w:val="left"/>
      </w:pPr>
      <w:r w:rsidRPr="00383E87">
        <w:rPr>
          <w:rFonts w:ascii="仿宋_GB2312" w:eastAsia="仿宋_GB2312" w:hAnsi="仿宋"/>
          <w:szCs w:val="32"/>
        </w:rPr>
        <w:object w:dxaOrig="7457" w:dyaOrig="3988">
          <v:shape id="_x0000_i1030" type="#_x0000_t75" style="width:372.75pt;height:199.5pt" o:ole="">
            <v:imagedata r:id="rId17" o:title=""/>
          </v:shape>
          <o:OLEObject Type="Embed" ProgID="MSGraph.Chart.8" ShapeID="_x0000_i1030" DrawAspect="Content" ObjectID="_1662192010" r:id="rId18">
            <o:FieldCodes>\s</o:FieldCodes>
          </o:OLEObject>
        </w:object>
      </w:r>
    </w:p>
    <w:p w:rsidR="00316EDD" w:rsidRDefault="00316EDD" w:rsidP="00E3539C">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（二）财政拨款支出决算具体情况说明。</w:t>
      </w:r>
    </w:p>
    <w:p w:rsidR="00316EDD" w:rsidRDefault="00316EDD" w:rsidP="00E3539C">
      <w:pPr>
        <w:widowControl/>
        <w:ind w:firstLineChars="200" w:firstLine="3168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财政拨款支出年初预算为</w:t>
      </w:r>
      <w:r>
        <w:rPr>
          <w:rFonts w:ascii="仿宋_GB2312" w:eastAsia="仿宋_GB2312" w:hAnsi="宋体" w:cs="仿宋_GB2312"/>
          <w:color w:val="000000"/>
          <w:kern w:val="0"/>
          <w:szCs w:val="32"/>
        </w:rPr>
        <w:t>2381.85</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3273.5</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137.44%</w:t>
      </w:r>
      <w:r>
        <w:rPr>
          <w:rFonts w:ascii="仿宋_GB2312" w:eastAsia="仿宋_GB2312" w:hAnsi="宋体" w:cs="仿宋_GB2312" w:hint="eastAsia"/>
          <w:color w:val="000000"/>
          <w:kern w:val="0"/>
          <w:szCs w:val="32"/>
        </w:rPr>
        <w:t>。按照政府功能分类科目，其中：</w:t>
      </w:r>
      <w:r>
        <w:rPr>
          <w:rFonts w:ascii="仿宋_GB2312" w:eastAsia="仿宋_GB2312" w:hAnsi="宋体" w:cs="仿宋_GB2312"/>
          <w:color w:val="000000"/>
          <w:kern w:val="0"/>
          <w:szCs w:val="32"/>
        </w:rPr>
        <w:t xml:space="preserve"> </w:t>
      </w:r>
    </w:p>
    <w:p w:rsidR="00316EDD" w:rsidRDefault="00316EDD" w:rsidP="00E3539C">
      <w:pPr>
        <w:widowControl/>
        <w:ind w:firstLineChars="200" w:firstLine="31680"/>
        <w:jc w:val="left"/>
      </w:pPr>
      <w:r>
        <w:rPr>
          <w:rFonts w:ascii="仿宋_GB2312" w:eastAsia="仿宋_GB2312" w:hAnsi="宋体" w:cs="仿宋_GB2312"/>
          <w:b/>
          <w:color w:val="000000"/>
          <w:kern w:val="0"/>
          <w:szCs w:val="32"/>
        </w:rPr>
        <w:t>1.</w:t>
      </w:r>
      <w:r>
        <w:rPr>
          <w:rFonts w:ascii="仿宋_GB2312" w:eastAsia="仿宋_GB2312" w:hAnsi="宋体" w:cs="仿宋_GB2312" w:hint="eastAsia"/>
          <w:b/>
          <w:color w:val="000000"/>
          <w:kern w:val="0"/>
          <w:szCs w:val="32"/>
        </w:rPr>
        <w:t>一般公共服务支出</w:t>
      </w:r>
      <w:r>
        <w:rPr>
          <w:rFonts w:ascii="仿宋_GB2312" w:eastAsia="仿宋_GB2312" w:hAnsi="宋体" w:cs="仿宋_GB2312"/>
          <w:b/>
          <w:color w:val="000000"/>
          <w:kern w:val="0"/>
          <w:szCs w:val="32"/>
        </w:rPr>
        <w:t xml:space="preserve"> </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年初预算为</w:t>
      </w:r>
      <w:r>
        <w:rPr>
          <w:rFonts w:ascii="仿宋_GB2312" w:eastAsia="仿宋_GB2312" w:hAnsi="宋体" w:cs="仿宋_GB2312"/>
          <w:color w:val="000000"/>
          <w:kern w:val="0"/>
          <w:szCs w:val="32"/>
        </w:rPr>
        <w:t>2055.87</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2903.3</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141.22%</w:t>
      </w:r>
      <w:r>
        <w:rPr>
          <w:rFonts w:ascii="仿宋_GB2312" w:eastAsia="仿宋_GB2312" w:hAnsi="宋体" w:cs="仿宋_GB2312" w:hint="eastAsia"/>
          <w:color w:val="000000"/>
          <w:kern w:val="0"/>
          <w:szCs w:val="32"/>
        </w:rPr>
        <w:t>。决算数大于预算数的主要原因是预算执行过程中追加项目经费预算。</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其中，发展与改革事务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物价管理支出决算为</w:t>
      </w:r>
      <w:r>
        <w:rPr>
          <w:rFonts w:ascii="仿宋_GB2312" w:eastAsia="仿宋_GB2312" w:hAnsi="宋体" w:cs="仿宋_GB2312"/>
          <w:color w:val="000000"/>
          <w:kern w:val="0"/>
          <w:szCs w:val="32"/>
        </w:rPr>
        <w:t>17.39</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行政运行支出决算</w:t>
      </w:r>
      <w:r>
        <w:rPr>
          <w:rFonts w:ascii="仿宋_GB2312" w:eastAsia="仿宋_GB2312" w:hAnsi="宋体" w:cs="仿宋_GB2312"/>
          <w:color w:val="000000"/>
          <w:kern w:val="0"/>
          <w:szCs w:val="32"/>
        </w:rPr>
        <w:t>1566.05</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一般行政管理事务支出决算</w:t>
      </w:r>
      <w:r>
        <w:rPr>
          <w:rFonts w:ascii="仿宋_GB2312" w:eastAsia="仿宋_GB2312" w:hAnsi="宋体" w:cs="仿宋_GB2312"/>
          <w:color w:val="000000"/>
          <w:kern w:val="0"/>
          <w:szCs w:val="32"/>
        </w:rPr>
        <w:t>68.9</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市场监督管理专项支出决算</w:t>
      </w:r>
      <w:r>
        <w:rPr>
          <w:rFonts w:ascii="仿宋_GB2312" w:eastAsia="仿宋_GB2312" w:hAnsi="宋体" w:cs="仿宋_GB2312"/>
          <w:color w:val="000000"/>
          <w:kern w:val="0"/>
          <w:szCs w:val="32"/>
        </w:rPr>
        <w:t>170</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市场监管执法支出决算</w:t>
      </w:r>
      <w:r>
        <w:rPr>
          <w:rFonts w:ascii="仿宋_GB2312" w:eastAsia="仿宋_GB2312" w:hAnsi="宋体" w:cs="仿宋_GB2312"/>
          <w:color w:val="000000"/>
          <w:kern w:val="0"/>
          <w:szCs w:val="32"/>
        </w:rPr>
        <w:t>118.89</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标准化管理支出决算</w:t>
      </w:r>
      <w:r>
        <w:rPr>
          <w:rFonts w:ascii="仿宋_GB2312" w:eastAsia="仿宋_GB2312" w:hAnsi="宋体" w:cs="仿宋_GB2312"/>
          <w:color w:val="000000"/>
          <w:kern w:val="0"/>
          <w:szCs w:val="32"/>
        </w:rPr>
        <w:t>6</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药品事务支出决算</w:t>
      </w:r>
      <w:r>
        <w:rPr>
          <w:rFonts w:ascii="仿宋_GB2312" w:eastAsia="仿宋_GB2312" w:hAnsi="宋体" w:cs="仿宋_GB2312"/>
          <w:color w:val="000000"/>
          <w:kern w:val="0"/>
          <w:szCs w:val="32"/>
        </w:rPr>
        <w:t>1</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事业运行支出决算</w:t>
      </w:r>
      <w:r>
        <w:rPr>
          <w:rFonts w:ascii="仿宋_GB2312" w:eastAsia="仿宋_GB2312" w:hAnsi="宋体" w:cs="仿宋_GB2312"/>
          <w:color w:val="000000"/>
          <w:kern w:val="0"/>
          <w:szCs w:val="32"/>
        </w:rPr>
        <w:t>707.38</w:t>
      </w:r>
      <w:r>
        <w:rPr>
          <w:rFonts w:ascii="仿宋_GB2312" w:eastAsia="仿宋_GB2312" w:hAnsi="宋体" w:cs="仿宋_GB2312" w:hint="eastAsia"/>
          <w:color w:val="000000"/>
          <w:kern w:val="0"/>
          <w:szCs w:val="32"/>
        </w:rPr>
        <w:t>万元；</w:t>
      </w:r>
    </w:p>
    <w:p w:rsidR="00316EDD" w:rsidRPr="007F7D48"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市场监督管理事务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其他市场监督管理事务支出决算</w:t>
      </w:r>
      <w:r>
        <w:rPr>
          <w:rFonts w:ascii="仿宋_GB2312" w:eastAsia="仿宋_GB2312" w:hAnsi="宋体" w:cs="仿宋_GB2312"/>
          <w:color w:val="000000"/>
          <w:kern w:val="0"/>
          <w:szCs w:val="32"/>
        </w:rPr>
        <w:t>247.69</w:t>
      </w:r>
      <w:r>
        <w:rPr>
          <w:rFonts w:ascii="仿宋_GB2312" w:eastAsia="仿宋_GB2312" w:hAnsi="宋体" w:cs="仿宋_GB2312" w:hint="eastAsia"/>
          <w:color w:val="000000"/>
          <w:kern w:val="0"/>
          <w:szCs w:val="32"/>
        </w:rPr>
        <w:t>万元。</w:t>
      </w:r>
    </w:p>
    <w:p w:rsidR="00316EDD" w:rsidRPr="00AB743F" w:rsidRDefault="00316EDD" w:rsidP="00E3539C">
      <w:pPr>
        <w:widowControl/>
        <w:ind w:firstLineChars="200" w:firstLine="31680"/>
        <w:jc w:val="left"/>
        <w:rPr>
          <w:rFonts w:ascii="仿宋_GB2312" w:eastAsia="仿宋_GB2312" w:hAnsi="宋体" w:cs="仿宋_GB2312"/>
          <w:b/>
          <w:color w:val="000000"/>
          <w:kern w:val="0"/>
          <w:szCs w:val="32"/>
        </w:rPr>
      </w:pPr>
      <w:r w:rsidRPr="00AB743F">
        <w:rPr>
          <w:rFonts w:ascii="仿宋_GB2312" w:eastAsia="仿宋_GB2312" w:hAnsi="宋体" w:cs="仿宋_GB2312"/>
          <w:b/>
          <w:color w:val="000000"/>
          <w:kern w:val="0"/>
          <w:szCs w:val="32"/>
        </w:rPr>
        <w:t>2.</w:t>
      </w:r>
      <w:r w:rsidRPr="00AB743F">
        <w:rPr>
          <w:rFonts w:ascii="仿宋_GB2312" w:eastAsia="仿宋_GB2312" w:hAnsi="宋体" w:cs="仿宋_GB2312" w:hint="eastAsia"/>
          <w:b/>
          <w:color w:val="000000"/>
          <w:kern w:val="0"/>
          <w:szCs w:val="32"/>
        </w:rPr>
        <w:t>社会保障和就业支出</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年初预算</w:t>
      </w:r>
      <w:r>
        <w:rPr>
          <w:rFonts w:ascii="仿宋_GB2312" w:eastAsia="仿宋_GB2312" w:hAnsi="宋体" w:cs="仿宋_GB2312"/>
          <w:color w:val="000000"/>
          <w:kern w:val="0"/>
          <w:szCs w:val="32"/>
        </w:rPr>
        <w:t>325.98</w:t>
      </w:r>
      <w:r>
        <w:rPr>
          <w:rFonts w:ascii="仿宋_GB2312" w:eastAsia="仿宋_GB2312" w:hAnsi="宋体" w:cs="仿宋_GB2312" w:hint="eastAsia"/>
          <w:color w:val="000000"/>
          <w:kern w:val="0"/>
          <w:szCs w:val="32"/>
        </w:rPr>
        <w:t>万元，支出决算</w:t>
      </w:r>
      <w:r>
        <w:rPr>
          <w:rFonts w:ascii="仿宋_GB2312" w:eastAsia="仿宋_GB2312" w:hAnsi="宋体" w:cs="仿宋_GB2312"/>
          <w:color w:val="000000"/>
          <w:kern w:val="0"/>
          <w:szCs w:val="32"/>
        </w:rPr>
        <w:t>306.49</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94.02%</w:t>
      </w:r>
      <w:r>
        <w:rPr>
          <w:rFonts w:ascii="仿宋_GB2312" w:eastAsia="仿宋_GB2312" w:hAnsi="宋体" w:cs="仿宋_GB2312" w:hint="eastAsia"/>
          <w:color w:val="000000"/>
          <w:kern w:val="0"/>
          <w:szCs w:val="32"/>
        </w:rPr>
        <w:t>。决算数小于预算数的主要原因是单位代管离休人员死亡一人，离休费等相应减少。</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其中，行政事业单位离退休</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机关事业单位基本养老保险缴费支出决算</w:t>
      </w:r>
      <w:r>
        <w:rPr>
          <w:rFonts w:ascii="仿宋_GB2312" w:eastAsia="仿宋_GB2312" w:hAnsi="宋体" w:cs="仿宋_GB2312"/>
          <w:color w:val="000000"/>
          <w:kern w:val="0"/>
          <w:szCs w:val="32"/>
        </w:rPr>
        <w:t>269.06</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行政事业单位离退休</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机关事业单位职业年金缴费支出决算</w:t>
      </w:r>
      <w:r>
        <w:rPr>
          <w:rFonts w:ascii="仿宋_GB2312" w:eastAsia="仿宋_GB2312" w:hAnsi="宋体" w:cs="仿宋_GB2312"/>
          <w:color w:val="000000"/>
          <w:kern w:val="0"/>
          <w:szCs w:val="32"/>
        </w:rPr>
        <w:t>8.5</w:t>
      </w:r>
      <w:r>
        <w:rPr>
          <w:rFonts w:ascii="仿宋_GB2312" w:eastAsia="仿宋_GB2312" w:hAnsi="宋体" w:cs="仿宋_GB2312" w:hint="eastAsia"/>
          <w:color w:val="000000"/>
          <w:kern w:val="0"/>
          <w:szCs w:val="32"/>
        </w:rPr>
        <w:t>万元；</w:t>
      </w:r>
    </w:p>
    <w:p w:rsidR="00316EDD" w:rsidRPr="004A7F8E"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行政事业单位离退休</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其他行政事业单位离退休支出决算</w:t>
      </w:r>
      <w:r>
        <w:rPr>
          <w:rFonts w:ascii="仿宋_GB2312" w:eastAsia="仿宋_GB2312" w:hAnsi="宋体" w:cs="仿宋_GB2312"/>
          <w:color w:val="000000"/>
          <w:kern w:val="0"/>
          <w:szCs w:val="32"/>
        </w:rPr>
        <w:t>28.93</w:t>
      </w:r>
      <w:r>
        <w:rPr>
          <w:rFonts w:ascii="仿宋_GB2312" w:eastAsia="仿宋_GB2312" w:hAnsi="宋体" w:cs="仿宋_GB2312" w:hint="eastAsia"/>
          <w:color w:val="000000"/>
          <w:kern w:val="0"/>
          <w:szCs w:val="32"/>
        </w:rPr>
        <w:t>万元。</w:t>
      </w:r>
    </w:p>
    <w:p w:rsidR="00316EDD" w:rsidRPr="00AB743F" w:rsidRDefault="00316EDD" w:rsidP="00E3539C">
      <w:pPr>
        <w:widowControl/>
        <w:ind w:firstLineChars="200" w:firstLine="31680"/>
        <w:jc w:val="left"/>
        <w:rPr>
          <w:rFonts w:ascii="仿宋_GB2312" w:eastAsia="仿宋_GB2312" w:hAnsi="宋体" w:cs="仿宋_GB2312"/>
          <w:b/>
          <w:color w:val="000000"/>
          <w:kern w:val="0"/>
          <w:szCs w:val="32"/>
        </w:rPr>
      </w:pPr>
      <w:r w:rsidRPr="00AB743F">
        <w:rPr>
          <w:rFonts w:ascii="仿宋_GB2312" w:eastAsia="仿宋_GB2312" w:hAnsi="宋体" w:cs="仿宋_GB2312"/>
          <w:b/>
          <w:color w:val="000000"/>
          <w:kern w:val="0"/>
          <w:szCs w:val="32"/>
        </w:rPr>
        <w:t>3.</w:t>
      </w:r>
      <w:r w:rsidRPr="00AB743F">
        <w:rPr>
          <w:rFonts w:ascii="仿宋_GB2312" w:eastAsia="仿宋_GB2312" w:hAnsi="宋体" w:cs="仿宋_GB2312" w:hint="eastAsia"/>
          <w:b/>
          <w:color w:val="000000"/>
          <w:kern w:val="0"/>
          <w:szCs w:val="32"/>
        </w:rPr>
        <w:t>卫生健康支出</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年初预算</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w:t>
      </w:r>
      <w:r>
        <w:rPr>
          <w:rFonts w:ascii="仿宋_GB2312" w:eastAsia="仿宋_GB2312" w:hAnsi="宋体" w:cs="仿宋_GB2312"/>
          <w:color w:val="000000"/>
          <w:kern w:val="0"/>
          <w:szCs w:val="32"/>
        </w:rPr>
        <w:t>63.7</w:t>
      </w:r>
      <w:r>
        <w:rPr>
          <w:rFonts w:ascii="仿宋_GB2312" w:eastAsia="仿宋_GB2312" w:hAnsi="宋体" w:cs="仿宋_GB2312" w:hint="eastAsia"/>
          <w:color w:val="000000"/>
          <w:kern w:val="0"/>
          <w:szCs w:val="32"/>
        </w:rPr>
        <w:t>万元，完成年初预算的比例无法比较。决算数大于预算数的主要原因是年中追加预算资金。</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其中，计划生育服务</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其他计划生育事务支出决算</w:t>
      </w:r>
      <w:r>
        <w:rPr>
          <w:rFonts w:ascii="仿宋_GB2312" w:eastAsia="仿宋_GB2312" w:hAnsi="宋体" w:cs="仿宋_GB2312"/>
          <w:color w:val="000000"/>
          <w:kern w:val="0"/>
          <w:szCs w:val="32"/>
        </w:rPr>
        <w:t>0.29</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行政事业单位医疗</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行政单位医疗支出决算</w:t>
      </w:r>
      <w:r>
        <w:rPr>
          <w:rFonts w:ascii="仿宋_GB2312" w:eastAsia="仿宋_GB2312" w:hAnsi="宋体" w:cs="仿宋_GB2312"/>
          <w:color w:val="000000"/>
          <w:kern w:val="0"/>
          <w:szCs w:val="32"/>
        </w:rPr>
        <w:t>46.18</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行政事业单位医疗</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事业单位医疗支出决算</w:t>
      </w:r>
      <w:r>
        <w:rPr>
          <w:rFonts w:ascii="仿宋_GB2312" w:eastAsia="仿宋_GB2312" w:hAnsi="宋体" w:cs="仿宋_GB2312"/>
          <w:color w:val="000000"/>
          <w:kern w:val="0"/>
          <w:szCs w:val="32"/>
        </w:rPr>
        <w:t>8.06</w:t>
      </w:r>
      <w:r>
        <w:rPr>
          <w:rFonts w:ascii="仿宋_GB2312" w:eastAsia="仿宋_GB2312" w:hAnsi="宋体" w:cs="仿宋_GB2312" w:hint="eastAsia"/>
          <w:color w:val="000000"/>
          <w:kern w:val="0"/>
          <w:szCs w:val="32"/>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行政事业单位医疗</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公务员医疗补助支出决算</w:t>
      </w:r>
      <w:r>
        <w:rPr>
          <w:rFonts w:ascii="仿宋_GB2312" w:eastAsia="仿宋_GB2312" w:hAnsi="宋体" w:cs="仿宋_GB2312"/>
          <w:color w:val="000000"/>
          <w:kern w:val="0"/>
          <w:szCs w:val="32"/>
        </w:rPr>
        <w:t>2.48</w:t>
      </w:r>
      <w:r>
        <w:rPr>
          <w:rFonts w:ascii="仿宋_GB2312" w:eastAsia="仿宋_GB2312" w:hAnsi="宋体" w:cs="仿宋_GB2312" w:hint="eastAsia"/>
          <w:color w:val="000000"/>
          <w:kern w:val="0"/>
          <w:szCs w:val="32"/>
        </w:rPr>
        <w:t>万元；</w:t>
      </w:r>
    </w:p>
    <w:p w:rsidR="00316EDD" w:rsidRPr="00276610" w:rsidRDefault="00316EDD" w:rsidP="00E3539C">
      <w:pPr>
        <w:widowControl/>
        <w:ind w:firstLineChars="200" w:firstLine="31680"/>
        <w:jc w:val="left"/>
      </w:pPr>
      <w:r>
        <w:rPr>
          <w:rFonts w:ascii="仿宋_GB2312" w:eastAsia="仿宋_GB2312" w:hAnsi="宋体" w:cs="仿宋_GB2312" w:hint="eastAsia"/>
          <w:color w:val="000000"/>
          <w:kern w:val="0"/>
          <w:szCs w:val="32"/>
        </w:rPr>
        <w:t>其他卫生健康支出</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其他卫生健康支出决算</w:t>
      </w:r>
      <w:r>
        <w:rPr>
          <w:rFonts w:ascii="仿宋_GB2312" w:eastAsia="仿宋_GB2312" w:hAnsi="宋体" w:cs="仿宋_GB2312"/>
          <w:color w:val="000000"/>
          <w:kern w:val="0"/>
          <w:szCs w:val="32"/>
        </w:rPr>
        <w:t>6.69</w:t>
      </w:r>
      <w:r>
        <w:rPr>
          <w:rFonts w:ascii="仿宋_GB2312" w:eastAsia="仿宋_GB2312" w:hAnsi="宋体" w:cs="仿宋_GB2312" w:hint="eastAsia"/>
          <w:color w:val="000000"/>
          <w:kern w:val="0"/>
          <w:szCs w:val="32"/>
        </w:rPr>
        <w:t>万元。</w:t>
      </w:r>
    </w:p>
    <w:p w:rsidR="00316EDD" w:rsidRDefault="00316EDD" w:rsidP="00E3539C">
      <w:pPr>
        <w:spacing w:line="360" w:lineRule="auto"/>
        <w:ind w:firstLineChars="200" w:firstLine="3168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hint="eastAsia"/>
          <w:color w:val="000000"/>
          <w:kern w:val="0"/>
          <w:sz w:val="31"/>
          <w:szCs w:val="31"/>
        </w:rPr>
        <w:t>一般公共预算财政拨款基本支出</w:t>
      </w:r>
      <w:r>
        <w:rPr>
          <w:rFonts w:ascii="仿宋_GB2312" w:eastAsia="仿宋_GB2312" w:hAnsi="仿宋_GB2312" w:cs="仿宋_GB2312"/>
          <w:color w:val="000000"/>
          <w:kern w:val="0"/>
          <w:sz w:val="31"/>
          <w:szCs w:val="31"/>
        </w:rPr>
        <w:t>2714</w:t>
      </w:r>
      <w:r>
        <w:rPr>
          <w:rFonts w:ascii="仿宋_GB2312" w:eastAsia="仿宋_GB2312" w:hAnsi="仿宋_GB2312" w:cs="仿宋_GB2312" w:hint="eastAsia"/>
          <w:color w:val="000000"/>
          <w:kern w:val="0"/>
          <w:sz w:val="31"/>
          <w:szCs w:val="31"/>
        </w:rPr>
        <w:t>万元，包括：人员经费支出</w:t>
      </w:r>
      <w:r>
        <w:rPr>
          <w:rFonts w:ascii="仿宋_GB2312" w:eastAsia="仿宋_GB2312" w:hAnsi="仿宋_GB2312" w:cs="仿宋_GB2312"/>
          <w:color w:val="000000"/>
          <w:kern w:val="0"/>
          <w:sz w:val="31"/>
          <w:szCs w:val="31"/>
        </w:rPr>
        <w:t>2500.54</w:t>
      </w:r>
      <w:r>
        <w:rPr>
          <w:rFonts w:ascii="仿宋_GB2312" w:eastAsia="仿宋_GB2312" w:hAnsi="仿宋_GB2312" w:cs="仿宋_GB2312" w:hint="eastAsia"/>
          <w:color w:val="000000"/>
          <w:kern w:val="0"/>
          <w:sz w:val="31"/>
          <w:szCs w:val="31"/>
        </w:rPr>
        <w:t>万元和公用经费支出</w:t>
      </w:r>
      <w:r>
        <w:rPr>
          <w:rFonts w:ascii="仿宋_GB2312" w:eastAsia="仿宋_GB2312" w:hAnsi="仿宋_GB2312" w:cs="仿宋_GB2312"/>
          <w:color w:val="000000"/>
          <w:kern w:val="0"/>
          <w:sz w:val="31"/>
          <w:szCs w:val="31"/>
        </w:rPr>
        <w:t>213.47</w:t>
      </w:r>
      <w:r>
        <w:rPr>
          <w:rFonts w:ascii="仿宋_GB2312" w:eastAsia="仿宋_GB2312" w:hAnsi="仿宋_GB2312" w:cs="仿宋_GB2312" w:hint="eastAsia"/>
          <w:color w:val="000000"/>
          <w:kern w:val="0"/>
          <w:sz w:val="31"/>
          <w:szCs w:val="31"/>
        </w:rPr>
        <w:t>万元。</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b/>
          <w:bCs/>
          <w:color w:val="000000"/>
          <w:kern w:val="0"/>
          <w:szCs w:val="32"/>
        </w:rPr>
        <w:t>人员经费</w:t>
      </w:r>
      <w:r>
        <w:rPr>
          <w:rFonts w:ascii="仿宋_GB2312" w:eastAsia="仿宋_GB2312" w:hAnsi="宋体" w:cs="仿宋_GB2312"/>
          <w:color w:val="000000"/>
          <w:kern w:val="0"/>
          <w:szCs w:val="32"/>
        </w:rPr>
        <w:t>2500.54</w:t>
      </w:r>
      <w:r>
        <w:rPr>
          <w:rFonts w:ascii="仿宋_GB2312" w:eastAsia="仿宋_GB2312" w:hAnsi="宋体" w:cs="仿宋_GB2312" w:hint="eastAsia"/>
          <w:color w:val="000000"/>
          <w:kern w:val="0"/>
          <w:szCs w:val="32"/>
        </w:rPr>
        <w:t>万元，主要包括以下内容：</w:t>
      </w:r>
      <w:r>
        <w:rPr>
          <w:rFonts w:ascii="仿宋_GB2312" w:eastAsia="仿宋_GB2312" w:hAnsi="宋体" w:cs="仿宋_GB2312"/>
          <w:color w:val="000000"/>
          <w:kern w:val="0"/>
          <w:szCs w:val="32"/>
        </w:rPr>
        <w:t xml:space="preserve"> </w:t>
      </w:r>
    </w:p>
    <w:p w:rsidR="00316EDD" w:rsidRDefault="00316EDD" w:rsidP="00E3539C">
      <w:pPr>
        <w:widowControl/>
        <w:ind w:firstLineChars="200" w:firstLine="31680"/>
        <w:jc w:val="left"/>
        <w:rPr>
          <w:rFonts w:ascii="仿宋_GB2312" w:eastAsia="仿宋_GB2312" w:hAnsi="宋体" w:cs="仿宋_GB2312"/>
          <w:color w:val="000000"/>
          <w:kern w:val="0"/>
          <w:szCs w:val="32"/>
        </w:rPr>
      </w:pPr>
    </w:p>
    <w:tbl>
      <w:tblPr>
        <w:tblW w:w="4964" w:type="pct"/>
        <w:tblInd w:w="108" w:type="dxa"/>
        <w:tblLayout w:type="fixed"/>
        <w:tblLook w:val="0000"/>
      </w:tblPr>
      <w:tblGrid>
        <w:gridCol w:w="2736"/>
        <w:gridCol w:w="4285"/>
        <w:gridCol w:w="1440"/>
      </w:tblGrid>
      <w:tr w:rsidR="00316EDD" w:rsidRPr="00391F23" w:rsidTr="00F31C1F">
        <w:trPr>
          <w:trHeight w:val="567"/>
        </w:trPr>
        <w:tc>
          <w:tcPr>
            <w:tcW w:w="4148" w:type="pct"/>
            <w:gridSpan w:val="2"/>
            <w:tcBorders>
              <w:top w:val="single" w:sz="4" w:space="0" w:color="auto"/>
              <w:left w:val="single" w:sz="4" w:space="0" w:color="auto"/>
              <w:bottom w:val="single" w:sz="4" w:space="0" w:color="auto"/>
              <w:right w:val="single" w:sz="4" w:space="0" w:color="000000"/>
            </w:tcBorders>
            <w:noWrap/>
            <w:vAlign w:val="center"/>
          </w:tcPr>
          <w:p w:rsidR="00316EDD" w:rsidRPr="00391F23" w:rsidRDefault="00316EDD" w:rsidP="00FC08DC">
            <w:pPr>
              <w:jc w:val="center"/>
              <w:rPr>
                <w:rFonts w:ascii="宋体" w:eastAsia="宋体" w:hAnsi="宋体" w:cs="Arial"/>
                <w:b/>
                <w:color w:val="000000"/>
                <w:kern w:val="0"/>
                <w:sz w:val="28"/>
                <w:szCs w:val="28"/>
              </w:rPr>
            </w:pPr>
            <w:r>
              <w:rPr>
                <w:rFonts w:ascii="宋体" w:eastAsia="宋体" w:hAnsi="宋体" w:cs="Arial" w:hint="eastAsia"/>
                <w:b/>
                <w:color w:val="000000"/>
                <w:kern w:val="0"/>
                <w:sz w:val="28"/>
                <w:szCs w:val="28"/>
              </w:rPr>
              <w:t>经济分类</w:t>
            </w:r>
            <w:r w:rsidRPr="00391F23">
              <w:rPr>
                <w:rFonts w:ascii="宋体" w:eastAsia="宋体" w:hAnsi="宋体" w:cs="Arial" w:hint="eastAsia"/>
                <w:b/>
                <w:color w:val="000000"/>
                <w:kern w:val="0"/>
                <w:sz w:val="28"/>
                <w:szCs w:val="28"/>
              </w:rPr>
              <w:t>科目</w:t>
            </w:r>
          </w:p>
        </w:tc>
        <w:tc>
          <w:tcPr>
            <w:tcW w:w="852" w:type="pct"/>
            <w:tcBorders>
              <w:top w:val="single" w:sz="4" w:space="0" w:color="auto"/>
              <w:left w:val="nil"/>
              <w:bottom w:val="single" w:sz="4" w:space="0" w:color="auto"/>
              <w:right w:val="single" w:sz="4" w:space="0" w:color="000000"/>
            </w:tcBorders>
            <w:noWrap/>
            <w:vAlign w:val="center"/>
          </w:tcPr>
          <w:p w:rsidR="00316EDD" w:rsidRDefault="00316EDD" w:rsidP="00FC08DC">
            <w:pPr>
              <w:widowControl/>
              <w:jc w:val="center"/>
              <w:rPr>
                <w:rFonts w:ascii="宋体" w:eastAsia="宋体" w:hAnsi="宋体" w:cs="Arial"/>
                <w:b/>
                <w:color w:val="000000"/>
                <w:kern w:val="0"/>
                <w:sz w:val="28"/>
                <w:szCs w:val="28"/>
              </w:rPr>
            </w:pPr>
            <w:r w:rsidRPr="00391F23">
              <w:rPr>
                <w:rFonts w:ascii="宋体" w:eastAsia="宋体" w:hAnsi="宋体" w:cs="Arial" w:hint="eastAsia"/>
                <w:b/>
                <w:color w:val="000000"/>
                <w:kern w:val="0"/>
                <w:sz w:val="28"/>
                <w:szCs w:val="28"/>
              </w:rPr>
              <w:t>金额</w:t>
            </w:r>
          </w:p>
          <w:p w:rsidR="00316EDD" w:rsidRPr="00391F23" w:rsidRDefault="00316EDD" w:rsidP="00391F23">
            <w:pPr>
              <w:widowControl/>
              <w:jc w:val="right"/>
              <w:rPr>
                <w:rFonts w:ascii="宋体" w:eastAsia="宋体" w:hAnsi="宋体" w:cs="Arial"/>
                <w:b/>
                <w:color w:val="000000"/>
                <w:kern w:val="0"/>
                <w:sz w:val="28"/>
                <w:szCs w:val="28"/>
              </w:rPr>
            </w:pPr>
            <w:r w:rsidRPr="00391F23">
              <w:rPr>
                <w:rFonts w:ascii="宋体" w:eastAsia="宋体" w:hAnsi="宋体" w:cs="Arial" w:hint="eastAsia"/>
                <w:b/>
                <w:color w:val="000000"/>
                <w:kern w:val="0"/>
                <w:sz w:val="28"/>
                <w:szCs w:val="28"/>
              </w:rPr>
              <w:t>（万元）</w:t>
            </w:r>
          </w:p>
        </w:tc>
      </w:tr>
      <w:tr w:rsidR="00316EDD" w:rsidRPr="00391F23" w:rsidTr="00F31C1F">
        <w:trPr>
          <w:trHeight w:val="567"/>
        </w:trPr>
        <w:tc>
          <w:tcPr>
            <w:tcW w:w="1617" w:type="pct"/>
            <w:vMerge w:val="restart"/>
            <w:tcBorders>
              <w:top w:val="single" w:sz="4" w:space="0" w:color="auto"/>
              <w:left w:val="single" w:sz="4" w:space="0" w:color="auto"/>
              <w:right w:val="single" w:sz="4" w:space="0" w:color="auto"/>
            </w:tcBorders>
            <w:noWrap/>
            <w:vAlign w:val="center"/>
          </w:tcPr>
          <w:p w:rsidR="00316EDD" w:rsidRDefault="00316EDD" w:rsidP="00FC08DC">
            <w:pPr>
              <w:jc w:val="left"/>
              <w:rPr>
                <w:rFonts w:ascii="宋体" w:eastAsia="宋体" w:hAnsi="宋体" w:cs="Arial"/>
                <w:color w:val="000000"/>
                <w:kern w:val="0"/>
                <w:sz w:val="28"/>
                <w:szCs w:val="28"/>
              </w:rPr>
            </w:pPr>
            <w:r>
              <w:rPr>
                <w:rFonts w:ascii="宋体" w:eastAsia="宋体" w:hAnsi="宋体" w:cs="Arial" w:hint="eastAsia"/>
                <w:color w:val="000000"/>
                <w:kern w:val="0"/>
                <w:sz w:val="28"/>
                <w:szCs w:val="28"/>
              </w:rPr>
              <w:t>工资福利支出</w:t>
            </w:r>
          </w:p>
          <w:p w:rsidR="00316EDD" w:rsidRPr="00391F23" w:rsidRDefault="00316EDD" w:rsidP="00FC08DC">
            <w:pPr>
              <w:jc w:val="left"/>
              <w:rPr>
                <w:rFonts w:ascii="宋体" w:eastAsia="宋体" w:hAnsi="宋体" w:cs="Arial"/>
                <w:color w:val="000000"/>
                <w:kern w:val="0"/>
                <w:sz w:val="28"/>
                <w:szCs w:val="28"/>
              </w:rPr>
            </w:pPr>
            <w:r>
              <w:rPr>
                <w:rFonts w:ascii="宋体" w:eastAsia="宋体" w:hAnsi="宋体" w:cs="Arial"/>
                <w:color w:val="000000"/>
                <w:kern w:val="0"/>
                <w:sz w:val="28"/>
                <w:szCs w:val="28"/>
              </w:rPr>
              <w:t>2407.56</w:t>
            </w:r>
            <w:r>
              <w:rPr>
                <w:rFonts w:ascii="宋体" w:eastAsia="宋体" w:hAnsi="宋体" w:cs="Arial" w:hint="eastAsia"/>
                <w:color w:val="000000"/>
                <w:kern w:val="0"/>
                <w:sz w:val="28"/>
                <w:szCs w:val="28"/>
              </w:rPr>
              <w:t>万元</w:t>
            </w:r>
          </w:p>
        </w:tc>
        <w:tc>
          <w:tcPr>
            <w:tcW w:w="2532" w:type="pct"/>
            <w:tcBorders>
              <w:top w:val="single" w:sz="4" w:space="0" w:color="auto"/>
              <w:left w:val="single" w:sz="4" w:space="0" w:color="auto"/>
              <w:bottom w:val="single" w:sz="4" w:space="0" w:color="000000"/>
              <w:right w:val="single" w:sz="4" w:space="0" w:color="000000"/>
            </w:tcBorders>
            <w:vAlign w:val="center"/>
          </w:tcPr>
          <w:p w:rsidR="00316EDD" w:rsidRPr="00391F23" w:rsidRDefault="00316EDD" w:rsidP="00FC08DC">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基本工资</w:t>
            </w:r>
          </w:p>
        </w:tc>
        <w:tc>
          <w:tcPr>
            <w:tcW w:w="852" w:type="pct"/>
            <w:tcBorders>
              <w:top w:val="single" w:sz="4" w:space="0" w:color="auto"/>
              <w:left w:val="nil"/>
              <w:bottom w:val="single" w:sz="4" w:space="0" w:color="000000"/>
              <w:right w:val="single" w:sz="4" w:space="0" w:color="000000"/>
            </w:tcBorders>
            <w:noWrap/>
            <w:vAlign w:val="center"/>
          </w:tcPr>
          <w:p w:rsidR="00316EDD" w:rsidRPr="00391F23" w:rsidRDefault="00316EDD" w:rsidP="0073382F">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1,078.59</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津贴补贴</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559.62</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奖金</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155.67</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绩效工资</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238.53</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机关事业单位基本养老保险缴费</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273.14</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职业年金缴费</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9.46</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职工基本医疗保险缴费</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57.98</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公务员医疗补助缴费</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0.31</w:t>
            </w:r>
          </w:p>
        </w:tc>
      </w:tr>
      <w:tr w:rsidR="00316EDD" w:rsidRPr="00391F23" w:rsidTr="00F31C1F">
        <w:trPr>
          <w:trHeight w:val="567"/>
        </w:trPr>
        <w:tc>
          <w:tcPr>
            <w:tcW w:w="1617" w:type="pct"/>
            <w:vMerge/>
            <w:tcBorders>
              <w:left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000000"/>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其他社会保障缴费</w:t>
            </w:r>
          </w:p>
        </w:tc>
        <w:tc>
          <w:tcPr>
            <w:tcW w:w="852" w:type="pct"/>
            <w:tcBorders>
              <w:top w:val="nil"/>
              <w:left w:val="nil"/>
              <w:bottom w:val="single" w:sz="4" w:space="0" w:color="000000"/>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1.12</w:t>
            </w:r>
          </w:p>
        </w:tc>
      </w:tr>
      <w:tr w:rsidR="00316EDD" w:rsidRPr="00391F23" w:rsidTr="00F31C1F">
        <w:trPr>
          <w:trHeight w:val="567"/>
        </w:trPr>
        <w:tc>
          <w:tcPr>
            <w:tcW w:w="1617" w:type="pct"/>
            <w:vMerge/>
            <w:tcBorders>
              <w:left w:val="single" w:sz="4" w:space="0" w:color="auto"/>
              <w:bottom w:val="single" w:sz="4" w:space="0" w:color="auto"/>
              <w:right w:val="single" w:sz="4" w:space="0" w:color="auto"/>
            </w:tcBorders>
            <w:noWrap/>
            <w:vAlign w:val="center"/>
          </w:tcPr>
          <w:p w:rsidR="00316EDD" w:rsidRPr="00391F23" w:rsidRDefault="00316EDD" w:rsidP="00391F23">
            <w:pPr>
              <w:widowControl/>
              <w:jc w:val="left"/>
              <w:rPr>
                <w:rFonts w:ascii="宋体" w:eastAsia="宋体" w:hAnsi="宋体" w:cs="Arial"/>
                <w:color w:val="000000"/>
                <w:kern w:val="0"/>
                <w:sz w:val="28"/>
                <w:szCs w:val="28"/>
              </w:rPr>
            </w:pPr>
          </w:p>
        </w:tc>
        <w:tc>
          <w:tcPr>
            <w:tcW w:w="2532" w:type="pct"/>
            <w:tcBorders>
              <w:top w:val="nil"/>
              <w:left w:val="single" w:sz="4" w:space="0" w:color="auto"/>
              <w:bottom w:val="single" w:sz="4" w:space="0" w:color="auto"/>
              <w:right w:val="single" w:sz="4" w:space="0" w:color="000000"/>
            </w:tcBorders>
            <w:vAlign w:val="center"/>
          </w:tcPr>
          <w:p w:rsidR="00316EDD" w:rsidRPr="00391F23" w:rsidRDefault="00316EDD" w:rsidP="00391F23">
            <w:pPr>
              <w:jc w:val="left"/>
              <w:rPr>
                <w:rFonts w:ascii="宋体" w:eastAsia="宋体" w:hAnsi="宋体" w:cs="Arial"/>
                <w:color w:val="000000"/>
                <w:kern w:val="0"/>
                <w:sz w:val="28"/>
                <w:szCs w:val="28"/>
              </w:rPr>
            </w:pPr>
            <w:r w:rsidRPr="00391F23">
              <w:rPr>
                <w:rFonts w:ascii="宋体" w:eastAsia="宋体" w:hAnsi="宋体" w:cs="Arial" w:hint="eastAsia"/>
                <w:color w:val="000000"/>
                <w:kern w:val="0"/>
                <w:sz w:val="28"/>
                <w:szCs w:val="28"/>
              </w:rPr>
              <w:t>其他工资福利支出</w:t>
            </w:r>
          </w:p>
        </w:tc>
        <w:tc>
          <w:tcPr>
            <w:tcW w:w="852" w:type="pct"/>
            <w:tcBorders>
              <w:top w:val="nil"/>
              <w:left w:val="nil"/>
              <w:bottom w:val="single" w:sz="4" w:space="0" w:color="auto"/>
              <w:right w:val="single" w:sz="4" w:space="0" w:color="000000"/>
            </w:tcBorders>
            <w:noWrap/>
            <w:vAlign w:val="center"/>
          </w:tcPr>
          <w:p w:rsidR="00316EDD" w:rsidRPr="00391F23" w:rsidRDefault="00316EDD" w:rsidP="00391F23">
            <w:pPr>
              <w:widowControl/>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33.14</w:t>
            </w:r>
          </w:p>
        </w:tc>
      </w:tr>
      <w:tr w:rsidR="00316EDD" w:rsidRPr="00391F23" w:rsidTr="00F31C1F">
        <w:trPr>
          <w:trHeight w:val="318"/>
        </w:trPr>
        <w:tc>
          <w:tcPr>
            <w:tcW w:w="1617" w:type="pct"/>
            <w:vMerge w:val="restart"/>
            <w:tcBorders>
              <w:top w:val="single" w:sz="4" w:space="0" w:color="auto"/>
              <w:left w:val="single" w:sz="4" w:space="0" w:color="auto"/>
              <w:right w:val="single" w:sz="4" w:space="0" w:color="auto"/>
            </w:tcBorders>
            <w:noWrap/>
            <w:vAlign w:val="center"/>
          </w:tcPr>
          <w:p w:rsidR="00316EDD" w:rsidRDefault="00316EDD" w:rsidP="00FC08DC">
            <w:pPr>
              <w:jc w:val="center"/>
              <w:rPr>
                <w:rFonts w:ascii="宋体" w:eastAsia="宋体" w:hAnsi="宋体" w:cs="Arial"/>
                <w:color w:val="000000"/>
                <w:kern w:val="0"/>
                <w:sz w:val="28"/>
                <w:szCs w:val="28"/>
              </w:rPr>
            </w:pPr>
            <w:r>
              <w:rPr>
                <w:rFonts w:ascii="宋体" w:eastAsia="宋体" w:hAnsi="宋体" w:cs="Arial" w:hint="eastAsia"/>
                <w:color w:val="000000"/>
                <w:kern w:val="0"/>
                <w:sz w:val="28"/>
                <w:szCs w:val="28"/>
              </w:rPr>
              <w:t>对个人和家庭的补助</w:t>
            </w:r>
          </w:p>
          <w:p w:rsidR="00316EDD" w:rsidRPr="00391F23" w:rsidRDefault="00316EDD" w:rsidP="00FC08DC">
            <w:pPr>
              <w:jc w:val="center"/>
              <w:rPr>
                <w:rFonts w:ascii="宋体" w:eastAsia="宋体" w:hAnsi="宋体" w:cs="Arial"/>
                <w:color w:val="000000"/>
                <w:kern w:val="0"/>
                <w:sz w:val="28"/>
                <w:szCs w:val="28"/>
              </w:rPr>
            </w:pPr>
            <w:r>
              <w:rPr>
                <w:rFonts w:ascii="宋体" w:eastAsia="宋体" w:hAnsi="宋体" w:cs="Arial"/>
                <w:color w:val="000000"/>
                <w:kern w:val="0"/>
                <w:sz w:val="28"/>
                <w:szCs w:val="28"/>
              </w:rPr>
              <w:t>92.99</w:t>
            </w:r>
            <w:r>
              <w:rPr>
                <w:rFonts w:ascii="宋体" w:eastAsia="宋体" w:hAnsi="宋体" w:cs="Arial" w:hint="eastAsia"/>
                <w:color w:val="000000"/>
                <w:kern w:val="0"/>
                <w:sz w:val="28"/>
                <w:szCs w:val="28"/>
              </w:rPr>
              <w:t>万元</w:t>
            </w:r>
          </w:p>
        </w:tc>
        <w:tc>
          <w:tcPr>
            <w:tcW w:w="2532" w:type="pct"/>
            <w:tcBorders>
              <w:top w:val="single" w:sz="4" w:space="0" w:color="auto"/>
              <w:left w:val="single" w:sz="4" w:space="0" w:color="auto"/>
              <w:bottom w:val="single" w:sz="4" w:space="0" w:color="auto"/>
              <w:right w:val="single" w:sz="4" w:space="0" w:color="000000"/>
            </w:tcBorders>
            <w:vAlign w:val="center"/>
          </w:tcPr>
          <w:p w:rsidR="00316EDD" w:rsidRPr="00391F23" w:rsidRDefault="00316EDD" w:rsidP="00FC08DC">
            <w:pPr>
              <w:rPr>
                <w:rFonts w:ascii="宋体" w:eastAsia="宋体" w:hAnsi="宋体" w:cs="Arial"/>
                <w:color w:val="000000"/>
                <w:kern w:val="0"/>
                <w:sz w:val="28"/>
                <w:szCs w:val="28"/>
              </w:rPr>
            </w:pPr>
            <w:r>
              <w:rPr>
                <w:rFonts w:ascii="宋体" w:eastAsia="宋体" w:hAnsi="宋体" w:cs="Arial" w:hint="eastAsia"/>
                <w:color w:val="000000"/>
                <w:kern w:val="0"/>
                <w:sz w:val="28"/>
                <w:szCs w:val="28"/>
              </w:rPr>
              <w:t>离休费</w:t>
            </w:r>
          </w:p>
        </w:tc>
        <w:tc>
          <w:tcPr>
            <w:tcW w:w="852" w:type="pct"/>
            <w:tcBorders>
              <w:top w:val="single" w:sz="4" w:space="0" w:color="auto"/>
              <w:left w:val="nil"/>
              <w:bottom w:val="single" w:sz="4" w:space="0" w:color="auto"/>
              <w:right w:val="single" w:sz="4" w:space="0" w:color="000000"/>
            </w:tcBorders>
            <w:noWrap/>
            <w:vAlign w:val="center"/>
          </w:tcPr>
          <w:p w:rsidR="00316EDD" w:rsidRPr="00391F23" w:rsidRDefault="00316EDD" w:rsidP="00391F23">
            <w:pPr>
              <w:jc w:val="right"/>
              <w:rPr>
                <w:rFonts w:ascii="宋体" w:eastAsia="宋体" w:hAnsi="宋体" w:cs="Arial"/>
                <w:color w:val="000000"/>
                <w:kern w:val="0"/>
                <w:sz w:val="28"/>
                <w:szCs w:val="28"/>
              </w:rPr>
            </w:pPr>
            <w:r>
              <w:rPr>
                <w:rFonts w:ascii="宋体" w:eastAsia="宋体" w:hAnsi="宋体" w:cs="Arial"/>
                <w:color w:val="000000"/>
                <w:kern w:val="0"/>
                <w:sz w:val="28"/>
                <w:szCs w:val="28"/>
              </w:rPr>
              <w:t>58.89</w:t>
            </w:r>
          </w:p>
        </w:tc>
      </w:tr>
      <w:tr w:rsidR="00316EDD" w:rsidRPr="00391F23" w:rsidTr="00F31C1F">
        <w:trPr>
          <w:trHeight w:val="301"/>
        </w:trPr>
        <w:tc>
          <w:tcPr>
            <w:tcW w:w="1617" w:type="pct"/>
            <w:vMerge/>
            <w:tcBorders>
              <w:left w:val="single" w:sz="4" w:space="0" w:color="auto"/>
              <w:right w:val="single" w:sz="4" w:space="0" w:color="auto"/>
            </w:tcBorders>
            <w:noWrap/>
            <w:vAlign w:val="center"/>
          </w:tcPr>
          <w:p w:rsidR="00316EDD" w:rsidRDefault="00316EDD" w:rsidP="00FC08DC">
            <w:pPr>
              <w:jc w:val="center"/>
              <w:rPr>
                <w:rFonts w:ascii="宋体" w:eastAsia="宋体" w:hAnsi="宋体" w:cs="Arial"/>
                <w:color w:val="000000"/>
                <w:kern w:val="0"/>
                <w:sz w:val="28"/>
                <w:szCs w:val="28"/>
              </w:rPr>
            </w:pPr>
          </w:p>
        </w:tc>
        <w:tc>
          <w:tcPr>
            <w:tcW w:w="2532" w:type="pct"/>
            <w:tcBorders>
              <w:top w:val="single" w:sz="4" w:space="0" w:color="auto"/>
              <w:left w:val="single" w:sz="4" w:space="0" w:color="auto"/>
              <w:bottom w:val="single" w:sz="4" w:space="0" w:color="auto"/>
              <w:right w:val="single" w:sz="4" w:space="0" w:color="000000"/>
            </w:tcBorders>
            <w:vAlign w:val="center"/>
          </w:tcPr>
          <w:p w:rsidR="00316EDD" w:rsidRPr="00391F23" w:rsidRDefault="00316EDD" w:rsidP="00FC08DC">
            <w:pPr>
              <w:rPr>
                <w:rFonts w:ascii="宋体" w:eastAsia="宋体" w:hAnsi="宋体" w:cs="Arial"/>
                <w:color w:val="000000"/>
                <w:kern w:val="0"/>
                <w:sz w:val="28"/>
                <w:szCs w:val="28"/>
              </w:rPr>
            </w:pPr>
            <w:r>
              <w:rPr>
                <w:rFonts w:ascii="宋体" w:eastAsia="宋体" w:hAnsi="宋体" w:cs="Arial" w:hint="eastAsia"/>
                <w:color w:val="000000"/>
                <w:kern w:val="0"/>
                <w:sz w:val="28"/>
                <w:szCs w:val="28"/>
              </w:rPr>
              <w:t>抚恤金</w:t>
            </w:r>
          </w:p>
        </w:tc>
        <w:tc>
          <w:tcPr>
            <w:tcW w:w="852" w:type="pct"/>
            <w:tcBorders>
              <w:top w:val="single" w:sz="4" w:space="0" w:color="auto"/>
              <w:left w:val="nil"/>
              <w:bottom w:val="single" w:sz="4" w:space="0" w:color="auto"/>
              <w:right w:val="single" w:sz="4" w:space="0" w:color="000000"/>
            </w:tcBorders>
            <w:noWrap/>
            <w:vAlign w:val="center"/>
          </w:tcPr>
          <w:p w:rsidR="00316EDD" w:rsidRPr="00391F23" w:rsidRDefault="00316EDD" w:rsidP="00391F23">
            <w:pPr>
              <w:jc w:val="right"/>
              <w:rPr>
                <w:rFonts w:ascii="宋体" w:eastAsia="宋体" w:hAnsi="宋体" w:cs="Arial"/>
                <w:color w:val="000000"/>
                <w:kern w:val="0"/>
                <w:sz w:val="28"/>
                <w:szCs w:val="28"/>
              </w:rPr>
            </w:pPr>
            <w:r>
              <w:rPr>
                <w:rFonts w:ascii="宋体" w:eastAsia="宋体" w:hAnsi="宋体" w:cs="Arial"/>
                <w:color w:val="000000"/>
                <w:kern w:val="0"/>
                <w:sz w:val="28"/>
                <w:szCs w:val="28"/>
              </w:rPr>
              <w:t>33.53</w:t>
            </w:r>
          </w:p>
        </w:tc>
      </w:tr>
      <w:tr w:rsidR="00316EDD" w:rsidRPr="00391F23" w:rsidTr="00F31C1F">
        <w:trPr>
          <w:trHeight w:val="302"/>
        </w:trPr>
        <w:tc>
          <w:tcPr>
            <w:tcW w:w="1617" w:type="pct"/>
            <w:vMerge/>
            <w:tcBorders>
              <w:left w:val="single" w:sz="4" w:space="0" w:color="auto"/>
              <w:right w:val="single" w:sz="4" w:space="0" w:color="auto"/>
            </w:tcBorders>
            <w:noWrap/>
            <w:vAlign w:val="center"/>
          </w:tcPr>
          <w:p w:rsidR="00316EDD" w:rsidRDefault="00316EDD" w:rsidP="00FC08DC">
            <w:pPr>
              <w:jc w:val="center"/>
              <w:rPr>
                <w:rFonts w:ascii="宋体" w:eastAsia="宋体" w:hAnsi="宋体" w:cs="Arial"/>
                <w:color w:val="000000"/>
                <w:kern w:val="0"/>
                <w:sz w:val="28"/>
                <w:szCs w:val="28"/>
              </w:rPr>
            </w:pPr>
          </w:p>
        </w:tc>
        <w:tc>
          <w:tcPr>
            <w:tcW w:w="2532" w:type="pct"/>
            <w:tcBorders>
              <w:top w:val="single" w:sz="4" w:space="0" w:color="auto"/>
              <w:left w:val="single" w:sz="4" w:space="0" w:color="auto"/>
              <w:bottom w:val="single" w:sz="4" w:space="0" w:color="auto"/>
              <w:right w:val="single" w:sz="4" w:space="0" w:color="000000"/>
            </w:tcBorders>
            <w:vAlign w:val="center"/>
          </w:tcPr>
          <w:p w:rsidR="00316EDD" w:rsidRPr="00391F23" w:rsidRDefault="00316EDD" w:rsidP="00FC08DC">
            <w:pPr>
              <w:rPr>
                <w:rFonts w:ascii="宋体" w:eastAsia="宋体" w:hAnsi="宋体" w:cs="Arial"/>
                <w:color w:val="000000"/>
                <w:kern w:val="0"/>
                <w:sz w:val="28"/>
                <w:szCs w:val="28"/>
              </w:rPr>
            </w:pPr>
            <w:r>
              <w:rPr>
                <w:rFonts w:ascii="宋体" w:eastAsia="宋体" w:hAnsi="宋体" w:cs="Arial" w:hint="eastAsia"/>
                <w:color w:val="000000"/>
                <w:kern w:val="0"/>
                <w:sz w:val="28"/>
                <w:szCs w:val="28"/>
              </w:rPr>
              <w:t>生活补助</w:t>
            </w:r>
          </w:p>
        </w:tc>
        <w:tc>
          <w:tcPr>
            <w:tcW w:w="852" w:type="pct"/>
            <w:tcBorders>
              <w:top w:val="single" w:sz="4" w:space="0" w:color="auto"/>
              <w:left w:val="nil"/>
              <w:bottom w:val="single" w:sz="4" w:space="0" w:color="auto"/>
              <w:right w:val="single" w:sz="4" w:space="0" w:color="000000"/>
            </w:tcBorders>
            <w:noWrap/>
            <w:vAlign w:val="center"/>
          </w:tcPr>
          <w:p w:rsidR="00316EDD" w:rsidRPr="00391F23" w:rsidRDefault="00316EDD" w:rsidP="00391F23">
            <w:pPr>
              <w:jc w:val="right"/>
              <w:rPr>
                <w:rFonts w:ascii="宋体" w:eastAsia="宋体" w:hAnsi="宋体" w:cs="Arial"/>
                <w:color w:val="000000"/>
                <w:kern w:val="0"/>
                <w:sz w:val="28"/>
                <w:szCs w:val="28"/>
              </w:rPr>
            </w:pPr>
            <w:r>
              <w:rPr>
                <w:rFonts w:ascii="宋体" w:eastAsia="宋体" w:hAnsi="宋体" w:cs="Arial"/>
                <w:color w:val="000000"/>
                <w:kern w:val="0"/>
                <w:sz w:val="28"/>
                <w:szCs w:val="28"/>
              </w:rPr>
              <w:t>0.21</w:t>
            </w:r>
          </w:p>
        </w:tc>
      </w:tr>
      <w:tr w:rsidR="00316EDD" w:rsidRPr="00391F23" w:rsidTr="00F31C1F">
        <w:trPr>
          <w:trHeight w:val="302"/>
        </w:trPr>
        <w:tc>
          <w:tcPr>
            <w:tcW w:w="1617" w:type="pct"/>
            <w:vMerge/>
            <w:tcBorders>
              <w:left w:val="single" w:sz="4" w:space="0" w:color="auto"/>
              <w:bottom w:val="single" w:sz="4" w:space="0" w:color="auto"/>
              <w:right w:val="single" w:sz="4" w:space="0" w:color="auto"/>
            </w:tcBorders>
            <w:noWrap/>
            <w:vAlign w:val="center"/>
          </w:tcPr>
          <w:p w:rsidR="00316EDD" w:rsidRDefault="00316EDD" w:rsidP="00FC08DC">
            <w:pPr>
              <w:jc w:val="center"/>
              <w:rPr>
                <w:rFonts w:ascii="宋体" w:eastAsia="宋体" w:hAnsi="宋体" w:cs="Arial"/>
                <w:color w:val="000000"/>
                <w:kern w:val="0"/>
                <w:sz w:val="28"/>
                <w:szCs w:val="28"/>
              </w:rPr>
            </w:pPr>
          </w:p>
        </w:tc>
        <w:tc>
          <w:tcPr>
            <w:tcW w:w="2532" w:type="pct"/>
            <w:tcBorders>
              <w:top w:val="single" w:sz="4" w:space="0" w:color="auto"/>
              <w:left w:val="single" w:sz="4" w:space="0" w:color="auto"/>
              <w:bottom w:val="single" w:sz="4" w:space="0" w:color="auto"/>
              <w:right w:val="single" w:sz="4" w:space="0" w:color="000000"/>
            </w:tcBorders>
            <w:vAlign w:val="center"/>
          </w:tcPr>
          <w:p w:rsidR="00316EDD" w:rsidRPr="00391F23" w:rsidRDefault="00316EDD" w:rsidP="00FC08DC">
            <w:pPr>
              <w:rPr>
                <w:rFonts w:ascii="宋体" w:eastAsia="宋体" w:hAnsi="宋体" w:cs="Arial"/>
                <w:color w:val="000000"/>
                <w:kern w:val="0"/>
                <w:sz w:val="28"/>
                <w:szCs w:val="28"/>
              </w:rPr>
            </w:pPr>
            <w:r>
              <w:rPr>
                <w:rFonts w:ascii="宋体" w:eastAsia="宋体" w:hAnsi="宋体" w:cs="Arial" w:hint="eastAsia"/>
                <w:color w:val="000000"/>
                <w:kern w:val="0"/>
                <w:sz w:val="28"/>
                <w:szCs w:val="28"/>
              </w:rPr>
              <w:t>其他对个人和家庭的补助</w:t>
            </w:r>
          </w:p>
        </w:tc>
        <w:tc>
          <w:tcPr>
            <w:tcW w:w="852" w:type="pct"/>
            <w:tcBorders>
              <w:top w:val="single" w:sz="4" w:space="0" w:color="auto"/>
              <w:left w:val="nil"/>
              <w:bottom w:val="single" w:sz="4" w:space="0" w:color="auto"/>
              <w:right w:val="single" w:sz="4" w:space="0" w:color="000000"/>
            </w:tcBorders>
            <w:noWrap/>
            <w:vAlign w:val="center"/>
          </w:tcPr>
          <w:p w:rsidR="00316EDD" w:rsidRPr="00391F23" w:rsidRDefault="00316EDD" w:rsidP="00391F23">
            <w:pPr>
              <w:jc w:val="right"/>
              <w:rPr>
                <w:rFonts w:ascii="宋体" w:eastAsia="宋体" w:hAnsi="宋体" w:cs="Arial"/>
                <w:color w:val="000000"/>
                <w:kern w:val="0"/>
                <w:sz w:val="28"/>
                <w:szCs w:val="28"/>
              </w:rPr>
            </w:pPr>
            <w:r>
              <w:rPr>
                <w:rFonts w:ascii="宋体" w:eastAsia="宋体" w:hAnsi="宋体" w:cs="Arial"/>
                <w:color w:val="000000"/>
                <w:kern w:val="0"/>
                <w:sz w:val="28"/>
                <w:szCs w:val="28"/>
              </w:rPr>
              <w:t>0.36</w:t>
            </w:r>
          </w:p>
        </w:tc>
      </w:tr>
      <w:tr w:rsidR="00316EDD" w:rsidRPr="00391F23" w:rsidTr="00F31C1F">
        <w:trPr>
          <w:trHeight w:val="302"/>
        </w:trPr>
        <w:tc>
          <w:tcPr>
            <w:tcW w:w="4148" w:type="pct"/>
            <w:gridSpan w:val="2"/>
            <w:tcBorders>
              <w:top w:val="single" w:sz="4" w:space="0" w:color="auto"/>
              <w:left w:val="single" w:sz="4" w:space="0" w:color="auto"/>
              <w:bottom w:val="single" w:sz="4" w:space="0" w:color="auto"/>
              <w:right w:val="single" w:sz="4" w:space="0" w:color="000000"/>
            </w:tcBorders>
            <w:noWrap/>
            <w:vAlign w:val="center"/>
          </w:tcPr>
          <w:p w:rsidR="00316EDD" w:rsidRPr="00391F23" w:rsidRDefault="00316EDD" w:rsidP="0073382F">
            <w:pPr>
              <w:jc w:val="center"/>
              <w:rPr>
                <w:rFonts w:ascii="宋体" w:eastAsia="宋体" w:hAnsi="宋体" w:cs="Arial"/>
                <w:color w:val="000000"/>
                <w:kern w:val="0"/>
                <w:sz w:val="28"/>
                <w:szCs w:val="28"/>
              </w:rPr>
            </w:pPr>
            <w:r>
              <w:rPr>
                <w:rFonts w:ascii="宋体" w:eastAsia="宋体" w:hAnsi="宋体" w:cs="Arial" w:hint="eastAsia"/>
                <w:color w:val="000000"/>
                <w:kern w:val="0"/>
                <w:sz w:val="28"/>
                <w:szCs w:val="28"/>
              </w:rPr>
              <w:t>总</w:t>
            </w:r>
            <w:r w:rsidRPr="00391F23">
              <w:rPr>
                <w:rFonts w:ascii="宋体" w:eastAsia="宋体" w:hAnsi="宋体" w:cs="Arial" w:hint="eastAsia"/>
                <w:color w:val="000000"/>
                <w:kern w:val="0"/>
                <w:sz w:val="28"/>
                <w:szCs w:val="28"/>
              </w:rPr>
              <w:t>计</w:t>
            </w:r>
          </w:p>
        </w:tc>
        <w:tc>
          <w:tcPr>
            <w:tcW w:w="852" w:type="pct"/>
            <w:tcBorders>
              <w:top w:val="single" w:sz="4" w:space="0" w:color="auto"/>
              <w:left w:val="nil"/>
              <w:bottom w:val="single" w:sz="4" w:space="0" w:color="auto"/>
              <w:right w:val="single" w:sz="4" w:space="0" w:color="000000"/>
            </w:tcBorders>
            <w:noWrap/>
            <w:vAlign w:val="center"/>
          </w:tcPr>
          <w:p w:rsidR="00316EDD" w:rsidRPr="00391F23" w:rsidRDefault="00316EDD" w:rsidP="0073382F">
            <w:pPr>
              <w:jc w:val="right"/>
              <w:rPr>
                <w:rFonts w:ascii="宋体" w:eastAsia="宋体" w:hAnsi="宋体" w:cs="Arial"/>
                <w:color w:val="000000"/>
                <w:kern w:val="0"/>
                <w:sz w:val="28"/>
                <w:szCs w:val="28"/>
              </w:rPr>
            </w:pPr>
            <w:r w:rsidRPr="00391F23">
              <w:rPr>
                <w:rFonts w:ascii="宋体" w:eastAsia="宋体" w:hAnsi="宋体" w:cs="Arial"/>
                <w:color w:val="000000"/>
                <w:kern w:val="0"/>
                <w:sz w:val="28"/>
                <w:szCs w:val="28"/>
              </w:rPr>
              <w:t>2500.54</w:t>
            </w:r>
          </w:p>
        </w:tc>
      </w:tr>
    </w:tbl>
    <w:p w:rsidR="00316EDD" w:rsidRDefault="00316EDD" w:rsidP="00293918">
      <w:pPr>
        <w:widowControl/>
        <w:jc w:val="left"/>
        <w:rPr>
          <w:rFonts w:ascii="仿宋_GB2312" w:eastAsia="仿宋_GB2312" w:hAnsi="宋体" w:cs="仿宋_GB2312"/>
          <w:color w:val="000000"/>
          <w:kern w:val="0"/>
          <w:szCs w:val="32"/>
        </w:rPr>
      </w:pPr>
    </w:p>
    <w:p w:rsidR="00316EDD" w:rsidRDefault="00316EDD" w:rsidP="00293918">
      <w:pPr>
        <w:widowControl/>
        <w:jc w:val="left"/>
        <w:rPr>
          <w:rFonts w:ascii="仿宋_GB2312" w:eastAsia="仿宋_GB2312" w:hAnsi="宋体" w:cs="仿宋_GB2312"/>
          <w:color w:val="000000"/>
          <w:kern w:val="0"/>
          <w:szCs w:val="32"/>
        </w:rPr>
      </w:pPr>
    </w:p>
    <w:p w:rsidR="00316EDD" w:rsidRDefault="00316EDD" w:rsidP="00293918">
      <w:pPr>
        <w:widowControl/>
        <w:jc w:val="left"/>
        <w:rPr>
          <w:rFonts w:ascii="仿宋_GB2312" w:eastAsia="仿宋_GB2312" w:hAnsi="宋体" w:cs="仿宋_GB2312"/>
          <w:color w:val="000000"/>
          <w:kern w:val="0"/>
          <w:szCs w:val="32"/>
        </w:rPr>
      </w:pP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b/>
          <w:bCs/>
          <w:color w:val="000000"/>
          <w:kern w:val="0"/>
          <w:szCs w:val="32"/>
        </w:rPr>
        <w:t>公用经费</w:t>
      </w:r>
      <w:r>
        <w:rPr>
          <w:rFonts w:ascii="仿宋_GB2312" w:eastAsia="仿宋_GB2312" w:hAnsi="宋体" w:cs="仿宋_GB2312"/>
          <w:color w:val="000000"/>
          <w:kern w:val="0"/>
          <w:szCs w:val="32"/>
        </w:rPr>
        <w:t>213.47</w:t>
      </w:r>
      <w:r>
        <w:rPr>
          <w:rFonts w:ascii="仿宋_GB2312" w:eastAsia="仿宋_GB2312" w:hAnsi="宋体" w:cs="仿宋_GB2312" w:hint="eastAsia"/>
          <w:color w:val="000000"/>
          <w:kern w:val="0"/>
          <w:szCs w:val="32"/>
        </w:rPr>
        <w:t>万元，主要包括以下内容：</w:t>
      </w:r>
    </w:p>
    <w:p w:rsidR="00316EDD" w:rsidRDefault="00316EDD" w:rsidP="00E3539C">
      <w:pPr>
        <w:widowControl/>
        <w:ind w:firstLineChars="200" w:firstLine="31680"/>
        <w:jc w:val="left"/>
        <w:rPr>
          <w:rFonts w:ascii="仿宋_GB2312" w:eastAsia="仿宋_GB2312" w:hAnsi="宋体" w:cs="仿宋_GB2312"/>
          <w:color w:val="000000"/>
          <w:kern w:val="0"/>
          <w:szCs w:val="32"/>
        </w:rPr>
      </w:pPr>
    </w:p>
    <w:tbl>
      <w:tblPr>
        <w:tblW w:w="7937" w:type="dxa"/>
        <w:tblInd w:w="91" w:type="dxa"/>
        <w:tblLook w:val="0000"/>
      </w:tblPr>
      <w:tblGrid>
        <w:gridCol w:w="2897"/>
        <w:gridCol w:w="3240"/>
        <w:gridCol w:w="1800"/>
      </w:tblGrid>
      <w:tr w:rsidR="00316EDD" w:rsidRPr="00F31C1F" w:rsidTr="00F31C1F">
        <w:trPr>
          <w:trHeight w:val="567"/>
        </w:trPr>
        <w:tc>
          <w:tcPr>
            <w:tcW w:w="6137" w:type="dxa"/>
            <w:gridSpan w:val="2"/>
            <w:tcBorders>
              <w:top w:val="single" w:sz="4" w:space="0" w:color="auto"/>
              <w:left w:val="single" w:sz="4" w:space="0" w:color="auto"/>
              <w:bottom w:val="single" w:sz="4" w:space="0" w:color="000000"/>
              <w:right w:val="single" w:sz="4" w:space="0" w:color="000000"/>
            </w:tcBorders>
            <w:noWrap/>
            <w:vAlign w:val="center"/>
          </w:tcPr>
          <w:p w:rsidR="00316EDD" w:rsidRPr="00F31C1F" w:rsidRDefault="00316EDD" w:rsidP="00F31C1F">
            <w:pPr>
              <w:jc w:val="center"/>
              <w:rPr>
                <w:rFonts w:ascii="宋体" w:eastAsia="宋体" w:hAnsi="宋体" w:cs="Arial"/>
                <w:b/>
                <w:color w:val="000000"/>
                <w:kern w:val="0"/>
                <w:sz w:val="28"/>
                <w:szCs w:val="28"/>
              </w:rPr>
            </w:pPr>
            <w:r w:rsidRPr="00F31C1F">
              <w:rPr>
                <w:rFonts w:ascii="宋体" w:eastAsia="宋体" w:hAnsi="宋体" w:cs="Arial" w:hint="eastAsia"/>
                <w:b/>
                <w:color w:val="000000"/>
                <w:kern w:val="0"/>
                <w:sz w:val="28"/>
                <w:szCs w:val="28"/>
              </w:rPr>
              <w:t>经济分类科目</w:t>
            </w:r>
          </w:p>
        </w:tc>
        <w:tc>
          <w:tcPr>
            <w:tcW w:w="1800" w:type="dxa"/>
            <w:tcBorders>
              <w:top w:val="single" w:sz="4" w:space="0" w:color="auto"/>
              <w:left w:val="nil"/>
              <w:bottom w:val="single" w:sz="4" w:space="0" w:color="000000"/>
              <w:right w:val="single" w:sz="4" w:space="0" w:color="000000"/>
            </w:tcBorders>
            <w:noWrap/>
            <w:vAlign w:val="center"/>
          </w:tcPr>
          <w:p w:rsidR="00316EDD" w:rsidRPr="00F31C1F" w:rsidRDefault="00316EDD" w:rsidP="00F31C1F">
            <w:pPr>
              <w:widowControl/>
              <w:jc w:val="center"/>
              <w:rPr>
                <w:rFonts w:ascii="宋体" w:eastAsia="宋体" w:hAnsi="宋体" w:cs="Arial"/>
                <w:b/>
                <w:color w:val="000000"/>
                <w:kern w:val="0"/>
                <w:sz w:val="28"/>
                <w:szCs w:val="28"/>
              </w:rPr>
            </w:pPr>
            <w:r w:rsidRPr="00F31C1F">
              <w:rPr>
                <w:rFonts w:ascii="宋体" w:eastAsia="宋体" w:hAnsi="宋体" w:cs="Arial" w:hint="eastAsia"/>
                <w:b/>
                <w:color w:val="000000"/>
                <w:kern w:val="0"/>
                <w:sz w:val="28"/>
                <w:szCs w:val="28"/>
              </w:rPr>
              <w:t>金额（万元）</w:t>
            </w:r>
          </w:p>
        </w:tc>
      </w:tr>
      <w:tr w:rsidR="00316EDD" w:rsidRPr="00F31C1F" w:rsidTr="00F31C1F">
        <w:trPr>
          <w:trHeight w:val="567"/>
        </w:trPr>
        <w:tc>
          <w:tcPr>
            <w:tcW w:w="2897" w:type="dxa"/>
            <w:vMerge w:val="restart"/>
            <w:tcBorders>
              <w:top w:val="nil"/>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r>
              <w:rPr>
                <w:rFonts w:ascii="宋体" w:eastAsia="宋体" w:hAnsi="宋体" w:cs="Arial" w:hint="eastAsia"/>
                <w:color w:val="000000"/>
                <w:kern w:val="0"/>
                <w:sz w:val="28"/>
                <w:szCs w:val="28"/>
              </w:rPr>
              <w:t>商品和服务支出</w:t>
            </w: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办公费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43.90</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印刷费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10.88</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水费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0.17</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电费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1.48</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邮电费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3.95</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差旅费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9.72</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维修</w:t>
            </w:r>
            <w:r w:rsidRPr="00F31C1F">
              <w:rPr>
                <w:rFonts w:ascii="宋体" w:eastAsia="宋体" w:hAnsi="宋体" w:cs="Arial"/>
                <w:color w:val="000000"/>
                <w:kern w:val="0"/>
                <w:sz w:val="28"/>
                <w:szCs w:val="28"/>
              </w:rPr>
              <w:t>(</w:t>
            </w:r>
            <w:r w:rsidRPr="00F31C1F">
              <w:rPr>
                <w:rFonts w:ascii="宋体" w:eastAsia="宋体" w:hAnsi="宋体" w:cs="Arial" w:hint="eastAsia"/>
                <w:color w:val="000000"/>
                <w:kern w:val="0"/>
                <w:sz w:val="28"/>
                <w:szCs w:val="28"/>
              </w:rPr>
              <w:t>护</w:t>
            </w:r>
            <w:r w:rsidRPr="00F31C1F">
              <w:rPr>
                <w:rFonts w:ascii="宋体" w:eastAsia="宋体" w:hAnsi="宋体" w:cs="Arial"/>
                <w:color w:val="000000"/>
                <w:kern w:val="0"/>
                <w:sz w:val="28"/>
                <w:szCs w:val="28"/>
              </w:rPr>
              <w:t>)</w:t>
            </w:r>
            <w:r w:rsidRPr="00F31C1F">
              <w:rPr>
                <w:rFonts w:ascii="宋体" w:eastAsia="宋体" w:hAnsi="宋体" w:cs="Arial" w:hint="eastAsia"/>
                <w:color w:val="000000"/>
                <w:kern w:val="0"/>
                <w:sz w:val="28"/>
                <w:szCs w:val="28"/>
              </w:rPr>
              <w:t>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3.28</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会议费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5.20</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培训费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0.20</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劳务费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0.27</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委托业务费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33.05</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ind w:left="76"/>
              <w:rPr>
                <w:rFonts w:ascii="宋体" w:eastAsia="宋体" w:hAnsi="宋体" w:cs="Arial"/>
                <w:color w:val="000000"/>
                <w:kern w:val="0"/>
                <w:sz w:val="28"/>
                <w:szCs w:val="28"/>
              </w:rPr>
            </w:pPr>
            <w:r w:rsidRPr="00F31C1F">
              <w:rPr>
                <w:rFonts w:ascii="宋体" w:eastAsia="宋体" w:hAnsi="宋体" w:cs="Arial" w:hint="eastAsia"/>
                <w:color w:val="000000"/>
                <w:kern w:val="0"/>
                <w:sz w:val="28"/>
                <w:szCs w:val="28"/>
              </w:rPr>
              <w:t>公务用车运行维护费</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6.07</w:t>
            </w:r>
          </w:p>
        </w:tc>
      </w:tr>
      <w:tr w:rsidR="00316EDD" w:rsidRPr="00F31C1F" w:rsidTr="00F31C1F">
        <w:trPr>
          <w:trHeight w:val="567"/>
        </w:trPr>
        <w:tc>
          <w:tcPr>
            <w:tcW w:w="2897" w:type="dxa"/>
            <w:vMerge/>
            <w:tcBorders>
              <w:left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316EDD" w:rsidRPr="00F31C1F" w:rsidRDefault="00316EDD" w:rsidP="00F31C1F">
            <w:pPr>
              <w:rPr>
                <w:rFonts w:ascii="宋体" w:eastAsia="宋体" w:hAnsi="宋体" w:cs="Arial"/>
                <w:color w:val="000000"/>
                <w:kern w:val="0"/>
                <w:sz w:val="28"/>
                <w:szCs w:val="28"/>
              </w:rPr>
            </w:pPr>
            <w:r w:rsidRPr="00F31C1F">
              <w:rPr>
                <w:rFonts w:ascii="宋体" w:eastAsia="宋体" w:hAnsi="宋体" w:cs="Arial"/>
                <w:color w:val="000000"/>
                <w:kern w:val="0"/>
                <w:sz w:val="28"/>
                <w:szCs w:val="28"/>
              </w:rPr>
              <w:t xml:space="preserve">  </w:t>
            </w:r>
            <w:r w:rsidRPr="00F31C1F">
              <w:rPr>
                <w:rFonts w:ascii="宋体" w:eastAsia="宋体" w:hAnsi="宋体" w:cs="Arial" w:hint="eastAsia"/>
                <w:color w:val="000000"/>
                <w:kern w:val="0"/>
                <w:sz w:val="28"/>
                <w:szCs w:val="28"/>
              </w:rPr>
              <w:t>其他交通费用</w:t>
            </w:r>
          </w:p>
        </w:tc>
        <w:tc>
          <w:tcPr>
            <w:tcW w:w="1800" w:type="dxa"/>
            <w:tcBorders>
              <w:top w:val="nil"/>
              <w:left w:val="nil"/>
              <w:bottom w:val="single" w:sz="4" w:space="0" w:color="000000"/>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91.30</w:t>
            </w:r>
          </w:p>
        </w:tc>
      </w:tr>
      <w:tr w:rsidR="00316EDD" w:rsidRPr="00F31C1F" w:rsidTr="00F31C1F">
        <w:trPr>
          <w:trHeight w:val="567"/>
        </w:trPr>
        <w:tc>
          <w:tcPr>
            <w:tcW w:w="2897" w:type="dxa"/>
            <w:vMerge/>
            <w:tcBorders>
              <w:left w:val="single" w:sz="4" w:space="0" w:color="auto"/>
              <w:bottom w:val="single" w:sz="4" w:space="0" w:color="auto"/>
              <w:right w:val="single" w:sz="4" w:space="0" w:color="auto"/>
            </w:tcBorders>
            <w:noWrap/>
            <w:vAlign w:val="center"/>
          </w:tcPr>
          <w:p w:rsidR="00316EDD" w:rsidRPr="00F31C1F" w:rsidRDefault="00316EDD" w:rsidP="00F31C1F">
            <w:pPr>
              <w:widowControl/>
              <w:rPr>
                <w:rFonts w:ascii="宋体" w:eastAsia="宋体" w:hAnsi="宋体" w:cs="Arial"/>
                <w:color w:val="000000"/>
                <w:kern w:val="0"/>
                <w:sz w:val="28"/>
                <w:szCs w:val="28"/>
              </w:rPr>
            </w:pPr>
          </w:p>
        </w:tc>
        <w:tc>
          <w:tcPr>
            <w:tcW w:w="3240" w:type="dxa"/>
            <w:tcBorders>
              <w:top w:val="nil"/>
              <w:left w:val="single" w:sz="4" w:space="0" w:color="auto"/>
              <w:bottom w:val="single" w:sz="4" w:space="0" w:color="auto"/>
              <w:right w:val="single" w:sz="4" w:space="0" w:color="000000"/>
            </w:tcBorders>
            <w:vAlign w:val="center"/>
          </w:tcPr>
          <w:p w:rsidR="00316EDD" w:rsidRPr="00F31C1F" w:rsidRDefault="00316EDD" w:rsidP="00F31C1F">
            <w:pPr>
              <w:ind w:left="76"/>
              <w:rPr>
                <w:rFonts w:ascii="宋体" w:eastAsia="宋体" w:hAnsi="宋体" w:cs="Arial"/>
                <w:color w:val="000000"/>
                <w:kern w:val="0"/>
                <w:sz w:val="28"/>
                <w:szCs w:val="28"/>
              </w:rPr>
            </w:pPr>
            <w:r w:rsidRPr="00F31C1F">
              <w:rPr>
                <w:rFonts w:ascii="宋体" w:eastAsia="宋体" w:hAnsi="宋体" w:cs="Arial" w:hint="eastAsia"/>
                <w:color w:val="000000"/>
                <w:kern w:val="0"/>
                <w:sz w:val="28"/>
                <w:szCs w:val="28"/>
              </w:rPr>
              <w:t>其他商品和服务支出</w:t>
            </w:r>
          </w:p>
        </w:tc>
        <w:tc>
          <w:tcPr>
            <w:tcW w:w="1800" w:type="dxa"/>
            <w:tcBorders>
              <w:top w:val="nil"/>
              <w:left w:val="nil"/>
              <w:bottom w:val="single" w:sz="4" w:space="0" w:color="auto"/>
              <w:right w:val="single" w:sz="4" w:space="0" w:color="000000"/>
            </w:tcBorders>
            <w:noWrap/>
            <w:vAlign w:val="center"/>
          </w:tcPr>
          <w:p w:rsidR="00316EDD" w:rsidRPr="00F31C1F" w:rsidRDefault="00316EDD" w:rsidP="00FC08DC">
            <w:pPr>
              <w:widowControl/>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4.00</w:t>
            </w:r>
          </w:p>
        </w:tc>
      </w:tr>
      <w:tr w:rsidR="00316EDD" w:rsidRPr="00F31C1F" w:rsidTr="00F31C1F">
        <w:trPr>
          <w:trHeight w:val="567"/>
        </w:trPr>
        <w:tc>
          <w:tcPr>
            <w:tcW w:w="6137" w:type="dxa"/>
            <w:gridSpan w:val="2"/>
            <w:tcBorders>
              <w:top w:val="single" w:sz="4" w:space="0" w:color="auto"/>
              <w:left w:val="single" w:sz="4" w:space="0" w:color="auto"/>
              <w:bottom w:val="single" w:sz="4" w:space="0" w:color="000000"/>
              <w:right w:val="single" w:sz="4" w:space="0" w:color="000000"/>
            </w:tcBorders>
            <w:noWrap/>
            <w:vAlign w:val="center"/>
          </w:tcPr>
          <w:p w:rsidR="00316EDD" w:rsidRPr="00F31C1F" w:rsidRDefault="00316EDD" w:rsidP="00F31C1F">
            <w:pPr>
              <w:ind w:left="76"/>
              <w:jc w:val="center"/>
              <w:rPr>
                <w:rFonts w:ascii="宋体" w:eastAsia="宋体" w:hAnsi="宋体" w:cs="Arial"/>
                <w:color w:val="000000"/>
                <w:kern w:val="0"/>
                <w:sz w:val="28"/>
                <w:szCs w:val="28"/>
              </w:rPr>
            </w:pPr>
            <w:r>
              <w:rPr>
                <w:rFonts w:ascii="宋体" w:eastAsia="宋体" w:hAnsi="宋体" w:cs="Arial" w:hint="eastAsia"/>
                <w:color w:val="000000"/>
                <w:kern w:val="0"/>
                <w:sz w:val="28"/>
                <w:szCs w:val="28"/>
              </w:rPr>
              <w:t>总计</w:t>
            </w:r>
          </w:p>
        </w:tc>
        <w:tc>
          <w:tcPr>
            <w:tcW w:w="1800" w:type="dxa"/>
            <w:tcBorders>
              <w:top w:val="single" w:sz="4" w:space="0" w:color="auto"/>
              <w:left w:val="nil"/>
              <w:bottom w:val="single" w:sz="4" w:space="0" w:color="000000"/>
              <w:right w:val="single" w:sz="4" w:space="0" w:color="000000"/>
            </w:tcBorders>
            <w:noWrap/>
            <w:vAlign w:val="center"/>
          </w:tcPr>
          <w:p w:rsidR="00316EDD" w:rsidRPr="00F31C1F" w:rsidRDefault="00316EDD" w:rsidP="00FC08DC">
            <w:pPr>
              <w:jc w:val="right"/>
              <w:rPr>
                <w:rFonts w:ascii="宋体" w:eastAsia="宋体" w:hAnsi="宋体" w:cs="Arial"/>
                <w:color w:val="000000"/>
                <w:kern w:val="0"/>
                <w:sz w:val="28"/>
                <w:szCs w:val="28"/>
              </w:rPr>
            </w:pPr>
            <w:r w:rsidRPr="00F31C1F">
              <w:rPr>
                <w:rFonts w:ascii="宋体" w:eastAsia="宋体" w:hAnsi="宋体" w:cs="Arial"/>
                <w:color w:val="000000"/>
                <w:kern w:val="0"/>
                <w:sz w:val="28"/>
                <w:szCs w:val="28"/>
              </w:rPr>
              <w:t>213.47</w:t>
            </w:r>
          </w:p>
        </w:tc>
      </w:tr>
    </w:tbl>
    <w:p w:rsidR="00316EDD" w:rsidRDefault="00316EDD" w:rsidP="00316EDD">
      <w:pPr>
        <w:widowControl/>
        <w:ind w:firstLineChars="200" w:firstLine="31680"/>
        <w:jc w:val="left"/>
      </w:pPr>
    </w:p>
    <w:p w:rsidR="00316EDD" w:rsidRDefault="00316EDD" w:rsidP="00E3539C">
      <w:pPr>
        <w:ind w:firstLineChars="200" w:firstLine="3168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316EDD" w:rsidRPr="00EA121A" w:rsidRDefault="00316EDD" w:rsidP="00E3539C">
      <w:pPr>
        <w:widowControl/>
        <w:ind w:firstLineChars="200" w:firstLine="31680"/>
        <w:jc w:val="left"/>
      </w:pPr>
      <w:r>
        <w:rPr>
          <w:rFonts w:ascii="楷体_GB2312" w:eastAsia="楷体_GB2312" w:hAnsi="宋体" w:cs="楷体_GB2312" w:hint="eastAsia"/>
          <w:b/>
          <w:color w:val="000000"/>
          <w:kern w:val="0"/>
          <w:szCs w:val="32"/>
        </w:rPr>
        <w:t>（一）“三公”经费财政拨款支出决算总体情况说明。</w:t>
      </w:r>
      <w:r>
        <w:rPr>
          <w:rFonts w:ascii="楷体_GB2312" w:eastAsia="楷体_GB2312" w:hAnsi="宋体" w:cs="楷体_GB2312"/>
          <w:b/>
          <w:color w:val="000000"/>
          <w:kern w:val="0"/>
          <w:szCs w:val="32"/>
        </w:rPr>
        <w:t xml:space="preserve"> </w:t>
      </w:r>
    </w:p>
    <w:p w:rsidR="00316EDD" w:rsidRDefault="00316EDD" w:rsidP="00E3539C">
      <w:pPr>
        <w:widowControl/>
        <w:ind w:firstLineChars="200" w:firstLine="3168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“三公”经费财政拨款支出预算为</w:t>
      </w:r>
      <w:r>
        <w:rPr>
          <w:rFonts w:ascii="仿宋_GB2312" w:eastAsia="仿宋_GB2312" w:hAnsi="宋体" w:cs="仿宋_GB2312"/>
          <w:color w:val="000000"/>
          <w:kern w:val="0"/>
          <w:szCs w:val="32"/>
        </w:rPr>
        <w:t>7.2</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30.27</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420.42%</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23.07</w:t>
      </w:r>
      <w:r>
        <w:rPr>
          <w:rFonts w:ascii="仿宋_GB2312" w:eastAsia="仿宋_GB2312" w:hAnsi="宋体" w:cs="仿宋_GB2312" w:hint="eastAsia"/>
          <w:color w:val="000000"/>
          <w:kern w:val="0"/>
          <w:szCs w:val="32"/>
        </w:rPr>
        <w:t>万元，主要原因是年初预算无项目支出预算，年中追加项目支出预算并安排“三公”经费支出。</w:t>
      </w:r>
    </w:p>
    <w:p w:rsidR="00316EDD" w:rsidRDefault="00316EDD" w:rsidP="00E3539C">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（二）“三公”经费财政拨款支出决算具体情况说明。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“三公”经费财政拨款支出决算中，因公出国（境）费支出决算</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；公务用车购置费支出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hint="eastAsia"/>
          <w:color w:val="000000"/>
          <w:kern w:val="0"/>
          <w:szCs w:val="32"/>
        </w:rPr>
        <w:t>费支出决算</w:t>
      </w:r>
      <w:r>
        <w:rPr>
          <w:rFonts w:ascii="仿宋_GB2312" w:eastAsia="仿宋_GB2312" w:hAnsi="宋体" w:cs="仿宋_GB2312"/>
          <w:color w:val="000000"/>
          <w:kern w:val="0"/>
          <w:szCs w:val="32"/>
        </w:rPr>
        <w:t>30.27</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；公务接待费支出决算</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。具体情况如下：</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sidRPr="004C2354">
        <w:rPr>
          <w:rFonts w:ascii="仿宋_GB2312" w:eastAsia="仿宋_GB2312" w:hAnsi="宋体" w:cs="仿宋_GB2312"/>
          <w:color w:val="000000"/>
          <w:kern w:val="0"/>
          <w:szCs w:val="32"/>
        </w:rPr>
        <w:object w:dxaOrig="6573" w:dyaOrig="3303">
          <v:shape id="_x0000_i1031" type="#_x0000_t75" style="width:328.5pt;height:163.5pt" o:ole="">
            <v:imagedata r:id="rId19" o:title=""/>
          </v:shape>
          <o:OLEObject Type="Embed" ProgID="MSGraph.Chart.8" ShapeID="_x0000_i1031" DrawAspect="Content" ObjectID="_1662192011" r:id="rId20">
            <o:FieldCodes>\s</o:FieldCodes>
          </o:OLEObject>
        </w:object>
      </w:r>
    </w:p>
    <w:p w:rsidR="00316EDD" w:rsidRDefault="00316EDD" w:rsidP="00E3539C">
      <w:pPr>
        <w:widowControl/>
        <w:ind w:firstLineChars="200" w:firstLine="31680"/>
        <w:jc w:val="left"/>
      </w:pPr>
    </w:p>
    <w:p w:rsidR="00316EDD" w:rsidRDefault="00316EDD" w:rsidP="00E3539C">
      <w:pPr>
        <w:ind w:firstLineChars="200" w:firstLine="31680"/>
        <w:rPr>
          <w:rFonts w:ascii="仿宋_GB2312" w:eastAsia="仿宋_GB2312" w:hAnsi="仿宋"/>
          <w:b/>
          <w:bCs/>
          <w:szCs w:val="32"/>
        </w:rPr>
      </w:pPr>
      <w:r>
        <w:rPr>
          <w:rFonts w:ascii="仿宋_GB2312" w:eastAsia="仿宋_GB2312" w:hAnsi="仿宋"/>
          <w:b/>
          <w:bCs/>
          <w:szCs w:val="32"/>
        </w:rPr>
        <w:t>1.</w:t>
      </w:r>
      <w:r>
        <w:rPr>
          <w:rFonts w:ascii="仿宋_GB2312" w:eastAsia="仿宋_GB2312" w:hAnsi="仿宋" w:hint="eastAsia"/>
          <w:b/>
          <w:bCs/>
          <w:szCs w:val="32"/>
        </w:rPr>
        <w:t>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16EDD" w:rsidRDefault="00316EDD" w:rsidP="00E3539C">
      <w:pPr>
        <w:widowControl/>
        <w:ind w:firstLineChars="200" w:firstLine="31680"/>
        <w:jc w:val="left"/>
      </w:pPr>
      <w:r>
        <w:rPr>
          <w:rFonts w:ascii="仿宋_GB2312" w:eastAsia="仿宋_GB2312" w:hAnsi="仿宋"/>
          <w:szCs w:val="32"/>
        </w:rPr>
        <w:t>2019</w:t>
      </w:r>
      <w:r>
        <w:rPr>
          <w:rFonts w:ascii="仿宋_GB2312" w:eastAsia="仿宋_GB2312" w:hAnsi="仿宋" w:hint="eastAsia"/>
          <w:szCs w:val="32"/>
        </w:rPr>
        <w:t>年度因公出国（境）团组</w:t>
      </w:r>
      <w:r>
        <w:rPr>
          <w:rFonts w:ascii="仿宋_GB2312" w:eastAsia="仿宋_GB2312" w:hAnsi="仿宋_GB2312" w:cs="仿宋_GB2312"/>
          <w:szCs w:val="32"/>
        </w:rPr>
        <w:t>0</w:t>
      </w:r>
      <w:r>
        <w:rPr>
          <w:rFonts w:ascii="仿宋_GB2312" w:eastAsia="仿宋_GB2312" w:hAnsi="仿宋_GB2312" w:cs="仿宋_GB2312" w:hint="eastAsia"/>
          <w:szCs w:val="32"/>
        </w:rPr>
        <w:t>个，</w:t>
      </w:r>
      <w:r>
        <w:rPr>
          <w:rFonts w:ascii="仿宋_GB2312" w:eastAsia="仿宋_GB2312" w:hAnsi="仿宋_GB2312" w:cs="仿宋_GB2312"/>
          <w:szCs w:val="32"/>
        </w:rPr>
        <w:t>0</w:t>
      </w:r>
      <w:r>
        <w:rPr>
          <w:rFonts w:ascii="仿宋_GB2312" w:eastAsia="仿宋_GB2312" w:hAnsi="仿宋_GB2312" w:cs="仿宋_GB2312" w:hint="eastAsia"/>
          <w:szCs w:val="32"/>
        </w:rPr>
        <w:t>人次，</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，决算数与预算数比较无变化。</w:t>
      </w:r>
    </w:p>
    <w:p w:rsidR="00316EDD" w:rsidRDefault="00316EDD" w:rsidP="00E3539C">
      <w:pPr>
        <w:ind w:firstLineChars="200" w:firstLine="31680"/>
        <w:rPr>
          <w:rFonts w:ascii="仿宋_GB2312" w:eastAsia="仿宋_GB2312" w:hAnsi="仿宋"/>
          <w:b/>
          <w:bCs/>
          <w:szCs w:val="32"/>
        </w:rPr>
      </w:pPr>
      <w:r>
        <w:rPr>
          <w:rFonts w:ascii="仿宋_GB2312" w:eastAsia="仿宋_GB2312" w:hAnsi="仿宋"/>
          <w:b/>
          <w:bCs/>
          <w:szCs w:val="32"/>
        </w:rPr>
        <w:t>2.</w:t>
      </w:r>
      <w:r>
        <w:rPr>
          <w:rFonts w:ascii="仿宋_GB2312" w:eastAsia="仿宋_GB2312" w:hAnsi="仿宋" w:hint="eastAsia"/>
          <w:b/>
          <w:bCs/>
          <w:szCs w:val="32"/>
        </w:rPr>
        <w:t>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16EDD" w:rsidRDefault="00316EDD" w:rsidP="00E3539C">
      <w:pPr>
        <w:widowControl/>
        <w:ind w:firstLineChars="200" w:firstLine="31680"/>
        <w:jc w:val="left"/>
      </w:pPr>
      <w:r>
        <w:rPr>
          <w:rFonts w:ascii="仿宋_GB2312" w:eastAsia="仿宋_GB2312" w:hAnsi="仿宋"/>
          <w:szCs w:val="32"/>
        </w:rPr>
        <w:t>2019</w:t>
      </w:r>
      <w:r>
        <w:rPr>
          <w:rFonts w:ascii="仿宋_GB2312" w:eastAsia="仿宋_GB2312" w:hAnsi="仿宋" w:hint="eastAsia"/>
          <w:szCs w:val="32"/>
        </w:rPr>
        <w:t>年度购置车辆</w:t>
      </w:r>
      <w:r>
        <w:rPr>
          <w:rFonts w:ascii="仿宋_GB2312" w:eastAsia="仿宋_GB2312" w:hAnsi="仿宋_GB2312" w:cs="仿宋_GB2312"/>
          <w:szCs w:val="32"/>
        </w:rPr>
        <w:t>0</w:t>
      </w:r>
      <w:r>
        <w:rPr>
          <w:rFonts w:ascii="仿宋_GB2312" w:eastAsia="仿宋_GB2312" w:hAnsi="仿宋_GB2312" w:cs="仿宋_GB2312" w:hint="eastAsia"/>
          <w:szCs w:val="32"/>
        </w:rPr>
        <w:t>台</w:t>
      </w:r>
      <w:bookmarkStart w:id="0" w:name="_GoBack"/>
      <w:bookmarkEnd w:id="0"/>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仿宋_GB2312" w:cs="仿宋_GB2312"/>
          <w:szCs w:val="32"/>
        </w:rPr>
        <w:t>0</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，决算数与预算数比较无变化。</w:t>
      </w:r>
    </w:p>
    <w:p w:rsidR="00316EDD" w:rsidRDefault="00316EDD" w:rsidP="00E3539C">
      <w:pPr>
        <w:ind w:firstLineChars="200" w:firstLine="31680"/>
        <w:rPr>
          <w:rFonts w:ascii="仿宋_GB2312" w:eastAsia="仿宋_GB2312" w:hAnsi="仿宋"/>
          <w:b/>
          <w:bCs/>
          <w:szCs w:val="32"/>
        </w:rPr>
      </w:pPr>
      <w:r>
        <w:rPr>
          <w:rFonts w:ascii="仿宋_GB2312" w:eastAsia="仿宋_GB2312" w:hAnsi="仿宋"/>
          <w:b/>
          <w:bCs/>
          <w:szCs w:val="32"/>
        </w:rPr>
        <w:t>3.</w:t>
      </w:r>
      <w:r>
        <w:rPr>
          <w:rFonts w:ascii="仿宋_GB2312" w:eastAsia="仿宋_GB2312" w:hAnsi="仿宋" w:hint="eastAsia"/>
          <w:b/>
          <w:bCs/>
          <w:szCs w:val="32"/>
        </w:rPr>
        <w:t>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公务用车运行维护费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7</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30.27</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432.43%</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23.27</w:t>
      </w:r>
      <w:r>
        <w:rPr>
          <w:rFonts w:ascii="仿宋_GB2312" w:eastAsia="仿宋_GB2312" w:hAnsi="宋体" w:cs="仿宋_GB2312" w:hint="eastAsia"/>
          <w:color w:val="000000"/>
          <w:kern w:val="0"/>
          <w:szCs w:val="32"/>
        </w:rPr>
        <w:t>万元，主要原因是年中追加项目支出预算并安排公务用车运行维护费支出。截止</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年底，我单位公务用车保有量为</w:t>
      </w:r>
      <w:r>
        <w:rPr>
          <w:rFonts w:ascii="仿宋_GB2312" w:eastAsia="仿宋_GB2312" w:hAnsi="宋体" w:cs="仿宋_GB2312"/>
          <w:color w:val="000000"/>
          <w:kern w:val="0"/>
          <w:szCs w:val="32"/>
        </w:rPr>
        <w:t>27</w:t>
      </w:r>
      <w:r>
        <w:rPr>
          <w:rFonts w:ascii="仿宋_GB2312" w:eastAsia="仿宋_GB2312" w:hAnsi="宋体" w:cs="仿宋_GB2312" w:hint="eastAsia"/>
          <w:color w:val="000000"/>
          <w:kern w:val="0"/>
          <w:szCs w:val="32"/>
        </w:rPr>
        <w:t>辆。</w:t>
      </w:r>
    </w:p>
    <w:p w:rsidR="00316EDD" w:rsidRDefault="00316EDD" w:rsidP="00E3539C">
      <w:pPr>
        <w:ind w:firstLineChars="200" w:firstLine="31680"/>
        <w:rPr>
          <w:rFonts w:ascii="仿宋_GB2312" w:eastAsia="仿宋_GB2312" w:hAnsi="仿宋"/>
          <w:szCs w:val="32"/>
        </w:rPr>
      </w:pPr>
      <w:r>
        <w:rPr>
          <w:rFonts w:ascii="仿宋_GB2312" w:eastAsia="仿宋_GB2312" w:hAnsi="仿宋"/>
          <w:b/>
          <w:bCs/>
          <w:szCs w:val="32"/>
        </w:rPr>
        <w:t>4.</w:t>
      </w: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年度公务接待</w:t>
      </w:r>
      <w:r>
        <w:rPr>
          <w:rFonts w:ascii="仿宋_GB2312" w:eastAsia="仿宋_GB2312" w:hAnsi="仿宋_GB2312" w:cs="仿宋_GB2312"/>
          <w:szCs w:val="32"/>
        </w:rPr>
        <w:t>0</w:t>
      </w:r>
      <w:r>
        <w:rPr>
          <w:rFonts w:ascii="仿宋_GB2312" w:eastAsia="仿宋_GB2312" w:hAnsi="仿宋_GB2312" w:cs="仿宋_GB2312" w:hint="eastAsia"/>
          <w:szCs w:val="32"/>
        </w:rPr>
        <w:t>批次，</w:t>
      </w:r>
      <w:r>
        <w:rPr>
          <w:rFonts w:ascii="仿宋_GB2312" w:eastAsia="仿宋_GB2312" w:hAnsi="仿宋_GB2312" w:cs="仿宋_GB2312"/>
          <w:szCs w:val="32"/>
        </w:rPr>
        <w:t>0</w:t>
      </w:r>
      <w:r>
        <w:rPr>
          <w:rFonts w:ascii="仿宋_GB2312" w:eastAsia="仿宋_GB2312" w:hAnsi="仿宋_GB2312" w:cs="仿宋_GB2312" w:hint="eastAsia"/>
          <w:szCs w:val="32"/>
        </w:rPr>
        <w:t>人次，</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0.2</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，决算数较预算数减少</w:t>
      </w:r>
      <w:r>
        <w:rPr>
          <w:rFonts w:ascii="仿宋_GB2312" w:eastAsia="仿宋_GB2312" w:hAnsi="宋体" w:cs="仿宋_GB2312"/>
          <w:color w:val="000000"/>
          <w:kern w:val="0"/>
          <w:szCs w:val="32"/>
        </w:rPr>
        <w:t>0.2</w:t>
      </w:r>
      <w:r>
        <w:rPr>
          <w:rFonts w:ascii="仿宋_GB2312" w:eastAsia="仿宋_GB2312" w:hAnsi="宋体" w:cs="仿宋_GB2312" w:hint="eastAsia"/>
          <w:color w:val="000000"/>
          <w:kern w:val="0"/>
          <w:szCs w:val="32"/>
        </w:rPr>
        <w:t>万元，主要原因是严格控制无公函公务接待费支出。</w:t>
      </w:r>
    </w:p>
    <w:p w:rsidR="00316EDD" w:rsidRDefault="00316EDD" w:rsidP="00E3539C">
      <w:pPr>
        <w:widowControl/>
        <w:ind w:firstLineChars="200" w:firstLine="31680"/>
        <w:jc w:val="left"/>
        <w:rPr>
          <w:rFonts w:ascii="仿宋_GB2312" w:eastAsia="仿宋_GB2312" w:hAnsi="宋体" w:cs="仿宋_GB2312"/>
          <w:color w:val="000000"/>
          <w:kern w:val="0"/>
          <w:szCs w:val="32"/>
        </w:rPr>
      </w:pPr>
      <w:r>
        <w:object w:dxaOrig="7291" w:dyaOrig="5689">
          <v:shape id="_x0000_i1032" type="#_x0000_t75" style="width:364.5pt;height:279pt" o:ole="">
            <v:imagedata r:id="rId21" o:title=""/>
          </v:shape>
          <o:OLEObject Type="Embed" ProgID="MSGraph.Chart.8" ShapeID="_x0000_i1032" DrawAspect="Content" ObjectID="_1662192012" r:id="rId22">
            <o:FieldCodes>\s</o:FieldCodes>
          </o:OLEObject>
        </w:object>
      </w:r>
    </w:p>
    <w:p w:rsidR="00316EDD" w:rsidRDefault="00316EDD" w:rsidP="00E3539C">
      <w:pPr>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培训费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0.2</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4.83</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2415%</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4.63</w:t>
      </w:r>
      <w:r>
        <w:rPr>
          <w:rFonts w:ascii="仿宋_GB2312" w:eastAsia="仿宋_GB2312" w:hAnsi="宋体" w:cs="仿宋_GB2312" w:hint="eastAsia"/>
          <w:color w:val="000000"/>
          <w:kern w:val="0"/>
          <w:szCs w:val="32"/>
        </w:rPr>
        <w:t>万元，主要原因是年中追加项目支出预算并安排培训费支出。</w:t>
      </w:r>
    </w:p>
    <w:p w:rsidR="00316EDD" w:rsidRDefault="00316EDD" w:rsidP="00E3539C">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会议费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5</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5.9</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118%</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0.9</w:t>
      </w:r>
      <w:r>
        <w:rPr>
          <w:rFonts w:ascii="仿宋_GB2312" w:eastAsia="仿宋_GB2312" w:hAnsi="宋体" w:cs="仿宋_GB2312" w:hint="eastAsia"/>
          <w:color w:val="000000"/>
          <w:kern w:val="0"/>
          <w:szCs w:val="32"/>
        </w:rPr>
        <w:t>万元，主要原因是年中追加项目支出预算并安排会议费支出。</w:t>
      </w:r>
    </w:p>
    <w:p w:rsidR="00316EDD" w:rsidRDefault="00316EDD" w:rsidP="00E3539C">
      <w:pPr>
        <w:ind w:firstLineChars="200" w:firstLine="3168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316EDD"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316EDD" w:rsidRDefault="00316EDD" w:rsidP="00E3539C">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316EDD" w:rsidRDefault="00316EDD" w:rsidP="00E3539C">
      <w:pPr>
        <w:widowControl/>
        <w:ind w:leftChars="304" w:left="31680" w:hanging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（一）预算绩效管理工作开展情况说明。</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年一般公共预算</w:t>
      </w:r>
      <w:r>
        <w:rPr>
          <w:rFonts w:ascii="仿宋_GB2312" w:eastAsia="仿宋_GB2312" w:hAnsi="仿宋_GB2312" w:cs="仿宋_GB2312"/>
          <w:szCs w:val="32"/>
        </w:rPr>
        <w:t>1</w:t>
      </w:r>
      <w:r>
        <w:rPr>
          <w:rFonts w:ascii="仿宋_GB2312" w:eastAsia="仿宋_GB2312" w:hAnsi="仿宋_GB2312" w:cs="仿宋_GB2312" w:hint="eastAsia"/>
          <w:szCs w:val="32"/>
        </w:rPr>
        <w:t>个项目支出开展了绩效自评，其中，一级项目</w:t>
      </w:r>
      <w:r>
        <w:rPr>
          <w:rFonts w:ascii="仿宋_GB2312" w:eastAsia="仿宋_GB2312" w:hAnsi="仿宋_GB2312" w:cs="仿宋_GB2312"/>
          <w:szCs w:val="32"/>
        </w:rPr>
        <w:t>0</w:t>
      </w:r>
      <w:r>
        <w:rPr>
          <w:rFonts w:ascii="仿宋_GB2312" w:eastAsia="仿宋_GB2312" w:hAnsi="仿宋_GB2312" w:cs="仿宋_GB2312" w:hint="eastAsia"/>
          <w:szCs w:val="32"/>
        </w:rPr>
        <w:t>个，二级项目</w:t>
      </w:r>
      <w:r>
        <w:rPr>
          <w:rFonts w:ascii="仿宋_GB2312" w:eastAsia="仿宋_GB2312" w:hAnsi="仿宋_GB2312" w:cs="仿宋_GB2312"/>
          <w:szCs w:val="32"/>
        </w:rPr>
        <w:t>1</w:t>
      </w:r>
      <w:r>
        <w:rPr>
          <w:rFonts w:ascii="仿宋_GB2312" w:eastAsia="仿宋_GB2312" w:hAnsi="仿宋_GB2312" w:cs="仿宋_GB2312" w:hint="eastAsia"/>
          <w:szCs w:val="32"/>
        </w:rPr>
        <w:t>个，共涉及资金</w:t>
      </w:r>
      <w:r>
        <w:rPr>
          <w:rFonts w:ascii="仿宋_GB2312" w:eastAsia="仿宋_GB2312" w:hAnsi="仿宋_GB2312" w:cs="仿宋_GB2312"/>
          <w:szCs w:val="32"/>
        </w:rPr>
        <w:t>60.28</w:t>
      </w:r>
      <w:r>
        <w:rPr>
          <w:rFonts w:ascii="仿宋_GB2312" w:eastAsia="仿宋_GB2312" w:hAnsi="仿宋_GB2312" w:cs="仿宋_GB2312" w:hint="eastAsia"/>
          <w:szCs w:val="32"/>
        </w:rPr>
        <w:t>万元，占一般公共预算项目支出总额的</w:t>
      </w:r>
      <w:r>
        <w:rPr>
          <w:rFonts w:ascii="仿宋_GB2312" w:eastAsia="仿宋_GB2312" w:hAnsi="仿宋_GB2312" w:cs="仿宋_GB2312"/>
          <w:szCs w:val="32"/>
        </w:rPr>
        <w:t>10.78%</w:t>
      </w:r>
      <w:r>
        <w:rPr>
          <w:rFonts w:ascii="仿宋_GB2312" w:eastAsia="仿宋_GB2312" w:hAnsi="仿宋_GB2312" w:cs="仿宋_GB2312" w:hint="eastAsia"/>
          <w:szCs w:val="32"/>
        </w:rPr>
        <w:t>；</w:t>
      </w:r>
      <w:r>
        <w:rPr>
          <w:rFonts w:ascii="仿宋_GB2312" w:eastAsia="仿宋_GB2312" w:hAnsi="仿宋_GB2312" w:cs="仿宋_GB2312" w:hint="eastAsia"/>
          <w:color w:val="000000"/>
          <w:kern w:val="0"/>
          <w:sz w:val="31"/>
          <w:szCs w:val="31"/>
        </w:rPr>
        <w:t>组织对</w:t>
      </w:r>
      <w:r>
        <w:rPr>
          <w:rFonts w:ascii="仿宋_GB2312" w:eastAsia="仿宋_GB2312" w:hAnsi="仿宋_GB2312" w:cs="仿宋_GB2312"/>
          <w:color w:val="000000"/>
          <w:kern w:val="0"/>
          <w:sz w:val="31"/>
          <w:szCs w:val="31"/>
        </w:rPr>
        <w:t xml:space="preserve"> 2019</w:t>
      </w:r>
      <w:r>
        <w:rPr>
          <w:rFonts w:ascii="仿宋_GB2312" w:eastAsia="仿宋_GB2312" w:hAnsi="仿宋_GB2312" w:cs="仿宋_GB2312" w:hint="eastAsia"/>
          <w:color w:val="000000"/>
          <w:kern w:val="0"/>
          <w:sz w:val="31"/>
          <w:szCs w:val="31"/>
        </w:rPr>
        <w:t>年</w:t>
      </w:r>
      <w:r>
        <w:rPr>
          <w:rFonts w:ascii="仿宋_GB2312" w:eastAsia="仿宋_GB2312" w:hAnsi="仿宋" w:hint="eastAsia"/>
          <w:szCs w:val="32"/>
        </w:rPr>
        <w:t>度政府性</w:t>
      </w:r>
      <w:r>
        <w:rPr>
          <w:rFonts w:ascii="仿宋_GB2312" w:eastAsia="仿宋_GB2312" w:hAnsi="仿宋_GB2312" w:cs="仿宋_GB2312" w:hint="eastAsia"/>
          <w:szCs w:val="32"/>
        </w:rPr>
        <w:t>基金预算</w:t>
      </w:r>
      <w:r>
        <w:rPr>
          <w:rFonts w:ascii="仿宋_GB2312" w:eastAsia="仿宋_GB2312" w:hAnsi="仿宋_GB2312" w:cs="仿宋_GB2312"/>
          <w:szCs w:val="32"/>
        </w:rPr>
        <w:t>0</w:t>
      </w:r>
      <w:r>
        <w:rPr>
          <w:rFonts w:ascii="仿宋_GB2312" w:eastAsia="仿宋_GB2312" w:hAnsi="仿宋_GB2312" w:cs="仿宋_GB2312" w:hint="eastAsia"/>
          <w:szCs w:val="32"/>
        </w:rPr>
        <w:t>个项目支出开展了绩效自评</w:t>
      </w:r>
      <w:r>
        <w:rPr>
          <w:rFonts w:ascii="仿宋_GB2312" w:eastAsia="仿宋_GB2312" w:hAnsi="仿宋_GB2312" w:cs="仿宋_GB2312" w:hint="eastAsia"/>
          <w:color w:val="000000"/>
          <w:kern w:val="0"/>
          <w:sz w:val="31"/>
          <w:szCs w:val="31"/>
        </w:rPr>
        <w:t>，涉及项目</w:t>
      </w:r>
      <w:r>
        <w:rPr>
          <w:rFonts w:ascii="仿宋_GB2312" w:eastAsia="仿宋_GB2312" w:hAnsi="仿宋_GB2312" w:cs="仿宋_GB2312"/>
          <w:szCs w:val="32"/>
        </w:rPr>
        <w:t>0</w:t>
      </w:r>
      <w:r>
        <w:rPr>
          <w:rFonts w:ascii="仿宋_GB2312" w:eastAsia="仿宋_GB2312" w:hAnsi="仿宋_GB2312" w:cs="仿宋_GB2312" w:hint="eastAsia"/>
          <w:color w:val="000000"/>
          <w:kern w:val="0"/>
          <w:sz w:val="31"/>
          <w:szCs w:val="31"/>
        </w:rPr>
        <w:t>个，共涉及资金</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万元，占政府性基金预算项目支出总额的</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color w:val="000000"/>
          <w:kern w:val="0"/>
          <w:sz w:val="31"/>
          <w:szCs w:val="31"/>
        </w:rPr>
        <w:t>3273.5</w:t>
      </w:r>
      <w:r>
        <w:rPr>
          <w:rFonts w:ascii="仿宋_GB2312" w:eastAsia="仿宋_GB2312" w:hAnsi="仿宋_GB2312" w:cs="仿宋_GB2312" w:hint="eastAsia"/>
          <w:szCs w:val="32"/>
        </w:rPr>
        <w:t>万元。</w:t>
      </w:r>
    </w:p>
    <w:p w:rsidR="00316EDD" w:rsidRPr="009A71E3" w:rsidRDefault="00316EDD" w:rsidP="00E3539C">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（二）部门决算中项目绩效自评结果。</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食品安全监管项目绩效自评综述：根据年初设定的绩效目标，项目自评得分</w:t>
      </w:r>
      <w:r>
        <w:rPr>
          <w:rFonts w:ascii="仿宋_GB2312" w:eastAsia="仿宋_GB2312" w:hAnsi="仿宋_GB2312" w:cs="仿宋_GB2312"/>
          <w:color w:val="000000"/>
          <w:kern w:val="0"/>
          <w:sz w:val="31"/>
          <w:szCs w:val="31"/>
        </w:rPr>
        <w:t>90</w:t>
      </w:r>
      <w:r>
        <w:rPr>
          <w:rFonts w:ascii="仿宋_GB2312" w:eastAsia="仿宋_GB2312" w:hAnsi="仿宋_GB2312" w:cs="仿宋_GB2312" w:hint="eastAsia"/>
          <w:color w:val="000000"/>
          <w:kern w:val="0"/>
          <w:sz w:val="31"/>
          <w:szCs w:val="31"/>
        </w:rPr>
        <w:t>分。项目全年预算数</w:t>
      </w:r>
      <w:r>
        <w:rPr>
          <w:rFonts w:ascii="仿宋_GB2312" w:eastAsia="仿宋_GB2312" w:hAnsi="仿宋_GB2312" w:cs="仿宋_GB2312"/>
          <w:color w:val="000000"/>
          <w:kern w:val="0"/>
          <w:sz w:val="31"/>
          <w:szCs w:val="31"/>
        </w:rPr>
        <w:t>60.28</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 xml:space="preserve"> 60.28</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100%</w:t>
      </w:r>
      <w:r>
        <w:rPr>
          <w:rFonts w:ascii="仿宋_GB2312" w:eastAsia="仿宋_GB2312" w:hAnsi="仿宋_GB2312" w:cs="仿宋_GB2312" w:hint="eastAsia"/>
          <w:color w:val="000000"/>
          <w:kern w:val="0"/>
          <w:sz w:val="31"/>
          <w:szCs w:val="31"/>
        </w:rPr>
        <w:t>。</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主要产出和效果：</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通过项目实施主要完成了以下目标：</w:t>
      </w:r>
      <w:r w:rsidRPr="00AB03AA">
        <w:rPr>
          <w:rFonts w:ascii="仿宋_GB2312" w:eastAsia="仿宋_GB2312" w:hAnsi="仿宋_GB2312" w:cs="仿宋_GB2312"/>
          <w:color w:val="000000"/>
          <w:kern w:val="0"/>
          <w:sz w:val="31"/>
          <w:szCs w:val="31"/>
        </w:rPr>
        <w:t>1</w:t>
      </w:r>
      <w:r w:rsidRPr="00AB03AA">
        <w:rPr>
          <w:rFonts w:ascii="仿宋_GB2312" w:eastAsia="仿宋_GB2312" w:hAnsi="仿宋_GB2312" w:cs="仿宋_GB2312" w:hint="eastAsia"/>
          <w:color w:val="000000"/>
          <w:kern w:val="0"/>
          <w:sz w:val="31"/>
          <w:szCs w:val="31"/>
        </w:rPr>
        <w:t>、营造良好的食品安全状况，并持续稳定在较高水平。</w:t>
      </w:r>
      <w:r w:rsidRPr="00AB03AA">
        <w:rPr>
          <w:rFonts w:ascii="仿宋_GB2312" w:eastAsia="仿宋_GB2312" w:hAnsi="仿宋_GB2312" w:cs="仿宋_GB2312"/>
          <w:color w:val="000000"/>
          <w:kern w:val="0"/>
          <w:sz w:val="31"/>
          <w:szCs w:val="31"/>
        </w:rPr>
        <w:t>2</w:t>
      </w:r>
      <w:r w:rsidRPr="00AB03AA">
        <w:rPr>
          <w:rFonts w:ascii="仿宋_GB2312" w:eastAsia="仿宋_GB2312" w:hAnsi="仿宋_GB2312" w:cs="仿宋_GB2312" w:hint="eastAsia"/>
          <w:color w:val="000000"/>
          <w:kern w:val="0"/>
          <w:sz w:val="31"/>
          <w:szCs w:val="31"/>
        </w:rPr>
        <w:t>、食品安全工作落实到位，建立起完善的食品安全监管体系，促进产业健康发展，构建起食品安全社会共治格局。</w:t>
      </w:r>
      <w:r w:rsidRPr="00AB03AA">
        <w:rPr>
          <w:rFonts w:ascii="仿宋_GB2312" w:eastAsia="仿宋_GB2312" w:hAnsi="仿宋_GB2312" w:cs="仿宋_GB2312"/>
          <w:color w:val="000000"/>
          <w:kern w:val="0"/>
          <w:sz w:val="31"/>
          <w:szCs w:val="31"/>
        </w:rPr>
        <w:t>3</w:t>
      </w:r>
      <w:r w:rsidRPr="00AB03AA">
        <w:rPr>
          <w:rFonts w:ascii="仿宋_GB2312" w:eastAsia="仿宋_GB2312" w:hAnsi="仿宋_GB2312" w:cs="仿宋_GB2312" w:hint="eastAsia"/>
          <w:color w:val="000000"/>
          <w:kern w:val="0"/>
          <w:sz w:val="31"/>
          <w:szCs w:val="31"/>
        </w:rPr>
        <w:t>、群众认可，社会满意，力争对食品安全现状的社会满意度达到</w:t>
      </w:r>
      <w:r w:rsidRPr="00AB03AA">
        <w:rPr>
          <w:rFonts w:ascii="仿宋_GB2312" w:eastAsia="仿宋_GB2312" w:hAnsi="仿宋_GB2312" w:cs="仿宋_GB2312"/>
          <w:color w:val="000000"/>
          <w:kern w:val="0"/>
          <w:sz w:val="31"/>
          <w:szCs w:val="31"/>
        </w:rPr>
        <w:t>70%</w:t>
      </w:r>
      <w:r w:rsidRPr="00AB03AA">
        <w:rPr>
          <w:rFonts w:ascii="仿宋_GB2312" w:eastAsia="仿宋_GB2312" w:hAnsi="仿宋_GB2312" w:cs="仿宋_GB2312" w:hint="eastAsia"/>
          <w:color w:val="000000"/>
          <w:kern w:val="0"/>
          <w:sz w:val="31"/>
          <w:szCs w:val="31"/>
        </w:rPr>
        <w:t>以上。</w:t>
      </w:r>
    </w:p>
    <w:p w:rsidR="00316EDD" w:rsidRDefault="00316EDD" w:rsidP="00E3539C">
      <w:pPr>
        <w:ind w:firstLineChars="200" w:firstLine="31680"/>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发现的问题及原因：</w:t>
      </w:r>
    </w:p>
    <w:p w:rsidR="00316EDD" w:rsidRPr="00AB03AA" w:rsidRDefault="00316EDD" w:rsidP="00E3539C">
      <w:pPr>
        <w:ind w:firstLineChars="200" w:firstLine="31680"/>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在评价过程中发现问题主要有人员业务水平还须进一步提高，</w:t>
      </w:r>
      <w:r w:rsidRPr="00AB03AA">
        <w:rPr>
          <w:rFonts w:ascii="仿宋_GB2312" w:eastAsia="仿宋_GB2312" w:hAnsi="仿宋_GB2312" w:cs="仿宋_GB2312" w:hint="eastAsia"/>
          <w:color w:val="000000"/>
          <w:kern w:val="0"/>
          <w:sz w:val="31"/>
          <w:szCs w:val="31"/>
        </w:rPr>
        <w:t>监管存在覆盖率不全，监管力度不强</w:t>
      </w:r>
      <w:r>
        <w:rPr>
          <w:rFonts w:ascii="仿宋_GB2312" w:eastAsia="仿宋_GB2312" w:hAnsi="仿宋_GB2312" w:cs="仿宋_GB2312" w:hint="eastAsia"/>
          <w:color w:val="000000"/>
          <w:kern w:val="0"/>
          <w:sz w:val="31"/>
          <w:szCs w:val="31"/>
        </w:rPr>
        <w:t>，</w:t>
      </w:r>
      <w:r w:rsidRPr="00AB03AA">
        <w:rPr>
          <w:rFonts w:ascii="仿宋_GB2312" w:eastAsia="仿宋_GB2312" w:hAnsi="仿宋_GB2312" w:cs="仿宋_GB2312" w:hint="eastAsia"/>
          <w:color w:val="000000"/>
          <w:kern w:val="0"/>
          <w:sz w:val="31"/>
          <w:szCs w:val="31"/>
        </w:rPr>
        <w:t>资金支出进度较慢，资金使用的规范性</w:t>
      </w:r>
      <w:r>
        <w:rPr>
          <w:rFonts w:ascii="仿宋_GB2312" w:eastAsia="仿宋_GB2312" w:hAnsi="仿宋_GB2312" w:cs="仿宋_GB2312" w:hint="eastAsia"/>
          <w:color w:val="000000"/>
          <w:kern w:val="0"/>
          <w:sz w:val="31"/>
          <w:szCs w:val="31"/>
        </w:rPr>
        <w:t>还需加强。主要原因为机构改革后</w:t>
      </w:r>
      <w:r w:rsidRPr="00AB03AA">
        <w:rPr>
          <w:rFonts w:ascii="仿宋_GB2312" w:eastAsia="仿宋_GB2312" w:hAnsi="仿宋_GB2312" w:cs="仿宋_GB2312" w:hint="eastAsia"/>
          <w:color w:val="000000"/>
          <w:kern w:val="0"/>
          <w:sz w:val="31"/>
          <w:szCs w:val="31"/>
        </w:rPr>
        <w:t>基层所面对新的工作任务尚未适应</w:t>
      </w:r>
      <w:r>
        <w:rPr>
          <w:rFonts w:ascii="仿宋_GB2312" w:eastAsia="仿宋_GB2312" w:hAnsi="仿宋_GB2312" w:cs="仿宋_GB2312" w:hint="eastAsia"/>
          <w:color w:val="000000"/>
          <w:kern w:val="0"/>
          <w:sz w:val="31"/>
          <w:szCs w:val="31"/>
        </w:rPr>
        <w:t>，</w:t>
      </w:r>
      <w:r w:rsidRPr="00AB03AA">
        <w:rPr>
          <w:rFonts w:ascii="仿宋_GB2312" w:eastAsia="仿宋_GB2312" w:hAnsi="仿宋_GB2312" w:cs="仿宋_GB2312" w:hint="eastAsia"/>
          <w:color w:val="000000"/>
          <w:kern w:val="0"/>
          <w:sz w:val="31"/>
          <w:szCs w:val="31"/>
        </w:rPr>
        <w:t>个别食药所监管辖区为偏远山区，面积较大且监管对象分散，我单位财务管理制度还</w:t>
      </w:r>
      <w:r>
        <w:rPr>
          <w:rFonts w:ascii="仿宋_GB2312" w:eastAsia="仿宋_GB2312" w:hAnsi="仿宋_GB2312" w:cs="仿宋_GB2312" w:hint="eastAsia"/>
          <w:color w:val="000000"/>
          <w:kern w:val="0"/>
          <w:sz w:val="31"/>
          <w:szCs w:val="31"/>
        </w:rPr>
        <w:t>需进一步完善。</w:t>
      </w:r>
    </w:p>
    <w:p w:rsidR="00316EDD" w:rsidRDefault="00316EDD" w:rsidP="00E3539C">
      <w:pPr>
        <w:ind w:firstLineChars="200" w:firstLine="31680"/>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下一步改进措施：</w:t>
      </w:r>
    </w:p>
    <w:p w:rsidR="00316EDD" w:rsidRDefault="00316EDD" w:rsidP="00E3539C">
      <w:pPr>
        <w:ind w:firstLineChars="200" w:firstLine="31680"/>
        <w:rPr>
          <w:rFonts w:ascii="仿宋_GB2312" w:eastAsia="仿宋_GB2312" w:hAnsi="仿宋_GB2312" w:cs="仿宋_GB2312"/>
          <w:color w:val="000000"/>
          <w:kern w:val="0"/>
          <w:sz w:val="31"/>
          <w:szCs w:val="31"/>
        </w:rPr>
      </w:pPr>
      <w:r w:rsidRPr="00431264">
        <w:rPr>
          <w:rFonts w:ascii="仿宋_GB2312" w:eastAsia="仿宋_GB2312" w:hAnsi="仿宋_GB2312" w:cs="仿宋_GB2312" w:hint="eastAsia"/>
          <w:color w:val="000000"/>
          <w:kern w:val="0"/>
          <w:sz w:val="31"/>
          <w:szCs w:val="31"/>
        </w:rPr>
        <w:t>进一步规范和完善专项资金使用</w:t>
      </w:r>
      <w:r>
        <w:rPr>
          <w:rFonts w:ascii="仿宋_GB2312" w:eastAsia="仿宋_GB2312" w:hAnsi="仿宋_GB2312" w:cs="仿宋_GB2312" w:hint="eastAsia"/>
          <w:color w:val="000000"/>
          <w:kern w:val="0"/>
          <w:sz w:val="31"/>
          <w:szCs w:val="31"/>
        </w:rPr>
        <w:t>管理</w:t>
      </w:r>
      <w:r w:rsidRPr="00431264">
        <w:rPr>
          <w:rFonts w:ascii="仿宋_GB2312" w:eastAsia="仿宋_GB2312" w:hAnsi="仿宋_GB2312" w:cs="仿宋_GB2312" w:hint="eastAsia"/>
          <w:color w:val="000000"/>
          <w:kern w:val="0"/>
          <w:sz w:val="31"/>
          <w:szCs w:val="31"/>
        </w:rPr>
        <w:t>办法</w:t>
      </w:r>
      <w:r>
        <w:rPr>
          <w:rFonts w:ascii="仿宋_GB2312" w:eastAsia="仿宋_GB2312" w:hAnsi="仿宋_GB2312" w:cs="仿宋_GB2312" w:hint="eastAsia"/>
          <w:color w:val="000000"/>
          <w:kern w:val="0"/>
          <w:sz w:val="31"/>
          <w:szCs w:val="31"/>
        </w:rPr>
        <w:t>，</w:t>
      </w:r>
      <w:r w:rsidRPr="00431264">
        <w:rPr>
          <w:rFonts w:ascii="仿宋_GB2312" w:eastAsia="仿宋_GB2312" w:hAnsi="仿宋_GB2312" w:cs="仿宋_GB2312" w:hint="eastAsia"/>
          <w:color w:val="000000"/>
          <w:kern w:val="0"/>
          <w:sz w:val="31"/>
          <w:szCs w:val="31"/>
        </w:rPr>
        <w:t>加大对基层食药所环境的改善和监管设备的提高</w:t>
      </w:r>
      <w:r>
        <w:rPr>
          <w:rFonts w:ascii="仿宋_GB2312" w:eastAsia="仿宋_GB2312" w:hAnsi="仿宋_GB2312" w:cs="仿宋_GB2312" w:hint="eastAsia"/>
          <w:color w:val="000000"/>
          <w:kern w:val="0"/>
          <w:sz w:val="31"/>
          <w:szCs w:val="31"/>
        </w:rPr>
        <w:t>，</w:t>
      </w:r>
      <w:r w:rsidRPr="00431264">
        <w:rPr>
          <w:rFonts w:ascii="仿宋_GB2312" w:eastAsia="仿宋_GB2312" w:hAnsi="仿宋_GB2312" w:cs="仿宋_GB2312" w:hint="eastAsia"/>
          <w:color w:val="000000"/>
          <w:kern w:val="0"/>
          <w:sz w:val="31"/>
          <w:szCs w:val="31"/>
        </w:rPr>
        <w:t>进一步壮大食品安全监管队伍，通过培训提高监管人员业务水平</w:t>
      </w:r>
      <w:r>
        <w:rPr>
          <w:rFonts w:ascii="仿宋_GB2312" w:eastAsia="仿宋_GB2312" w:hAnsi="仿宋_GB2312" w:cs="仿宋_GB2312" w:hint="eastAsia"/>
          <w:color w:val="000000"/>
          <w:kern w:val="0"/>
          <w:sz w:val="31"/>
          <w:szCs w:val="31"/>
        </w:rPr>
        <w:t>。</w:t>
      </w:r>
    </w:p>
    <w:p w:rsidR="00316EDD" w:rsidRDefault="00316EDD" w:rsidP="00E3539C">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根据年初设定的绩效目标，本部门整体</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92.5</w:t>
      </w:r>
      <w:r>
        <w:rPr>
          <w:rFonts w:ascii="仿宋_GB2312" w:eastAsia="仿宋_GB2312" w:hAnsi="仿宋_GB2312" w:cs="仿宋_GB2312" w:hint="eastAsia"/>
          <w:color w:val="000000"/>
          <w:kern w:val="0"/>
          <w:sz w:val="31"/>
          <w:szCs w:val="31"/>
        </w:rPr>
        <w:t>分。全年预算数</w:t>
      </w:r>
      <w:r>
        <w:rPr>
          <w:rFonts w:ascii="仿宋_GB2312" w:eastAsia="仿宋_GB2312" w:hAnsi="仿宋_GB2312" w:cs="仿宋_GB2312"/>
          <w:color w:val="000000"/>
          <w:kern w:val="0"/>
          <w:sz w:val="31"/>
          <w:szCs w:val="31"/>
        </w:rPr>
        <w:t>3273.5</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3273.5</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100%</w:t>
      </w:r>
      <w:r>
        <w:rPr>
          <w:rFonts w:ascii="仿宋_GB2312" w:eastAsia="仿宋_GB2312" w:hAnsi="仿宋_GB2312" w:cs="仿宋_GB2312" w:hint="eastAsia"/>
          <w:color w:val="000000"/>
          <w:kern w:val="0"/>
          <w:sz w:val="31"/>
          <w:szCs w:val="31"/>
        </w:rPr>
        <w:t>。部门机关本级</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95</w:t>
      </w:r>
      <w:r>
        <w:rPr>
          <w:rFonts w:ascii="仿宋_GB2312" w:eastAsia="仿宋_GB2312" w:hAnsi="仿宋_GB2312" w:cs="仿宋_GB2312" w:hint="eastAsia"/>
          <w:color w:val="000000"/>
          <w:kern w:val="0"/>
          <w:sz w:val="31"/>
          <w:szCs w:val="31"/>
        </w:rPr>
        <w:t>分，全年预算数</w:t>
      </w:r>
      <w:r>
        <w:rPr>
          <w:rFonts w:ascii="仿宋_GB2312" w:eastAsia="仿宋_GB2312" w:hAnsi="仿宋_GB2312" w:cs="仿宋_GB2312"/>
          <w:color w:val="000000"/>
          <w:kern w:val="0"/>
          <w:sz w:val="31"/>
          <w:szCs w:val="31"/>
        </w:rPr>
        <w:t>2980.44</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2980.44</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100%</w:t>
      </w:r>
      <w:r>
        <w:rPr>
          <w:rFonts w:ascii="仿宋_GB2312" w:eastAsia="仿宋_GB2312" w:hAnsi="仿宋_GB2312" w:cs="仿宋_GB2312" w:hint="eastAsia"/>
          <w:color w:val="000000"/>
          <w:kern w:val="0"/>
          <w:sz w:val="31"/>
          <w:szCs w:val="31"/>
        </w:rPr>
        <w:t>。所属二级单位</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90</w:t>
      </w:r>
      <w:r>
        <w:rPr>
          <w:rFonts w:ascii="仿宋_GB2312" w:eastAsia="仿宋_GB2312" w:hAnsi="仿宋_GB2312" w:cs="仿宋_GB2312" w:hint="eastAsia"/>
          <w:color w:val="000000"/>
          <w:kern w:val="0"/>
          <w:sz w:val="31"/>
          <w:szCs w:val="31"/>
        </w:rPr>
        <w:t>分，全年预算数</w:t>
      </w:r>
      <w:r>
        <w:rPr>
          <w:rFonts w:ascii="仿宋_GB2312" w:eastAsia="仿宋_GB2312" w:hAnsi="仿宋_GB2312" w:cs="仿宋_GB2312"/>
          <w:color w:val="000000"/>
          <w:kern w:val="0"/>
          <w:sz w:val="31"/>
          <w:szCs w:val="31"/>
        </w:rPr>
        <w:t>293.06</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293.06</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100%</w:t>
      </w:r>
      <w:r>
        <w:rPr>
          <w:rFonts w:ascii="仿宋_GB2312" w:eastAsia="仿宋_GB2312" w:hAnsi="仿宋_GB2312" w:cs="仿宋_GB2312" w:hint="eastAsia"/>
          <w:color w:val="000000"/>
          <w:kern w:val="0"/>
          <w:sz w:val="31"/>
          <w:szCs w:val="31"/>
        </w:rPr>
        <w:t>。</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主要产出和效果：保障部门整体有效运行，</w:t>
      </w:r>
      <w:r w:rsidRPr="00346614">
        <w:rPr>
          <w:rFonts w:ascii="仿宋_GB2312" w:eastAsia="仿宋_GB2312" w:hAnsi="仿宋_GB2312" w:cs="仿宋_GB2312" w:hint="eastAsia"/>
          <w:color w:val="000000"/>
          <w:kern w:val="0"/>
          <w:sz w:val="31"/>
          <w:szCs w:val="31"/>
        </w:rPr>
        <w:t>对市场监管及食品安全保障起到积极作用，有效提高了辖区消费者食品安全满意度，优化了营商</w:t>
      </w:r>
      <w:r>
        <w:rPr>
          <w:rFonts w:ascii="仿宋_GB2312" w:eastAsia="仿宋_GB2312" w:hAnsi="仿宋_GB2312" w:cs="仿宋_GB2312" w:hint="eastAsia"/>
          <w:color w:val="000000"/>
          <w:kern w:val="0"/>
          <w:sz w:val="31"/>
          <w:szCs w:val="31"/>
        </w:rPr>
        <w:t>环境，维护了市场秩序和特种设备安全，质量计量标准化工作稳步推进。</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主要工作绩效是：</w:t>
      </w:r>
      <w:r w:rsidRPr="00DF2F74">
        <w:rPr>
          <w:rFonts w:ascii="仿宋_GB2312" w:eastAsia="仿宋_GB2312" w:hAnsi="仿宋_GB2312" w:cs="仿宋_GB2312" w:hint="eastAsia"/>
          <w:color w:val="000000"/>
          <w:kern w:val="0"/>
          <w:sz w:val="31"/>
          <w:szCs w:val="31"/>
        </w:rPr>
        <w:t>贯彻执行国家和省市有关质量技术监督工作的政策、法律和质量发展的政策措施；负责本辖区质量、计量检验检测工作；负责食品生产、流通和餐饮服务安全监督工作；负责对药品、医疗器械、化妆品、保健品的行政监督和技术监督；依法管理辖区内工商企业和从事经营活动的组织、个人的登记注册等；依法监督市场交易行为、规范市场经营秩序；依法对合同、商标、广告进行监管；完成上级</w:t>
      </w:r>
      <w:r>
        <w:rPr>
          <w:rFonts w:ascii="仿宋_GB2312" w:eastAsia="仿宋_GB2312" w:hAnsi="仿宋_GB2312" w:cs="仿宋_GB2312" w:hint="eastAsia"/>
          <w:color w:val="000000"/>
          <w:kern w:val="0"/>
          <w:sz w:val="31"/>
          <w:szCs w:val="31"/>
        </w:rPr>
        <w:t>部门及</w:t>
      </w:r>
      <w:r w:rsidRPr="00DF2F74">
        <w:rPr>
          <w:rFonts w:ascii="仿宋_GB2312" w:eastAsia="仿宋_GB2312" w:hAnsi="仿宋_GB2312" w:cs="仿宋_GB2312" w:hint="eastAsia"/>
          <w:color w:val="000000"/>
          <w:kern w:val="0"/>
          <w:sz w:val="31"/>
          <w:szCs w:val="31"/>
        </w:rPr>
        <w:t>县</w:t>
      </w:r>
      <w:r>
        <w:rPr>
          <w:rFonts w:ascii="仿宋_GB2312" w:eastAsia="仿宋_GB2312" w:hAnsi="仿宋_GB2312" w:cs="仿宋_GB2312" w:hint="eastAsia"/>
          <w:color w:val="000000"/>
          <w:kern w:val="0"/>
          <w:sz w:val="31"/>
          <w:szCs w:val="31"/>
        </w:rPr>
        <w:t>委县</w:t>
      </w:r>
      <w:r w:rsidRPr="00DF2F74">
        <w:rPr>
          <w:rFonts w:ascii="仿宋_GB2312" w:eastAsia="仿宋_GB2312" w:hAnsi="仿宋_GB2312" w:cs="仿宋_GB2312" w:hint="eastAsia"/>
          <w:color w:val="000000"/>
          <w:kern w:val="0"/>
          <w:sz w:val="31"/>
          <w:szCs w:val="31"/>
        </w:rPr>
        <w:t>政</w:t>
      </w:r>
      <w:r>
        <w:rPr>
          <w:rFonts w:ascii="仿宋_GB2312" w:eastAsia="仿宋_GB2312" w:hAnsi="仿宋_GB2312" w:cs="仿宋_GB2312" w:hint="eastAsia"/>
          <w:color w:val="000000"/>
          <w:kern w:val="0"/>
          <w:sz w:val="31"/>
          <w:szCs w:val="31"/>
        </w:rPr>
        <w:t>府交办的其他工作。</w:t>
      </w: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发现的问题及原因：</w:t>
      </w:r>
      <w:r w:rsidRPr="00AB03AA">
        <w:rPr>
          <w:rFonts w:ascii="仿宋_GB2312" w:eastAsia="仿宋_GB2312" w:hAnsi="仿宋_GB2312" w:cs="仿宋_GB2312" w:hint="eastAsia"/>
          <w:color w:val="000000"/>
          <w:kern w:val="0"/>
          <w:sz w:val="31"/>
          <w:szCs w:val="31"/>
        </w:rPr>
        <w:t>资金支出进度较慢，资金使用的规范性</w:t>
      </w:r>
      <w:r>
        <w:rPr>
          <w:rFonts w:ascii="仿宋_GB2312" w:eastAsia="仿宋_GB2312" w:hAnsi="仿宋_GB2312" w:cs="仿宋_GB2312" w:hint="eastAsia"/>
          <w:color w:val="000000"/>
          <w:kern w:val="0"/>
          <w:sz w:val="31"/>
          <w:szCs w:val="31"/>
        </w:rPr>
        <w:t>还需加强，人员业务水平还须进一步提高，</w:t>
      </w:r>
      <w:r w:rsidRPr="00AB03AA">
        <w:rPr>
          <w:rFonts w:ascii="仿宋_GB2312" w:eastAsia="仿宋_GB2312" w:hAnsi="仿宋_GB2312" w:cs="仿宋_GB2312" w:hint="eastAsia"/>
          <w:color w:val="000000"/>
          <w:kern w:val="0"/>
          <w:sz w:val="31"/>
          <w:szCs w:val="31"/>
        </w:rPr>
        <w:t>监管存在覆盖率不全，监管力度不强</w:t>
      </w:r>
      <w:r>
        <w:rPr>
          <w:rFonts w:ascii="仿宋_GB2312" w:eastAsia="仿宋_GB2312" w:hAnsi="仿宋_GB2312" w:cs="仿宋_GB2312" w:hint="eastAsia"/>
          <w:color w:val="000000"/>
          <w:kern w:val="0"/>
          <w:sz w:val="31"/>
          <w:szCs w:val="31"/>
        </w:rPr>
        <w:t>等，执法力度不够。主要原因为机构改革后未快速适应新变化，</w:t>
      </w:r>
      <w:r w:rsidRPr="00AB03AA">
        <w:rPr>
          <w:rFonts w:ascii="仿宋_GB2312" w:eastAsia="仿宋_GB2312" w:hAnsi="仿宋_GB2312" w:cs="仿宋_GB2312" w:hint="eastAsia"/>
          <w:color w:val="000000"/>
          <w:kern w:val="0"/>
          <w:sz w:val="31"/>
          <w:szCs w:val="31"/>
        </w:rPr>
        <w:t>个别</w:t>
      </w:r>
      <w:r>
        <w:rPr>
          <w:rFonts w:ascii="仿宋_GB2312" w:eastAsia="仿宋_GB2312" w:hAnsi="仿宋_GB2312" w:cs="仿宋_GB2312" w:hint="eastAsia"/>
          <w:color w:val="000000"/>
          <w:kern w:val="0"/>
          <w:sz w:val="31"/>
          <w:szCs w:val="31"/>
        </w:rPr>
        <w:t>基层所</w:t>
      </w:r>
      <w:r w:rsidRPr="00AB03AA">
        <w:rPr>
          <w:rFonts w:ascii="仿宋_GB2312" w:eastAsia="仿宋_GB2312" w:hAnsi="仿宋_GB2312" w:cs="仿宋_GB2312" w:hint="eastAsia"/>
          <w:color w:val="000000"/>
          <w:kern w:val="0"/>
          <w:sz w:val="31"/>
          <w:szCs w:val="31"/>
        </w:rPr>
        <w:t>辖区</w:t>
      </w:r>
      <w:r>
        <w:rPr>
          <w:rFonts w:ascii="仿宋_GB2312" w:eastAsia="仿宋_GB2312" w:hAnsi="仿宋_GB2312" w:cs="仿宋_GB2312" w:hint="eastAsia"/>
          <w:color w:val="000000"/>
          <w:kern w:val="0"/>
          <w:sz w:val="31"/>
          <w:szCs w:val="31"/>
        </w:rPr>
        <w:t>比较偏远</w:t>
      </w:r>
      <w:r w:rsidRPr="00AB03AA">
        <w:rPr>
          <w:rFonts w:ascii="仿宋_GB2312" w:eastAsia="仿宋_GB2312" w:hAnsi="仿宋_GB2312" w:cs="仿宋_GB2312" w:hint="eastAsia"/>
          <w:color w:val="000000"/>
          <w:kern w:val="0"/>
          <w:sz w:val="31"/>
          <w:szCs w:val="31"/>
        </w:rPr>
        <w:t>，面积较大且监管对象分散，</w:t>
      </w:r>
      <w:r>
        <w:rPr>
          <w:rFonts w:ascii="仿宋_GB2312" w:eastAsia="仿宋_GB2312" w:hAnsi="仿宋_GB2312" w:cs="仿宋_GB2312" w:hint="eastAsia"/>
          <w:color w:val="000000"/>
          <w:kern w:val="0"/>
          <w:sz w:val="31"/>
          <w:szCs w:val="31"/>
        </w:rPr>
        <w:t>办公环境亟待改善，执法设备跟不上更新换代。</w:t>
      </w:r>
    </w:p>
    <w:p w:rsidR="00316EDD" w:rsidRDefault="00316EDD" w:rsidP="00E3539C">
      <w:pPr>
        <w:ind w:firstLineChars="200" w:firstLine="31680"/>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下一步改进措施：加大基层资金投入力度，有效改善基层站所办公环境，及时更新执法装备，</w:t>
      </w:r>
      <w:r w:rsidRPr="00431264">
        <w:rPr>
          <w:rFonts w:ascii="仿宋_GB2312" w:eastAsia="仿宋_GB2312" w:hAnsi="仿宋_GB2312" w:cs="仿宋_GB2312" w:hint="eastAsia"/>
          <w:color w:val="000000"/>
          <w:kern w:val="0"/>
          <w:sz w:val="31"/>
          <w:szCs w:val="31"/>
        </w:rPr>
        <w:t>进一步规范和完善专项资金使用</w:t>
      </w:r>
      <w:r>
        <w:rPr>
          <w:rFonts w:ascii="仿宋_GB2312" w:eastAsia="仿宋_GB2312" w:hAnsi="仿宋_GB2312" w:cs="仿宋_GB2312" w:hint="eastAsia"/>
          <w:color w:val="000000"/>
          <w:kern w:val="0"/>
          <w:sz w:val="31"/>
          <w:szCs w:val="31"/>
        </w:rPr>
        <w:t>管理</w:t>
      </w:r>
      <w:r w:rsidRPr="00431264">
        <w:rPr>
          <w:rFonts w:ascii="仿宋_GB2312" w:eastAsia="仿宋_GB2312" w:hAnsi="仿宋_GB2312" w:cs="仿宋_GB2312" w:hint="eastAsia"/>
          <w:color w:val="000000"/>
          <w:kern w:val="0"/>
          <w:sz w:val="31"/>
          <w:szCs w:val="31"/>
        </w:rPr>
        <w:t>办法</w:t>
      </w:r>
      <w:r>
        <w:rPr>
          <w:rFonts w:ascii="仿宋_GB2312" w:eastAsia="仿宋_GB2312" w:hAnsi="仿宋_GB2312" w:cs="仿宋_GB2312" w:hint="eastAsia"/>
          <w:color w:val="000000"/>
          <w:kern w:val="0"/>
          <w:sz w:val="31"/>
          <w:szCs w:val="31"/>
        </w:rPr>
        <w:t>、财务管理办法等，切实</w:t>
      </w:r>
      <w:r w:rsidRPr="00431264">
        <w:rPr>
          <w:rFonts w:ascii="仿宋_GB2312" w:eastAsia="仿宋_GB2312" w:hAnsi="仿宋_GB2312" w:cs="仿宋_GB2312" w:hint="eastAsia"/>
          <w:color w:val="000000"/>
          <w:kern w:val="0"/>
          <w:sz w:val="31"/>
          <w:szCs w:val="31"/>
        </w:rPr>
        <w:t>壮大食品安全监管队伍，</w:t>
      </w:r>
      <w:r>
        <w:rPr>
          <w:rFonts w:ascii="仿宋_GB2312" w:eastAsia="仿宋_GB2312" w:hAnsi="仿宋_GB2312" w:cs="仿宋_GB2312" w:hint="eastAsia"/>
          <w:color w:val="000000"/>
          <w:kern w:val="0"/>
          <w:sz w:val="31"/>
          <w:szCs w:val="31"/>
        </w:rPr>
        <w:t>加强</w:t>
      </w:r>
      <w:r w:rsidRPr="00431264">
        <w:rPr>
          <w:rFonts w:ascii="仿宋_GB2312" w:eastAsia="仿宋_GB2312" w:hAnsi="仿宋_GB2312" w:cs="仿宋_GB2312" w:hint="eastAsia"/>
          <w:color w:val="000000"/>
          <w:kern w:val="0"/>
          <w:sz w:val="31"/>
          <w:szCs w:val="31"/>
        </w:rPr>
        <w:t>培训</w:t>
      </w:r>
      <w:r>
        <w:rPr>
          <w:rFonts w:ascii="仿宋_GB2312" w:eastAsia="仿宋_GB2312" w:hAnsi="仿宋_GB2312" w:cs="仿宋_GB2312" w:hint="eastAsia"/>
          <w:color w:val="000000"/>
          <w:kern w:val="0"/>
          <w:sz w:val="31"/>
          <w:szCs w:val="31"/>
        </w:rPr>
        <w:t>学习，</w:t>
      </w:r>
      <w:r w:rsidRPr="00431264">
        <w:rPr>
          <w:rFonts w:ascii="仿宋_GB2312" w:eastAsia="仿宋_GB2312" w:hAnsi="仿宋_GB2312" w:cs="仿宋_GB2312" w:hint="eastAsia"/>
          <w:color w:val="000000"/>
          <w:kern w:val="0"/>
          <w:sz w:val="31"/>
          <w:szCs w:val="31"/>
        </w:rPr>
        <w:t>提高监管人员业务水平</w:t>
      </w:r>
      <w:r>
        <w:rPr>
          <w:rFonts w:ascii="仿宋_GB2312" w:eastAsia="仿宋_GB2312" w:hAnsi="仿宋_GB2312" w:cs="仿宋_GB2312" w:hint="eastAsia"/>
          <w:color w:val="000000"/>
          <w:kern w:val="0"/>
          <w:sz w:val="31"/>
          <w:szCs w:val="31"/>
        </w:rPr>
        <w:t>和工作能力。</w:t>
      </w: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p w:rsidR="00316EDD" w:rsidRDefault="00316EDD" w:rsidP="0079246B">
      <w:pPr>
        <w:widowControl/>
        <w:jc w:val="left"/>
        <w:rPr>
          <w:rFonts w:ascii="仿宋_GB2312" w:eastAsia="仿宋_GB2312" w:hAnsi="仿宋_GB2312" w:cs="仿宋_GB2312"/>
          <w:color w:val="000000"/>
          <w:kern w:val="0"/>
          <w:sz w:val="31"/>
          <w:szCs w:val="31"/>
        </w:rPr>
      </w:pPr>
    </w:p>
    <w:tbl>
      <w:tblPr>
        <w:tblW w:w="8297" w:type="dxa"/>
        <w:tblInd w:w="91" w:type="dxa"/>
        <w:tblLook w:val="0000"/>
      </w:tblPr>
      <w:tblGrid>
        <w:gridCol w:w="561"/>
        <w:gridCol w:w="896"/>
        <w:gridCol w:w="360"/>
        <w:gridCol w:w="720"/>
        <w:gridCol w:w="1236"/>
        <w:gridCol w:w="1284"/>
        <w:gridCol w:w="900"/>
        <w:gridCol w:w="360"/>
        <w:gridCol w:w="540"/>
        <w:gridCol w:w="1440"/>
      </w:tblGrid>
      <w:tr w:rsidR="00316EDD" w:rsidRPr="008C6097" w:rsidTr="00163739">
        <w:trPr>
          <w:trHeight w:val="600"/>
        </w:trPr>
        <w:tc>
          <w:tcPr>
            <w:tcW w:w="8297" w:type="dxa"/>
            <w:gridSpan w:val="10"/>
            <w:tcBorders>
              <w:top w:val="nil"/>
              <w:left w:val="nil"/>
              <w:bottom w:val="nil"/>
              <w:right w:val="nil"/>
            </w:tcBorders>
            <w:vAlign w:val="center"/>
          </w:tcPr>
          <w:p w:rsidR="00316EDD" w:rsidRPr="008C6097" w:rsidRDefault="00316EDD" w:rsidP="008C6097">
            <w:pPr>
              <w:widowControl/>
              <w:jc w:val="center"/>
              <w:rPr>
                <w:rFonts w:ascii="宋体" w:eastAsia="宋体" w:hAnsi="宋体" w:cs="宋体"/>
                <w:b/>
                <w:bCs/>
                <w:color w:val="000000"/>
                <w:kern w:val="0"/>
                <w:szCs w:val="32"/>
              </w:rPr>
            </w:pPr>
            <w:r w:rsidRPr="008C6097">
              <w:rPr>
                <w:rFonts w:ascii="宋体" w:eastAsia="宋体" w:hAnsi="宋体" w:cs="宋体" w:hint="eastAsia"/>
                <w:b/>
                <w:bCs/>
                <w:color w:val="000000"/>
                <w:kern w:val="0"/>
                <w:szCs w:val="32"/>
              </w:rPr>
              <w:t>县级预算（项目）绩效目标自评表</w:t>
            </w:r>
            <w:r w:rsidRPr="008C6097">
              <w:rPr>
                <w:rFonts w:ascii="宋体" w:eastAsia="宋体" w:hAnsi="宋体" w:cs="宋体"/>
                <w:color w:val="000000"/>
                <w:kern w:val="0"/>
                <w:szCs w:val="32"/>
              </w:rPr>
              <w:t xml:space="preserve"> </w:t>
            </w:r>
          </w:p>
        </w:tc>
      </w:tr>
      <w:tr w:rsidR="00316EDD" w:rsidRPr="008C6097" w:rsidTr="00163739">
        <w:trPr>
          <w:trHeight w:val="432"/>
        </w:trPr>
        <w:tc>
          <w:tcPr>
            <w:tcW w:w="8297" w:type="dxa"/>
            <w:gridSpan w:val="10"/>
            <w:tcBorders>
              <w:top w:val="nil"/>
              <w:left w:val="nil"/>
              <w:bottom w:val="single" w:sz="4" w:space="0" w:color="auto"/>
              <w:right w:val="nil"/>
            </w:tcBorders>
          </w:tcPr>
          <w:p w:rsidR="00316EDD" w:rsidRPr="008C6097" w:rsidRDefault="00316EDD" w:rsidP="008C6097">
            <w:pPr>
              <w:widowControl/>
              <w:jc w:val="center"/>
              <w:rPr>
                <w:rFonts w:ascii="宋体" w:eastAsia="宋体" w:hAnsi="宋体" w:cs="宋体"/>
                <w:color w:val="000000"/>
                <w:kern w:val="0"/>
                <w:sz w:val="22"/>
                <w:szCs w:val="22"/>
              </w:rPr>
            </w:pPr>
            <w:r w:rsidRPr="008C6097">
              <w:rPr>
                <w:rFonts w:ascii="宋体" w:eastAsia="宋体" w:hAnsi="宋体" w:cs="宋体" w:hint="eastAsia"/>
                <w:color w:val="000000"/>
                <w:kern w:val="0"/>
                <w:sz w:val="22"/>
                <w:szCs w:val="22"/>
              </w:rPr>
              <w:t>（</w:t>
            </w:r>
            <w:r w:rsidRPr="008C6097">
              <w:rPr>
                <w:rFonts w:ascii="宋体" w:eastAsia="宋体" w:hAnsi="宋体" w:cs="宋体"/>
                <w:color w:val="000000"/>
                <w:kern w:val="0"/>
                <w:sz w:val="22"/>
                <w:szCs w:val="22"/>
              </w:rPr>
              <w:t>2019</w:t>
            </w:r>
            <w:r w:rsidRPr="008C6097">
              <w:rPr>
                <w:rFonts w:ascii="宋体" w:eastAsia="宋体" w:hAnsi="宋体" w:cs="宋体" w:hint="eastAsia"/>
                <w:color w:val="000000"/>
                <w:kern w:val="0"/>
                <w:sz w:val="22"/>
                <w:szCs w:val="22"/>
              </w:rPr>
              <w:t>年度）</w:t>
            </w:r>
          </w:p>
        </w:tc>
      </w:tr>
      <w:tr w:rsidR="00316EDD" w:rsidRPr="008C6097" w:rsidTr="00163739">
        <w:trPr>
          <w:trHeight w:val="319"/>
        </w:trPr>
        <w:tc>
          <w:tcPr>
            <w:tcW w:w="1817" w:type="dxa"/>
            <w:gridSpan w:val="3"/>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专项（项目）名称</w:t>
            </w:r>
          </w:p>
        </w:tc>
        <w:tc>
          <w:tcPr>
            <w:tcW w:w="6480" w:type="dxa"/>
            <w:gridSpan w:val="7"/>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2019</w:t>
            </w:r>
            <w:r w:rsidRPr="008C6097">
              <w:rPr>
                <w:rFonts w:ascii="宋体" w:eastAsia="宋体" w:hAnsi="宋体" w:cs="宋体" w:hint="eastAsia"/>
                <w:color w:val="000000"/>
                <w:kern w:val="0"/>
                <w:sz w:val="20"/>
              </w:rPr>
              <w:t>年食品安全监管经费</w:t>
            </w:r>
          </w:p>
        </w:tc>
      </w:tr>
      <w:tr w:rsidR="00316EDD" w:rsidRPr="008C6097" w:rsidTr="00163739">
        <w:trPr>
          <w:trHeight w:val="319"/>
        </w:trPr>
        <w:tc>
          <w:tcPr>
            <w:tcW w:w="1817" w:type="dxa"/>
            <w:gridSpan w:val="3"/>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县级主管部门</w:t>
            </w:r>
          </w:p>
        </w:tc>
        <w:tc>
          <w:tcPr>
            <w:tcW w:w="3240" w:type="dxa"/>
            <w:gridSpan w:val="3"/>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蓝田县财政局</w:t>
            </w:r>
          </w:p>
        </w:tc>
        <w:tc>
          <w:tcPr>
            <w:tcW w:w="126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实施单位</w:t>
            </w:r>
          </w:p>
        </w:tc>
        <w:tc>
          <w:tcPr>
            <w:tcW w:w="198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蓝田县市场监督管理局</w:t>
            </w:r>
          </w:p>
        </w:tc>
      </w:tr>
      <w:tr w:rsidR="00316EDD" w:rsidRPr="008C6097" w:rsidTr="00163739">
        <w:trPr>
          <w:trHeight w:val="660"/>
        </w:trPr>
        <w:tc>
          <w:tcPr>
            <w:tcW w:w="1817" w:type="dxa"/>
            <w:gridSpan w:val="3"/>
            <w:vMerge w:val="restart"/>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项目资金（万元）</w:t>
            </w:r>
          </w:p>
        </w:tc>
        <w:tc>
          <w:tcPr>
            <w:tcW w:w="1956"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284"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全年预算数（</w:t>
            </w:r>
            <w:r w:rsidRPr="008C6097">
              <w:rPr>
                <w:rFonts w:ascii="宋体" w:eastAsia="宋体" w:hAnsi="宋体" w:cs="宋体"/>
                <w:color w:val="000000"/>
                <w:kern w:val="0"/>
                <w:sz w:val="20"/>
              </w:rPr>
              <w:t>A</w:t>
            </w:r>
            <w:r w:rsidRPr="008C6097">
              <w:rPr>
                <w:rFonts w:ascii="宋体" w:eastAsia="宋体" w:hAnsi="宋体" w:cs="宋体" w:hint="eastAsia"/>
                <w:color w:val="000000"/>
                <w:kern w:val="0"/>
                <w:sz w:val="20"/>
              </w:rPr>
              <w:t>）</w:t>
            </w:r>
          </w:p>
        </w:tc>
        <w:tc>
          <w:tcPr>
            <w:tcW w:w="126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全年执行数（</w:t>
            </w:r>
            <w:r w:rsidRPr="008C6097">
              <w:rPr>
                <w:rFonts w:ascii="宋体" w:eastAsia="宋体" w:hAnsi="宋体" w:cs="宋体"/>
                <w:color w:val="000000"/>
                <w:kern w:val="0"/>
                <w:sz w:val="20"/>
              </w:rPr>
              <w:t>B</w:t>
            </w:r>
            <w:r w:rsidRPr="008C6097">
              <w:rPr>
                <w:rFonts w:ascii="宋体" w:eastAsia="宋体" w:hAnsi="宋体" w:cs="宋体" w:hint="eastAsia"/>
                <w:color w:val="000000"/>
                <w:kern w:val="0"/>
                <w:sz w:val="20"/>
              </w:rPr>
              <w:t>）</w:t>
            </w:r>
          </w:p>
        </w:tc>
        <w:tc>
          <w:tcPr>
            <w:tcW w:w="19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执行率（</w:t>
            </w:r>
            <w:r w:rsidRPr="008C6097">
              <w:rPr>
                <w:rFonts w:ascii="宋体" w:eastAsia="宋体" w:hAnsi="宋体" w:cs="宋体"/>
                <w:color w:val="000000"/>
                <w:kern w:val="0"/>
                <w:sz w:val="20"/>
              </w:rPr>
              <w:t>B/A)</w:t>
            </w:r>
          </w:p>
        </w:tc>
      </w:tr>
      <w:tr w:rsidR="00316EDD" w:rsidRPr="008C6097" w:rsidTr="00163739">
        <w:trPr>
          <w:trHeight w:val="319"/>
        </w:trPr>
        <w:tc>
          <w:tcPr>
            <w:tcW w:w="1817" w:type="dxa"/>
            <w:gridSpan w:val="3"/>
            <w:vMerge/>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1956"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年度资金总额：</w:t>
            </w:r>
          </w:p>
        </w:tc>
        <w:tc>
          <w:tcPr>
            <w:tcW w:w="1284"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60.28</w:t>
            </w:r>
          </w:p>
        </w:tc>
        <w:tc>
          <w:tcPr>
            <w:tcW w:w="126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60.28</w:t>
            </w:r>
          </w:p>
        </w:tc>
        <w:tc>
          <w:tcPr>
            <w:tcW w:w="19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100%</w:t>
            </w:r>
          </w:p>
        </w:tc>
      </w:tr>
      <w:tr w:rsidR="00316EDD" w:rsidRPr="008C6097" w:rsidTr="00163739">
        <w:trPr>
          <w:trHeight w:val="319"/>
        </w:trPr>
        <w:tc>
          <w:tcPr>
            <w:tcW w:w="1817" w:type="dxa"/>
            <w:gridSpan w:val="3"/>
            <w:vMerge/>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1956"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其中：市级财政资金</w:t>
            </w:r>
          </w:p>
        </w:tc>
        <w:tc>
          <w:tcPr>
            <w:tcW w:w="1284"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26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9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319"/>
        </w:trPr>
        <w:tc>
          <w:tcPr>
            <w:tcW w:w="1817" w:type="dxa"/>
            <w:gridSpan w:val="3"/>
            <w:vMerge/>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1956"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Pr>
                <w:rFonts w:ascii="宋体" w:eastAsia="宋体" w:hAnsi="宋体" w:cs="宋体"/>
                <w:color w:val="000000"/>
                <w:kern w:val="0"/>
                <w:sz w:val="20"/>
              </w:rPr>
              <w:t xml:space="preserve">     </w:t>
            </w:r>
            <w:r w:rsidRPr="008C6097">
              <w:rPr>
                <w:rFonts w:ascii="宋体" w:eastAsia="宋体" w:hAnsi="宋体" w:cs="宋体" w:hint="eastAsia"/>
                <w:color w:val="000000"/>
                <w:kern w:val="0"/>
                <w:sz w:val="20"/>
              </w:rPr>
              <w:t>区县财政资金</w:t>
            </w:r>
          </w:p>
        </w:tc>
        <w:tc>
          <w:tcPr>
            <w:tcW w:w="1284"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60.28</w:t>
            </w:r>
          </w:p>
        </w:tc>
        <w:tc>
          <w:tcPr>
            <w:tcW w:w="126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60.28</w:t>
            </w:r>
          </w:p>
        </w:tc>
        <w:tc>
          <w:tcPr>
            <w:tcW w:w="19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100%</w:t>
            </w:r>
          </w:p>
        </w:tc>
      </w:tr>
      <w:tr w:rsidR="00316EDD" w:rsidRPr="008C6097" w:rsidTr="00163739">
        <w:trPr>
          <w:trHeight w:val="319"/>
        </w:trPr>
        <w:tc>
          <w:tcPr>
            <w:tcW w:w="1817" w:type="dxa"/>
            <w:gridSpan w:val="3"/>
            <w:vMerge/>
            <w:tcBorders>
              <w:top w:val="single" w:sz="4" w:space="0" w:color="auto"/>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1956"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 xml:space="preserve">      </w:t>
            </w:r>
            <w:r w:rsidRPr="008C6097">
              <w:rPr>
                <w:rFonts w:ascii="宋体" w:eastAsia="宋体" w:hAnsi="宋体" w:cs="宋体" w:hint="eastAsia"/>
                <w:color w:val="000000"/>
                <w:kern w:val="0"/>
                <w:sz w:val="20"/>
              </w:rPr>
              <w:t>其他资金</w:t>
            </w:r>
          </w:p>
        </w:tc>
        <w:tc>
          <w:tcPr>
            <w:tcW w:w="1284"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260" w:type="dxa"/>
            <w:gridSpan w:val="2"/>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9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319"/>
        </w:trPr>
        <w:tc>
          <w:tcPr>
            <w:tcW w:w="561" w:type="dxa"/>
            <w:vMerge w:val="restart"/>
            <w:tcBorders>
              <w:top w:val="nil"/>
              <w:left w:val="single" w:sz="4" w:space="0" w:color="auto"/>
              <w:bottom w:val="single" w:sz="4" w:space="0" w:color="000000"/>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年度总体目标</w:t>
            </w:r>
          </w:p>
        </w:tc>
        <w:tc>
          <w:tcPr>
            <w:tcW w:w="4496" w:type="dxa"/>
            <w:gridSpan w:val="5"/>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年初设定目标</w:t>
            </w:r>
          </w:p>
        </w:tc>
        <w:tc>
          <w:tcPr>
            <w:tcW w:w="3240" w:type="dxa"/>
            <w:gridSpan w:val="4"/>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全年实际完成情况</w:t>
            </w:r>
          </w:p>
        </w:tc>
      </w:tr>
      <w:tr w:rsidR="00316EDD" w:rsidRPr="008C6097" w:rsidTr="00163739">
        <w:trPr>
          <w:trHeight w:val="1320"/>
        </w:trPr>
        <w:tc>
          <w:tcPr>
            <w:tcW w:w="561" w:type="dxa"/>
            <w:vMerge/>
            <w:tcBorders>
              <w:top w:val="nil"/>
              <w:left w:val="single" w:sz="4" w:space="0" w:color="auto"/>
              <w:bottom w:val="single" w:sz="4" w:space="0" w:color="000000"/>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4496" w:type="dxa"/>
            <w:gridSpan w:val="5"/>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1</w:t>
            </w:r>
            <w:r w:rsidRPr="008C6097">
              <w:rPr>
                <w:rFonts w:ascii="宋体" w:eastAsia="宋体" w:hAnsi="宋体" w:cs="宋体" w:hint="eastAsia"/>
                <w:color w:val="000000"/>
                <w:kern w:val="0"/>
                <w:sz w:val="20"/>
              </w:rPr>
              <w:t>、营造良好的食品安全状况，并持续稳定在较高水平。</w:t>
            </w:r>
            <w:r w:rsidRPr="008C6097">
              <w:rPr>
                <w:rFonts w:ascii="宋体" w:eastAsia="宋体" w:hAnsi="宋体" w:cs="宋体"/>
                <w:color w:val="000000"/>
                <w:kern w:val="0"/>
                <w:sz w:val="20"/>
              </w:rPr>
              <w:t>2</w:t>
            </w:r>
            <w:r w:rsidRPr="008C6097">
              <w:rPr>
                <w:rFonts w:ascii="宋体" w:eastAsia="宋体" w:hAnsi="宋体" w:cs="宋体" w:hint="eastAsia"/>
                <w:color w:val="000000"/>
                <w:kern w:val="0"/>
                <w:sz w:val="20"/>
              </w:rPr>
              <w:t>、食品安全工作落实到位，建立起完善的食品安全监管体系，促进产业健康发展，构建起食品安全社会共治格局。</w:t>
            </w:r>
            <w:r w:rsidRPr="008C6097">
              <w:rPr>
                <w:rFonts w:ascii="宋体" w:eastAsia="宋体" w:hAnsi="宋体" w:cs="宋体"/>
                <w:color w:val="000000"/>
                <w:kern w:val="0"/>
                <w:sz w:val="20"/>
              </w:rPr>
              <w:t>3</w:t>
            </w:r>
            <w:r w:rsidRPr="008C6097">
              <w:rPr>
                <w:rFonts w:ascii="宋体" w:eastAsia="宋体" w:hAnsi="宋体" w:cs="宋体" w:hint="eastAsia"/>
                <w:color w:val="000000"/>
                <w:kern w:val="0"/>
                <w:sz w:val="20"/>
              </w:rPr>
              <w:t>、群众认可，社会满意，力争对食品安全现状的社会满意度达到</w:t>
            </w:r>
            <w:r w:rsidRPr="008C6097">
              <w:rPr>
                <w:rFonts w:ascii="宋体" w:eastAsia="宋体" w:hAnsi="宋体" w:cs="宋体"/>
                <w:color w:val="000000"/>
                <w:kern w:val="0"/>
                <w:sz w:val="20"/>
              </w:rPr>
              <w:t>70%</w:t>
            </w:r>
            <w:r w:rsidRPr="008C6097">
              <w:rPr>
                <w:rFonts w:ascii="宋体" w:eastAsia="宋体" w:hAnsi="宋体" w:cs="宋体" w:hint="eastAsia"/>
                <w:color w:val="000000"/>
                <w:kern w:val="0"/>
                <w:sz w:val="20"/>
              </w:rPr>
              <w:t>以上。</w:t>
            </w:r>
          </w:p>
        </w:tc>
        <w:tc>
          <w:tcPr>
            <w:tcW w:w="3240" w:type="dxa"/>
            <w:gridSpan w:val="4"/>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2019</w:t>
            </w:r>
            <w:r w:rsidRPr="008C6097">
              <w:rPr>
                <w:rFonts w:ascii="宋体" w:eastAsia="宋体" w:hAnsi="宋体" w:cs="宋体" w:hint="eastAsia"/>
                <w:color w:val="000000"/>
                <w:kern w:val="0"/>
                <w:sz w:val="20"/>
              </w:rPr>
              <w:t>年食品安全监管经费县级财政拨款</w:t>
            </w:r>
            <w:r w:rsidRPr="008C6097">
              <w:rPr>
                <w:rFonts w:ascii="宋体" w:eastAsia="宋体" w:hAnsi="宋体" w:cs="宋体"/>
                <w:color w:val="000000"/>
                <w:kern w:val="0"/>
                <w:sz w:val="20"/>
              </w:rPr>
              <w:t>60.28</w:t>
            </w:r>
            <w:r w:rsidRPr="008C6097">
              <w:rPr>
                <w:rFonts w:ascii="宋体" w:eastAsia="宋体" w:hAnsi="宋体" w:cs="宋体" w:hint="eastAsia"/>
                <w:color w:val="000000"/>
                <w:kern w:val="0"/>
                <w:sz w:val="20"/>
              </w:rPr>
              <w:t>万元，截止</w:t>
            </w:r>
            <w:r w:rsidRPr="008C6097">
              <w:rPr>
                <w:rFonts w:ascii="宋体" w:eastAsia="宋体" w:hAnsi="宋体" w:cs="宋体"/>
                <w:color w:val="000000"/>
                <w:kern w:val="0"/>
                <w:sz w:val="20"/>
              </w:rPr>
              <w:t>2019</w:t>
            </w:r>
            <w:r w:rsidRPr="008C6097">
              <w:rPr>
                <w:rFonts w:ascii="宋体" w:eastAsia="宋体" w:hAnsi="宋体" w:cs="宋体" w:hint="eastAsia"/>
                <w:color w:val="000000"/>
                <w:kern w:val="0"/>
                <w:sz w:val="20"/>
              </w:rPr>
              <w:t>年底支出</w:t>
            </w:r>
            <w:r w:rsidRPr="008C6097">
              <w:rPr>
                <w:rFonts w:ascii="宋体" w:eastAsia="宋体" w:hAnsi="宋体" w:cs="宋体"/>
                <w:color w:val="000000"/>
                <w:kern w:val="0"/>
                <w:sz w:val="20"/>
              </w:rPr>
              <w:t>60.28</w:t>
            </w:r>
            <w:r w:rsidRPr="008C6097">
              <w:rPr>
                <w:rFonts w:ascii="宋体" w:eastAsia="宋体" w:hAnsi="宋体" w:cs="宋体" w:hint="eastAsia"/>
                <w:color w:val="000000"/>
                <w:kern w:val="0"/>
                <w:sz w:val="20"/>
              </w:rPr>
              <w:t>万元，全部用于食品安全日常监管及食品安全示范县创建成果的巩固。且按照财务制度相关规定完成支付。</w:t>
            </w:r>
          </w:p>
        </w:tc>
      </w:tr>
      <w:tr w:rsidR="00316EDD" w:rsidRPr="008C6097" w:rsidTr="00163739">
        <w:trPr>
          <w:trHeight w:val="522"/>
        </w:trPr>
        <w:tc>
          <w:tcPr>
            <w:tcW w:w="561" w:type="dxa"/>
            <w:vMerge w:val="restart"/>
            <w:tcBorders>
              <w:top w:val="nil"/>
              <w:left w:val="single" w:sz="4" w:space="0" w:color="auto"/>
              <w:bottom w:val="single" w:sz="4" w:space="0" w:color="auto"/>
              <w:right w:val="single" w:sz="4" w:space="0" w:color="auto"/>
            </w:tcBorders>
            <w:textDirection w:val="tbRlV"/>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绩效指标</w:t>
            </w:r>
          </w:p>
        </w:tc>
        <w:tc>
          <w:tcPr>
            <w:tcW w:w="896"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一级</w:t>
            </w:r>
            <w:r w:rsidRPr="008C6097">
              <w:rPr>
                <w:rFonts w:ascii="宋体" w:eastAsia="宋体" w:hAnsi="宋体" w:cs="宋体"/>
                <w:color w:val="000000"/>
                <w:kern w:val="0"/>
                <w:sz w:val="20"/>
              </w:rPr>
              <w:br/>
            </w:r>
            <w:r w:rsidRPr="008C6097">
              <w:rPr>
                <w:rFonts w:ascii="宋体" w:eastAsia="宋体" w:hAnsi="宋体" w:cs="宋体" w:hint="eastAsia"/>
                <w:color w:val="000000"/>
                <w:kern w:val="0"/>
                <w:sz w:val="20"/>
              </w:rPr>
              <w:t>指标</w:t>
            </w:r>
          </w:p>
        </w:tc>
        <w:tc>
          <w:tcPr>
            <w:tcW w:w="10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二级指标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三级指标</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年度指标值</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全年完成值</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未完成原因和改进措施</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产</w:t>
            </w:r>
            <w:r w:rsidRPr="008C6097">
              <w:rPr>
                <w:rFonts w:ascii="宋体" w:eastAsia="宋体" w:hAnsi="宋体" w:cs="宋体"/>
                <w:kern w:val="0"/>
                <w:sz w:val="20"/>
              </w:rPr>
              <w:br/>
            </w:r>
            <w:r w:rsidRPr="008C6097">
              <w:rPr>
                <w:rFonts w:ascii="宋体" w:eastAsia="宋体" w:hAnsi="宋体" w:cs="宋体" w:hint="eastAsia"/>
                <w:kern w:val="0"/>
                <w:sz w:val="20"/>
              </w:rPr>
              <w:t>出</w:t>
            </w:r>
            <w:r w:rsidRPr="008C6097">
              <w:rPr>
                <w:rFonts w:ascii="宋体" w:eastAsia="宋体" w:hAnsi="宋体" w:cs="宋体"/>
                <w:kern w:val="0"/>
                <w:sz w:val="20"/>
              </w:rPr>
              <w:br/>
            </w:r>
            <w:r w:rsidRPr="008C6097">
              <w:rPr>
                <w:rFonts w:ascii="宋体" w:eastAsia="宋体" w:hAnsi="宋体" w:cs="宋体" w:hint="eastAsia"/>
                <w:kern w:val="0"/>
                <w:sz w:val="20"/>
              </w:rPr>
              <w:t>指</w:t>
            </w:r>
            <w:r w:rsidRPr="008C6097">
              <w:rPr>
                <w:rFonts w:ascii="宋体" w:eastAsia="宋体" w:hAnsi="宋体" w:cs="宋体"/>
                <w:kern w:val="0"/>
                <w:sz w:val="20"/>
              </w:rPr>
              <w:br/>
            </w:r>
            <w:r w:rsidRPr="008C6097">
              <w:rPr>
                <w:rFonts w:ascii="宋体" w:eastAsia="宋体" w:hAnsi="宋体" w:cs="宋体" w:hint="eastAsia"/>
                <w:kern w:val="0"/>
                <w:sz w:val="20"/>
              </w:rPr>
              <w:t>标</w:t>
            </w: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数量指标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辖区常住人口监管经费</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color w:val="000000"/>
                <w:kern w:val="0"/>
                <w:sz w:val="20"/>
              </w:rPr>
              <w:t>3</w:t>
            </w:r>
            <w:r w:rsidRPr="008C6097">
              <w:rPr>
                <w:rFonts w:ascii="宋体" w:eastAsia="宋体" w:hAnsi="宋体" w:cs="宋体" w:hint="eastAsia"/>
                <w:color w:val="000000"/>
                <w:kern w:val="0"/>
                <w:sz w:val="20"/>
              </w:rPr>
              <w:t>元</w:t>
            </w:r>
            <w:r w:rsidRPr="008C6097">
              <w:rPr>
                <w:rFonts w:ascii="宋体" w:eastAsia="宋体" w:hAnsi="宋体" w:cs="宋体"/>
                <w:color w:val="000000"/>
                <w:kern w:val="0"/>
                <w:sz w:val="20"/>
              </w:rPr>
              <w:t>/</w:t>
            </w:r>
            <w:r w:rsidRPr="008C6097">
              <w:rPr>
                <w:rFonts w:ascii="宋体" w:eastAsia="宋体" w:hAnsi="宋体" w:cs="宋体" w:hint="eastAsia"/>
                <w:color w:val="000000"/>
                <w:kern w:val="0"/>
                <w:sz w:val="20"/>
              </w:rPr>
              <w:t>人</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3</w:t>
            </w:r>
            <w:r w:rsidRPr="008C6097">
              <w:rPr>
                <w:rFonts w:ascii="宋体" w:eastAsia="宋体" w:hAnsi="宋体" w:cs="宋体" w:hint="eastAsia"/>
                <w:color w:val="000000"/>
                <w:kern w:val="0"/>
                <w:sz w:val="20"/>
              </w:rPr>
              <w:t>元</w:t>
            </w:r>
            <w:r w:rsidRPr="008C6097">
              <w:rPr>
                <w:rFonts w:ascii="宋体" w:eastAsia="宋体" w:hAnsi="宋体" w:cs="宋体"/>
                <w:color w:val="000000"/>
                <w:kern w:val="0"/>
                <w:sz w:val="20"/>
              </w:rPr>
              <w:t>/</w:t>
            </w:r>
            <w:r w:rsidRPr="008C6097">
              <w:rPr>
                <w:rFonts w:ascii="宋体" w:eastAsia="宋体" w:hAnsi="宋体" w:cs="宋体" w:hint="eastAsia"/>
                <w:color w:val="000000"/>
                <w:kern w:val="0"/>
                <w:sz w:val="20"/>
              </w:rPr>
              <w:t>人</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质量指标</w:t>
            </w:r>
          </w:p>
        </w:tc>
        <w:tc>
          <w:tcPr>
            <w:tcW w:w="2520" w:type="dxa"/>
            <w:gridSpan w:val="2"/>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食品安全发展水平</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较高</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较高</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color w:val="000000"/>
                <w:kern w:val="0"/>
                <w:sz w:val="20"/>
              </w:rPr>
              <w:t xml:space="preserve"> </w:t>
            </w:r>
            <w:r w:rsidRPr="008C6097">
              <w:rPr>
                <w:rFonts w:ascii="宋体" w:eastAsia="宋体" w:hAnsi="宋体" w:cs="宋体" w:hint="eastAsia"/>
                <w:color w:val="000000"/>
                <w:kern w:val="0"/>
                <w:sz w:val="20"/>
              </w:rPr>
              <w:t>指标</w:t>
            </w:r>
            <w:r w:rsidRPr="008C6097">
              <w:rPr>
                <w:rFonts w:ascii="宋体" w:eastAsia="宋体" w:hAnsi="宋体" w:cs="宋体"/>
                <w:color w:val="000000"/>
                <w:kern w:val="0"/>
                <w:sz w:val="20"/>
              </w:rPr>
              <w:t>2</w:t>
            </w:r>
            <w:r w:rsidRPr="008C6097">
              <w:rPr>
                <w:rFonts w:ascii="宋体" w:eastAsia="宋体" w:hAnsi="宋体" w:cs="宋体" w:hint="eastAsia"/>
                <w:color w:val="000000"/>
                <w:kern w:val="0"/>
                <w:sz w:val="20"/>
              </w:rPr>
              <w:t>：食品安全监管体系</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健全</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健全</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时效指标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成本指标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效</w:t>
            </w:r>
            <w:r w:rsidRPr="008C6097">
              <w:rPr>
                <w:rFonts w:ascii="宋体" w:eastAsia="宋体" w:hAnsi="宋体" w:cs="宋体"/>
                <w:kern w:val="0"/>
                <w:sz w:val="20"/>
              </w:rPr>
              <w:br/>
            </w:r>
            <w:r w:rsidRPr="008C6097">
              <w:rPr>
                <w:rFonts w:ascii="宋体" w:eastAsia="宋体" w:hAnsi="宋体" w:cs="宋体" w:hint="eastAsia"/>
                <w:kern w:val="0"/>
                <w:sz w:val="20"/>
              </w:rPr>
              <w:t>益</w:t>
            </w:r>
            <w:r w:rsidRPr="008C6097">
              <w:rPr>
                <w:rFonts w:ascii="宋体" w:eastAsia="宋体" w:hAnsi="宋体" w:cs="宋体"/>
                <w:kern w:val="0"/>
                <w:sz w:val="20"/>
              </w:rPr>
              <w:br/>
            </w:r>
            <w:r w:rsidRPr="008C6097">
              <w:rPr>
                <w:rFonts w:ascii="宋体" w:eastAsia="宋体" w:hAnsi="宋体" w:cs="宋体" w:hint="eastAsia"/>
                <w:kern w:val="0"/>
                <w:sz w:val="20"/>
              </w:rPr>
              <w:t>指</w:t>
            </w:r>
            <w:r w:rsidRPr="008C6097">
              <w:rPr>
                <w:rFonts w:ascii="宋体" w:eastAsia="宋体" w:hAnsi="宋体" w:cs="宋体"/>
                <w:kern w:val="0"/>
                <w:sz w:val="20"/>
              </w:rPr>
              <w:br/>
            </w:r>
            <w:r w:rsidRPr="008C6097">
              <w:rPr>
                <w:rFonts w:ascii="宋体" w:eastAsia="宋体" w:hAnsi="宋体" w:cs="宋体" w:hint="eastAsia"/>
                <w:kern w:val="0"/>
                <w:sz w:val="20"/>
              </w:rPr>
              <w:t>标</w:t>
            </w: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经济效益</w:t>
            </w:r>
            <w:r w:rsidRPr="008C6097">
              <w:rPr>
                <w:rFonts w:ascii="宋体" w:eastAsia="宋体" w:hAnsi="宋体" w:cs="宋体"/>
                <w:kern w:val="0"/>
                <w:sz w:val="20"/>
              </w:rPr>
              <w:br/>
            </w:r>
            <w:r w:rsidRPr="008C6097">
              <w:rPr>
                <w:rFonts w:ascii="宋体" w:eastAsia="宋体" w:hAnsi="宋体" w:cs="宋体" w:hint="eastAsia"/>
                <w:kern w:val="0"/>
                <w:sz w:val="20"/>
              </w:rPr>
              <w:t>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社会效益</w:t>
            </w:r>
            <w:r w:rsidRPr="008C6097">
              <w:rPr>
                <w:rFonts w:ascii="宋体" w:eastAsia="宋体" w:hAnsi="宋体" w:cs="宋体"/>
                <w:kern w:val="0"/>
                <w:sz w:val="20"/>
              </w:rPr>
              <w:br/>
            </w:r>
            <w:r w:rsidRPr="008C6097">
              <w:rPr>
                <w:rFonts w:ascii="宋体" w:eastAsia="宋体" w:hAnsi="宋体" w:cs="宋体" w:hint="eastAsia"/>
                <w:kern w:val="0"/>
                <w:sz w:val="20"/>
              </w:rPr>
              <w:t>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打造良好的食品安全状况</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食品产业健康发展</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人民群众食品安全有保障</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明显改善</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生态效益</w:t>
            </w:r>
            <w:r w:rsidRPr="008C6097">
              <w:rPr>
                <w:rFonts w:ascii="宋体" w:eastAsia="宋体" w:hAnsi="宋体" w:cs="宋体"/>
                <w:kern w:val="0"/>
                <w:sz w:val="20"/>
              </w:rPr>
              <w:br/>
            </w:r>
            <w:r w:rsidRPr="008C6097">
              <w:rPr>
                <w:rFonts w:ascii="宋体" w:eastAsia="宋体" w:hAnsi="宋体" w:cs="宋体" w:hint="eastAsia"/>
                <w:kern w:val="0"/>
                <w:sz w:val="20"/>
              </w:rPr>
              <w:t>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可持续影响指标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满意度指标</w:t>
            </w:r>
          </w:p>
        </w:tc>
        <w:tc>
          <w:tcPr>
            <w:tcW w:w="1080" w:type="dxa"/>
            <w:gridSpan w:val="2"/>
            <w:vMerge w:val="restart"/>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服务对象</w:t>
            </w:r>
            <w:r w:rsidRPr="008C6097">
              <w:rPr>
                <w:rFonts w:ascii="宋体" w:eastAsia="宋体" w:hAnsi="宋体" w:cs="宋体"/>
                <w:kern w:val="0"/>
                <w:sz w:val="20"/>
              </w:rPr>
              <w:br/>
            </w:r>
            <w:r w:rsidRPr="008C6097">
              <w:rPr>
                <w:rFonts w:ascii="宋体" w:eastAsia="宋体" w:hAnsi="宋体" w:cs="宋体" w:hint="eastAsia"/>
                <w:kern w:val="0"/>
                <w:sz w:val="20"/>
              </w:rPr>
              <w:t>满意度指标</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我县食品安全状况</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满意</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满意</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我局食品安全监管</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满意</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r w:rsidRPr="008C6097">
              <w:rPr>
                <w:rFonts w:ascii="宋体" w:eastAsia="宋体" w:hAnsi="宋体" w:cs="宋体" w:hint="eastAsia"/>
                <w:kern w:val="0"/>
                <w:sz w:val="20"/>
              </w:rPr>
              <w:t>满意</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259"/>
        </w:trPr>
        <w:tc>
          <w:tcPr>
            <w:tcW w:w="561"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p>
        </w:tc>
        <w:tc>
          <w:tcPr>
            <w:tcW w:w="896" w:type="dxa"/>
            <w:vMerge/>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kern w:val="0"/>
                <w:sz w:val="20"/>
              </w:rPr>
            </w:pPr>
          </w:p>
        </w:tc>
        <w:tc>
          <w:tcPr>
            <w:tcW w:w="108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kern w:val="0"/>
                <w:sz w:val="20"/>
              </w:rPr>
            </w:pPr>
            <w:r w:rsidRPr="008C6097">
              <w:rPr>
                <w:rFonts w:ascii="宋体" w:eastAsia="宋体" w:hAnsi="宋体" w:cs="宋体" w:hint="eastAsia"/>
                <w:kern w:val="0"/>
                <w:sz w:val="20"/>
              </w:rPr>
              <w:t>……</w:t>
            </w:r>
          </w:p>
        </w:tc>
        <w:tc>
          <w:tcPr>
            <w:tcW w:w="2520" w:type="dxa"/>
            <w:gridSpan w:val="2"/>
            <w:tcBorders>
              <w:top w:val="single" w:sz="4" w:space="0" w:color="auto"/>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900" w:type="dxa"/>
            <w:gridSpan w:val="2"/>
            <w:tcBorders>
              <w:top w:val="nil"/>
              <w:left w:val="nil"/>
              <w:bottom w:val="single" w:sz="4" w:space="0" w:color="auto"/>
              <w:right w:val="single" w:sz="4" w:space="0" w:color="auto"/>
            </w:tcBorders>
            <w:vAlign w:val="center"/>
          </w:tcPr>
          <w:p w:rsidR="00316EDD" w:rsidRPr="008C6097" w:rsidRDefault="00316EDD" w:rsidP="008C6097">
            <w:pPr>
              <w:widowControl/>
              <w:jc w:val="left"/>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c>
          <w:tcPr>
            <w:tcW w:w="1440" w:type="dxa"/>
            <w:tcBorders>
              <w:top w:val="nil"/>
              <w:left w:val="nil"/>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 xml:space="preserve">　</w:t>
            </w:r>
          </w:p>
        </w:tc>
      </w:tr>
      <w:tr w:rsidR="00316EDD" w:rsidRPr="008C6097" w:rsidTr="00163739">
        <w:trPr>
          <w:trHeight w:val="537"/>
        </w:trPr>
        <w:tc>
          <w:tcPr>
            <w:tcW w:w="561" w:type="dxa"/>
            <w:tcBorders>
              <w:top w:val="nil"/>
              <w:left w:val="single" w:sz="4" w:space="0" w:color="auto"/>
              <w:bottom w:val="single" w:sz="4" w:space="0" w:color="auto"/>
              <w:right w:val="single" w:sz="4" w:space="0" w:color="auto"/>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说明</w:t>
            </w:r>
          </w:p>
        </w:tc>
        <w:tc>
          <w:tcPr>
            <w:tcW w:w="7736" w:type="dxa"/>
            <w:gridSpan w:val="9"/>
            <w:tcBorders>
              <w:top w:val="single" w:sz="4" w:space="0" w:color="auto"/>
              <w:left w:val="nil"/>
              <w:bottom w:val="single" w:sz="4" w:space="0" w:color="auto"/>
              <w:right w:val="single" w:sz="4" w:space="0" w:color="000000"/>
            </w:tcBorders>
            <w:vAlign w:val="center"/>
          </w:tcPr>
          <w:p w:rsidR="00316EDD" w:rsidRPr="008C6097" w:rsidRDefault="00316EDD" w:rsidP="008C6097">
            <w:pPr>
              <w:widowControl/>
              <w:jc w:val="center"/>
              <w:rPr>
                <w:rFonts w:ascii="宋体" w:eastAsia="宋体" w:hAnsi="宋体" w:cs="宋体"/>
                <w:color w:val="000000"/>
                <w:kern w:val="0"/>
                <w:sz w:val="20"/>
              </w:rPr>
            </w:pPr>
            <w:r w:rsidRPr="008C6097">
              <w:rPr>
                <w:rFonts w:ascii="宋体" w:eastAsia="宋体" w:hAnsi="宋体" w:cs="宋体" w:hint="eastAsia"/>
                <w:color w:val="000000"/>
                <w:kern w:val="0"/>
                <w:sz w:val="20"/>
              </w:rPr>
              <w:t>无</w:t>
            </w:r>
          </w:p>
        </w:tc>
      </w:tr>
      <w:tr w:rsidR="00316EDD" w:rsidRPr="008C6097" w:rsidTr="00163739">
        <w:trPr>
          <w:trHeight w:val="570"/>
        </w:trPr>
        <w:tc>
          <w:tcPr>
            <w:tcW w:w="8297" w:type="dxa"/>
            <w:gridSpan w:val="10"/>
            <w:tcBorders>
              <w:top w:val="nil"/>
              <w:left w:val="nil"/>
              <w:bottom w:val="nil"/>
              <w:right w:val="nil"/>
            </w:tcBorders>
            <w:vAlign w:val="bottom"/>
          </w:tcPr>
          <w:p w:rsidR="00316EDD" w:rsidRPr="008C6097" w:rsidRDefault="00316EDD" w:rsidP="008C6097">
            <w:pPr>
              <w:widowControl/>
              <w:jc w:val="left"/>
              <w:rPr>
                <w:rFonts w:ascii="宋体" w:eastAsia="宋体" w:hAnsi="宋体" w:cs="宋体"/>
                <w:color w:val="000000"/>
                <w:kern w:val="0"/>
                <w:sz w:val="18"/>
                <w:szCs w:val="18"/>
              </w:rPr>
            </w:pPr>
            <w:r w:rsidRPr="008C6097">
              <w:rPr>
                <w:rFonts w:ascii="宋体" w:eastAsia="宋体" w:hAnsi="宋体" w:cs="宋体" w:hint="eastAsia"/>
                <w:color w:val="000000"/>
                <w:kern w:val="0"/>
                <w:sz w:val="18"/>
                <w:szCs w:val="18"/>
              </w:rPr>
              <w:t>注：</w:t>
            </w:r>
            <w:r w:rsidRPr="008C6097">
              <w:rPr>
                <w:rFonts w:ascii="宋体" w:eastAsia="宋体" w:hAnsi="宋体" w:cs="宋体"/>
                <w:color w:val="000000"/>
                <w:kern w:val="0"/>
                <w:sz w:val="18"/>
                <w:szCs w:val="18"/>
              </w:rPr>
              <w:t>1.</w:t>
            </w:r>
            <w:r w:rsidRPr="008C6097">
              <w:rPr>
                <w:rFonts w:ascii="宋体" w:eastAsia="宋体" w:hAnsi="宋体" w:cs="宋体" w:hint="eastAsia"/>
                <w:color w:val="000000"/>
                <w:kern w:val="0"/>
                <w:sz w:val="18"/>
                <w:szCs w:val="18"/>
              </w:rPr>
              <w:t>其他资金包括和财政资金共同投入到同一项目的自有资金、社会资金，以及以前年度的结转结余资金等。</w:t>
            </w:r>
          </w:p>
        </w:tc>
      </w:tr>
      <w:tr w:rsidR="00316EDD" w:rsidRPr="008C6097" w:rsidTr="00163739">
        <w:trPr>
          <w:trHeight w:val="540"/>
        </w:trPr>
        <w:tc>
          <w:tcPr>
            <w:tcW w:w="8297" w:type="dxa"/>
            <w:gridSpan w:val="10"/>
            <w:tcBorders>
              <w:top w:val="nil"/>
              <w:left w:val="nil"/>
              <w:bottom w:val="nil"/>
              <w:right w:val="nil"/>
            </w:tcBorders>
            <w:vAlign w:val="bottom"/>
          </w:tcPr>
          <w:p w:rsidR="00316EDD" w:rsidRPr="008C6097" w:rsidRDefault="00316EDD" w:rsidP="008C6097">
            <w:pPr>
              <w:widowControl/>
              <w:jc w:val="left"/>
              <w:rPr>
                <w:rFonts w:ascii="宋体" w:eastAsia="宋体" w:hAnsi="宋体" w:cs="宋体"/>
                <w:color w:val="000000"/>
                <w:kern w:val="0"/>
                <w:sz w:val="18"/>
                <w:szCs w:val="18"/>
              </w:rPr>
            </w:pPr>
            <w:r w:rsidRPr="008C6097">
              <w:rPr>
                <w:rFonts w:ascii="宋体" w:eastAsia="宋体" w:hAnsi="宋体" w:cs="宋体"/>
                <w:color w:val="000000"/>
                <w:kern w:val="0"/>
                <w:sz w:val="18"/>
                <w:szCs w:val="18"/>
              </w:rPr>
              <w:t xml:space="preserve">    2.</w:t>
            </w:r>
            <w:r w:rsidRPr="008C6097">
              <w:rPr>
                <w:rFonts w:ascii="宋体" w:eastAsia="宋体" w:hAnsi="宋体" w:cs="宋体" w:hint="eastAsia"/>
                <w:color w:val="000000"/>
                <w:kern w:val="0"/>
                <w:sz w:val="18"/>
                <w:szCs w:val="18"/>
              </w:rPr>
              <w:t>定量指标，资金使用单位填写本地区实际完成数。财政和主管部门汇总时，对绝对值直接累加计算，相对值按照资金额度加权平均计算。</w:t>
            </w:r>
          </w:p>
        </w:tc>
      </w:tr>
      <w:tr w:rsidR="00316EDD" w:rsidRPr="008C6097" w:rsidTr="00163739">
        <w:trPr>
          <w:trHeight w:val="510"/>
        </w:trPr>
        <w:tc>
          <w:tcPr>
            <w:tcW w:w="8297" w:type="dxa"/>
            <w:gridSpan w:val="10"/>
            <w:tcBorders>
              <w:top w:val="nil"/>
              <w:left w:val="nil"/>
              <w:bottom w:val="nil"/>
              <w:right w:val="nil"/>
            </w:tcBorders>
            <w:vAlign w:val="bottom"/>
          </w:tcPr>
          <w:p w:rsidR="00316EDD" w:rsidRPr="008C6097" w:rsidRDefault="00316EDD" w:rsidP="008C6097">
            <w:pPr>
              <w:widowControl/>
              <w:jc w:val="left"/>
              <w:rPr>
                <w:rFonts w:ascii="宋体" w:eastAsia="宋体" w:hAnsi="宋体" w:cs="宋体"/>
                <w:color w:val="000000"/>
                <w:kern w:val="0"/>
                <w:sz w:val="18"/>
                <w:szCs w:val="18"/>
              </w:rPr>
            </w:pPr>
            <w:r w:rsidRPr="008C6097">
              <w:rPr>
                <w:rFonts w:ascii="宋体" w:eastAsia="宋体" w:hAnsi="宋体" w:cs="宋体"/>
                <w:color w:val="000000"/>
                <w:kern w:val="0"/>
                <w:sz w:val="18"/>
                <w:szCs w:val="18"/>
              </w:rPr>
              <w:t xml:space="preserve">    3.</w:t>
            </w:r>
            <w:r w:rsidRPr="008C6097">
              <w:rPr>
                <w:rFonts w:ascii="宋体" w:eastAsia="宋体" w:hAnsi="宋体" w:cs="宋体" w:hint="eastAsia"/>
                <w:color w:val="000000"/>
                <w:kern w:val="0"/>
                <w:sz w:val="18"/>
                <w:szCs w:val="18"/>
              </w:rPr>
              <w:t>定性指标根据指标完成情况分为：全部或基本达成预期指标、部分达成预期指标并具有一定效果、未达成预期指标且效果较差三档，分别按照</w:t>
            </w:r>
            <w:r w:rsidRPr="008C6097">
              <w:rPr>
                <w:rFonts w:ascii="宋体" w:eastAsia="宋体" w:hAnsi="宋体" w:cs="宋体"/>
                <w:color w:val="000000"/>
                <w:kern w:val="0"/>
                <w:sz w:val="18"/>
                <w:szCs w:val="18"/>
              </w:rPr>
              <w:t>100%-80%</w:t>
            </w:r>
            <w:r w:rsidRPr="008C6097">
              <w:rPr>
                <w:rFonts w:ascii="宋体" w:eastAsia="宋体" w:hAnsi="宋体" w:cs="宋体" w:hint="eastAsia"/>
                <w:color w:val="000000"/>
                <w:kern w:val="0"/>
                <w:sz w:val="18"/>
                <w:szCs w:val="18"/>
              </w:rPr>
              <w:t>（含）、</w:t>
            </w:r>
            <w:r w:rsidRPr="008C6097">
              <w:rPr>
                <w:rFonts w:ascii="宋体" w:eastAsia="宋体" w:hAnsi="宋体" w:cs="宋体"/>
                <w:color w:val="000000"/>
                <w:kern w:val="0"/>
                <w:sz w:val="18"/>
                <w:szCs w:val="18"/>
              </w:rPr>
              <w:t>80%-60%</w:t>
            </w:r>
            <w:r w:rsidRPr="008C6097">
              <w:rPr>
                <w:rFonts w:ascii="宋体" w:eastAsia="宋体" w:hAnsi="宋体" w:cs="宋体" w:hint="eastAsia"/>
                <w:color w:val="000000"/>
                <w:kern w:val="0"/>
                <w:sz w:val="18"/>
                <w:szCs w:val="18"/>
              </w:rPr>
              <w:t>（含）、</w:t>
            </w:r>
            <w:r w:rsidRPr="008C6097">
              <w:rPr>
                <w:rFonts w:ascii="宋体" w:eastAsia="宋体" w:hAnsi="宋体" w:cs="宋体"/>
                <w:color w:val="000000"/>
                <w:kern w:val="0"/>
                <w:sz w:val="18"/>
                <w:szCs w:val="18"/>
              </w:rPr>
              <w:t>60-0%</w:t>
            </w:r>
            <w:r w:rsidRPr="008C6097">
              <w:rPr>
                <w:rFonts w:ascii="宋体" w:eastAsia="宋体" w:hAnsi="宋体" w:cs="宋体" w:hint="eastAsia"/>
                <w:color w:val="000000"/>
                <w:kern w:val="0"/>
                <w:sz w:val="18"/>
                <w:szCs w:val="18"/>
              </w:rPr>
              <w:t>合理填写完成比例。</w:t>
            </w:r>
          </w:p>
        </w:tc>
      </w:tr>
    </w:tbl>
    <w:p w:rsidR="00316EDD" w:rsidRPr="008C6097"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pPr>
    </w:p>
    <w:p w:rsidR="00316EDD" w:rsidRDefault="00316EDD">
      <w:pPr>
        <w:widowControl/>
        <w:jc w:val="left"/>
        <w:rPr>
          <w:rFonts w:ascii="仿宋_GB2312" w:eastAsia="仿宋_GB2312" w:hAnsi="仿宋_GB2312" w:cs="仿宋_GB2312"/>
          <w:color w:val="000000"/>
          <w:kern w:val="0"/>
          <w:sz w:val="31"/>
          <w:szCs w:val="31"/>
        </w:rPr>
        <w:sectPr w:rsidR="00316EDD">
          <w:pgSz w:w="11906" w:h="16838"/>
          <w:pgMar w:top="1440" w:right="1800" w:bottom="1440" w:left="1800" w:header="851" w:footer="992" w:gutter="0"/>
          <w:cols w:space="425"/>
          <w:docGrid w:type="lines" w:linePitch="312"/>
        </w:sectPr>
      </w:pPr>
    </w:p>
    <w:p w:rsidR="00316EDD" w:rsidRDefault="00316EDD">
      <w:pPr>
        <w:widowControl/>
        <w:jc w:val="left"/>
        <w:rPr>
          <w:rFonts w:ascii="仿宋_GB2312" w:eastAsia="仿宋_GB2312" w:hAnsi="仿宋_GB2312" w:cs="仿宋_GB2312"/>
          <w:color w:val="000000"/>
          <w:kern w:val="0"/>
          <w:sz w:val="31"/>
          <w:szCs w:val="31"/>
        </w:rPr>
      </w:pPr>
    </w:p>
    <w:tbl>
      <w:tblPr>
        <w:tblW w:w="5000" w:type="pct"/>
        <w:tblLayout w:type="fixed"/>
        <w:tblLook w:val="0000"/>
      </w:tblPr>
      <w:tblGrid>
        <w:gridCol w:w="549"/>
        <w:gridCol w:w="665"/>
        <w:gridCol w:w="666"/>
        <w:gridCol w:w="417"/>
        <w:gridCol w:w="3388"/>
        <w:gridCol w:w="2387"/>
        <w:gridCol w:w="317"/>
        <w:gridCol w:w="998"/>
        <w:gridCol w:w="666"/>
        <w:gridCol w:w="315"/>
        <w:gridCol w:w="354"/>
        <w:gridCol w:w="366"/>
        <w:gridCol w:w="179"/>
        <w:gridCol w:w="539"/>
        <w:gridCol w:w="539"/>
        <w:gridCol w:w="468"/>
        <w:gridCol w:w="431"/>
        <w:gridCol w:w="930"/>
      </w:tblGrid>
      <w:tr w:rsidR="00316EDD" w:rsidRPr="006C6757" w:rsidTr="006C6757">
        <w:trPr>
          <w:trHeight w:val="885"/>
        </w:trPr>
        <w:tc>
          <w:tcPr>
            <w:tcW w:w="5000" w:type="pct"/>
            <w:gridSpan w:val="18"/>
            <w:tcBorders>
              <w:top w:val="nil"/>
              <w:left w:val="nil"/>
              <w:bottom w:val="nil"/>
              <w:right w:val="nil"/>
            </w:tcBorders>
            <w:vAlign w:val="center"/>
          </w:tcPr>
          <w:p w:rsidR="00316EDD" w:rsidRPr="006C6757" w:rsidRDefault="00316EDD" w:rsidP="006C6757">
            <w:pPr>
              <w:widowControl/>
              <w:jc w:val="center"/>
              <w:rPr>
                <w:rFonts w:ascii="黑体" w:eastAsia="黑体" w:hAnsi="宋体" w:cs="宋体"/>
                <w:kern w:val="0"/>
                <w:sz w:val="40"/>
                <w:szCs w:val="40"/>
              </w:rPr>
            </w:pPr>
            <w:r w:rsidRPr="006C6757">
              <w:rPr>
                <w:rFonts w:ascii="黑体" w:eastAsia="黑体" w:hAnsi="宋体" w:cs="宋体" w:hint="eastAsia"/>
                <w:kern w:val="0"/>
                <w:sz w:val="40"/>
                <w:szCs w:val="40"/>
              </w:rPr>
              <w:t>部门整体支出绩效自评表</w:t>
            </w:r>
            <w:r w:rsidRPr="006C6757">
              <w:rPr>
                <w:rFonts w:ascii="黑体" w:eastAsia="黑体" w:hAnsi="宋体" w:cs="宋体"/>
                <w:kern w:val="0"/>
                <w:sz w:val="40"/>
                <w:szCs w:val="40"/>
              </w:rPr>
              <w:br/>
            </w:r>
            <w:r w:rsidRPr="006C6757">
              <w:rPr>
                <w:rFonts w:ascii="黑体" w:eastAsia="黑体" w:hAnsi="宋体" w:cs="宋体" w:hint="eastAsia"/>
                <w:kern w:val="0"/>
                <w:sz w:val="20"/>
              </w:rPr>
              <w:t>（</w:t>
            </w:r>
            <w:r w:rsidRPr="006C6757">
              <w:rPr>
                <w:rFonts w:ascii="黑体" w:eastAsia="黑体" w:hAnsi="宋体" w:cs="宋体"/>
                <w:kern w:val="0"/>
                <w:sz w:val="20"/>
              </w:rPr>
              <w:t>2019</w:t>
            </w:r>
            <w:r w:rsidRPr="006C6757">
              <w:rPr>
                <w:rFonts w:ascii="黑体" w:eastAsia="黑体" w:hAnsi="宋体" w:cs="宋体" w:hint="eastAsia"/>
                <w:kern w:val="0"/>
                <w:sz w:val="20"/>
              </w:rPr>
              <w:t>年度）</w:t>
            </w:r>
          </w:p>
        </w:tc>
      </w:tr>
      <w:tr w:rsidR="00316EDD" w:rsidRPr="006C6757" w:rsidTr="00BE3D5E">
        <w:trPr>
          <w:trHeight w:val="450"/>
        </w:trPr>
        <w:tc>
          <w:tcPr>
            <w:tcW w:w="2005" w:type="pct"/>
            <w:gridSpan w:val="5"/>
            <w:tcBorders>
              <w:top w:val="nil"/>
              <w:left w:val="nil"/>
              <w:bottom w:val="nil"/>
              <w:right w:val="nil"/>
            </w:tcBorders>
            <w:vAlign w:val="center"/>
          </w:tcPr>
          <w:p w:rsidR="00316EDD" w:rsidRPr="006C6757" w:rsidRDefault="00316EDD" w:rsidP="006C6757">
            <w:pPr>
              <w:widowControl/>
              <w:jc w:val="left"/>
              <w:rPr>
                <w:rFonts w:ascii="仿宋_GB2312" w:eastAsia="仿宋_GB2312" w:hAnsi="宋体" w:cs="宋体"/>
                <w:kern w:val="0"/>
                <w:sz w:val="24"/>
                <w:szCs w:val="24"/>
              </w:rPr>
            </w:pPr>
            <w:r w:rsidRPr="006C6757">
              <w:rPr>
                <w:rFonts w:ascii="仿宋_GB2312" w:eastAsia="仿宋_GB2312" w:hAnsi="宋体" w:cs="宋体" w:hint="eastAsia"/>
                <w:kern w:val="0"/>
                <w:sz w:val="24"/>
                <w:szCs w:val="24"/>
              </w:rPr>
              <w:t>填报单位</w:t>
            </w:r>
            <w:r w:rsidRPr="006C6757">
              <w:rPr>
                <w:rFonts w:ascii="仿宋_GB2312" w:eastAsia="仿宋_GB2312" w:hAnsi="宋体" w:cs="宋体"/>
                <w:kern w:val="0"/>
                <w:sz w:val="24"/>
                <w:szCs w:val="24"/>
              </w:rPr>
              <w:t>:</w:t>
            </w:r>
            <w:r w:rsidRPr="006C6757">
              <w:rPr>
                <w:rFonts w:ascii="仿宋_GB2312" w:eastAsia="仿宋_GB2312" w:hAnsi="宋体" w:cs="宋体" w:hint="eastAsia"/>
                <w:kern w:val="0"/>
                <w:sz w:val="24"/>
                <w:szCs w:val="24"/>
              </w:rPr>
              <w:t>蓝田县市场监督管理局</w:t>
            </w:r>
          </w:p>
        </w:tc>
        <w:tc>
          <w:tcPr>
            <w:tcW w:w="842" w:type="pct"/>
            <w:tcBorders>
              <w:top w:val="nil"/>
              <w:left w:val="nil"/>
              <w:bottom w:val="nil"/>
              <w:right w:val="nil"/>
            </w:tcBorders>
            <w:vAlign w:val="center"/>
          </w:tcPr>
          <w:p w:rsidR="00316EDD" w:rsidRPr="006C6757" w:rsidRDefault="00316EDD" w:rsidP="006C6757">
            <w:pPr>
              <w:widowControl/>
              <w:jc w:val="center"/>
              <w:rPr>
                <w:rFonts w:ascii="仿宋_GB2312" w:eastAsia="仿宋_GB2312" w:hAnsi="宋体" w:cs="宋体"/>
                <w:kern w:val="0"/>
                <w:sz w:val="24"/>
                <w:szCs w:val="24"/>
              </w:rPr>
            </w:pPr>
            <w:r w:rsidRPr="006C6757">
              <w:rPr>
                <w:rFonts w:ascii="仿宋_GB2312" w:eastAsia="仿宋_GB2312" w:hAnsi="宋体" w:cs="宋体" w:hint="eastAsia"/>
                <w:kern w:val="0"/>
                <w:sz w:val="24"/>
                <w:szCs w:val="24"/>
              </w:rPr>
              <w:t>自评得分：</w:t>
            </w:r>
          </w:p>
        </w:tc>
        <w:tc>
          <w:tcPr>
            <w:tcW w:w="464" w:type="pct"/>
            <w:gridSpan w:val="2"/>
            <w:tcBorders>
              <w:top w:val="nil"/>
              <w:left w:val="nil"/>
              <w:bottom w:val="nil"/>
              <w:right w:val="nil"/>
            </w:tcBorders>
            <w:vAlign w:val="center"/>
          </w:tcPr>
          <w:p w:rsidR="00316EDD" w:rsidRPr="006C6757" w:rsidRDefault="00316EDD" w:rsidP="006C6757">
            <w:pPr>
              <w:widowControl/>
              <w:jc w:val="center"/>
              <w:rPr>
                <w:rFonts w:ascii="仿宋_GB2312" w:eastAsia="仿宋_GB2312" w:hAnsi="宋体" w:cs="宋体"/>
                <w:kern w:val="0"/>
                <w:sz w:val="24"/>
                <w:szCs w:val="24"/>
              </w:rPr>
            </w:pPr>
            <w:r w:rsidRPr="006C6757">
              <w:rPr>
                <w:rFonts w:ascii="仿宋_GB2312" w:eastAsia="仿宋_GB2312" w:hAnsi="宋体" w:cs="宋体"/>
                <w:kern w:val="0"/>
                <w:sz w:val="24"/>
                <w:szCs w:val="24"/>
              </w:rPr>
              <w:t>92.5</w:t>
            </w:r>
          </w:p>
        </w:tc>
        <w:tc>
          <w:tcPr>
            <w:tcW w:w="235" w:type="pct"/>
            <w:tcBorders>
              <w:top w:val="nil"/>
              <w:left w:val="nil"/>
              <w:bottom w:val="nil"/>
              <w:right w:val="nil"/>
            </w:tcBorders>
            <w:vAlign w:val="center"/>
          </w:tcPr>
          <w:p w:rsidR="00316EDD" w:rsidRPr="006C6757" w:rsidRDefault="00316EDD" w:rsidP="006C6757">
            <w:pPr>
              <w:widowControl/>
              <w:jc w:val="center"/>
              <w:rPr>
                <w:rFonts w:ascii="仿宋_GB2312" w:eastAsia="仿宋_GB2312" w:hAnsi="宋体" w:cs="宋体"/>
                <w:kern w:val="0"/>
                <w:sz w:val="24"/>
                <w:szCs w:val="24"/>
              </w:rPr>
            </w:pPr>
          </w:p>
        </w:tc>
        <w:tc>
          <w:tcPr>
            <w:tcW w:w="236" w:type="pct"/>
            <w:gridSpan w:val="2"/>
            <w:tcBorders>
              <w:top w:val="nil"/>
              <w:left w:val="nil"/>
              <w:bottom w:val="nil"/>
              <w:right w:val="nil"/>
            </w:tcBorders>
            <w:vAlign w:val="center"/>
          </w:tcPr>
          <w:p w:rsidR="00316EDD" w:rsidRPr="006C6757" w:rsidRDefault="00316EDD" w:rsidP="006C6757">
            <w:pPr>
              <w:widowControl/>
              <w:jc w:val="center"/>
              <w:rPr>
                <w:rFonts w:ascii="仿宋_GB2312" w:eastAsia="仿宋_GB2312" w:hAnsi="宋体" w:cs="宋体"/>
                <w:kern w:val="0"/>
                <w:sz w:val="24"/>
                <w:szCs w:val="24"/>
              </w:rPr>
            </w:pPr>
          </w:p>
        </w:tc>
        <w:tc>
          <w:tcPr>
            <w:tcW w:w="192" w:type="pct"/>
            <w:gridSpan w:val="2"/>
            <w:tcBorders>
              <w:top w:val="nil"/>
              <w:left w:val="nil"/>
              <w:bottom w:val="nil"/>
              <w:right w:val="nil"/>
            </w:tcBorders>
            <w:vAlign w:val="center"/>
          </w:tcPr>
          <w:p w:rsidR="00316EDD" w:rsidRPr="006C6757" w:rsidRDefault="00316EDD" w:rsidP="006C6757">
            <w:pPr>
              <w:widowControl/>
              <w:jc w:val="center"/>
              <w:rPr>
                <w:rFonts w:ascii="仿宋_GB2312" w:eastAsia="仿宋_GB2312" w:hAnsi="宋体" w:cs="宋体"/>
                <w:kern w:val="0"/>
                <w:sz w:val="24"/>
                <w:szCs w:val="24"/>
              </w:rPr>
            </w:pPr>
          </w:p>
        </w:tc>
        <w:tc>
          <w:tcPr>
            <w:tcW w:w="545" w:type="pct"/>
            <w:gridSpan w:val="3"/>
            <w:tcBorders>
              <w:top w:val="nil"/>
              <w:left w:val="nil"/>
              <w:bottom w:val="nil"/>
              <w:right w:val="nil"/>
            </w:tcBorders>
            <w:noWrap/>
            <w:vAlign w:val="center"/>
          </w:tcPr>
          <w:p w:rsidR="00316EDD" w:rsidRPr="006C6757" w:rsidRDefault="00316EDD" w:rsidP="006C6757">
            <w:pPr>
              <w:widowControl/>
              <w:jc w:val="left"/>
              <w:rPr>
                <w:rFonts w:ascii="宋体" w:eastAsia="宋体" w:hAnsi="宋体" w:cs="宋体"/>
                <w:kern w:val="0"/>
                <w:sz w:val="24"/>
                <w:szCs w:val="24"/>
              </w:rPr>
            </w:pPr>
          </w:p>
        </w:tc>
        <w:tc>
          <w:tcPr>
            <w:tcW w:w="480" w:type="pct"/>
            <w:gridSpan w:val="2"/>
            <w:tcBorders>
              <w:top w:val="nil"/>
              <w:left w:val="nil"/>
              <w:bottom w:val="nil"/>
              <w:right w:val="nil"/>
            </w:tcBorders>
            <w:noWrap/>
            <w:vAlign w:val="center"/>
          </w:tcPr>
          <w:p w:rsidR="00316EDD" w:rsidRPr="006C6757" w:rsidRDefault="00316EDD" w:rsidP="006C6757">
            <w:pPr>
              <w:widowControl/>
              <w:jc w:val="left"/>
              <w:rPr>
                <w:rFonts w:ascii="宋体" w:eastAsia="宋体" w:hAnsi="宋体" w:cs="宋体"/>
                <w:kern w:val="0"/>
                <w:sz w:val="24"/>
                <w:szCs w:val="24"/>
              </w:rPr>
            </w:pPr>
          </w:p>
        </w:tc>
      </w:tr>
      <w:tr w:rsidR="00316EDD" w:rsidRPr="006C6757" w:rsidTr="00BE3D5E">
        <w:trPr>
          <w:trHeight w:val="1305"/>
        </w:trPr>
        <w:tc>
          <w:tcPr>
            <w:tcW w:w="2005" w:type="pct"/>
            <w:gridSpan w:val="5"/>
            <w:tcBorders>
              <w:top w:val="single" w:sz="4" w:space="0" w:color="auto"/>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（一）简要概述部门职能与职责。</w:t>
            </w:r>
          </w:p>
        </w:tc>
        <w:tc>
          <w:tcPr>
            <w:tcW w:w="2995" w:type="pct"/>
            <w:gridSpan w:val="13"/>
            <w:tcBorders>
              <w:top w:val="single" w:sz="4" w:space="0" w:color="auto"/>
              <w:left w:val="nil"/>
              <w:bottom w:val="single" w:sz="4" w:space="0" w:color="auto"/>
              <w:right w:val="single" w:sz="4" w:space="0" w:color="000000"/>
            </w:tcBorders>
            <w:vAlign w:val="center"/>
          </w:tcPr>
          <w:p w:rsidR="00316EDD" w:rsidRDefault="00316EDD" w:rsidP="006C6757">
            <w:pPr>
              <w:widowControl/>
              <w:jc w:val="left"/>
              <w:rPr>
                <w:rFonts w:ascii="仿宋_GB2312" w:eastAsia="仿宋_GB2312" w:hAnsi="宋体" w:cs="宋体"/>
                <w:kern w:val="0"/>
                <w:sz w:val="20"/>
              </w:rPr>
            </w:pPr>
          </w:p>
          <w:p w:rsidR="00316EDD" w:rsidRPr="00A61952"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负责市场综合监督管理和知识产权管理、组织和指导市场监管综合执法工作、食品、保健品安全监督管理、药品、医疗器械、化妆品经营和使用环节质量安全监督管理，负责知识产权保护和促进工作，管理和指导质量工作，负责计量监督管理工作，负责统一管理标准化工作，负责统一管理认证认可与检验检测工作等，以及新划入的物价、知识产权、食盐安全等职能。</w:t>
            </w:r>
          </w:p>
        </w:tc>
      </w:tr>
      <w:tr w:rsidR="00316EDD" w:rsidRPr="006C6757" w:rsidTr="00BE3D5E">
        <w:trPr>
          <w:trHeight w:val="450"/>
        </w:trPr>
        <w:tc>
          <w:tcPr>
            <w:tcW w:w="2005" w:type="pct"/>
            <w:gridSpan w:val="5"/>
            <w:tcBorders>
              <w:top w:val="single" w:sz="4" w:space="0" w:color="auto"/>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（二）简要概述部门支出情况，按活动内容分类。</w:t>
            </w:r>
          </w:p>
        </w:tc>
        <w:tc>
          <w:tcPr>
            <w:tcW w:w="2995" w:type="pct"/>
            <w:gridSpan w:val="13"/>
            <w:tcBorders>
              <w:top w:val="single" w:sz="4" w:space="0" w:color="auto"/>
              <w:left w:val="nil"/>
              <w:bottom w:val="single" w:sz="4" w:space="0" w:color="auto"/>
              <w:right w:val="single" w:sz="4" w:space="0" w:color="000000"/>
            </w:tcBorders>
            <w:vAlign w:val="center"/>
          </w:tcPr>
          <w:p w:rsidR="00316EDD" w:rsidRDefault="00316EDD" w:rsidP="006C6757">
            <w:pPr>
              <w:widowControl/>
              <w:jc w:val="left"/>
              <w:rPr>
                <w:rFonts w:ascii="仿宋_GB2312" w:eastAsia="仿宋_GB2312" w:hAnsi="宋体" w:cs="宋体"/>
                <w:kern w:val="0"/>
                <w:sz w:val="20"/>
              </w:rPr>
            </w:pPr>
          </w:p>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本部门支出主要分为人员经费和项目经费，主要包括工资福利支出，商品和服务支出，对个人和家庭的补助支出</w:t>
            </w:r>
          </w:p>
        </w:tc>
      </w:tr>
      <w:tr w:rsidR="00316EDD" w:rsidRPr="006C6757" w:rsidTr="00BE3D5E">
        <w:trPr>
          <w:trHeight w:val="450"/>
        </w:trPr>
        <w:tc>
          <w:tcPr>
            <w:tcW w:w="2005" w:type="pct"/>
            <w:gridSpan w:val="5"/>
            <w:tcBorders>
              <w:top w:val="single" w:sz="4" w:space="0" w:color="auto"/>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（三）简要概述当年省委省政府下达的重点工作。</w:t>
            </w:r>
          </w:p>
        </w:tc>
        <w:tc>
          <w:tcPr>
            <w:tcW w:w="2995" w:type="pct"/>
            <w:gridSpan w:val="13"/>
            <w:tcBorders>
              <w:top w:val="single" w:sz="4" w:space="0" w:color="auto"/>
              <w:left w:val="nil"/>
              <w:bottom w:val="single" w:sz="4" w:space="0" w:color="auto"/>
              <w:right w:val="single" w:sz="4" w:space="0" w:color="000000"/>
            </w:tcBorders>
            <w:vAlign w:val="center"/>
          </w:tcPr>
          <w:p w:rsidR="00316EDD" w:rsidRDefault="00316EDD" w:rsidP="006C6757">
            <w:pPr>
              <w:widowControl/>
              <w:jc w:val="left"/>
              <w:rPr>
                <w:rFonts w:ascii="仿宋_GB2312" w:eastAsia="仿宋_GB2312" w:hAnsi="宋体" w:cs="宋体"/>
                <w:kern w:val="0"/>
                <w:sz w:val="20"/>
              </w:rPr>
            </w:pPr>
          </w:p>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食品安全监管工作，特种设备监管工作，食品安全协管员管理工作，以及食品检验检测工作，还有市场监管日常巡查和执法办案工作。</w:t>
            </w:r>
          </w:p>
        </w:tc>
      </w:tr>
      <w:tr w:rsidR="00316EDD" w:rsidRPr="006C6757" w:rsidTr="00BE3D5E">
        <w:trPr>
          <w:trHeight w:val="795"/>
        </w:trPr>
        <w:tc>
          <w:tcPr>
            <w:tcW w:w="194" w:type="pc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一级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二级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三级指标</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分值</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指标说明</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评分标准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指标值计算公式和数据获取方式</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年初目标值</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实际完成值</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得分</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未完成原因分析与改进措施</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绩效指标分析与建议</w:t>
            </w:r>
          </w:p>
        </w:tc>
      </w:tr>
      <w:tr w:rsidR="00316EDD" w:rsidRPr="006C6757" w:rsidTr="00BE3D5E">
        <w:trPr>
          <w:trHeight w:val="2760"/>
        </w:trPr>
        <w:tc>
          <w:tcPr>
            <w:tcW w:w="194" w:type="pct"/>
            <w:vMerge w:val="restart"/>
            <w:tcBorders>
              <w:top w:val="nil"/>
              <w:left w:val="single" w:sz="4" w:space="0" w:color="auto"/>
              <w:bottom w:val="single" w:sz="4" w:space="0" w:color="auto"/>
              <w:right w:val="single" w:sz="4" w:space="0" w:color="auto"/>
            </w:tcBorders>
            <w:noWrap/>
            <w:textDirection w:val="tbRlV"/>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投入</w:t>
            </w:r>
          </w:p>
        </w:tc>
        <w:tc>
          <w:tcPr>
            <w:tcW w:w="235" w:type="pct"/>
            <w:vMerge w:val="restar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预算执行（</w:t>
            </w:r>
            <w:r w:rsidRPr="006C6757">
              <w:rPr>
                <w:rFonts w:ascii="楷体_GB2312" w:eastAsia="楷体_GB2312" w:hAnsi="宋体" w:cs="宋体"/>
                <w:kern w:val="0"/>
                <w:sz w:val="20"/>
              </w:rPr>
              <w:t>25</w:t>
            </w:r>
            <w:r w:rsidRPr="006C6757">
              <w:rPr>
                <w:rFonts w:ascii="楷体_GB2312" w:eastAsia="楷体_GB2312" w:hAnsi="宋体" w:cs="宋体" w:hint="eastAsia"/>
                <w:kern w:val="0"/>
                <w:sz w:val="20"/>
              </w:rPr>
              <w:t>分）</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完成率</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10</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10</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预算完成率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（预算完成数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预算数）×</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，用以反映和考核部门（单位）预算完成程度。</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预算完成数：部门（单位）本年度实际完成的预算数。</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预算数：财政部门批复的本年度部门（单位）预算数。</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预算完成率＝</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的，得</w:t>
            </w:r>
            <w:r w:rsidRPr="006C6757">
              <w:rPr>
                <w:rFonts w:ascii="楷体_GB2312" w:eastAsia="楷体_GB2312" w:hAnsi="宋体" w:cs="宋体"/>
                <w:kern w:val="0"/>
                <w:sz w:val="20"/>
              </w:rPr>
              <w:t>10</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w:t>
            </w:r>
            <w:r w:rsidRPr="006C6757">
              <w:rPr>
                <w:rFonts w:ascii="楷体_GB2312" w:eastAsia="楷体_GB2312" w:hAnsi="宋体" w:cs="宋体"/>
                <w:kern w:val="0"/>
                <w:sz w:val="20"/>
              </w:rPr>
              <w:t>95%</w:t>
            </w:r>
            <w:r w:rsidRPr="006C6757">
              <w:rPr>
                <w:rFonts w:ascii="楷体_GB2312" w:eastAsia="楷体_GB2312" w:hAnsi="宋体" w:cs="宋体" w:hint="eastAsia"/>
                <w:kern w:val="0"/>
                <w:sz w:val="20"/>
              </w:rPr>
              <w:t>的，得</w:t>
            </w:r>
            <w:r w:rsidRPr="006C6757">
              <w:rPr>
                <w:rFonts w:ascii="楷体_GB2312" w:eastAsia="楷体_GB2312" w:hAnsi="宋体" w:cs="宋体"/>
                <w:kern w:val="0"/>
                <w:sz w:val="20"/>
              </w:rPr>
              <w:t>9</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预算完成率在</w:t>
            </w:r>
            <w:r w:rsidRPr="006C6757">
              <w:rPr>
                <w:rFonts w:ascii="楷体_GB2312" w:eastAsia="楷体_GB2312" w:hAnsi="宋体" w:cs="宋体"/>
                <w:kern w:val="0"/>
                <w:sz w:val="20"/>
              </w:rPr>
              <w:t>90%</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95%</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8</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预算完成率在</w:t>
            </w:r>
            <w:r w:rsidRPr="006C6757">
              <w:rPr>
                <w:rFonts w:ascii="楷体_GB2312" w:eastAsia="楷体_GB2312" w:hAnsi="宋体" w:cs="宋体"/>
                <w:kern w:val="0"/>
                <w:sz w:val="20"/>
              </w:rPr>
              <w:t>85%</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90%</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7</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预算完成率在</w:t>
            </w:r>
            <w:r w:rsidRPr="006C6757">
              <w:rPr>
                <w:rFonts w:ascii="楷体_GB2312" w:eastAsia="楷体_GB2312" w:hAnsi="宋体" w:cs="宋体"/>
                <w:kern w:val="0"/>
                <w:sz w:val="20"/>
              </w:rPr>
              <w:t>80%</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85%</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6</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预算完成率在</w:t>
            </w:r>
            <w:r w:rsidRPr="006C6757">
              <w:rPr>
                <w:rFonts w:ascii="楷体_GB2312" w:eastAsia="楷体_GB2312" w:hAnsi="宋体" w:cs="宋体"/>
                <w:kern w:val="0"/>
                <w:sz w:val="20"/>
              </w:rPr>
              <w:t>70%</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80%</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4</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预算完成率＜</w:t>
            </w:r>
            <w:r w:rsidRPr="006C6757">
              <w:rPr>
                <w:rFonts w:ascii="楷体_GB2312" w:eastAsia="楷体_GB2312" w:hAnsi="宋体" w:cs="宋体"/>
                <w:kern w:val="0"/>
                <w:sz w:val="20"/>
              </w:rPr>
              <w:t>70%</w:t>
            </w:r>
            <w:r w:rsidRPr="006C6757">
              <w:rPr>
                <w:rFonts w:ascii="楷体_GB2312" w:eastAsia="楷体_GB2312" w:hAnsi="宋体" w:cs="宋体" w:hint="eastAsia"/>
                <w:kern w:val="0"/>
                <w:sz w:val="20"/>
              </w:rPr>
              <w:t>的，得</w:t>
            </w:r>
            <w:r w:rsidRPr="006C6757">
              <w:rPr>
                <w:rFonts w:ascii="楷体_GB2312" w:eastAsia="楷体_GB2312" w:hAnsi="宋体" w:cs="宋体"/>
                <w:kern w:val="0"/>
                <w:sz w:val="20"/>
              </w:rPr>
              <w:t>0</w:t>
            </w:r>
            <w:r w:rsidRPr="006C6757">
              <w:rPr>
                <w:rFonts w:ascii="楷体_GB2312" w:eastAsia="楷体_GB2312" w:hAnsi="宋体" w:cs="宋体" w:hint="eastAsia"/>
                <w:kern w:val="0"/>
                <w:sz w:val="20"/>
              </w:rPr>
              <w:t>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预算完成率</w:t>
            </w:r>
            <w:r>
              <w:rPr>
                <w:rFonts w:ascii="楷体_GB2312" w:eastAsia="楷体_GB2312" w:hAnsi="宋体" w:cs="宋体"/>
                <w:kern w:val="0"/>
                <w:sz w:val="20"/>
              </w:rPr>
              <w:t>=</w:t>
            </w:r>
            <w:r w:rsidRPr="006C6757">
              <w:rPr>
                <w:rFonts w:ascii="楷体_GB2312" w:eastAsia="楷体_GB2312" w:hAnsi="宋体" w:cs="宋体" w:hint="eastAsia"/>
                <w:kern w:val="0"/>
                <w:sz w:val="20"/>
              </w:rPr>
              <w:t>（预算完成数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预算数）×</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r>
      <w:tr w:rsidR="00316EDD" w:rsidRPr="006C6757" w:rsidTr="00BE3D5E">
        <w:trPr>
          <w:trHeight w:val="2475"/>
        </w:trPr>
        <w:tc>
          <w:tcPr>
            <w:tcW w:w="194"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预算调整率</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预算调整率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（预算调整数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预算数）×</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，用以反映和考核部门（单位）预算的调整程度。</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预算调整数：部门（单位）在本年度内涉及预算的追加、追减或结构调整的资金总和（因落实国家政策、发生不可抗力、上级部门或本级党委政府临时交办而产生的调整除外）。</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预算包括一般公共预算与政府性基金预算。</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预算调整率绝对值≤</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预算调整率绝对值＞</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的，每增加</w:t>
            </w:r>
            <w:r w:rsidRPr="006C6757">
              <w:rPr>
                <w:rFonts w:ascii="楷体_GB2312" w:eastAsia="楷体_GB2312" w:hAnsi="宋体" w:cs="宋体"/>
                <w:kern w:val="0"/>
                <w:sz w:val="20"/>
              </w:rPr>
              <w:t>0.1</w:t>
            </w:r>
            <w:r w:rsidRPr="006C6757">
              <w:rPr>
                <w:rFonts w:ascii="楷体_GB2312" w:eastAsia="楷体_GB2312" w:hAnsi="宋体" w:cs="宋体" w:hint="eastAsia"/>
                <w:kern w:val="0"/>
                <w:sz w:val="20"/>
              </w:rPr>
              <w:t>个百分点扣</w:t>
            </w:r>
            <w:r w:rsidRPr="006C6757">
              <w:rPr>
                <w:rFonts w:ascii="楷体_GB2312" w:eastAsia="楷体_GB2312" w:hAnsi="宋体" w:cs="宋体"/>
                <w:kern w:val="0"/>
                <w:sz w:val="20"/>
              </w:rPr>
              <w:t>0.1</w:t>
            </w:r>
            <w:r w:rsidRPr="006C6757">
              <w:rPr>
                <w:rFonts w:ascii="楷体_GB2312" w:eastAsia="楷体_GB2312" w:hAnsi="宋体" w:cs="宋体" w:hint="eastAsia"/>
                <w:kern w:val="0"/>
                <w:sz w:val="20"/>
              </w:rPr>
              <w:t>分，扣完为止。</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预算调整率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（预算调整数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预算数）×</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137%</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2.5</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仿宋_GB2312" w:eastAsia="仿宋_GB2312" w:hAnsi="宋体" w:cs="宋体"/>
                <w:kern w:val="0"/>
                <w:sz w:val="20"/>
              </w:rPr>
            </w:pPr>
            <w:r w:rsidRPr="006C6757">
              <w:rPr>
                <w:rFonts w:ascii="仿宋_GB2312" w:eastAsia="仿宋_GB2312" w:hAnsi="宋体" w:cs="宋体" w:hint="eastAsia"/>
                <w:kern w:val="0"/>
                <w:sz w:val="20"/>
              </w:rPr>
              <w:t>年中追加项目支出预算，下年度预算时应全方位纳入预算。</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r>
      <w:tr w:rsidR="00316EDD" w:rsidRPr="006C6757" w:rsidTr="00BE3D5E">
        <w:trPr>
          <w:trHeight w:val="979"/>
        </w:trPr>
        <w:tc>
          <w:tcPr>
            <w:tcW w:w="194" w:type="pc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一级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二级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三级指标</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分值</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指标说明</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评分标准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指标值计算公式和数据获取方式</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年初目标值</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实际完成值</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得分</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未完成原因分析与改进措施</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绩效指标分析与建议</w:t>
            </w:r>
          </w:p>
        </w:tc>
      </w:tr>
      <w:tr w:rsidR="00316EDD" w:rsidRPr="006C6757" w:rsidTr="00BE3D5E">
        <w:trPr>
          <w:trHeight w:val="2235"/>
        </w:trPr>
        <w:tc>
          <w:tcPr>
            <w:tcW w:w="194" w:type="pct"/>
            <w:vMerge w:val="restart"/>
            <w:tcBorders>
              <w:top w:val="nil"/>
              <w:left w:val="single" w:sz="4" w:space="0" w:color="auto"/>
              <w:bottom w:val="single" w:sz="4" w:space="0" w:color="auto"/>
              <w:right w:val="single" w:sz="4" w:space="0" w:color="auto"/>
            </w:tcBorders>
            <w:noWrap/>
            <w:textDirection w:val="tbRlV"/>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投入</w:t>
            </w:r>
          </w:p>
        </w:tc>
        <w:tc>
          <w:tcPr>
            <w:tcW w:w="235" w:type="pct"/>
            <w:vMerge w:val="restar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预算执行（</w:t>
            </w:r>
            <w:r w:rsidRPr="006C6757">
              <w:rPr>
                <w:rFonts w:ascii="楷体_GB2312" w:eastAsia="楷体_GB2312" w:hAnsi="宋体" w:cs="宋体"/>
                <w:kern w:val="0"/>
                <w:sz w:val="20"/>
              </w:rPr>
              <w:t>25</w:t>
            </w:r>
            <w:r w:rsidRPr="006C6757">
              <w:rPr>
                <w:rFonts w:ascii="楷体_GB2312" w:eastAsia="楷体_GB2312" w:hAnsi="宋体" w:cs="宋体" w:hint="eastAsia"/>
                <w:kern w:val="0"/>
                <w:sz w:val="20"/>
              </w:rPr>
              <w:t>分）</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支出进度率</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支出进度率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（实际支出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支出预算）×</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，用以反映和考核部门（单位）预算执行的及时性和均衡性程度。</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半年支出进度＝部门上半年实际支出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（上年结余结转</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本年部门预算安排</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上半年执行中追加追减）</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前三季度支出进度＝部门前三季度实际支出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（上年结余结转</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本年部门预算安排</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前三季度执行中追加追减）</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半年进度：进度率≥</w:t>
            </w:r>
            <w:r w:rsidRPr="006C6757">
              <w:rPr>
                <w:rFonts w:ascii="楷体_GB2312" w:eastAsia="楷体_GB2312" w:hAnsi="宋体" w:cs="宋体"/>
                <w:kern w:val="0"/>
                <w:sz w:val="20"/>
              </w:rPr>
              <w:t>45%</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2</w:t>
            </w:r>
            <w:r w:rsidRPr="006C6757">
              <w:rPr>
                <w:rFonts w:ascii="楷体_GB2312" w:eastAsia="楷体_GB2312" w:hAnsi="宋体" w:cs="宋体" w:hint="eastAsia"/>
                <w:kern w:val="0"/>
                <w:sz w:val="20"/>
              </w:rPr>
              <w:t>分；进度率在</w:t>
            </w:r>
            <w:r w:rsidRPr="006C6757">
              <w:rPr>
                <w:rFonts w:ascii="楷体_GB2312" w:eastAsia="楷体_GB2312" w:hAnsi="宋体" w:cs="宋体"/>
                <w:kern w:val="0"/>
                <w:sz w:val="20"/>
              </w:rPr>
              <w:t>40%</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45%</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1</w:t>
            </w:r>
            <w:r w:rsidRPr="006C6757">
              <w:rPr>
                <w:rFonts w:ascii="楷体_GB2312" w:eastAsia="楷体_GB2312" w:hAnsi="宋体" w:cs="宋体" w:hint="eastAsia"/>
                <w:kern w:val="0"/>
                <w:sz w:val="20"/>
              </w:rPr>
              <w:t>分；进度率＜</w:t>
            </w:r>
            <w:r w:rsidRPr="006C6757">
              <w:rPr>
                <w:rFonts w:ascii="楷体_GB2312" w:eastAsia="楷体_GB2312" w:hAnsi="宋体" w:cs="宋体"/>
                <w:kern w:val="0"/>
                <w:sz w:val="20"/>
              </w:rPr>
              <w:t>40%</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0</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前三季度进度：进度率≥</w:t>
            </w:r>
            <w:r w:rsidRPr="006C6757">
              <w:rPr>
                <w:rFonts w:ascii="楷体_GB2312" w:eastAsia="楷体_GB2312" w:hAnsi="宋体" w:cs="宋体"/>
                <w:kern w:val="0"/>
                <w:sz w:val="20"/>
              </w:rPr>
              <w:t>75%</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3</w:t>
            </w:r>
            <w:r w:rsidRPr="006C6757">
              <w:rPr>
                <w:rFonts w:ascii="楷体_GB2312" w:eastAsia="楷体_GB2312" w:hAnsi="宋体" w:cs="宋体" w:hint="eastAsia"/>
                <w:kern w:val="0"/>
                <w:sz w:val="20"/>
              </w:rPr>
              <w:t>分；进度率在</w:t>
            </w:r>
            <w:r w:rsidRPr="006C6757">
              <w:rPr>
                <w:rFonts w:ascii="楷体_GB2312" w:eastAsia="楷体_GB2312" w:hAnsi="宋体" w:cs="宋体"/>
                <w:kern w:val="0"/>
                <w:sz w:val="20"/>
              </w:rPr>
              <w:t>60%</w:t>
            </w:r>
            <w:r w:rsidRPr="006C6757">
              <w:rPr>
                <w:rFonts w:ascii="楷体_GB2312" w:eastAsia="楷体_GB2312" w:hAnsi="宋体" w:cs="宋体" w:hint="eastAsia"/>
                <w:kern w:val="0"/>
                <w:sz w:val="20"/>
              </w:rPr>
              <w:t>（含）和</w:t>
            </w:r>
            <w:r w:rsidRPr="006C6757">
              <w:rPr>
                <w:rFonts w:ascii="楷体_GB2312" w:eastAsia="楷体_GB2312" w:hAnsi="宋体" w:cs="宋体"/>
                <w:kern w:val="0"/>
                <w:sz w:val="20"/>
              </w:rPr>
              <w:t>75%</w:t>
            </w:r>
            <w:r w:rsidRPr="006C6757">
              <w:rPr>
                <w:rFonts w:ascii="楷体_GB2312" w:eastAsia="楷体_GB2312" w:hAnsi="宋体" w:cs="宋体" w:hint="eastAsia"/>
                <w:kern w:val="0"/>
                <w:sz w:val="20"/>
              </w:rPr>
              <w:t>之间，得</w:t>
            </w:r>
            <w:r w:rsidRPr="006C6757">
              <w:rPr>
                <w:rFonts w:ascii="楷体_GB2312" w:eastAsia="楷体_GB2312" w:hAnsi="宋体" w:cs="宋体"/>
                <w:kern w:val="0"/>
                <w:sz w:val="20"/>
              </w:rPr>
              <w:t>2</w:t>
            </w:r>
            <w:r w:rsidRPr="006C6757">
              <w:rPr>
                <w:rFonts w:ascii="楷体_GB2312" w:eastAsia="楷体_GB2312" w:hAnsi="宋体" w:cs="宋体" w:hint="eastAsia"/>
                <w:kern w:val="0"/>
                <w:sz w:val="20"/>
              </w:rPr>
              <w:t>分；进度率＜</w:t>
            </w:r>
            <w:r w:rsidRPr="006C6757">
              <w:rPr>
                <w:rFonts w:ascii="楷体_GB2312" w:eastAsia="楷体_GB2312" w:hAnsi="宋体" w:cs="宋体"/>
                <w:kern w:val="0"/>
                <w:sz w:val="20"/>
              </w:rPr>
              <w:t>60%</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0</w:t>
            </w:r>
            <w:r w:rsidRPr="006C6757">
              <w:rPr>
                <w:rFonts w:ascii="楷体_GB2312" w:eastAsia="楷体_GB2312" w:hAnsi="宋体" w:cs="宋体" w:hint="eastAsia"/>
                <w:kern w:val="0"/>
                <w:sz w:val="20"/>
              </w:rPr>
              <w:t>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支出进度率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（实际支出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支出预算）×</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r>
      <w:tr w:rsidR="00316EDD" w:rsidRPr="006C6757" w:rsidTr="00BE3D5E">
        <w:trPr>
          <w:trHeight w:val="1530"/>
        </w:trPr>
        <w:tc>
          <w:tcPr>
            <w:tcW w:w="194"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预算编制准确率（</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部门预算中除财政拨款外的其他收入预算与决算差异率。</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预算编制准确率＝其他收入决算数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其他收入预算数×</w:t>
            </w:r>
            <w:r w:rsidRPr="006C6757">
              <w:rPr>
                <w:rFonts w:ascii="楷体_GB2312" w:eastAsia="楷体_GB2312" w:hAnsi="宋体" w:cs="宋体"/>
                <w:kern w:val="0"/>
                <w:sz w:val="20"/>
              </w:rPr>
              <w:t>100%-100%</w:t>
            </w:r>
            <w:r w:rsidRPr="006C6757">
              <w:rPr>
                <w:rFonts w:ascii="楷体_GB2312" w:eastAsia="楷体_GB2312" w:hAnsi="宋体" w:cs="宋体" w:hint="eastAsia"/>
                <w:kern w:val="0"/>
                <w:sz w:val="20"/>
              </w:rPr>
              <w:t>。</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预算编制准确率≤</w:t>
            </w:r>
            <w:r w:rsidRPr="006C6757">
              <w:rPr>
                <w:rFonts w:ascii="楷体_GB2312" w:eastAsia="楷体_GB2312" w:hAnsi="宋体" w:cs="宋体"/>
                <w:kern w:val="0"/>
                <w:sz w:val="20"/>
              </w:rPr>
              <w:t>20%</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预算编制准确率在</w:t>
            </w:r>
            <w:r w:rsidRPr="006C6757">
              <w:rPr>
                <w:rFonts w:ascii="楷体_GB2312" w:eastAsia="楷体_GB2312" w:hAnsi="宋体" w:cs="宋体"/>
                <w:kern w:val="0"/>
                <w:sz w:val="20"/>
              </w:rPr>
              <w:t>20%</w:t>
            </w:r>
            <w:r w:rsidRPr="006C6757">
              <w:rPr>
                <w:rFonts w:ascii="楷体_GB2312" w:eastAsia="楷体_GB2312" w:hAnsi="宋体" w:cs="宋体" w:hint="eastAsia"/>
                <w:kern w:val="0"/>
                <w:sz w:val="20"/>
              </w:rPr>
              <w:t>和</w:t>
            </w:r>
            <w:r w:rsidRPr="006C6757">
              <w:rPr>
                <w:rFonts w:ascii="楷体_GB2312" w:eastAsia="楷体_GB2312" w:hAnsi="宋体" w:cs="宋体"/>
                <w:kern w:val="0"/>
                <w:sz w:val="20"/>
              </w:rPr>
              <w:t>40%</w:t>
            </w:r>
            <w:r w:rsidRPr="006C6757">
              <w:rPr>
                <w:rFonts w:ascii="楷体_GB2312" w:eastAsia="楷体_GB2312" w:hAnsi="宋体" w:cs="宋体" w:hint="eastAsia"/>
                <w:kern w:val="0"/>
                <w:sz w:val="20"/>
              </w:rPr>
              <w:t>（含）之间，得</w:t>
            </w:r>
            <w:r w:rsidRPr="006C6757">
              <w:rPr>
                <w:rFonts w:ascii="楷体_GB2312" w:eastAsia="楷体_GB2312" w:hAnsi="宋体" w:cs="宋体"/>
                <w:kern w:val="0"/>
                <w:sz w:val="20"/>
              </w:rPr>
              <w:t>3</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预算编制准确率＞</w:t>
            </w:r>
            <w:r w:rsidRPr="006C6757">
              <w:rPr>
                <w:rFonts w:ascii="楷体_GB2312" w:eastAsia="楷体_GB2312" w:hAnsi="宋体" w:cs="宋体"/>
                <w:kern w:val="0"/>
                <w:sz w:val="20"/>
              </w:rPr>
              <w:t>40%</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0</w:t>
            </w:r>
            <w:r w:rsidRPr="006C6757">
              <w:rPr>
                <w:rFonts w:ascii="楷体_GB2312" w:eastAsia="楷体_GB2312" w:hAnsi="宋体" w:cs="宋体" w:hint="eastAsia"/>
                <w:kern w:val="0"/>
                <w:sz w:val="20"/>
              </w:rPr>
              <w:t>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预算编制准确率＝其他收入决算数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其他收入预算数×</w:t>
            </w:r>
            <w:r w:rsidRPr="006C6757">
              <w:rPr>
                <w:rFonts w:ascii="楷体_GB2312" w:eastAsia="楷体_GB2312" w:hAnsi="宋体" w:cs="宋体"/>
                <w:kern w:val="0"/>
                <w:sz w:val="20"/>
              </w:rPr>
              <w:t>100%-100%</w:t>
            </w:r>
            <w:r w:rsidRPr="006C6757">
              <w:rPr>
                <w:rFonts w:ascii="楷体_GB2312" w:eastAsia="楷体_GB2312" w:hAnsi="宋体" w:cs="宋体" w:hint="eastAsia"/>
                <w:kern w:val="0"/>
                <w:sz w:val="20"/>
              </w:rPr>
              <w:t>。</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0%</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5</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r>
      <w:tr w:rsidR="00316EDD" w:rsidRPr="006C6757" w:rsidTr="00BE3D5E">
        <w:trPr>
          <w:trHeight w:val="1782"/>
        </w:trPr>
        <w:tc>
          <w:tcPr>
            <w:tcW w:w="194" w:type="pct"/>
            <w:vMerge w:val="restart"/>
            <w:tcBorders>
              <w:top w:val="nil"/>
              <w:left w:val="single" w:sz="4" w:space="0" w:color="auto"/>
              <w:bottom w:val="single" w:sz="4" w:space="0" w:color="auto"/>
              <w:right w:val="single" w:sz="4" w:space="0" w:color="auto"/>
            </w:tcBorders>
            <w:noWrap/>
            <w:textDirection w:val="tbRlV"/>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过程</w:t>
            </w:r>
          </w:p>
        </w:tc>
        <w:tc>
          <w:tcPr>
            <w:tcW w:w="235" w:type="pct"/>
            <w:vMerge w:val="restar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预算管理（</w:t>
            </w:r>
            <w:r w:rsidRPr="006C6757">
              <w:rPr>
                <w:rFonts w:ascii="楷体_GB2312" w:eastAsia="楷体_GB2312" w:hAnsi="宋体" w:cs="宋体"/>
                <w:kern w:val="0"/>
                <w:sz w:val="20"/>
              </w:rPr>
              <w:t>15</w:t>
            </w:r>
            <w:r w:rsidRPr="006C6757">
              <w:rPr>
                <w:rFonts w:ascii="楷体_GB2312" w:eastAsia="楷体_GB2312" w:hAnsi="宋体" w:cs="宋体" w:hint="eastAsia"/>
                <w:kern w:val="0"/>
                <w:sz w:val="20"/>
              </w:rPr>
              <w:t>分）</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“三公经费”控制率</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“三公经费”控制率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（“三公经费”实际支出数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“三公经费”预算安排数）×</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，用以反映和考核部门（单位）对“三公经费”的实际控制程度。</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Pr>
                <w:rFonts w:ascii="楷体_GB2312" w:eastAsia="楷体_GB2312" w:hAnsi="宋体" w:cs="宋体" w:hint="eastAsia"/>
                <w:kern w:val="0"/>
                <w:sz w:val="20"/>
              </w:rPr>
              <w:t>“</w:t>
            </w:r>
            <w:r w:rsidRPr="006C6757">
              <w:rPr>
                <w:rFonts w:ascii="楷体_GB2312" w:eastAsia="楷体_GB2312" w:hAnsi="宋体" w:cs="宋体" w:hint="eastAsia"/>
                <w:kern w:val="0"/>
                <w:sz w:val="20"/>
              </w:rPr>
              <w:t>三公</w:t>
            </w:r>
            <w:r>
              <w:rPr>
                <w:rFonts w:ascii="楷体_GB2312" w:eastAsia="楷体_GB2312" w:hAnsi="宋体" w:cs="宋体" w:hint="eastAsia"/>
                <w:kern w:val="0"/>
                <w:sz w:val="20"/>
              </w:rPr>
              <w:t>”</w:t>
            </w:r>
            <w:r w:rsidRPr="006C6757">
              <w:rPr>
                <w:rFonts w:ascii="楷体_GB2312" w:eastAsia="楷体_GB2312" w:hAnsi="宋体" w:cs="宋体" w:hint="eastAsia"/>
                <w:kern w:val="0"/>
                <w:sz w:val="20"/>
              </w:rPr>
              <w:t>经费控制率</w:t>
            </w:r>
            <w:r w:rsidRPr="006C6757">
              <w:rPr>
                <w:rFonts w:ascii="楷体_GB2312" w:eastAsia="楷体_GB2312" w:hAnsi="宋体" w:cs="宋体"/>
                <w:kern w:val="0"/>
                <w:sz w:val="20"/>
              </w:rPr>
              <w:t xml:space="preserve"> </w:t>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100%</w:t>
            </w:r>
            <w:r w:rsidRPr="006C6757">
              <w:rPr>
                <w:rFonts w:ascii="楷体_GB2312" w:eastAsia="楷体_GB2312" w:hAnsi="宋体" w:cs="宋体" w:hint="eastAsia"/>
                <w:kern w:val="0"/>
                <w:sz w:val="20"/>
              </w:rPr>
              <w:t>，得</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分，每增加</w:t>
            </w:r>
            <w:r w:rsidRPr="006C6757">
              <w:rPr>
                <w:rFonts w:ascii="楷体_GB2312" w:eastAsia="楷体_GB2312" w:hAnsi="宋体" w:cs="宋体"/>
                <w:kern w:val="0"/>
                <w:sz w:val="20"/>
              </w:rPr>
              <w:t>0.1</w:t>
            </w:r>
            <w:r w:rsidRPr="006C6757">
              <w:rPr>
                <w:rFonts w:ascii="楷体_GB2312" w:eastAsia="楷体_GB2312" w:hAnsi="宋体" w:cs="宋体" w:hint="eastAsia"/>
                <w:kern w:val="0"/>
                <w:sz w:val="20"/>
              </w:rPr>
              <w:t>个百分点扣</w:t>
            </w:r>
            <w:r w:rsidRPr="006C6757">
              <w:rPr>
                <w:rFonts w:ascii="楷体_GB2312" w:eastAsia="楷体_GB2312" w:hAnsi="宋体" w:cs="宋体"/>
                <w:kern w:val="0"/>
                <w:sz w:val="20"/>
              </w:rPr>
              <w:t>0.5</w:t>
            </w:r>
            <w:r w:rsidRPr="006C6757">
              <w:rPr>
                <w:rFonts w:ascii="楷体_GB2312" w:eastAsia="楷体_GB2312" w:hAnsi="宋体" w:cs="宋体" w:hint="eastAsia"/>
                <w:kern w:val="0"/>
                <w:sz w:val="20"/>
              </w:rPr>
              <w:t>分，扣完为止。</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“三公经费”控制率</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（“三公经费”实际支出数</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“三公经费”预算安排数）×</w:t>
            </w:r>
            <w:r w:rsidRPr="006C6757">
              <w:rPr>
                <w:rFonts w:ascii="楷体_GB2312" w:eastAsia="楷体_GB2312" w:hAnsi="宋体" w:cs="宋体"/>
                <w:kern w:val="0"/>
                <w:sz w:val="20"/>
              </w:rPr>
              <w:t>100%</w:t>
            </w:r>
            <w:r>
              <w:rPr>
                <w:rFonts w:ascii="楷体_GB2312" w:eastAsia="楷体_GB2312" w:hAnsi="宋体" w:cs="宋体" w:hint="eastAsia"/>
                <w:kern w:val="0"/>
                <w:sz w:val="20"/>
              </w:rPr>
              <w:t>，且本栏所指“三公”经费不包含年中追加项目经费安排的“三公”经费支出</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100%</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5</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kern w:val="0"/>
                <w:sz w:val="20"/>
              </w:rPr>
            </w:pPr>
            <w:r w:rsidRPr="006C6757">
              <w:rPr>
                <w:rFonts w:ascii="仿宋_GB2312" w:eastAsia="仿宋_GB2312" w:hAnsi="宋体" w:cs="宋体" w:hint="eastAsia"/>
                <w:kern w:val="0"/>
                <w:sz w:val="20"/>
              </w:rPr>
              <w:t xml:space="preserve">　</w:t>
            </w:r>
          </w:p>
        </w:tc>
      </w:tr>
      <w:tr w:rsidR="00316EDD" w:rsidRPr="006C6757" w:rsidTr="00BE3D5E">
        <w:trPr>
          <w:trHeight w:val="1782"/>
        </w:trPr>
        <w:tc>
          <w:tcPr>
            <w:tcW w:w="194"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资产管理规范性</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部门（单位）资产管理是否规范，用以反映和考核部门（单位）资产管理情况。</w:t>
            </w:r>
            <w:r w:rsidRPr="006C6757">
              <w:rPr>
                <w:rFonts w:ascii="楷体_GB2312" w:eastAsia="楷体_GB2312" w:hAnsi="宋体" w:cs="宋体"/>
                <w:kern w:val="0"/>
                <w:sz w:val="20"/>
              </w:rPr>
              <w:br/>
              <w:t>1.</w:t>
            </w:r>
            <w:r w:rsidRPr="006C6757">
              <w:rPr>
                <w:rFonts w:ascii="楷体_GB2312" w:eastAsia="楷体_GB2312" w:hAnsi="宋体" w:cs="宋体" w:hint="eastAsia"/>
                <w:kern w:val="0"/>
                <w:sz w:val="20"/>
              </w:rPr>
              <w:t>新增资产配置按预算执行。</w:t>
            </w:r>
            <w:r w:rsidRPr="006C6757">
              <w:rPr>
                <w:rFonts w:ascii="楷体_GB2312" w:eastAsia="楷体_GB2312" w:hAnsi="宋体" w:cs="宋体"/>
                <w:kern w:val="0"/>
                <w:sz w:val="20"/>
              </w:rPr>
              <w:br/>
              <w:t>2.</w:t>
            </w:r>
            <w:r w:rsidRPr="006C6757">
              <w:rPr>
                <w:rFonts w:ascii="楷体_GB2312" w:eastAsia="楷体_GB2312" w:hAnsi="宋体" w:cs="宋体" w:hint="eastAsia"/>
                <w:kern w:val="0"/>
                <w:sz w:val="20"/>
              </w:rPr>
              <w:t>资产有偿使用、处置按规定程序审批。</w:t>
            </w:r>
            <w:r w:rsidRPr="006C6757">
              <w:rPr>
                <w:rFonts w:ascii="楷体_GB2312" w:eastAsia="楷体_GB2312" w:hAnsi="宋体" w:cs="宋体"/>
                <w:kern w:val="0"/>
                <w:sz w:val="20"/>
              </w:rPr>
              <w:br/>
              <w:t>3.</w:t>
            </w:r>
            <w:r w:rsidRPr="006C6757">
              <w:rPr>
                <w:rFonts w:ascii="楷体_GB2312" w:eastAsia="楷体_GB2312" w:hAnsi="宋体" w:cs="宋体" w:hint="eastAsia"/>
                <w:kern w:val="0"/>
                <w:sz w:val="20"/>
              </w:rPr>
              <w:t>资产收益及时、足额上缴财政。</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全部符合</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分，有</w:t>
            </w:r>
            <w:r w:rsidRPr="006C6757">
              <w:rPr>
                <w:rFonts w:ascii="楷体_GB2312" w:eastAsia="楷体_GB2312" w:hAnsi="宋体" w:cs="宋体"/>
                <w:kern w:val="0"/>
                <w:sz w:val="20"/>
              </w:rPr>
              <w:t>1</w:t>
            </w:r>
            <w:r w:rsidRPr="006C6757">
              <w:rPr>
                <w:rFonts w:ascii="楷体_GB2312" w:eastAsia="楷体_GB2312" w:hAnsi="宋体" w:cs="宋体" w:hint="eastAsia"/>
                <w:kern w:val="0"/>
                <w:sz w:val="20"/>
              </w:rPr>
              <w:t>项不符扣</w:t>
            </w:r>
            <w:r w:rsidRPr="006C6757">
              <w:rPr>
                <w:rFonts w:ascii="楷体_GB2312" w:eastAsia="楷体_GB2312" w:hAnsi="宋体" w:cs="宋体"/>
                <w:kern w:val="0"/>
                <w:sz w:val="20"/>
              </w:rPr>
              <w:t>2</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扣完为止。</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资产购置及处置申报表</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 xml:space="preserve">3 </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 xml:space="preserve">3 </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right"/>
              <w:rPr>
                <w:rFonts w:ascii="楷体_GB2312" w:eastAsia="楷体_GB2312" w:hAnsi="宋体" w:cs="宋体"/>
                <w:kern w:val="0"/>
                <w:sz w:val="20"/>
              </w:rPr>
            </w:pPr>
            <w:r w:rsidRPr="006C6757">
              <w:rPr>
                <w:rFonts w:ascii="楷体_GB2312" w:eastAsia="楷体_GB2312" w:hAnsi="宋体" w:cs="宋体"/>
                <w:kern w:val="0"/>
                <w:sz w:val="20"/>
              </w:rPr>
              <w:t>5</w:t>
            </w:r>
          </w:p>
        </w:tc>
        <w:tc>
          <w:tcPr>
            <w:tcW w:w="317" w:type="pct"/>
            <w:gridSpan w:val="2"/>
            <w:tcBorders>
              <w:top w:val="nil"/>
              <w:left w:val="nil"/>
              <w:bottom w:val="single" w:sz="4" w:space="0" w:color="auto"/>
              <w:right w:val="single" w:sz="4" w:space="0" w:color="auto"/>
            </w:tcBorders>
            <w:noWrap/>
            <w:vAlign w:val="center"/>
          </w:tcPr>
          <w:p w:rsidR="00316EDD" w:rsidRPr="006C6757" w:rsidRDefault="00316EDD" w:rsidP="006C6757">
            <w:pPr>
              <w:widowControl/>
              <w:jc w:val="left"/>
              <w:rPr>
                <w:rFonts w:ascii="宋体" w:eastAsia="宋体" w:hAnsi="宋体" w:cs="宋体"/>
                <w:kern w:val="0"/>
                <w:sz w:val="24"/>
                <w:szCs w:val="24"/>
              </w:rPr>
            </w:pPr>
            <w:r w:rsidRPr="006C6757">
              <w:rPr>
                <w:rFonts w:ascii="宋体" w:eastAsia="宋体" w:hAnsi="宋体" w:cs="宋体" w:hint="eastAsia"/>
                <w:kern w:val="0"/>
                <w:sz w:val="24"/>
                <w:szCs w:val="24"/>
              </w:rPr>
              <w:t xml:space="preserve">　</w:t>
            </w:r>
          </w:p>
        </w:tc>
        <w:tc>
          <w:tcPr>
            <w:tcW w:w="328" w:type="pct"/>
            <w:tcBorders>
              <w:top w:val="nil"/>
              <w:left w:val="nil"/>
              <w:bottom w:val="single" w:sz="4" w:space="0" w:color="auto"/>
              <w:right w:val="single" w:sz="4" w:space="0" w:color="auto"/>
            </w:tcBorders>
            <w:noWrap/>
            <w:vAlign w:val="center"/>
          </w:tcPr>
          <w:p w:rsidR="00316EDD" w:rsidRPr="006C6757" w:rsidRDefault="00316EDD" w:rsidP="006C6757">
            <w:pPr>
              <w:widowControl/>
              <w:jc w:val="left"/>
              <w:rPr>
                <w:rFonts w:ascii="宋体" w:eastAsia="宋体" w:hAnsi="宋体" w:cs="宋体"/>
                <w:kern w:val="0"/>
                <w:sz w:val="24"/>
                <w:szCs w:val="24"/>
              </w:rPr>
            </w:pPr>
            <w:r w:rsidRPr="006C6757">
              <w:rPr>
                <w:rFonts w:ascii="宋体" w:eastAsia="宋体" w:hAnsi="宋体" w:cs="宋体" w:hint="eastAsia"/>
                <w:kern w:val="0"/>
                <w:sz w:val="24"/>
                <w:szCs w:val="24"/>
              </w:rPr>
              <w:t xml:space="preserve">　</w:t>
            </w:r>
          </w:p>
        </w:tc>
      </w:tr>
      <w:tr w:rsidR="00316EDD" w:rsidRPr="006C6757" w:rsidTr="00BE3D5E">
        <w:trPr>
          <w:trHeight w:val="795"/>
        </w:trPr>
        <w:tc>
          <w:tcPr>
            <w:tcW w:w="194" w:type="pct"/>
            <w:tcBorders>
              <w:top w:val="single" w:sz="4" w:space="0" w:color="auto"/>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一级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二级</w:t>
            </w:r>
            <w:r w:rsidRPr="006C6757">
              <w:rPr>
                <w:rFonts w:ascii="楷体_GB2312" w:eastAsia="楷体_GB2312" w:hAnsi="宋体" w:cs="宋体"/>
                <w:b/>
                <w:bCs/>
                <w:kern w:val="0"/>
                <w:sz w:val="20"/>
              </w:rPr>
              <w:br/>
            </w:r>
            <w:r w:rsidRPr="006C6757">
              <w:rPr>
                <w:rFonts w:ascii="楷体_GB2312" w:eastAsia="楷体_GB2312" w:hAnsi="宋体" w:cs="宋体" w:hint="eastAsia"/>
                <w:b/>
                <w:bCs/>
                <w:kern w:val="0"/>
                <w:sz w:val="20"/>
              </w:rPr>
              <w:t>指标</w:t>
            </w:r>
          </w:p>
        </w:tc>
        <w:tc>
          <w:tcPr>
            <w:tcW w:w="235"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三级指标</w:t>
            </w:r>
          </w:p>
        </w:tc>
        <w:tc>
          <w:tcPr>
            <w:tcW w:w="147"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分值</w:t>
            </w:r>
          </w:p>
        </w:tc>
        <w:tc>
          <w:tcPr>
            <w:tcW w:w="1195"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指标说明</w:t>
            </w:r>
          </w:p>
        </w:tc>
        <w:tc>
          <w:tcPr>
            <w:tcW w:w="954" w:type="pct"/>
            <w:gridSpan w:val="2"/>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评分标准</w:t>
            </w:r>
          </w:p>
        </w:tc>
        <w:tc>
          <w:tcPr>
            <w:tcW w:w="698" w:type="pct"/>
            <w:gridSpan w:val="3"/>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指标值计算公式和数据获取方式</w:t>
            </w:r>
          </w:p>
        </w:tc>
        <w:tc>
          <w:tcPr>
            <w:tcW w:w="254" w:type="pct"/>
            <w:gridSpan w:val="2"/>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年初目标值</w:t>
            </w:r>
          </w:p>
        </w:tc>
        <w:tc>
          <w:tcPr>
            <w:tcW w:w="253" w:type="pct"/>
            <w:gridSpan w:val="2"/>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实际完成值</w:t>
            </w:r>
          </w:p>
        </w:tc>
        <w:tc>
          <w:tcPr>
            <w:tcW w:w="190"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b/>
                <w:bCs/>
                <w:kern w:val="0"/>
                <w:sz w:val="20"/>
              </w:rPr>
            </w:pPr>
            <w:r w:rsidRPr="006C6757">
              <w:rPr>
                <w:rFonts w:ascii="楷体_GB2312" w:eastAsia="楷体_GB2312" w:hAnsi="宋体" w:cs="宋体" w:hint="eastAsia"/>
                <w:b/>
                <w:bCs/>
                <w:kern w:val="0"/>
                <w:sz w:val="20"/>
              </w:rPr>
              <w:t>得分</w:t>
            </w:r>
          </w:p>
        </w:tc>
        <w:tc>
          <w:tcPr>
            <w:tcW w:w="317" w:type="pct"/>
            <w:gridSpan w:val="2"/>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未完成原因分析与改进措施</w:t>
            </w:r>
          </w:p>
        </w:tc>
        <w:tc>
          <w:tcPr>
            <w:tcW w:w="328" w:type="pct"/>
            <w:tcBorders>
              <w:top w:val="single" w:sz="4" w:space="0" w:color="auto"/>
              <w:left w:val="nil"/>
              <w:bottom w:val="single" w:sz="4" w:space="0" w:color="auto"/>
              <w:right w:val="single" w:sz="4" w:space="0" w:color="auto"/>
            </w:tcBorders>
            <w:vAlign w:val="center"/>
          </w:tcPr>
          <w:p w:rsidR="00316EDD" w:rsidRPr="006C6757" w:rsidRDefault="00316EDD" w:rsidP="006C6757">
            <w:pPr>
              <w:widowControl/>
              <w:jc w:val="center"/>
              <w:rPr>
                <w:rFonts w:ascii="仿宋_GB2312" w:eastAsia="仿宋_GB2312" w:hAnsi="宋体" w:cs="宋体"/>
                <w:b/>
                <w:bCs/>
                <w:kern w:val="0"/>
                <w:sz w:val="20"/>
              </w:rPr>
            </w:pPr>
            <w:r w:rsidRPr="006C6757">
              <w:rPr>
                <w:rFonts w:ascii="仿宋_GB2312" w:eastAsia="仿宋_GB2312" w:hAnsi="宋体" w:cs="宋体" w:hint="eastAsia"/>
                <w:b/>
                <w:bCs/>
                <w:kern w:val="0"/>
                <w:sz w:val="20"/>
              </w:rPr>
              <w:t>绩效指标分析与建议</w:t>
            </w:r>
          </w:p>
        </w:tc>
      </w:tr>
      <w:tr w:rsidR="00316EDD" w:rsidRPr="006C6757" w:rsidTr="00BE3D5E">
        <w:trPr>
          <w:trHeight w:val="2880"/>
        </w:trPr>
        <w:tc>
          <w:tcPr>
            <w:tcW w:w="194" w:type="pct"/>
            <w:tcBorders>
              <w:top w:val="nil"/>
              <w:left w:val="single" w:sz="4" w:space="0" w:color="auto"/>
              <w:bottom w:val="single" w:sz="4" w:space="0" w:color="auto"/>
              <w:right w:val="single" w:sz="4" w:space="0" w:color="auto"/>
            </w:tcBorders>
            <w:noWrap/>
            <w:textDirection w:val="tbRlV"/>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过程</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预算管理（</w:t>
            </w:r>
            <w:r w:rsidRPr="006C6757">
              <w:rPr>
                <w:rFonts w:ascii="楷体_GB2312" w:eastAsia="楷体_GB2312" w:hAnsi="宋体" w:cs="宋体"/>
                <w:kern w:val="0"/>
                <w:sz w:val="20"/>
              </w:rPr>
              <w:t>15</w:t>
            </w:r>
            <w:r w:rsidRPr="006C6757">
              <w:rPr>
                <w:rFonts w:ascii="楷体_GB2312" w:eastAsia="楷体_GB2312" w:hAnsi="宋体" w:cs="宋体" w:hint="eastAsia"/>
                <w:kern w:val="0"/>
                <w:sz w:val="20"/>
              </w:rPr>
              <w:t>分）</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资金使用合规性</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5</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sidRPr="006C6757">
              <w:rPr>
                <w:rFonts w:ascii="楷体_GB2312" w:eastAsia="楷体_GB2312" w:hAnsi="宋体" w:cs="宋体"/>
                <w:kern w:val="0"/>
                <w:sz w:val="20"/>
              </w:rPr>
              <w:br/>
              <w:t>1.</w:t>
            </w:r>
            <w:r w:rsidRPr="006C6757">
              <w:rPr>
                <w:rFonts w:ascii="楷体_GB2312" w:eastAsia="楷体_GB2312" w:hAnsi="宋体" w:cs="宋体" w:hint="eastAsia"/>
                <w:kern w:val="0"/>
                <w:sz w:val="20"/>
              </w:rPr>
              <w:t>符合国家财经法规和财务管理制度规定以及有关专项资金管理办法的规定；</w:t>
            </w:r>
            <w:r w:rsidRPr="006C6757">
              <w:rPr>
                <w:rFonts w:ascii="楷体_GB2312" w:eastAsia="楷体_GB2312" w:hAnsi="宋体" w:cs="宋体"/>
                <w:kern w:val="0"/>
                <w:sz w:val="20"/>
              </w:rPr>
              <w:br/>
              <w:t>2.</w:t>
            </w:r>
            <w:r w:rsidRPr="006C6757">
              <w:rPr>
                <w:rFonts w:ascii="楷体_GB2312" w:eastAsia="楷体_GB2312" w:hAnsi="宋体" w:cs="宋体" w:hint="eastAsia"/>
                <w:kern w:val="0"/>
                <w:sz w:val="20"/>
              </w:rPr>
              <w:t>资金的拨付有完整的审批程序和手续；</w:t>
            </w:r>
            <w:r w:rsidRPr="006C6757">
              <w:rPr>
                <w:rFonts w:ascii="楷体_GB2312" w:eastAsia="楷体_GB2312" w:hAnsi="宋体" w:cs="宋体"/>
                <w:kern w:val="0"/>
                <w:sz w:val="20"/>
              </w:rPr>
              <w:br/>
              <w:t>3.</w:t>
            </w:r>
            <w:r w:rsidRPr="006C6757">
              <w:rPr>
                <w:rFonts w:ascii="楷体_GB2312" w:eastAsia="楷体_GB2312" w:hAnsi="宋体" w:cs="宋体" w:hint="eastAsia"/>
                <w:kern w:val="0"/>
                <w:sz w:val="20"/>
              </w:rPr>
              <w:t>重大项目开支经过评估论证；</w:t>
            </w:r>
            <w:r w:rsidRPr="006C6757">
              <w:rPr>
                <w:rFonts w:ascii="楷体_GB2312" w:eastAsia="楷体_GB2312" w:hAnsi="宋体" w:cs="宋体"/>
                <w:kern w:val="0"/>
                <w:sz w:val="20"/>
              </w:rPr>
              <w:br/>
              <w:t>4.</w:t>
            </w:r>
            <w:r w:rsidRPr="006C6757">
              <w:rPr>
                <w:rFonts w:ascii="楷体_GB2312" w:eastAsia="楷体_GB2312" w:hAnsi="宋体" w:cs="宋体" w:hint="eastAsia"/>
                <w:kern w:val="0"/>
                <w:sz w:val="20"/>
              </w:rPr>
              <w:t>符合部门预算批复的用途；</w:t>
            </w:r>
            <w:r w:rsidRPr="006C6757">
              <w:rPr>
                <w:rFonts w:ascii="楷体_GB2312" w:eastAsia="楷体_GB2312" w:hAnsi="宋体" w:cs="宋体"/>
                <w:kern w:val="0"/>
                <w:sz w:val="20"/>
              </w:rPr>
              <w:br/>
              <w:t>5.</w:t>
            </w:r>
            <w:r w:rsidRPr="006C6757">
              <w:rPr>
                <w:rFonts w:ascii="楷体_GB2312" w:eastAsia="楷体_GB2312" w:hAnsi="宋体" w:cs="宋体" w:hint="eastAsia"/>
                <w:kern w:val="0"/>
                <w:sz w:val="20"/>
              </w:rPr>
              <w:t>不存在截留、挤占、挪用、虚列支出等情况。</w:t>
            </w:r>
          </w:p>
        </w:tc>
        <w:tc>
          <w:tcPr>
            <w:tcW w:w="9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全部符合</w:t>
            </w:r>
            <w:r w:rsidRPr="006C6757">
              <w:rPr>
                <w:rFonts w:ascii="楷体_GB2312" w:eastAsia="楷体_GB2312" w:hAnsi="宋体" w:cs="宋体"/>
                <w:kern w:val="0"/>
                <w:sz w:val="20"/>
              </w:rPr>
              <w:t>5</w:t>
            </w:r>
            <w:r w:rsidRPr="006C6757">
              <w:rPr>
                <w:rFonts w:ascii="楷体_GB2312" w:eastAsia="楷体_GB2312" w:hAnsi="宋体" w:cs="宋体" w:hint="eastAsia"/>
                <w:kern w:val="0"/>
                <w:sz w:val="20"/>
              </w:rPr>
              <w:t>分</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有</w:t>
            </w:r>
            <w:r w:rsidRPr="006C6757">
              <w:rPr>
                <w:rFonts w:ascii="楷体_GB2312" w:eastAsia="楷体_GB2312" w:hAnsi="宋体" w:cs="宋体"/>
                <w:kern w:val="0"/>
                <w:sz w:val="20"/>
              </w:rPr>
              <w:t>1</w:t>
            </w:r>
            <w:r w:rsidRPr="006C6757">
              <w:rPr>
                <w:rFonts w:ascii="楷体_GB2312" w:eastAsia="楷体_GB2312" w:hAnsi="宋体" w:cs="宋体" w:hint="eastAsia"/>
                <w:kern w:val="0"/>
                <w:sz w:val="20"/>
              </w:rPr>
              <w:t>项不符扣</w:t>
            </w:r>
            <w:r w:rsidRPr="006C6757">
              <w:rPr>
                <w:rFonts w:ascii="楷体_GB2312" w:eastAsia="楷体_GB2312" w:hAnsi="宋体" w:cs="宋体"/>
                <w:kern w:val="0"/>
                <w:sz w:val="20"/>
              </w:rPr>
              <w:t>2</w:t>
            </w:r>
            <w:r w:rsidRPr="006C6757">
              <w:rPr>
                <w:rFonts w:ascii="楷体_GB2312" w:eastAsia="楷体_GB2312" w:hAnsi="宋体" w:cs="宋体" w:hint="eastAsia"/>
                <w:kern w:val="0"/>
                <w:sz w:val="20"/>
              </w:rPr>
              <w:t>分。</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审计部门出具的审计报告</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 xml:space="preserve">5 </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 xml:space="preserve">4 </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3</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重大项目开支未全部经过评估论证，下年度所有重大项目均应纳入评估审计范围。</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 xml:space="preserve">　</w:t>
            </w:r>
          </w:p>
        </w:tc>
      </w:tr>
      <w:tr w:rsidR="00316EDD" w:rsidRPr="006C6757" w:rsidTr="00BE3D5E">
        <w:trPr>
          <w:trHeight w:val="1635"/>
        </w:trPr>
        <w:tc>
          <w:tcPr>
            <w:tcW w:w="194" w:type="pct"/>
            <w:vMerge w:val="restart"/>
            <w:tcBorders>
              <w:top w:val="nil"/>
              <w:left w:val="single" w:sz="4" w:space="0" w:color="auto"/>
              <w:bottom w:val="single" w:sz="4" w:space="0" w:color="auto"/>
              <w:right w:val="single" w:sz="4" w:space="0" w:color="auto"/>
            </w:tcBorders>
            <w:noWrap/>
            <w:textDirection w:val="tbRlV"/>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效果</w:t>
            </w:r>
          </w:p>
        </w:tc>
        <w:tc>
          <w:tcPr>
            <w:tcW w:w="235" w:type="pct"/>
            <w:vMerge w:val="restar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hint="eastAsia"/>
                <w:kern w:val="0"/>
                <w:sz w:val="20"/>
              </w:rPr>
              <w:t>履职尽责（</w:t>
            </w:r>
            <w:r w:rsidRPr="006C6757">
              <w:rPr>
                <w:rFonts w:ascii="楷体_GB2312" w:eastAsia="楷体_GB2312" w:hAnsi="宋体" w:cs="宋体"/>
                <w:kern w:val="0"/>
                <w:sz w:val="20"/>
              </w:rPr>
              <w:t>60</w:t>
            </w:r>
            <w:r w:rsidRPr="006C6757">
              <w:rPr>
                <w:rFonts w:ascii="楷体_GB2312" w:eastAsia="楷体_GB2312" w:hAnsi="宋体" w:cs="宋体" w:hint="eastAsia"/>
                <w:kern w:val="0"/>
                <w:sz w:val="20"/>
              </w:rPr>
              <w:t>分）</w:t>
            </w: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项目产出</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40</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40</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Pr>
                <w:rFonts w:ascii="楷体_GB2312" w:eastAsia="楷体_GB2312" w:hAnsi="宋体" w:cs="宋体"/>
                <w:kern w:val="0"/>
                <w:sz w:val="20"/>
              </w:rPr>
              <w:t>1.</w:t>
            </w:r>
            <w:r w:rsidRPr="006C6757">
              <w:rPr>
                <w:rFonts w:ascii="楷体_GB2312" w:eastAsia="楷体_GB2312" w:hAnsi="宋体" w:cs="宋体" w:hint="eastAsia"/>
                <w:kern w:val="0"/>
                <w:sz w:val="20"/>
              </w:rPr>
              <w:t>机构正常运转；</w:t>
            </w:r>
            <w:r w:rsidRPr="006C6757">
              <w:rPr>
                <w:rFonts w:ascii="楷体_GB2312" w:eastAsia="楷体_GB2312" w:hAnsi="宋体" w:cs="宋体"/>
                <w:kern w:val="0"/>
                <w:sz w:val="20"/>
              </w:rPr>
              <w:br/>
              <w:t>2.</w:t>
            </w:r>
            <w:r w:rsidRPr="006C6757">
              <w:rPr>
                <w:rFonts w:ascii="楷体_GB2312" w:eastAsia="楷体_GB2312" w:hAnsi="宋体" w:cs="宋体" w:hint="eastAsia"/>
                <w:kern w:val="0"/>
                <w:sz w:val="20"/>
              </w:rPr>
              <w:t>食品安全保障有力；</w:t>
            </w:r>
            <w:r w:rsidRPr="006C6757">
              <w:rPr>
                <w:rFonts w:ascii="楷体_GB2312" w:eastAsia="楷体_GB2312" w:hAnsi="宋体" w:cs="宋体"/>
                <w:kern w:val="0"/>
                <w:sz w:val="20"/>
              </w:rPr>
              <w:br/>
              <w:t>3.</w:t>
            </w:r>
            <w:r w:rsidRPr="006C6757">
              <w:rPr>
                <w:rFonts w:ascii="楷体_GB2312" w:eastAsia="楷体_GB2312" w:hAnsi="宋体" w:cs="宋体" w:hint="eastAsia"/>
                <w:kern w:val="0"/>
                <w:sz w:val="20"/>
              </w:rPr>
              <w:t>市场秩序良好；</w:t>
            </w:r>
            <w:r w:rsidRPr="006C6757">
              <w:rPr>
                <w:rFonts w:ascii="楷体_GB2312" w:eastAsia="楷体_GB2312" w:hAnsi="宋体" w:cs="宋体"/>
                <w:kern w:val="0"/>
                <w:sz w:val="20"/>
              </w:rPr>
              <w:br/>
              <w:t>4.</w:t>
            </w:r>
            <w:r w:rsidRPr="006C6757">
              <w:rPr>
                <w:rFonts w:ascii="楷体_GB2312" w:eastAsia="楷体_GB2312" w:hAnsi="宋体" w:cs="宋体" w:hint="eastAsia"/>
                <w:kern w:val="0"/>
                <w:sz w:val="20"/>
              </w:rPr>
              <w:t>群众满意度较高；</w:t>
            </w:r>
          </w:p>
        </w:tc>
        <w:tc>
          <w:tcPr>
            <w:tcW w:w="954" w:type="pct"/>
            <w:gridSpan w:val="2"/>
            <w:vMerge w:val="restart"/>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1.</w:t>
            </w:r>
            <w:r w:rsidRPr="006C6757">
              <w:rPr>
                <w:rFonts w:ascii="楷体_GB2312" w:eastAsia="楷体_GB2312" w:hAnsi="宋体" w:cs="宋体" w:hint="eastAsia"/>
                <w:kern w:val="0"/>
                <w:sz w:val="20"/>
              </w:rPr>
              <w:t>若为定性指标，根据“三档”原则分别按照指标分值的</w:t>
            </w:r>
            <w:r w:rsidRPr="006C6757">
              <w:rPr>
                <w:rFonts w:ascii="楷体_GB2312" w:eastAsia="楷体_GB2312" w:hAnsi="宋体" w:cs="宋体"/>
                <w:kern w:val="0"/>
                <w:sz w:val="20"/>
              </w:rPr>
              <w:t>100-80%</w:t>
            </w:r>
            <w:r w:rsidRPr="006C6757">
              <w:rPr>
                <w:rFonts w:ascii="楷体_GB2312" w:eastAsia="楷体_GB2312" w:hAnsi="宋体" w:cs="宋体" w:hint="eastAsia"/>
                <w:kern w:val="0"/>
                <w:sz w:val="20"/>
              </w:rPr>
              <w:t>（含）、</w:t>
            </w:r>
            <w:r w:rsidRPr="006C6757">
              <w:rPr>
                <w:rFonts w:ascii="楷体_GB2312" w:eastAsia="楷体_GB2312" w:hAnsi="宋体" w:cs="宋体"/>
                <w:kern w:val="0"/>
                <w:sz w:val="20"/>
              </w:rPr>
              <w:t>80-50%</w:t>
            </w:r>
            <w:r w:rsidRPr="006C6757">
              <w:rPr>
                <w:rFonts w:ascii="楷体_GB2312" w:eastAsia="楷体_GB2312" w:hAnsi="宋体" w:cs="宋体" w:hint="eastAsia"/>
                <w:kern w:val="0"/>
                <w:sz w:val="20"/>
              </w:rPr>
              <w:t>（含）、</w:t>
            </w:r>
            <w:r w:rsidRPr="006C6757">
              <w:rPr>
                <w:rFonts w:ascii="楷体_GB2312" w:eastAsia="楷体_GB2312" w:hAnsi="宋体" w:cs="宋体"/>
                <w:kern w:val="0"/>
                <w:sz w:val="20"/>
              </w:rPr>
              <w:t>50-10%</w:t>
            </w:r>
            <w:r w:rsidRPr="006C6757">
              <w:rPr>
                <w:rFonts w:ascii="楷体_GB2312" w:eastAsia="楷体_GB2312" w:hAnsi="宋体" w:cs="宋体" w:hint="eastAsia"/>
                <w:kern w:val="0"/>
                <w:sz w:val="20"/>
              </w:rPr>
              <w:t>来记分；</w:t>
            </w:r>
            <w:r w:rsidRPr="006C6757">
              <w:rPr>
                <w:rFonts w:ascii="楷体_GB2312" w:eastAsia="楷体_GB2312" w:hAnsi="宋体" w:cs="宋体"/>
                <w:kern w:val="0"/>
                <w:sz w:val="20"/>
              </w:rPr>
              <w:br/>
              <w:t>2.</w:t>
            </w:r>
            <w:r w:rsidRPr="006C6757">
              <w:rPr>
                <w:rFonts w:ascii="楷体_GB2312" w:eastAsia="楷体_GB2312" w:hAnsi="宋体" w:cs="宋体" w:hint="eastAsia"/>
                <w:kern w:val="0"/>
                <w:sz w:val="20"/>
              </w:rPr>
              <w:t>若为定量指标，完成值达到指标值，记满分；未达到指标值，按完成比率计分，正向指标（即指标值为≥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）得分＝实际完成值</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年初目标值</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该指标分值，反向指标（即指标值为≤</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）得分＝年初目标值</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实际完成值</w:t>
            </w:r>
            <w:r w:rsidRPr="006C6757">
              <w:rPr>
                <w:rFonts w:ascii="楷体_GB2312" w:eastAsia="楷体_GB2312" w:hAnsi="宋体" w:cs="宋体"/>
                <w:kern w:val="0"/>
                <w:sz w:val="20"/>
              </w:rPr>
              <w:t>*</w:t>
            </w:r>
            <w:r w:rsidRPr="006C6757">
              <w:rPr>
                <w:rFonts w:ascii="楷体_GB2312" w:eastAsia="楷体_GB2312" w:hAnsi="宋体" w:cs="宋体" w:hint="eastAsia"/>
                <w:kern w:val="0"/>
                <w:sz w:val="20"/>
              </w:rPr>
              <w:t>该指标分值。</w:t>
            </w: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调查报告</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100%</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95%</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37</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群众满意度还有待提高</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 xml:space="preserve">　</w:t>
            </w:r>
          </w:p>
        </w:tc>
      </w:tr>
      <w:tr w:rsidR="00316EDD" w:rsidRPr="006C6757" w:rsidTr="00BE3D5E">
        <w:trPr>
          <w:trHeight w:val="1635"/>
        </w:trPr>
        <w:tc>
          <w:tcPr>
            <w:tcW w:w="194"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23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项目效益</w:t>
            </w:r>
            <w:r w:rsidRPr="006C6757">
              <w:rPr>
                <w:rFonts w:ascii="楷体_GB2312" w:eastAsia="楷体_GB2312" w:hAnsi="宋体" w:cs="宋体"/>
                <w:kern w:val="0"/>
                <w:sz w:val="20"/>
              </w:rPr>
              <w:br/>
            </w:r>
            <w:r w:rsidRPr="006C6757">
              <w:rPr>
                <w:rFonts w:ascii="楷体_GB2312" w:eastAsia="楷体_GB2312" w:hAnsi="宋体" w:cs="宋体" w:hint="eastAsia"/>
                <w:kern w:val="0"/>
                <w:sz w:val="20"/>
              </w:rPr>
              <w:t>（</w:t>
            </w:r>
            <w:r w:rsidRPr="006C6757">
              <w:rPr>
                <w:rFonts w:ascii="楷体_GB2312" w:eastAsia="楷体_GB2312" w:hAnsi="宋体" w:cs="宋体"/>
                <w:kern w:val="0"/>
                <w:sz w:val="20"/>
              </w:rPr>
              <w:t>20</w:t>
            </w:r>
            <w:r w:rsidRPr="006C6757">
              <w:rPr>
                <w:rFonts w:ascii="楷体_GB2312" w:eastAsia="楷体_GB2312" w:hAnsi="宋体" w:cs="宋体" w:hint="eastAsia"/>
                <w:kern w:val="0"/>
                <w:sz w:val="20"/>
              </w:rPr>
              <w:t>分）</w:t>
            </w:r>
          </w:p>
        </w:tc>
        <w:tc>
          <w:tcPr>
            <w:tcW w:w="147" w:type="pct"/>
            <w:tcBorders>
              <w:top w:val="nil"/>
              <w:left w:val="nil"/>
              <w:bottom w:val="single" w:sz="4" w:space="0" w:color="auto"/>
              <w:right w:val="single" w:sz="4" w:space="0" w:color="auto"/>
            </w:tcBorders>
            <w:vAlign w:val="center"/>
          </w:tcPr>
          <w:p w:rsidR="00316EDD" w:rsidRPr="006C6757" w:rsidRDefault="00316EDD" w:rsidP="006C6757">
            <w:pPr>
              <w:widowControl/>
              <w:jc w:val="center"/>
              <w:rPr>
                <w:rFonts w:ascii="楷体_GB2312" w:eastAsia="楷体_GB2312" w:hAnsi="宋体" w:cs="宋体"/>
                <w:kern w:val="0"/>
                <w:sz w:val="20"/>
              </w:rPr>
            </w:pPr>
            <w:r w:rsidRPr="006C6757">
              <w:rPr>
                <w:rFonts w:ascii="楷体_GB2312" w:eastAsia="楷体_GB2312" w:hAnsi="宋体" w:cs="宋体"/>
                <w:kern w:val="0"/>
                <w:sz w:val="20"/>
              </w:rPr>
              <w:t>20</w:t>
            </w:r>
          </w:p>
        </w:tc>
        <w:tc>
          <w:tcPr>
            <w:tcW w:w="1195"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br/>
              <w:t>1.</w:t>
            </w:r>
            <w:r w:rsidRPr="006C6757">
              <w:rPr>
                <w:rFonts w:ascii="楷体_GB2312" w:eastAsia="楷体_GB2312" w:hAnsi="宋体" w:cs="宋体" w:hint="eastAsia"/>
                <w:kern w:val="0"/>
                <w:sz w:val="20"/>
              </w:rPr>
              <w:t>促进市场经济繁荣；</w:t>
            </w:r>
            <w:r w:rsidRPr="006C6757">
              <w:rPr>
                <w:rFonts w:ascii="楷体_GB2312" w:eastAsia="楷体_GB2312" w:hAnsi="宋体" w:cs="宋体"/>
                <w:kern w:val="0"/>
                <w:sz w:val="20"/>
              </w:rPr>
              <w:br/>
              <w:t>2.</w:t>
            </w:r>
            <w:r w:rsidRPr="006C6757">
              <w:rPr>
                <w:rFonts w:ascii="楷体_GB2312" w:eastAsia="楷体_GB2312" w:hAnsi="宋体" w:cs="宋体" w:hint="eastAsia"/>
                <w:kern w:val="0"/>
                <w:sz w:val="20"/>
              </w:rPr>
              <w:t>消费者满意度较高；</w:t>
            </w:r>
            <w:r w:rsidRPr="006C6757">
              <w:rPr>
                <w:rFonts w:ascii="楷体_GB2312" w:eastAsia="楷体_GB2312" w:hAnsi="宋体" w:cs="宋体"/>
                <w:kern w:val="0"/>
                <w:sz w:val="20"/>
              </w:rPr>
              <w:br/>
              <w:t>3.</w:t>
            </w:r>
            <w:r w:rsidRPr="006C6757">
              <w:rPr>
                <w:rFonts w:ascii="楷体_GB2312" w:eastAsia="楷体_GB2312" w:hAnsi="宋体" w:cs="宋体" w:hint="eastAsia"/>
                <w:kern w:val="0"/>
                <w:sz w:val="20"/>
              </w:rPr>
              <w:t>群众对食品安全满意度较高；</w:t>
            </w:r>
            <w:r w:rsidRPr="006C6757">
              <w:rPr>
                <w:rFonts w:ascii="楷体_GB2312" w:eastAsia="楷体_GB2312" w:hAnsi="宋体" w:cs="宋体"/>
                <w:kern w:val="0"/>
                <w:sz w:val="20"/>
              </w:rPr>
              <w:br/>
              <w:t>4.</w:t>
            </w:r>
            <w:r w:rsidRPr="006C6757">
              <w:rPr>
                <w:rFonts w:ascii="楷体_GB2312" w:eastAsia="楷体_GB2312" w:hAnsi="宋体" w:cs="宋体" w:hint="eastAsia"/>
                <w:kern w:val="0"/>
                <w:sz w:val="20"/>
              </w:rPr>
              <w:t>改善营商环境；</w:t>
            </w:r>
            <w:r w:rsidRPr="006C6757">
              <w:rPr>
                <w:rFonts w:ascii="楷体_GB2312" w:eastAsia="楷体_GB2312" w:hAnsi="宋体" w:cs="宋体"/>
                <w:kern w:val="0"/>
                <w:sz w:val="20"/>
              </w:rPr>
              <w:br/>
              <w:t>5.</w:t>
            </w:r>
            <w:r w:rsidRPr="006C6757">
              <w:rPr>
                <w:rFonts w:ascii="楷体_GB2312" w:eastAsia="楷体_GB2312" w:hAnsi="宋体" w:cs="宋体" w:hint="eastAsia"/>
                <w:kern w:val="0"/>
                <w:sz w:val="20"/>
              </w:rPr>
              <w:t>为县域经济发展营造良好的市场经营秩序。</w:t>
            </w:r>
          </w:p>
        </w:tc>
        <w:tc>
          <w:tcPr>
            <w:tcW w:w="954" w:type="pct"/>
            <w:gridSpan w:val="2"/>
            <w:vMerge/>
            <w:tcBorders>
              <w:top w:val="nil"/>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p>
        </w:tc>
        <w:tc>
          <w:tcPr>
            <w:tcW w:w="698" w:type="pct"/>
            <w:gridSpan w:val="3"/>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hint="eastAsia"/>
                <w:kern w:val="0"/>
                <w:sz w:val="20"/>
              </w:rPr>
              <w:t>调查报告</w:t>
            </w:r>
          </w:p>
        </w:tc>
        <w:tc>
          <w:tcPr>
            <w:tcW w:w="254"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5</w:t>
            </w:r>
          </w:p>
        </w:tc>
        <w:tc>
          <w:tcPr>
            <w:tcW w:w="253"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4</w:t>
            </w:r>
          </w:p>
        </w:tc>
        <w:tc>
          <w:tcPr>
            <w:tcW w:w="190"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楷体_GB2312" w:eastAsia="楷体_GB2312" w:hAnsi="宋体" w:cs="宋体"/>
                <w:kern w:val="0"/>
                <w:sz w:val="20"/>
              </w:rPr>
            </w:pPr>
            <w:r w:rsidRPr="006C6757">
              <w:rPr>
                <w:rFonts w:ascii="楷体_GB2312" w:eastAsia="楷体_GB2312" w:hAnsi="宋体" w:cs="宋体"/>
                <w:kern w:val="0"/>
                <w:sz w:val="20"/>
              </w:rPr>
              <w:t>15</w:t>
            </w:r>
          </w:p>
        </w:tc>
        <w:tc>
          <w:tcPr>
            <w:tcW w:w="317" w:type="pct"/>
            <w:gridSpan w:val="2"/>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市场经济下滑，继续改善营商环境</w:t>
            </w:r>
          </w:p>
        </w:tc>
        <w:tc>
          <w:tcPr>
            <w:tcW w:w="328" w:type="pct"/>
            <w:tcBorders>
              <w:top w:val="nil"/>
              <w:left w:val="nil"/>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 xml:space="preserve">　</w:t>
            </w:r>
          </w:p>
        </w:tc>
      </w:tr>
      <w:tr w:rsidR="00316EDD" w:rsidRPr="006C6757" w:rsidTr="006C6757">
        <w:trPr>
          <w:trHeight w:val="1395"/>
        </w:trPr>
        <w:tc>
          <w:tcPr>
            <w:tcW w:w="5000" w:type="pct"/>
            <w:gridSpan w:val="18"/>
            <w:tcBorders>
              <w:top w:val="single" w:sz="4" w:space="0" w:color="auto"/>
              <w:left w:val="single" w:sz="4" w:space="0" w:color="auto"/>
              <w:bottom w:val="single" w:sz="4" w:space="0" w:color="auto"/>
              <w:right w:val="single" w:sz="4" w:space="0" w:color="auto"/>
            </w:tcBorders>
            <w:vAlign w:val="center"/>
          </w:tcPr>
          <w:p w:rsidR="00316EDD" w:rsidRPr="006C6757" w:rsidRDefault="00316EDD" w:rsidP="006C6757">
            <w:pPr>
              <w:widowControl/>
              <w:jc w:val="left"/>
              <w:rPr>
                <w:rFonts w:ascii="宋体" w:eastAsia="宋体" w:hAnsi="宋体" w:cs="宋体"/>
                <w:kern w:val="0"/>
                <w:sz w:val="20"/>
              </w:rPr>
            </w:pPr>
            <w:r w:rsidRPr="006C6757">
              <w:rPr>
                <w:rFonts w:ascii="宋体" w:eastAsia="宋体" w:hAnsi="宋体" w:cs="宋体" w:hint="eastAsia"/>
                <w:kern w:val="0"/>
                <w:sz w:val="20"/>
              </w:rPr>
              <w:t>备注：</w:t>
            </w:r>
            <w:r w:rsidRPr="006C6757">
              <w:rPr>
                <w:rFonts w:ascii="宋体" w:eastAsia="宋体" w:hAnsi="宋体" w:cs="宋体"/>
                <w:kern w:val="0"/>
                <w:sz w:val="20"/>
              </w:rPr>
              <w:br/>
              <w:t>1.</w:t>
            </w:r>
            <w:r w:rsidRPr="006C6757">
              <w:rPr>
                <w:rFonts w:ascii="宋体" w:eastAsia="宋体" w:hAnsi="宋体" w:cs="宋体" w:hint="eastAsia"/>
                <w:kern w:val="0"/>
                <w:sz w:val="20"/>
              </w:rPr>
              <w:t>“项目产出”和“项目效果”直接细化成部门年初绩效目标中的指标，并根据重要程度赋权。</w:t>
            </w:r>
            <w:r w:rsidRPr="006C6757">
              <w:rPr>
                <w:rFonts w:ascii="宋体" w:eastAsia="宋体" w:hAnsi="宋体" w:cs="宋体"/>
                <w:kern w:val="0"/>
                <w:sz w:val="20"/>
              </w:rPr>
              <w:br/>
              <w:t>2.</w:t>
            </w:r>
            <w:r w:rsidRPr="006C6757">
              <w:rPr>
                <w:rFonts w:ascii="宋体" w:eastAsia="宋体" w:hAnsi="宋体" w:cs="宋体" w:hint="eastAsia"/>
                <w:kern w:val="0"/>
                <w:sz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316EDD" w:rsidRPr="006C6757" w:rsidRDefault="00316EDD">
      <w:pPr>
        <w:widowControl/>
        <w:jc w:val="left"/>
        <w:rPr>
          <w:rFonts w:ascii="仿宋_GB2312" w:eastAsia="仿宋_GB2312" w:hAnsi="仿宋_GB2312" w:cs="仿宋_GB2312"/>
          <w:color w:val="000000"/>
          <w:kern w:val="0"/>
          <w:sz w:val="31"/>
          <w:szCs w:val="31"/>
        </w:rPr>
        <w:sectPr w:rsidR="00316EDD" w:rsidRPr="006C6757" w:rsidSect="006C6757">
          <w:pgSz w:w="16838" w:h="11906" w:orient="landscape"/>
          <w:pgMar w:top="1797" w:right="1440" w:bottom="1797" w:left="1440" w:header="851" w:footer="992" w:gutter="0"/>
          <w:cols w:space="425"/>
          <w:docGrid w:type="linesAndChars" w:linePitch="312"/>
        </w:sectPr>
      </w:pPr>
    </w:p>
    <w:p w:rsidR="00316EDD" w:rsidRDefault="00316EDD" w:rsidP="00E3539C">
      <w:pPr>
        <w:ind w:firstLineChars="200" w:firstLine="31680"/>
        <w:rPr>
          <w:rFonts w:ascii="黑体" w:eastAsia="黑体" w:hAnsi="黑体"/>
          <w:szCs w:val="32"/>
        </w:rPr>
      </w:pPr>
      <w:r>
        <w:rPr>
          <w:rFonts w:ascii="黑体" w:eastAsia="黑体" w:hAnsi="黑体" w:hint="eastAsia"/>
          <w:color w:val="000000"/>
          <w:kern w:val="0"/>
          <w:szCs w:val="32"/>
        </w:rPr>
        <w:t>十一、其他重要事项说明</w:t>
      </w:r>
    </w:p>
    <w:p w:rsidR="00316EDD" w:rsidRDefault="00316EDD" w:rsidP="00E3539C">
      <w:pPr>
        <w:widowControl/>
        <w:ind w:firstLineChars="200" w:firstLine="31680"/>
        <w:jc w:val="left"/>
      </w:pPr>
      <w:r>
        <w:rPr>
          <w:rFonts w:ascii="楷体_GB2312" w:eastAsia="楷体_GB2312" w:hAnsi="宋体" w:cs="楷体_GB2312" w:hint="eastAsia"/>
          <w:b/>
          <w:color w:val="000000"/>
          <w:kern w:val="0"/>
          <w:szCs w:val="32"/>
        </w:rPr>
        <w:t>（一）机关运行经费支出情况说明。</w:t>
      </w:r>
      <w:r>
        <w:rPr>
          <w:rFonts w:ascii="楷体_GB2312" w:eastAsia="楷体_GB2312" w:hAnsi="宋体" w:cs="楷体_GB2312"/>
          <w:b/>
          <w:color w:val="000000"/>
          <w:kern w:val="0"/>
          <w:szCs w:val="32"/>
        </w:rPr>
        <w:t xml:space="preserve"> </w:t>
      </w:r>
    </w:p>
    <w:p w:rsidR="00316EDD" w:rsidRDefault="00316EDD" w:rsidP="00E3539C">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年度机关运行经费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178.56</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204.17</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114.34%</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25.61</w:t>
      </w:r>
      <w:r>
        <w:rPr>
          <w:rFonts w:ascii="仿宋_GB2312" w:eastAsia="仿宋_GB2312" w:hAnsi="宋体" w:cs="仿宋_GB2312" w:hint="eastAsia"/>
          <w:color w:val="000000"/>
          <w:kern w:val="0"/>
          <w:szCs w:val="32"/>
        </w:rPr>
        <w:t>万元，主要原因是机构改革后人员增加、业务量增加。</w:t>
      </w:r>
    </w:p>
    <w:p w:rsidR="00316EDD" w:rsidRDefault="00316EDD" w:rsidP="00E3539C">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w:t>
      </w:r>
      <w:r>
        <w:rPr>
          <w:rFonts w:ascii="仿宋_GB2312" w:eastAsia="仿宋_GB2312" w:hAnsi="仿宋_GB2312" w:cs="仿宋_GB2312"/>
          <w:szCs w:val="32"/>
        </w:rPr>
        <w:t>2019</w:t>
      </w:r>
      <w:r>
        <w:rPr>
          <w:rFonts w:ascii="仿宋_GB2312" w:eastAsia="仿宋_GB2312" w:hAnsi="仿宋_GB2312" w:cs="仿宋_GB2312" w:hint="eastAsia"/>
          <w:szCs w:val="32"/>
        </w:rPr>
        <w:t>年度无政府采购支出。</w:t>
      </w:r>
    </w:p>
    <w:p w:rsidR="00316EDD" w:rsidRDefault="00316EDD" w:rsidP="00E3539C">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hint="eastAsia"/>
          <w:szCs w:val="32"/>
        </w:rPr>
        <w:t>截至</w:t>
      </w:r>
      <w:r>
        <w:rPr>
          <w:rFonts w:ascii="仿宋_GB2312" w:eastAsia="仿宋_GB2312" w:hAnsi="仿宋_GB2312" w:cs="仿宋_GB2312"/>
          <w:szCs w:val="32"/>
        </w:rPr>
        <w:t>2019</w:t>
      </w:r>
      <w:r>
        <w:rPr>
          <w:rFonts w:ascii="仿宋_GB2312" w:eastAsia="仿宋_GB2312" w:hAnsi="仿宋_GB2312" w:cs="仿宋_GB2312" w:hint="eastAsia"/>
          <w:szCs w:val="32"/>
        </w:rPr>
        <w:t>年末，本部门机关及所属单位共有车辆</w:t>
      </w:r>
      <w:r>
        <w:rPr>
          <w:rFonts w:ascii="仿宋_GB2312" w:eastAsia="仿宋_GB2312" w:hAnsi="仿宋_GB2312" w:cs="仿宋_GB2312"/>
          <w:szCs w:val="32"/>
        </w:rPr>
        <w:t>27</w:t>
      </w:r>
      <w:r>
        <w:rPr>
          <w:rFonts w:ascii="仿宋_GB2312" w:eastAsia="仿宋_GB2312" w:hAnsi="仿宋_GB2312" w:cs="仿宋_GB2312" w:hint="eastAsia"/>
          <w:szCs w:val="32"/>
        </w:rPr>
        <w:t>辆；单价</w:t>
      </w:r>
      <w:r>
        <w:rPr>
          <w:rFonts w:ascii="仿宋_GB2312" w:eastAsia="仿宋_GB2312" w:hAnsi="仿宋_GB2312" w:cs="仿宋_GB2312"/>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szCs w:val="32"/>
        </w:rPr>
        <w:t>0</w:t>
      </w:r>
      <w:r>
        <w:rPr>
          <w:rFonts w:ascii="仿宋_GB2312" w:eastAsia="仿宋_GB2312" w:hAnsi="仿宋_GB2312" w:cs="仿宋_GB2312" w:hint="eastAsia"/>
          <w:szCs w:val="32"/>
        </w:rPr>
        <w:t>台（套）；单价</w:t>
      </w:r>
      <w:r>
        <w:rPr>
          <w:rFonts w:ascii="仿宋_GB2312" w:eastAsia="仿宋_GB2312" w:hAnsi="仿宋_GB2312" w:cs="仿宋_GB2312"/>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szCs w:val="32"/>
        </w:rPr>
        <w:t>0</w:t>
      </w:r>
      <w:r>
        <w:rPr>
          <w:rFonts w:ascii="仿宋_GB2312" w:eastAsia="仿宋_GB2312" w:hAnsi="仿宋_GB2312" w:cs="仿宋_GB2312" w:hint="eastAsia"/>
          <w:szCs w:val="32"/>
        </w:rPr>
        <w:t>台（套）。</w:t>
      </w:r>
      <w:r>
        <w:rPr>
          <w:rFonts w:ascii="仿宋_GB2312" w:eastAsia="仿宋_GB2312" w:hAnsi="仿宋_GB2312" w:cs="仿宋_GB2312"/>
          <w:szCs w:val="32"/>
        </w:rPr>
        <w:t>2019</w:t>
      </w:r>
      <w:r>
        <w:rPr>
          <w:rFonts w:ascii="仿宋_GB2312" w:eastAsia="仿宋_GB2312" w:hAnsi="仿宋_GB2312" w:cs="仿宋_GB2312" w:hint="eastAsia"/>
          <w:szCs w:val="32"/>
        </w:rPr>
        <w:t>年当年购置车辆</w:t>
      </w:r>
      <w:r>
        <w:rPr>
          <w:rFonts w:ascii="仿宋_GB2312" w:eastAsia="仿宋_GB2312" w:hAnsi="仿宋_GB2312" w:cs="仿宋_GB2312"/>
          <w:szCs w:val="32"/>
        </w:rPr>
        <w:t>0</w:t>
      </w:r>
      <w:r>
        <w:rPr>
          <w:rFonts w:ascii="仿宋_GB2312" w:eastAsia="仿宋_GB2312" w:hAnsi="仿宋_GB2312" w:cs="仿宋_GB2312" w:hint="eastAsia"/>
          <w:szCs w:val="32"/>
        </w:rPr>
        <w:t>辆；购置单价</w:t>
      </w:r>
      <w:r>
        <w:rPr>
          <w:rFonts w:ascii="仿宋_GB2312" w:eastAsia="仿宋_GB2312" w:hAnsi="仿宋_GB2312" w:cs="仿宋_GB2312"/>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szCs w:val="32"/>
        </w:rPr>
        <w:t>0</w:t>
      </w:r>
      <w:r>
        <w:rPr>
          <w:rFonts w:ascii="仿宋_GB2312" w:eastAsia="仿宋_GB2312" w:hAnsi="仿宋_GB2312" w:cs="仿宋_GB2312" w:hint="eastAsia"/>
          <w:szCs w:val="32"/>
        </w:rPr>
        <w:t>台（套）；购置单价</w:t>
      </w:r>
      <w:r>
        <w:rPr>
          <w:rFonts w:ascii="仿宋_GB2312" w:eastAsia="仿宋_GB2312" w:hAnsi="仿宋_GB2312" w:cs="仿宋_GB2312"/>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szCs w:val="32"/>
        </w:rPr>
        <w:t>0</w:t>
      </w:r>
      <w:r>
        <w:rPr>
          <w:rFonts w:ascii="仿宋_GB2312" w:eastAsia="仿宋_GB2312" w:hAnsi="仿宋_GB2312" w:cs="仿宋_GB2312" w:hint="eastAsia"/>
          <w:szCs w:val="32"/>
        </w:rPr>
        <w:t>台（套）。</w:t>
      </w: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widowControl/>
        <w:jc w:val="left"/>
        <w:rPr>
          <w:rFonts w:ascii="黑体" w:eastAsia="黑体" w:hAnsi="宋体"/>
          <w:color w:val="000000"/>
          <w:kern w:val="0"/>
          <w:szCs w:val="32"/>
        </w:rPr>
      </w:pPr>
    </w:p>
    <w:p w:rsidR="00316EDD" w:rsidRDefault="00316EDD">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316EDD" w:rsidRDefault="00316EDD">
      <w:pPr>
        <w:rPr>
          <w:rFonts w:ascii="黑体" w:eastAsia="黑体" w:hAnsi="宋体"/>
          <w:color w:val="000000"/>
          <w:kern w:val="0"/>
          <w:sz w:val="44"/>
          <w:szCs w:val="44"/>
        </w:rPr>
      </w:pPr>
    </w:p>
    <w:p w:rsidR="00316EDD" w:rsidRDefault="00316EDD" w:rsidP="00E3539C">
      <w:pPr>
        <w:ind w:firstLineChars="200" w:firstLine="31680"/>
        <w:rPr>
          <w:rFonts w:ascii="仿宋_GB2312" w:eastAsia="仿宋_GB2312" w:hAnsi="仿宋_GB2312" w:cs="仿宋_GB2312"/>
          <w:szCs w:val="32"/>
        </w:rPr>
      </w:pPr>
      <w:r>
        <w:rPr>
          <w:rFonts w:ascii="仿宋_GB2312" w:eastAsia="仿宋_GB2312" w:hAnsi="仿宋_GB2312" w:cs="仿宋_GB2312"/>
          <w:b/>
          <w:bCs/>
          <w:szCs w:val="32"/>
        </w:rPr>
        <w:t>1.</w:t>
      </w:r>
      <w:r>
        <w:rPr>
          <w:rFonts w:ascii="仿宋_GB2312" w:eastAsia="仿宋_GB2312" w:hAnsi="仿宋_GB2312" w:cs="仿宋_GB2312" w:hint="eastAsia"/>
          <w:b/>
          <w:bCs/>
          <w:szCs w:val="32"/>
        </w:rPr>
        <w:t>基本支出</w:t>
      </w:r>
      <w:r>
        <w:rPr>
          <w:rFonts w:ascii="仿宋_GB2312" w:eastAsia="仿宋_GB2312" w:hAnsi="仿宋_GB2312" w:cs="仿宋_GB2312" w:hint="eastAsia"/>
          <w:szCs w:val="32"/>
        </w:rPr>
        <w:t>：指为保障机构正常运转、完成日常工作任务而发生的各项支出。</w:t>
      </w:r>
    </w:p>
    <w:p w:rsidR="00316EDD" w:rsidRDefault="00316EDD" w:rsidP="00E3539C">
      <w:pPr>
        <w:ind w:firstLineChars="200" w:firstLine="31680"/>
        <w:rPr>
          <w:rFonts w:ascii="仿宋_GB2312" w:eastAsia="仿宋_GB2312" w:hAnsi="仿宋_GB2312" w:cs="仿宋_GB2312"/>
          <w:szCs w:val="32"/>
        </w:rPr>
      </w:pPr>
      <w:r>
        <w:rPr>
          <w:rFonts w:ascii="仿宋_GB2312" w:eastAsia="仿宋_GB2312" w:hAnsi="仿宋_GB2312" w:cs="仿宋_GB2312"/>
          <w:b/>
          <w:bCs/>
          <w:szCs w:val="32"/>
        </w:rPr>
        <w:t>2.</w:t>
      </w:r>
      <w:r>
        <w:rPr>
          <w:rFonts w:ascii="仿宋_GB2312" w:eastAsia="仿宋_GB2312" w:hAnsi="仿宋_GB2312" w:cs="仿宋_GB2312" w:hint="eastAsia"/>
          <w:b/>
          <w:bCs/>
          <w:szCs w:val="32"/>
        </w:rPr>
        <w:t>项目支出</w:t>
      </w:r>
      <w:r>
        <w:rPr>
          <w:rFonts w:ascii="仿宋_GB2312" w:eastAsia="仿宋_GB2312" w:hAnsi="仿宋_GB2312" w:cs="仿宋_GB2312" w:hint="eastAsia"/>
          <w:szCs w:val="32"/>
        </w:rPr>
        <w:t>：指单位为完成特定的行政工作任务或事业发展目标所发生的各项支出。</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b/>
          <w:bCs/>
          <w:szCs w:val="32"/>
        </w:rPr>
        <w:t>3.</w:t>
      </w:r>
      <w:r>
        <w:rPr>
          <w:rFonts w:ascii="仿宋_GB2312" w:eastAsia="仿宋_GB2312" w:hAnsi="仿宋_GB2312" w:cs="仿宋_GB2312" w:hint="eastAsia"/>
          <w:b/>
          <w:bCs/>
          <w:szCs w:val="32"/>
        </w:rPr>
        <w:t>“三公”经费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b/>
          <w:bCs/>
          <w:szCs w:val="32"/>
        </w:rPr>
        <w:t>4.</w:t>
      </w:r>
      <w:r>
        <w:rPr>
          <w:rFonts w:ascii="仿宋_GB2312" w:eastAsia="仿宋_GB2312" w:hAnsi="仿宋_GB2312" w:cs="仿宋_GB2312" w:hint="eastAsia"/>
          <w:b/>
          <w:bCs/>
          <w:szCs w:val="32"/>
        </w:rPr>
        <w:t>财政拨款收入</w:t>
      </w:r>
      <w:r>
        <w:rPr>
          <w:rFonts w:ascii="仿宋_GB2312" w:eastAsia="仿宋_GB2312" w:hAnsi="仿宋_GB2312" w:cs="仿宋_GB2312" w:hint="eastAsia"/>
          <w:szCs w:val="32"/>
        </w:rPr>
        <w:t>：指本级财政当年拨付的资金。</w:t>
      </w:r>
    </w:p>
    <w:p w:rsidR="00316EDD" w:rsidRDefault="00316EDD">
      <w:pPr>
        <w:ind w:firstLine="640"/>
        <w:rPr>
          <w:rFonts w:ascii="仿宋_GB2312" w:eastAsia="仿宋_GB2312" w:hAnsi="仿宋_GB2312" w:cs="仿宋_GB2312"/>
          <w:szCs w:val="32"/>
        </w:rPr>
      </w:pPr>
      <w:r>
        <w:rPr>
          <w:rFonts w:ascii="仿宋_GB2312" w:eastAsia="仿宋_GB2312" w:hAnsi="仿宋_GB2312" w:cs="仿宋_GB2312"/>
          <w:b/>
          <w:bCs/>
          <w:szCs w:val="32"/>
        </w:rPr>
        <w:t>5.</w:t>
      </w:r>
      <w:r>
        <w:rPr>
          <w:rFonts w:ascii="仿宋_GB2312" w:eastAsia="仿宋_GB2312" w:hAnsi="仿宋_GB2312" w:cs="仿宋_GB2312" w:hint="eastAsia"/>
          <w:b/>
          <w:bCs/>
          <w:szCs w:val="32"/>
        </w:rPr>
        <w:t>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316EDD" w:rsidRPr="00F6161B" w:rsidRDefault="00316EDD" w:rsidP="00860BF5">
      <w:pPr>
        <w:adjustRightInd w:val="0"/>
        <w:snapToGrid w:val="0"/>
        <w:spacing w:line="360" w:lineRule="auto"/>
        <w:ind w:firstLineChars="200" w:firstLine="31680"/>
        <w:rPr>
          <w:rFonts w:ascii="仿宋_GB2312" w:eastAsia="仿宋_GB2312"/>
          <w:szCs w:val="32"/>
        </w:rPr>
      </w:pPr>
      <w:r w:rsidRPr="00860BF5">
        <w:rPr>
          <w:rFonts w:ascii="仿宋_GB2312" w:eastAsia="仿宋_GB2312"/>
          <w:b/>
          <w:szCs w:val="32"/>
        </w:rPr>
        <w:t>6.</w:t>
      </w:r>
      <w:r w:rsidRPr="00860BF5">
        <w:rPr>
          <w:rFonts w:ascii="仿宋_GB2312" w:eastAsia="仿宋_GB2312" w:hint="eastAsia"/>
          <w:b/>
          <w:szCs w:val="32"/>
        </w:rPr>
        <w:t>机关运行经费</w:t>
      </w:r>
      <w:r w:rsidRPr="00F6161B">
        <w:rPr>
          <w:rFonts w:ascii="仿宋_GB2312" w:eastAsia="仿宋_GB2312" w:hint="eastAsia"/>
          <w:szCs w:val="32"/>
        </w:rPr>
        <w:t>：指</w:t>
      </w:r>
      <w:r>
        <w:rPr>
          <w:rFonts w:ascii="仿宋_GB2312" w:eastAsia="仿宋_GB2312" w:hint="eastAsia"/>
          <w:szCs w:val="32"/>
        </w:rPr>
        <w:t>机关本级</w:t>
      </w:r>
      <w:r w:rsidRPr="00F6161B">
        <w:rPr>
          <w:rFonts w:ascii="仿宋_GB2312" w:eastAsia="仿宋_GB2312" w:hint="eastAsia"/>
          <w:szCs w:val="32"/>
        </w:rPr>
        <w:t>的公用经费，包括办公及印刷费、邮电费、差旅费、会议费、福利费、日常维修费、专用材料及一般设备购置费、办公用房水电费、办公用房取暖费、办公用房物业管理费、公务用车运行维护费以及其他费用。</w:t>
      </w:r>
    </w:p>
    <w:p w:rsidR="00316EDD" w:rsidRPr="00860BF5" w:rsidRDefault="00316EDD" w:rsidP="00E3539C">
      <w:pPr>
        <w:widowControl/>
        <w:ind w:firstLineChars="200" w:firstLine="31680"/>
        <w:jc w:val="left"/>
        <w:rPr>
          <w:rFonts w:ascii="仿宋_GB2312" w:eastAsia="仿宋_GB2312" w:hAnsi="仿宋_GB2312" w:cs="仿宋_GB2312"/>
          <w:color w:val="000000"/>
          <w:kern w:val="0"/>
          <w:sz w:val="31"/>
          <w:szCs w:val="31"/>
        </w:rPr>
      </w:pP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p>
    <w:p w:rsidR="00316EDD" w:rsidRDefault="00316EDD" w:rsidP="00E3539C">
      <w:pPr>
        <w:widowControl/>
        <w:ind w:firstLineChars="200" w:firstLine="31680"/>
        <w:jc w:val="left"/>
        <w:rPr>
          <w:rFonts w:ascii="仿宋_GB2312" w:eastAsia="仿宋_GB2312" w:hAnsi="仿宋_GB2312" w:cs="仿宋_GB2312"/>
          <w:color w:val="000000"/>
          <w:kern w:val="0"/>
          <w:sz w:val="31"/>
          <w:szCs w:val="31"/>
        </w:rPr>
      </w:pPr>
    </w:p>
    <w:p w:rsidR="00316EDD" w:rsidRDefault="00316EDD"/>
    <w:sectPr w:rsidR="00316EDD" w:rsidSect="00A61952">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EDD" w:rsidRDefault="00316EDD" w:rsidP="00803916">
      <w:r>
        <w:separator/>
      </w:r>
    </w:p>
  </w:endnote>
  <w:endnote w:type="continuationSeparator" w:id="0">
    <w:p w:rsidR="00316EDD" w:rsidRDefault="00316EDD" w:rsidP="008039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仿宋简体">
    <w:altName w:val="微软雅黑"/>
    <w:panose1 w:val="00000000000000000000"/>
    <w:charset w:val="86"/>
    <w:family w:val="auto"/>
    <w:notTrueType/>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黑体"/>
    <w:panose1 w:val="00000000000000000000"/>
    <w:charset w:val="86"/>
    <w:family w:val="modern"/>
    <w:notTrueType/>
    <w:pitch w:val="fixed"/>
    <w:sig w:usb0="00000001" w:usb1="080E0000" w:usb2="00000010" w:usb3="00000000" w:csb0="00040000" w:csb1="00000000"/>
  </w:font>
  <w:font w:name="楷体">
    <w:altName w:val="楷体_GB2312"/>
    <w:panose1 w:val="00000000000000000000"/>
    <w:charset w:val="86"/>
    <w:family w:val="modern"/>
    <w:notTrueType/>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EDD" w:rsidRDefault="00316EDD" w:rsidP="00803916">
      <w:r>
        <w:separator/>
      </w:r>
    </w:p>
  </w:footnote>
  <w:footnote w:type="continuationSeparator" w:id="0">
    <w:p w:rsidR="00316EDD" w:rsidRDefault="00316EDD" w:rsidP="008039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cs="Times New Roman" w:hint="eastAsia"/>
      </w:rPr>
    </w:lvl>
  </w:abstractNum>
  <w:abstractNum w:abstractNumId="1">
    <w:nsid w:val="39BEA4A8"/>
    <w:multiLevelType w:val="singleLevel"/>
    <w:tmpl w:val="39BEA4A8"/>
    <w:lvl w:ilvl="0">
      <w:start w:val="4"/>
      <w:numFmt w:val="chineseCounting"/>
      <w:suff w:val="space"/>
      <w:lvlText w:val="第%1部分"/>
      <w:lvlJc w:val="left"/>
      <w:rPr>
        <w:rFonts w:cs="Times New Roman" w:hint="eastAsia"/>
      </w:rPr>
    </w:lvl>
  </w:abstractNum>
  <w:abstractNum w:abstractNumId="2">
    <w:nsid w:val="4E290741"/>
    <w:multiLevelType w:val="singleLevel"/>
    <w:tmpl w:val="4E290741"/>
    <w:lvl w:ilvl="0">
      <w:start w:val="3"/>
      <w:numFmt w:val="decimal"/>
      <w:suff w:val="nothing"/>
      <w:lvlText w:val="%1．"/>
      <w:lvlJc w:val="left"/>
      <w:rPr>
        <w:rFonts w:cs="Times New Roman"/>
      </w:rPr>
    </w:lvl>
  </w:abstractNum>
  <w:abstractNum w:abstractNumId="3">
    <w:nsid w:val="7DCC58F4"/>
    <w:multiLevelType w:val="hybridMultilevel"/>
    <w:tmpl w:val="2BA4A1BA"/>
    <w:lvl w:ilvl="0" w:tplc="89142C6A">
      <w:start w:val="1"/>
      <w:numFmt w:val="japaneseCounting"/>
      <w:lvlText w:val="（%1）"/>
      <w:lvlJc w:val="left"/>
      <w:pPr>
        <w:tabs>
          <w:tab w:val="num" w:pos="1680"/>
        </w:tabs>
        <w:ind w:left="1680" w:hanging="1080"/>
      </w:pPr>
      <w:rPr>
        <w:rFonts w:cs="Times New Roman" w:hint="default"/>
      </w:rPr>
    </w:lvl>
    <w:lvl w:ilvl="1" w:tplc="04090019" w:tentative="1">
      <w:start w:val="1"/>
      <w:numFmt w:val="lowerLetter"/>
      <w:lvlText w:val="%2)"/>
      <w:lvlJc w:val="left"/>
      <w:pPr>
        <w:tabs>
          <w:tab w:val="num" w:pos="1440"/>
        </w:tabs>
        <w:ind w:left="1440" w:hanging="420"/>
      </w:pPr>
      <w:rPr>
        <w:rFonts w:cs="Times New Roman"/>
      </w:rPr>
    </w:lvl>
    <w:lvl w:ilvl="2" w:tplc="0409001B" w:tentative="1">
      <w:start w:val="1"/>
      <w:numFmt w:val="lowerRoman"/>
      <w:lvlText w:val="%3."/>
      <w:lvlJc w:val="right"/>
      <w:pPr>
        <w:tabs>
          <w:tab w:val="num" w:pos="1860"/>
        </w:tabs>
        <w:ind w:left="1860" w:hanging="420"/>
      </w:pPr>
      <w:rPr>
        <w:rFonts w:cs="Times New Roman"/>
      </w:rPr>
    </w:lvl>
    <w:lvl w:ilvl="3" w:tplc="0409000F" w:tentative="1">
      <w:start w:val="1"/>
      <w:numFmt w:val="decimal"/>
      <w:lvlText w:val="%4."/>
      <w:lvlJc w:val="left"/>
      <w:pPr>
        <w:tabs>
          <w:tab w:val="num" w:pos="2280"/>
        </w:tabs>
        <w:ind w:left="2280" w:hanging="420"/>
      </w:pPr>
      <w:rPr>
        <w:rFonts w:cs="Times New Roman"/>
      </w:rPr>
    </w:lvl>
    <w:lvl w:ilvl="4" w:tplc="04090019" w:tentative="1">
      <w:start w:val="1"/>
      <w:numFmt w:val="lowerLetter"/>
      <w:lvlText w:val="%5)"/>
      <w:lvlJc w:val="left"/>
      <w:pPr>
        <w:tabs>
          <w:tab w:val="num" w:pos="2700"/>
        </w:tabs>
        <w:ind w:left="2700" w:hanging="420"/>
      </w:pPr>
      <w:rPr>
        <w:rFonts w:cs="Times New Roman"/>
      </w:rPr>
    </w:lvl>
    <w:lvl w:ilvl="5" w:tplc="0409001B" w:tentative="1">
      <w:start w:val="1"/>
      <w:numFmt w:val="lowerRoman"/>
      <w:lvlText w:val="%6."/>
      <w:lvlJc w:val="right"/>
      <w:pPr>
        <w:tabs>
          <w:tab w:val="num" w:pos="3120"/>
        </w:tabs>
        <w:ind w:left="3120" w:hanging="420"/>
      </w:pPr>
      <w:rPr>
        <w:rFonts w:cs="Times New Roman"/>
      </w:rPr>
    </w:lvl>
    <w:lvl w:ilvl="6" w:tplc="0409000F" w:tentative="1">
      <w:start w:val="1"/>
      <w:numFmt w:val="decimal"/>
      <w:lvlText w:val="%7."/>
      <w:lvlJc w:val="left"/>
      <w:pPr>
        <w:tabs>
          <w:tab w:val="num" w:pos="3540"/>
        </w:tabs>
        <w:ind w:left="3540" w:hanging="420"/>
      </w:pPr>
      <w:rPr>
        <w:rFonts w:cs="Times New Roman"/>
      </w:rPr>
    </w:lvl>
    <w:lvl w:ilvl="7" w:tplc="04090019" w:tentative="1">
      <w:start w:val="1"/>
      <w:numFmt w:val="lowerLetter"/>
      <w:lvlText w:val="%8)"/>
      <w:lvlJc w:val="left"/>
      <w:pPr>
        <w:tabs>
          <w:tab w:val="num" w:pos="3960"/>
        </w:tabs>
        <w:ind w:left="3960" w:hanging="420"/>
      </w:pPr>
      <w:rPr>
        <w:rFonts w:cs="Times New Roman"/>
      </w:rPr>
    </w:lvl>
    <w:lvl w:ilvl="8" w:tplc="0409001B" w:tentative="1">
      <w:start w:val="1"/>
      <w:numFmt w:val="lowerRoman"/>
      <w:lvlText w:val="%9."/>
      <w:lvlJc w:val="right"/>
      <w:pPr>
        <w:tabs>
          <w:tab w:val="num" w:pos="4380"/>
        </w:tabs>
        <w:ind w:left="4380" w:hanging="420"/>
      </w:pPr>
      <w:rPr>
        <w:rFonts w:cs="Times New Roman"/>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0E506C4"/>
    <w:rsid w:val="000152FF"/>
    <w:rsid w:val="00020C52"/>
    <w:rsid w:val="00050A48"/>
    <w:rsid w:val="000A5E7C"/>
    <w:rsid w:val="000B0934"/>
    <w:rsid w:val="000B7ED5"/>
    <w:rsid w:val="000C0A02"/>
    <w:rsid w:val="000E1BE9"/>
    <w:rsid w:val="000E54D5"/>
    <w:rsid w:val="000F3E68"/>
    <w:rsid w:val="000F6166"/>
    <w:rsid w:val="0012723C"/>
    <w:rsid w:val="0012734B"/>
    <w:rsid w:val="001449DC"/>
    <w:rsid w:val="00163739"/>
    <w:rsid w:val="001C4EDE"/>
    <w:rsid w:val="001F4CF2"/>
    <w:rsid w:val="00233F9D"/>
    <w:rsid w:val="00246E08"/>
    <w:rsid w:val="0025788E"/>
    <w:rsid w:val="002754E0"/>
    <w:rsid w:val="00276610"/>
    <w:rsid w:val="00293918"/>
    <w:rsid w:val="002A4CF2"/>
    <w:rsid w:val="002C3AEB"/>
    <w:rsid w:val="002E7B19"/>
    <w:rsid w:val="00316EDD"/>
    <w:rsid w:val="00346614"/>
    <w:rsid w:val="00347F25"/>
    <w:rsid w:val="003565A4"/>
    <w:rsid w:val="00357816"/>
    <w:rsid w:val="00383E87"/>
    <w:rsid w:val="00391F23"/>
    <w:rsid w:val="00394C38"/>
    <w:rsid w:val="003C55DF"/>
    <w:rsid w:val="003E678B"/>
    <w:rsid w:val="00414F4D"/>
    <w:rsid w:val="00430FBC"/>
    <w:rsid w:val="00431264"/>
    <w:rsid w:val="004608D0"/>
    <w:rsid w:val="00491369"/>
    <w:rsid w:val="004A7F8E"/>
    <w:rsid w:val="004C0D8E"/>
    <w:rsid w:val="004C2354"/>
    <w:rsid w:val="004E593B"/>
    <w:rsid w:val="00506045"/>
    <w:rsid w:val="00513C20"/>
    <w:rsid w:val="00537729"/>
    <w:rsid w:val="005853D3"/>
    <w:rsid w:val="00592FDC"/>
    <w:rsid w:val="005971FB"/>
    <w:rsid w:val="005A4F6C"/>
    <w:rsid w:val="005B676F"/>
    <w:rsid w:val="005D0828"/>
    <w:rsid w:val="005D44D6"/>
    <w:rsid w:val="005E5306"/>
    <w:rsid w:val="00613765"/>
    <w:rsid w:val="0064712B"/>
    <w:rsid w:val="00664B45"/>
    <w:rsid w:val="00665998"/>
    <w:rsid w:val="00674AEA"/>
    <w:rsid w:val="006B7290"/>
    <w:rsid w:val="006C6757"/>
    <w:rsid w:val="007159B2"/>
    <w:rsid w:val="0073382F"/>
    <w:rsid w:val="00777CA8"/>
    <w:rsid w:val="00786330"/>
    <w:rsid w:val="0079246B"/>
    <w:rsid w:val="007C1CCB"/>
    <w:rsid w:val="007D6127"/>
    <w:rsid w:val="007E30FE"/>
    <w:rsid w:val="007F7D48"/>
    <w:rsid w:val="007F7D9B"/>
    <w:rsid w:val="00803916"/>
    <w:rsid w:val="008542CB"/>
    <w:rsid w:val="00860BF5"/>
    <w:rsid w:val="008A34DA"/>
    <w:rsid w:val="008C3922"/>
    <w:rsid w:val="008C6097"/>
    <w:rsid w:val="008E5206"/>
    <w:rsid w:val="008F371E"/>
    <w:rsid w:val="00906FA7"/>
    <w:rsid w:val="00912CB7"/>
    <w:rsid w:val="00923330"/>
    <w:rsid w:val="00926DEC"/>
    <w:rsid w:val="00932826"/>
    <w:rsid w:val="0094110D"/>
    <w:rsid w:val="009A71E3"/>
    <w:rsid w:val="009C680D"/>
    <w:rsid w:val="009D24D9"/>
    <w:rsid w:val="009E73D9"/>
    <w:rsid w:val="00A07240"/>
    <w:rsid w:val="00A61952"/>
    <w:rsid w:val="00A61B68"/>
    <w:rsid w:val="00A65077"/>
    <w:rsid w:val="00A76C57"/>
    <w:rsid w:val="00A77A2C"/>
    <w:rsid w:val="00A91947"/>
    <w:rsid w:val="00AA4162"/>
    <w:rsid w:val="00AA662C"/>
    <w:rsid w:val="00AB03AA"/>
    <w:rsid w:val="00AB743F"/>
    <w:rsid w:val="00AE4C43"/>
    <w:rsid w:val="00AE68EB"/>
    <w:rsid w:val="00AF5C24"/>
    <w:rsid w:val="00B127CE"/>
    <w:rsid w:val="00B61BB1"/>
    <w:rsid w:val="00B64632"/>
    <w:rsid w:val="00B664EC"/>
    <w:rsid w:val="00B72C81"/>
    <w:rsid w:val="00B91CFD"/>
    <w:rsid w:val="00B93D20"/>
    <w:rsid w:val="00B9632B"/>
    <w:rsid w:val="00BA6DE6"/>
    <w:rsid w:val="00BC4A55"/>
    <w:rsid w:val="00BE3D5E"/>
    <w:rsid w:val="00BF0190"/>
    <w:rsid w:val="00C02A5A"/>
    <w:rsid w:val="00C065EB"/>
    <w:rsid w:val="00C11C17"/>
    <w:rsid w:val="00C14286"/>
    <w:rsid w:val="00C41E98"/>
    <w:rsid w:val="00C61D66"/>
    <w:rsid w:val="00CA45F7"/>
    <w:rsid w:val="00CC6DD1"/>
    <w:rsid w:val="00D12572"/>
    <w:rsid w:val="00D16CCA"/>
    <w:rsid w:val="00D21D1F"/>
    <w:rsid w:val="00D350D6"/>
    <w:rsid w:val="00D8292B"/>
    <w:rsid w:val="00D82BDF"/>
    <w:rsid w:val="00D953D3"/>
    <w:rsid w:val="00DA148F"/>
    <w:rsid w:val="00DB20E6"/>
    <w:rsid w:val="00DB229D"/>
    <w:rsid w:val="00DD4CC2"/>
    <w:rsid w:val="00DD69A8"/>
    <w:rsid w:val="00DD6E3D"/>
    <w:rsid w:val="00DF0783"/>
    <w:rsid w:val="00DF2F74"/>
    <w:rsid w:val="00E24228"/>
    <w:rsid w:val="00E3539C"/>
    <w:rsid w:val="00E545FF"/>
    <w:rsid w:val="00E71EA7"/>
    <w:rsid w:val="00E76362"/>
    <w:rsid w:val="00E811A1"/>
    <w:rsid w:val="00E93D53"/>
    <w:rsid w:val="00EA121A"/>
    <w:rsid w:val="00EA29BF"/>
    <w:rsid w:val="00EC6479"/>
    <w:rsid w:val="00ED525C"/>
    <w:rsid w:val="00EE0A7D"/>
    <w:rsid w:val="00EE18EF"/>
    <w:rsid w:val="00F1101C"/>
    <w:rsid w:val="00F11EB9"/>
    <w:rsid w:val="00F277EC"/>
    <w:rsid w:val="00F31C1F"/>
    <w:rsid w:val="00F44F30"/>
    <w:rsid w:val="00F55FC0"/>
    <w:rsid w:val="00F6161B"/>
    <w:rsid w:val="00F61934"/>
    <w:rsid w:val="00F6566A"/>
    <w:rsid w:val="00FA1084"/>
    <w:rsid w:val="00FB4929"/>
    <w:rsid w:val="00FC08DC"/>
    <w:rsid w:val="00FC501C"/>
    <w:rsid w:val="00FD174D"/>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DEC"/>
    <w:pPr>
      <w:widowControl w:val="0"/>
      <w:jc w:val="both"/>
    </w:pPr>
    <w:rPr>
      <w:rFonts w:ascii="Calibri" w:eastAsia="方正仿宋简体" w:hAnsi="Calibri"/>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926DEC"/>
    <w:rPr>
      <w:rFonts w:ascii="宋体" w:eastAsia="宋体" w:hAnsi="Courier New"/>
      <w:sz w:val="21"/>
    </w:rPr>
  </w:style>
  <w:style w:type="character" w:customStyle="1" w:styleId="PlainTextChar">
    <w:name w:val="Plain Text Char"/>
    <w:basedOn w:val="DefaultParagraphFont"/>
    <w:link w:val="PlainText"/>
    <w:uiPriority w:val="99"/>
    <w:semiHidden/>
    <w:locked/>
    <w:rsid w:val="00D16CCA"/>
    <w:rPr>
      <w:rFonts w:ascii="宋体" w:hAnsi="Courier New" w:cs="Courier New"/>
      <w:sz w:val="21"/>
      <w:szCs w:val="21"/>
    </w:rPr>
  </w:style>
  <w:style w:type="table" w:styleId="TableGrid">
    <w:name w:val="Table Grid"/>
    <w:basedOn w:val="TableNormal"/>
    <w:uiPriority w:val="99"/>
    <w:rsid w:val="00926DEC"/>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926DEC"/>
    <w:rPr>
      <w:rFonts w:ascii="宋体" w:eastAsia="宋体" w:hAnsi="宋体" w:cs="宋体"/>
      <w:b/>
      <w:color w:val="000000"/>
      <w:sz w:val="32"/>
      <w:szCs w:val="32"/>
      <w:u w:val="none"/>
    </w:rPr>
  </w:style>
  <w:style w:type="character" w:customStyle="1" w:styleId="font91">
    <w:name w:val="font91"/>
    <w:basedOn w:val="DefaultParagraphFont"/>
    <w:uiPriority w:val="99"/>
    <w:rsid w:val="00926DEC"/>
    <w:rPr>
      <w:rFonts w:ascii="宋体" w:eastAsia="宋体" w:hAnsi="宋体" w:cs="宋体"/>
      <w:color w:val="000000"/>
      <w:sz w:val="32"/>
      <w:szCs w:val="32"/>
      <w:u w:val="none"/>
    </w:rPr>
  </w:style>
  <w:style w:type="character" w:customStyle="1" w:styleId="font51">
    <w:name w:val="font51"/>
    <w:basedOn w:val="DefaultParagraphFont"/>
    <w:uiPriority w:val="99"/>
    <w:rsid w:val="00926DEC"/>
    <w:rPr>
      <w:rFonts w:ascii="宋体" w:eastAsia="宋体" w:hAnsi="宋体" w:cs="宋体"/>
      <w:color w:val="000000"/>
      <w:sz w:val="20"/>
      <w:szCs w:val="20"/>
      <w:u w:val="none"/>
    </w:rPr>
  </w:style>
  <w:style w:type="character" w:customStyle="1" w:styleId="font101">
    <w:name w:val="font101"/>
    <w:basedOn w:val="DefaultParagraphFont"/>
    <w:uiPriority w:val="99"/>
    <w:rsid w:val="00926DEC"/>
    <w:rPr>
      <w:rFonts w:ascii="宋体" w:eastAsia="宋体" w:hAnsi="宋体" w:cs="宋体"/>
      <w:color w:val="000000"/>
      <w:sz w:val="20"/>
      <w:szCs w:val="20"/>
      <w:u w:val="none"/>
    </w:rPr>
  </w:style>
  <w:style w:type="character" w:customStyle="1" w:styleId="font21">
    <w:name w:val="font21"/>
    <w:basedOn w:val="DefaultParagraphFont"/>
    <w:uiPriority w:val="99"/>
    <w:rsid w:val="00926DEC"/>
    <w:rPr>
      <w:rFonts w:ascii="宋体" w:eastAsia="宋体" w:hAnsi="宋体" w:cs="宋体"/>
      <w:color w:val="000000"/>
      <w:sz w:val="18"/>
      <w:szCs w:val="18"/>
      <w:u w:val="none"/>
    </w:rPr>
  </w:style>
  <w:style w:type="character" w:customStyle="1" w:styleId="font112">
    <w:name w:val="font112"/>
    <w:basedOn w:val="DefaultParagraphFont"/>
    <w:uiPriority w:val="99"/>
    <w:rsid w:val="00926DEC"/>
    <w:rPr>
      <w:rFonts w:ascii="宋体" w:eastAsia="宋体" w:hAnsi="宋体" w:cs="宋体"/>
      <w:color w:val="000000"/>
      <w:sz w:val="20"/>
      <w:szCs w:val="20"/>
      <w:u w:val="none"/>
    </w:rPr>
  </w:style>
  <w:style w:type="character" w:customStyle="1" w:styleId="font61">
    <w:name w:val="font61"/>
    <w:basedOn w:val="DefaultParagraphFont"/>
    <w:uiPriority w:val="99"/>
    <w:rsid w:val="00926DEC"/>
    <w:rPr>
      <w:rFonts w:ascii="宋体" w:eastAsia="宋体" w:hAnsi="宋体" w:cs="宋体"/>
      <w:color w:val="000000"/>
      <w:sz w:val="24"/>
      <w:szCs w:val="24"/>
      <w:u w:val="none"/>
    </w:rPr>
  </w:style>
  <w:style w:type="paragraph" w:styleId="Header">
    <w:name w:val="header"/>
    <w:basedOn w:val="Normal"/>
    <w:link w:val="HeaderChar"/>
    <w:uiPriority w:val="99"/>
    <w:rsid w:val="0080391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03916"/>
    <w:rPr>
      <w:rFonts w:ascii="Calibri" w:eastAsia="方正仿宋简体" w:hAnsi="Calibri" w:cs="Times New Roman"/>
      <w:kern w:val="2"/>
      <w:sz w:val="18"/>
      <w:szCs w:val="18"/>
    </w:rPr>
  </w:style>
  <w:style w:type="paragraph" w:styleId="Footer">
    <w:name w:val="footer"/>
    <w:basedOn w:val="Normal"/>
    <w:link w:val="FooterChar"/>
    <w:uiPriority w:val="99"/>
    <w:rsid w:val="0080391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03916"/>
    <w:rPr>
      <w:rFonts w:ascii="Calibri" w:eastAsia="方正仿宋简体" w:hAnsi="Calibri" w:cs="Times New Roman"/>
      <w:kern w:val="2"/>
      <w:sz w:val="18"/>
      <w:szCs w:val="18"/>
    </w:rPr>
  </w:style>
  <w:style w:type="paragraph" w:styleId="NormalWeb">
    <w:name w:val="Normal (Web)"/>
    <w:basedOn w:val="Normal"/>
    <w:uiPriority w:val="99"/>
    <w:rsid w:val="00E7636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97974609">
      <w:marLeft w:val="0"/>
      <w:marRight w:val="0"/>
      <w:marTop w:val="0"/>
      <w:marBottom w:val="0"/>
      <w:divBdr>
        <w:top w:val="none" w:sz="0" w:space="0" w:color="auto"/>
        <w:left w:val="none" w:sz="0" w:space="0" w:color="auto"/>
        <w:bottom w:val="none" w:sz="0" w:space="0" w:color="auto"/>
        <w:right w:val="none" w:sz="0" w:space="0" w:color="auto"/>
      </w:divBdr>
    </w:div>
    <w:div w:id="1397974610">
      <w:marLeft w:val="0"/>
      <w:marRight w:val="0"/>
      <w:marTop w:val="0"/>
      <w:marBottom w:val="0"/>
      <w:divBdr>
        <w:top w:val="none" w:sz="0" w:space="0" w:color="auto"/>
        <w:left w:val="none" w:sz="0" w:space="0" w:color="auto"/>
        <w:bottom w:val="none" w:sz="0" w:space="0" w:color="auto"/>
        <w:right w:val="none" w:sz="0" w:space="0" w:color="auto"/>
      </w:divBdr>
    </w:div>
    <w:div w:id="1397974611">
      <w:marLeft w:val="0"/>
      <w:marRight w:val="0"/>
      <w:marTop w:val="0"/>
      <w:marBottom w:val="0"/>
      <w:divBdr>
        <w:top w:val="none" w:sz="0" w:space="0" w:color="auto"/>
        <w:left w:val="none" w:sz="0" w:space="0" w:color="auto"/>
        <w:bottom w:val="none" w:sz="0" w:space="0" w:color="auto"/>
        <w:right w:val="none" w:sz="0" w:space="0" w:color="auto"/>
      </w:divBdr>
    </w:div>
    <w:div w:id="1397974612">
      <w:marLeft w:val="0"/>
      <w:marRight w:val="0"/>
      <w:marTop w:val="0"/>
      <w:marBottom w:val="0"/>
      <w:divBdr>
        <w:top w:val="none" w:sz="0" w:space="0" w:color="auto"/>
        <w:left w:val="none" w:sz="0" w:space="0" w:color="auto"/>
        <w:bottom w:val="none" w:sz="0" w:space="0" w:color="auto"/>
        <w:right w:val="none" w:sz="0" w:space="0" w:color="auto"/>
      </w:divBdr>
    </w:div>
    <w:div w:id="1397974613">
      <w:marLeft w:val="0"/>
      <w:marRight w:val="0"/>
      <w:marTop w:val="0"/>
      <w:marBottom w:val="0"/>
      <w:divBdr>
        <w:top w:val="none" w:sz="0" w:space="0" w:color="auto"/>
        <w:left w:val="none" w:sz="0" w:space="0" w:color="auto"/>
        <w:bottom w:val="none" w:sz="0" w:space="0" w:color="auto"/>
        <w:right w:val="none" w:sz="0" w:space="0" w:color="auto"/>
      </w:divBdr>
    </w:div>
    <w:div w:id="1397974614">
      <w:marLeft w:val="0"/>
      <w:marRight w:val="0"/>
      <w:marTop w:val="0"/>
      <w:marBottom w:val="0"/>
      <w:divBdr>
        <w:top w:val="none" w:sz="0" w:space="0" w:color="auto"/>
        <w:left w:val="none" w:sz="0" w:space="0" w:color="auto"/>
        <w:bottom w:val="none" w:sz="0" w:space="0" w:color="auto"/>
        <w:right w:val="none" w:sz="0" w:space="0" w:color="auto"/>
      </w:divBdr>
    </w:div>
    <w:div w:id="1397974615">
      <w:marLeft w:val="0"/>
      <w:marRight w:val="0"/>
      <w:marTop w:val="0"/>
      <w:marBottom w:val="0"/>
      <w:divBdr>
        <w:top w:val="none" w:sz="0" w:space="0" w:color="auto"/>
        <w:left w:val="none" w:sz="0" w:space="0" w:color="auto"/>
        <w:bottom w:val="none" w:sz="0" w:space="0" w:color="auto"/>
        <w:right w:val="none" w:sz="0" w:space="0" w:color="auto"/>
      </w:divBdr>
    </w:div>
    <w:div w:id="13979746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831</TotalTime>
  <Pages>42</Pages>
  <Words>2821</Words>
  <Characters>16086</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张睿</cp:lastModifiedBy>
  <cp:revision>131</cp:revision>
  <cp:lastPrinted>2020-09-21T02:44:00Z</cp:lastPrinted>
  <dcterms:created xsi:type="dcterms:W3CDTF">2020-09-17T02:35:00Z</dcterms:created>
  <dcterms:modified xsi:type="dcterms:W3CDTF">2020-09-21T03:14:00Z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