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ascii="宋体" w:hAnsi="宋体" w:eastAsia="宋体"/>
          <w:szCs w:val="32"/>
        </w:rPr>
      </w:pP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8"/>
          <w:szCs w:val="48"/>
        </w:rPr>
      </w:pPr>
      <w:r>
        <w:rPr>
          <w:rFonts w:hint="eastAsia" w:ascii="宋体" w:hAnsi="宋体" w:eastAsia="宋体" w:cs="宋体"/>
          <w:b/>
          <w:bCs/>
          <w:sz w:val="48"/>
          <w:szCs w:val="48"/>
        </w:rPr>
        <w:t>蓝田县农业农村局</w:t>
      </w:r>
    </w:p>
    <w:p>
      <w:pPr>
        <w:spacing w:line="560" w:lineRule="exact"/>
        <w:jc w:val="center"/>
        <w:rPr>
          <w:rFonts w:ascii="宋体" w:hAnsi="宋体" w:eastAsia="宋体" w:cs="宋体"/>
          <w:b/>
          <w:bCs/>
          <w:sz w:val="48"/>
          <w:szCs w:val="48"/>
        </w:rPr>
      </w:pPr>
      <w:r>
        <w:rPr>
          <w:rFonts w:ascii="宋体" w:hAnsi="宋体" w:eastAsia="宋体" w:cs="宋体"/>
          <w:b/>
          <w:bCs/>
          <w:sz w:val="48"/>
          <w:szCs w:val="48"/>
        </w:rPr>
        <w:t>2019</w:t>
      </w:r>
      <w:r>
        <w:rPr>
          <w:rFonts w:hint="eastAsia" w:ascii="宋体" w:hAnsi="宋体" w:eastAsia="宋体" w:cs="宋体"/>
          <w:b/>
          <w:bCs/>
          <w:sz w:val="48"/>
          <w:szCs w:val="48"/>
        </w:rPr>
        <w:t>年度部门决算</w:t>
      </w: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400" w:lineRule="exact"/>
        <w:ind w:firstLine="2570" w:firstLineChars="800"/>
        <w:rPr>
          <w:rFonts w:ascii="宋体" w:hAnsi="宋体" w:eastAsia="宋体" w:cs="宋体"/>
          <w:b/>
          <w:bCs/>
          <w:szCs w:val="32"/>
        </w:rPr>
      </w:pPr>
    </w:p>
    <w:p>
      <w:pPr>
        <w:spacing w:line="400" w:lineRule="exact"/>
        <w:ind w:firstLine="2570" w:firstLineChars="800"/>
        <w:rPr>
          <w:rFonts w:ascii="宋体" w:hAnsi="宋体" w:eastAsia="宋体" w:cs="宋体"/>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保密审查情况：已审查</w:t>
      </w:r>
    </w:p>
    <w:p>
      <w:pPr>
        <w:spacing w:line="400" w:lineRule="exact"/>
        <w:jc w:val="center"/>
        <w:rPr>
          <w:rFonts w:ascii="宋体" w:hAnsi="宋体" w:eastAsia="宋体" w:cs="宋体"/>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部门主要负责人审签情况：已同意</w:t>
      </w:r>
    </w:p>
    <w:p>
      <w:pPr>
        <w:spacing w:line="400" w:lineRule="exact"/>
        <w:rPr>
          <w:rFonts w:ascii="宋体" w:eastAsia="宋体" w:cs="宋体"/>
          <w:b/>
          <w:bCs/>
          <w:szCs w:val="32"/>
        </w:rPr>
      </w:pPr>
    </w:p>
    <w:p>
      <w:pPr>
        <w:spacing w:line="400" w:lineRule="exact"/>
        <w:rPr>
          <w:rFonts w:ascii="宋体" w:eastAsia="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hint="eastAsia"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w:t>
      </w:r>
      <w:r>
        <w:rPr>
          <w:rFonts w:ascii="黑体" w:hAnsi="宋体" w:eastAsia="黑体"/>
          <w:color w:val="000000"/>
          <w:kern w:val="0"/>
          <w:szCs w:val="32"/>
        </w:rPr>
        <w:t xml:space="preserve"> </w:t>
      </w:r>
      <w:r>
        <w:rPr>
          <w:rFonts w:hint="eastAsia" w:ascii="黑体" w:hAnsi="宋体" w:eastAsia="黑体"/>
          <w:color w:val="000000"/>
          <w:kern w:val="0"/>
          <w:szCs w:val="32"/>
        </w:rPr>
        <w:t>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四、财政拨款收入支出决算总表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六、一般公共预算财政拨款基本支出决算表</w:t>
      </w:r>
      <w:r>
        <w:rPr>
          <w:rFonts w:ascii="仿宋" w:hAnsi="仿宋" w:eastAsia="仿宋" w:cs="楷体"/>
          <w:color w:val="000000"/>
          <w:kern w:val="0"/>
          <w:szCs w:val="32"/>
        </w:rPr>
        <w:t xml:space="preserve">    </w:t>
      </w:r>
    </w:p>
    <w:p>
      <w:pPr>
        <w:widowControl/>
        <w:ind w:left="3168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ascii="仿宋" w:hAnsi="仿宋" w:eastAsia="仿宋" w:cs="楷体"/>
          <w:color w:val="000000"/>
          <w:kern w:val="0"/>
          <w:szCs w:val="32"/>
        </w:rPr>
        <w:t xml:space="preserve"> </w:t>
      </w:r>
      <w:r>
        <w:rPr>
          <w:rFonts w:hint="eastAsia" w:ascii="仿宋" w:hAnsi="仿宋" w:eastAsia="仿宋" w:cs="楷体"/>
          <w:color w:val="000000"/>
          <w:kern w:val="0"/>
          <w:szCs w:val="32"/>
        </w:rPr>
        <w:t>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w:t>
      </w:r>
      <w:r>
        <w:rPr>
          <w:rFonts w:ascii="黑体" w:hAnsi="宋体" w:eastAsia="黑体"/>
          <w:color w:val="000000"/>
          <w:kern w:val="0"/>
          <w:szCs w:val="32"/>
        </w:rPr>
        <w:t xml:space="preserve"> </w:t>
      </w:r>
      <w:r>
        <w:rPr>
          <w:rFonts w:hint="eastAsia" w:ascii="黑体" w:hAnsi="宋体" w:eastAsia="黑体"/>
          <w:color w:val="000000"/>
          <w:kern w:val="0"/>
          <w:szCs w:val="32"/>
        </w:rPr>
        <w:t>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w:t>
      </w:r>
      <w:r>
        <w:rPr>
          <w:rFonts w:hint="eastAsia" w:ascii="仿宋_GB2312" w:hAnsi="仿宋_GB2312" w:eastAsia="仿宋_GB2312" w:cs="仿宋_GB2312"/>
          <w:color w:val="3D3D3C"/>
          <w:kern w:val="0"/>
          <w:szCs w:val="32"/>
        </w:rPr>
        <w:t>、贯彻执行中省市农业农村相关法律法规和政策规定，统筹研究和组织实施“三农”工作的发展战略、中长期规划、重大政策。组织起草农业农村地方性有关法规草案，组织实施农业行政执法体系建设和农业综合执法工作；参与涉农的财税、价格、收储、金融保险等政策制定；承担有关文件合法性审查，农业行政审批、行政复议、行政应诉相关工作；开展农业普法宣传。</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2</w:t>
      </w:r>
      <w:r>
        <w:rPr>
          <w:rFonts w:hint="eastAsia" w:ascii="仿宋_GB2312" w:hAnsi="仿宋_GB2312" w:eastAsia="仿宋_GB2312" w:cs="仿宋_GB2312"/>
          <w:color w:val="3D3D3C"/>
          <w:kern w:val="0"/>
          <w:szCs w:val="32"/>
        </w:rPr>
        <w:t>、统筹乡村振兴战略，推动发展农村社会事业、农村公共服务、农村文化、农村基础设施和乡村治理。牵头组织改善农村人居环境；指导农村精神文明和优秀农耕文化建设；负责农业行业安全生产工作。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3</w:t>
      </w:r>
      <w:r>
        <w:rPr>
          <w:rFonts w:hint="eastAsia" w:ascii="仿宋_GB2312" w:hAnsi="仿宋_GB2312" w:eastAsia="仿宋_GB2312" w:cs="仿宋_GB2312"/>
          <w:color w:val="3D3D3C"/>
          <w:kern w:val="0"/>
          <w:szCs w:val="32"/>
        </w:rPr>
        <w:t>、拟定深化农村经济体制改革和巩固完善农村基本经营制度的政策建议。负责农民承包地、农村宅基地改革和管理有关工作；负责农村集体产权制度改革，指导农村集体经济组织发展、集体资产和财务管理工作；指导农业社会化服务体系、农民合作经济组织、新型农业经营主体建设与发展。</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4</w:t>
      </w:r>
      <w:r>
        <w:rPr>
          <w:rFonts w:hint="eastAsia" w:ascii="仿宋_GB2312" w:hAnsi="仿宋_GB2312" w:eastAsia="仿宋_GB2312" w:cs="仿宋_GB2312"/>
          <w:color w:val="3D3D3C"/>
          <w:kern w:val="0"/>
          <w:szCs w:val="32"/>
        </w:rPr>
        <w:t>、指导乡村特色产业、农产品加工业、休闲农业发展工作。指导大宗农产品流通销售，培育、保护农业品牌；监测分析农业农村经济运行，承担农业统计和农业农村信息化有关工作，管理发布农业农村经济信息。</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5</w:t>
      </w:r>
      <w:r>
        <w:rPr>
          <w:rFonts w:hint="eastAsia" w:ascii="仿宋_GB2312" w:hAnsi="仿宋_GB2312" w:eastAsia="仿宋_GB2312" w:cs="仿宋_GB2312"/>
          <w:color w:val="3D3D3C"/>
          <w:kern w:val="0"/>
          <w:szCs w:val="32"/>
        </w:rPr>
        <w:t>、制订种植业、畜牧业、渔业、果业发展规划，负责农业各产业的监督管理。指导粮食等农产品生产；组织构建现代农业产业体系、生产体系、经营体系，负责农业标准化生产；指导农业机械化服务体系建设，负责农机作业安全监理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6</w:t>
      </w:r>
      <w:r>
        <w:rPr>
          <w:rFonts w:hint="eastAsia" w:ascii="仿宋_GB2312" w:hAnsi="仿宋_GB2312" w:eastAsia="仿宋_GB2312" w:cs="仿宋_GB2312"/>
          <w:color w:val="3D3D3C"/>
          <w:kern w:val="0"/>
          <w:szCs w:val="32"/>
        </w:rPr>
        <w:t>、负责农产品质量安全监督管理，指导农业检验检测体系建设，组织开展农产品质量安全监测、追溯、风险评估。承担全县食用农产品从种植养殖到进入批发、零售市场或加工企业前的质量安全监督管理工作；负责符合安全标准的农产品相关认证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7</w:t>
      </w:r>
      <w:r>
        <w:rPr>
          <w:rFonts w:hint="eastAsia" w:ascii="仿宋_GB2312" w:hAnsi="仿宋_GB2312" w:eastAsia="仿宋_GB2312" w:cs="仿宋_GB2312"/>
          <w:color w:val="3D3D3C"/>
          <w:kern w:val="0"/>
          <w:szCs w:val="32"/>
        </w:rPr>
        <w:t>、组织农业资源区划工作。指导农用地、渔业水域以及农业生物物种资源的保护与管理，负责水生野生动植物保护、耕地及永久基本农田质量保护工作；指导农产品产地环境管理和农业清洁生产，指导设施农业、生态循环农业、节水农业发展以及农村可再生能源综合开发利用、农业生物质产业发展；负责划定农产品禁止生产区域；承担外来物种管理相关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8</w:t>
      </w:r>
      <w:r>
        <w:rPr>
          <w:rFonts w:hint="eastAsia" w:ascii="仿宋_GB2312" w:hAnsi="仿宋_GB2312" w:eastAsia="仿宋_GB2312" w:cs="仿宋_GB2312"/>
          <w:color w:val="3D3D3C"/>
          <w:kern w:val="0"/>
          <w:szCs w:val="32"/>
        </w:rPr>
        <w:t>、负责有关农业生产资料和农业投入品的监督管理。组织农业生产资料市场体系建设，负责作物种子、种苗、种畜禽、衣药、兽药、饲料等安全监管工作；承担畜禽屠宰环节和生鲜乳收购环节的质量安全监督工作；负责执业兽医和畜禽屠宰行业管理；负责兽医医政、兽药药政药检相关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9</w:t>
      </w:r>
      <w:r>
        <w:rPr>
          <w:rFonts w:hint="eastAsia" w:ascii="仿宋_GB2312" w:hAnsi="仿宋_GB2312" w:eastAsia="仿宋_GB2312" w:cs="仿宋_GB2312"/>
          <w:color w:val="3D3D3C"/>
          <w:kern w:val="0"/>
          <w:szCs w:val="32"/>
        </w:rPr>
        <w:t>、负责农业防灾减灾、农作物重大病虫害防治工作。指导动植物防疫检疫体系建设，组织、监督全县植物防疫，动物及动物产品防疫检疫工作。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10</w:t>
      </w:r>
      <w:r>
        <w:rPr>
          <w:rFonts w:hint="eastAsia" w:ascii="仿宋_GB2312" w:hAnsi="仿宋_GB2312" w:eastAsia="仿宋_GB2312" w:cs="仿宋_GB2312"/>
          <w:color w:val="3D3D3C"/>
          <w:kern w:val="0"/>
          <w:szCs w:val="32"/>
        </w:rPr>
        <w:t>、负责农业投资管理。提出农业投融资建议。编制安排农业投资项目建设规划，提出农业投资规模和方向、扶持农业农村发展财政项目的建议，按权限审批农业投资项目，负责农业投资项目资金安排和监督管理。</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11</w:t>
      </w:r>
      <w:r>
        <w:rPr>
          <w:rFonts w:hint="eastAsia" w:ascii="仿宋_GB2312" w:hAnsi="仿宋_GB2312" w:eastAsia="仿宋_GB2312" w:cs="仿宋_GB2312"/>
          <w:color w:val="3D3D3C"/>
          <w:kern w:val="0"/>
          <w:szCs w:val="32"/>
        </w:rPr>
        <w:t>、指导农业产业技术体系和农技推广体系建设，组织开展农业领域的高新技术和应用技术研究、科技成果转化和技术推广。组织实施农业科研重大项目，管理农业科技成果，引进农业先进技术；负责农业转基因生物安全监督管理和农业植物新品种保护。</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12</w:t>
      </w:r>
      <w:r>
        <w:rPr>
          <w:rFonts w:hint="eastAsia" w:ascii="仿宋_GB2312" w:hAnsi="仿宋_GB2312" w:eastAsia="仿宋_GB2312" w:cs="仿宋_GB2312"/>
          <w:color w:val="3D3D3C"/>
          <w:kern w:val="0"/>
          <w:szCs w:val="32"/>
        </w:rPr>
        <w:t>、指导农业农村人才工作。制订农业农村人才队伍建设规划并组织实施，指导农业教育和农业职业技能开发，指导新型职业农民培育、农业科技人才培养和农村实用人才培训工作，依法实施农业农村人才专业技术资格和从业资格管理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13</w:t>
      </w:r>
      <w:r>
        <w:rPr>
          <w:rFonts w:hint="eastAsia" w:ascii="仿宋_GB2312" w:hAnsi="仿宋_GB2312" w:eastAsia="仿宋_GB2312" w:cs="仿宋_GB2312"/>
          <w:color w:val="3D3D3C"/>
          <w:kern w:val="0"/>
          <w:szCs w:val="32"/>
        </w:rPr>
        <w:t>、承办政府间农业涉外事务，组织开展农业贸易促进和有关经济、技术交流与合作，会同有关部门组织实施农业援外项目，承担援外项目的管理责任。</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14</w:t>
      </w:r>
      <w:r>
        <w:rPr>
          <w:rFonts w:hint="eastAsia" w:ascii="仿宋_GB2312" w:hAnsi="仿宋_GB2312" w:eastAsia="仿宋_GB2312" w:cs="仿宋_GB2312"/>
          <w:color w:val="3D3D3C"/>
          <w:kern w:val="0"/>
          <w:szCs w:val="32"/>
        </w:rPr>
        <w:t>、负责机关及所属事业单位安全生产管理工作。</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15</w:t>
      </w:r>
      <w:r>
        <w:rPr>
          <w:rFonts w:hint="eastAsia" w:ascii="仿宋_GB2312" w:hAnsi="仿宋_GB2312" w:eastAsia="仿宋_GB2312" w:cs="仿宋_GB2312"/>
          <w:color w:val="3D3D3C"/>
          <w:kern w:val="0"/>
          <w:szCs w:val="32"/>
        </w:rPr>
        <w:t>、完成县委、县政府和县委农村工作领导小组交办的其他任务。</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16</w:t>
      </w:r>
      <w:r>
        <w:rPr>
          <w:rFonts w:hint="eastAsia" w:ascii="仿宋_GB2312" w:hAnsi="仿宋_GB2312" w:eastAsia="仿宋_GB2312" w:cs="仿宋_GB2312"/>
          <w:color w:val="3D3D3C"/>
          <w:kern w:val="0"/>
          <w:szCs w:val="32"/>
        </w:rPr>
        <w:t>、职能转变。</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1</w:t>
      </w:r>
      <w:r>
        <w:rPr>
          <w:rFonts w:hint="eastAsia" w:ascii="仿宋_GB2312" w:hAnsi="仿宋_GB2312" w:eastAsia="仿宋_GB2312" w:cs="仿宋_GB2312"/>
          <w:color w:val="3D3D3C"/>
          <w:kern w:val="0"/>
          <w:szCs w:val="32"/>
        </w:rPr>
        <w:t>）统筹乡村振兴战略的实施，深化农业供给侧结构性改革，提升农业发展质量，扎实推进美丽乡村建设，推动农业全面升级、农村全面进步、农民全面发展，加快实现农业农村现代化。</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2</w:t>
      </w:r>
      <w:r>
        <w:rPr>
          <w:rFonts w:hint="eastAsia" w:ascii="仿宋_GB2312" w:hAnsi="仿宋_GB2312" w:eastAsia="仿宋_GB2312" w:cs="仿宋_GB2312"/>
          <w:color w:val="3D3D3C"/>
          <w:kern w:val="0"/>
          <w:szCs w:val="32"/>
        </w:rPr>
        <w:t>）加强农产品质量安全和相关农业生产资料、农业投入品的监督管理，坚持最严谨的标准、最严格的监管、最严厉的处罚、最严肃的问责，严防、严管、严控质量安全风险，让人民群众吃得放心、安心。</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3</w:t>
      </w:r>
      <w:r>
        <w:rPr>
          <w:rFonts w:hint="eastAsia" w:ascii="仿宋_GB2312" w:hAnsi="仿宋_GB2312" w:eastAsia="仿宋_GB2312" w:cs="仿宋_GB2312"/>
          <w:color w:val="3D3D3C"/>
          <w:kern w:val="0"/>
          <w:szCs w:val="32"/>
        </w:rPr>
        <w:t>）深入推进简政放权，加强对行业内交叉重复以及性质相同、用途相近的农业投资项目的统筹整合，最大限度缩小项目审批范围，进一步下放审批权限，加强事中事后监管，切实提升支农政策效果和资金使用效益。</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ascii="仿宋_GB2312" w:hAnsi="仿宋_GB2312" w:eastAsia="仿宋_GB2312" w:cs="仿宋_GB2312"/>
          <w:color w:val="3D3D3C"/>
          <w:kern w:val="0"/>
          <w:szCs w:val="32"/>
        </w:rPr>
        <w:t>17</w:t>
      </w:r>
      <w:r>
        <w:rPr>
          <w:rFonts w:hint="eastAsia" w:ascii="仿宋_GB2312" w:hAnsi="仿宋_GB2312" w:eastAsia="仿宋_GB2312" w:cs="仿宋_GB2312"/>
          <w:color w:val="3D3D3C"/>
          <w:kern w:val="0"/>
          <w:szCs w:val="32"/>
        </w:rPr>
        <w:t>、与县市场监督管理局有关职责分工。</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1</w:t>
      </w:r>
      <w:r>
        <w:rPr>
          <w:rFonts w:hint="eastAsia" w:ascii="仿宋_GB2312" w:hAnsi="仿宋_GB2312" w:eastAsia="仿宋_GB2312" w:cs="仿宋_GB2312"/>
          <w:color w:val="3D3D3C"/>
          <w:kern w:val="0"/>
          <w:szCs w:val="32"/>
        </w:rPr>
        <w:t>）县农业农村局负责食用农产品从种植养殖环节到进入批发、零售市场或生产加工企业前的质量安全监督管理。食用农产品进入批发、零售市场或生产加工企业后，由县市场监督管理局监督管理。</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2</w:t>
      </w:r>
      <w:r>
        <w:rPr>
          <w:rFonts w:hint="eastAsia" w:ascii="仿宋_GB2312" w:hAnsi="仿宋_GB2312" w:eastAsia="仿宋_GB2312" w:cs="仿宋_GB2312"/>
          <w:color w:val="3D3D3C"/>
          <w:kern w:val="0"/>
          <w:szCs w:val="32"/>
        </w:rPr>
        <w:t>）县农业农村局负责动植物疫病防控、畜禽屠宰环节、生鲜乳收购环节质量安全的监督管理。</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3</w:t>
      </w:r>
      <w:r>
        <w:rPr>
          <w:rFonts w:hint="eastAsia" w:ascii="仿宋_GB2312" w:hAnsi="仿宋_GB2312" w:eastAsia="仿宋_GB2312" w:cs="仿宋_GB2312"/>
          <w:color w:val="3D3D3C"/>
          <w:kern w:val="0"/>
          <w:szCs w:val="32"/>
        </w:rPr>
        <w:t>）县农业农村局负责农药、肥料、兽药、畜牧业饲料和饲料添加剂等农业投入品质量及使用监管。</w:t>
      </w:r>
      <w:r>
        <w:rPr>
          <w:rFonts w:ascii="仿宋_GB2312" w:hAnsi="仿宋_GB2312" w:eastAsia="仿宋_GB2312" w:cs="仿宋_GB2312"/>
          <w:color w:val="3D3D3C"/>
          <w:kern w:val="0"/>
          <w:szCs w:val="32"/>
        </w:rPr>
        <w:t xml:space="preserve"> </w:t>
      </w:r>
    </w:p>
    <w:p>
      <w:pPr>
        <w:widowControl/>
        <w:shd w:val="clear" w:color="auto" w:fill="FFFFFF"/>
        <w:spacing w:line="375" w:lineRule="atLeast"/>
        <w:ind w:firstLine="480"/>
        <w:jc w:val="left"/>
        <w:rPr>
          <w:rFonts w:ascii="仿宋_GB2312" w:hAnsi="仿宋_GB2312" w:eastAsia="仿宋_GB2312" w:cs="仿宋_GB2312"/>
          <w:color w:val="3D3D3C"/>
          <w:kern w:val="0"/>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4</w:t>
      </w:r>
      <w:r>
        <w:rPr>
          <w:rFonts w:hint="eastAsia" w:ascii="仿宋_GB2312" w:hAnsi="仿宋_GB2312" w:eastAsia="仿宋_GB2312" w:cs="仿宋_GB2312"/>
          <w:color w:val="3D3D3C"/>
          <w:kern w:val="0"/>
          <w:szCs w:val="32"/>
        </w:rPr>
        <w:t>）县农业农村局负责水产品从养殖环节到进入批发、零售市场或生产加工企业前的质量安全监督管理，负责水产养殖业投入品质量及使用的监督。</w:t>
      </w:r>
    </w:p>
    <w:p>
      <w:pPr>
        <w:widowControl/>
        <w:shd w:val="clear" w:color="auto" w:fill="FFFFFF"/>
        <w:spacing w:line="375" w:lineRule="atLeast"/>
        <w:ind w:firstLine="480"/>
        <w:jc w:val="left"/>
        <w:rPr>
          <w:rFonts w:ascii="仿宋_GB2312" w:hAnsi="仿宋_GB2312" w:eastAsia="仿宋_GB2312" w:cs="仿宋_GB2312"/>
          <w:szCs w:val="32"/>
        </w:rPr>
      </w:pPr>
      <w:r>
        <w:rPr>
          <w:rFonts w:hint="eastAsia" w:ascii="仿宋_GB2312" w:hAnsi="仿宋_GB2312" w:eastAsia="仿宋_GB2312" w:cs="仿宋_GB2312"/>
          <w:color w:val="3D3D3C"/>
          <w:kern w:val="0"/>
          <w:szCs w:val="32"/>
        </w:rPr>
        <w:t>（</w:t>
      </w:r>
      <w:r>
        <w:rPr>
          <w:rFonts w:ascii="仿宋_GB2312" w:hAnsi="仿宋_GB2312" w:eastAsia="仿宋_GB2312" w:cs="仿宋_GB2312"/>
          <w:color w:val="3D3D3C"/>
          <w:kern w:val="0"/>
          <w:szCs w:val="32"/>
        </w:rPr>
        <w:t>5</w:t>
      </w:r>
      <w:r>
        <w:rPr>
          <w:rFonts w:hint="eastAsia" w:ascii="仿宋_GB2312" w:hAnsi="仿宋_GB2312" w:eastAsia="仿宋_GB2312" w:cs="仿宋_GB2312"/>
          <w:color w:val="3D3D3C"/>
          <w:kern w:val="0"/>
          <w:szCs w:val="32"/>
        </w:rPr>
        <w:t>）两部门要建立食品安全产地准出、市场准入和追溯机制，加强协调配合和工作衔接，形成监管合力。</w:t>
      </w:r>
      <w:r>
        <w:rPr>
          <w:sz w:val="28"/>
          <w:szCs w:val="28"/>
        </w:rPr>
        <w:t xml:space="preserve"> </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pStyle w:val="5"/>
        <w:spacing w:before="0" w:beforeAutospacing="0" w:after="0" w:afterAutospacing="0"/>
        <w:ind w:firstLine="420"/>
        <w:rPr>
          <w:sz w:val="28"/>
          <w:szCs w:val="28"/>
        </w:rPr>
      </w:pPr>
      <w:r>
        <w:rPr>
          <w:rFonts w:hint="eastAsia" w:ascii="仿宋_GB2312" w:hAnsi="仿宋_GB2312" w:eastAsia="仿宋_GB2312" w:cs="仿宋_GB2312"/>
          <w:sz w:val="32"/>
          <w:szCs w:val="32"/>
        </w:rPr>
        <w:t>农业局共设</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个内设机构：办公室、人事科、政策法规与行政审批科、发展规划与社会事业科、计划与产业发展科、科技教育与信息化科、农业标准化与农产品质量安全监管科、种植业管理科、畜牧兽医与渔业渔政科、农田建设与农业机械化管理料。</w:t>
      </w:r>
    </w:p>
    <w:p>
      <w:pPr>
        <w:widowControl/>
        <w:ind w:firstLine="640" w:firstLineChars="200"/>
        <w:jc w:val="left"/>
      </w:pPr>
      <w:r>
        <w:rPr>
          <w:rFonts w:hint="eastAsia" w:ascii="黑体" w:hAnsi="宋体" w:eastAsia="黑体"/>
          <w:color w:val="000000"/>
          <w:kern w:val="0"/>
          <w:szCs w:val="32"/>
        </w:rPr>
        <w:t>二、部门决算单位构成</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示例：纳入</w:t>
      </w:r>
      <w:r>
        <w:rPr>
          <w:rFonts w:ascii="仿宋_GB2312" w:hAnsi="仿宋_GB2312" w:eastAsia="仿宋_GB2312" w:cs="仿宋_GB2312"/>
          <w:szCs w:val="32"/>
        </w:rPr>
        <w:t>2019</w:t>
      </w:r>
      <w:r>
        <w:rPr>
          <w:rFonts w:hint="eastAsia" w:ascii="仿宋_GB2312" w:hAnsi="仿宋_GB2312" w:eastAsia="仿宋_GB2312" w:cs="仿宋_GB2312"/>
          <w:szCs w:val="32"/>
        </w:rPr>
        <w:t>年度本部门决算编制范围的单位共</w:t>
      </w:r>
      <w:r>
        <w:rPr>
          <w:rFonts w:ascii="仿宋_GB2312" w:hAnsi="仿宋_GB2312" w:eastAsia="仿宋_GB2312" w:cs="仿宋_GB2312"/>
          <w:szCs w:val="32"/>
        </w:rPr>
        <w:t>13</w:t>
      </w:r>
      <w:r>
        <w:rPr>
          <w:rFonts w:hint="eastAsia" w:ascii="仿宋_GB2312" w:hAnsi="仿宋_GB2312" w:eastAsia="仿宋_GB2312" w:cs="仿宋_GB2312"/>
          <w:szCs w:val="32"/>
        </w:rPr>
        <w:t>个，包括本级及所属</w:t>
      </w:r>
      <w:r>
        <w:rPr>
          <w:rFonts w:ascii="仿宋_GB2312" w:hAnsi="仿宋_GB2312" w:eastAsia="仿宋_GB2312" w:cs="仿宋_GB2312"/>
          <w:szCs w:val="32"/>
        </w:rPr>
        <w:t>12</w:t>
      </w:r>
      <w:r>
        <w:rPr>
          <w:rFonts w:hint="eastAsia" w:ascii="仿宋_GB2312" w:hAnsi="仿宋_GB2312" w:eastAsia="仿宋_GB2312" w:cs="仿宋_GB2312"/>
          <w:szCs w:val="32"/>
        </w:rPr>
        <w:t>个</w:t>
      </w:r>
      <w:r>
        <w:rPr>
          <w:rFonts w:hint="eastAsia" w:ascii="仿宋_GB2312" w:hAnsi="仿宋_GB2312" w:eastAsia="仿宋_GB2312" w:cs="仿宋_GB2312"/>
          <w:color w:val="000000"/>
          <w:kern w:val="0"/>
          <w:sz w:val="31"/>
          <w:szCs w:val="31"/>
        </w:rPr>
        <w:t>二级预算</w:t>
      </w:r>
      <w:r>
        <w:rPr>
          <w:rFonts w:hint="eastAsia" w:ascii="仿宋_GB2312" w:hAnsi="仿宋_GB2312" w:eastAsia="仿宋_GB2312" w:cs="仿宋_GB2312"/>
          <w:szCs w:val="32"/>
        </w:rPr>
        <w:t>单位：</w:t>
      </w:r>
    </w:p>
    <w:tbl>
      <w:tblPr>
        <w:tblStyle w:val="6"/>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lang w:val="en-US" w:eastAsia="zh-CN"/>
              </w:rPr>
              <w:t>蓝田县</w:t>
            </w:r>
            <w:r>
              <w:rPr>
                <w:rFonts w:hint="eastAsia" w:ascii="仿宋_GB2312" w:hAnsi="仿宋_GB2312" w:eastAsia="仿宋_GB2312" w:cs="仿宋_GB2312"/>
                <w:szCs w:val="32"/>
              </w:rPr>
              <w:t>农业农村局本级（机关）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2</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蓝田县农业技术推广中心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3</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蓝田县园艺站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4</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蓝田县农村合作经济经营管理站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5</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蓝田县种子管理站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6</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蓝田县农机安全监理站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7</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蓝田县农机管理推广站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8</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蓝田县农业机械化学校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9</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蓝田县农产品质量安全检验监测中心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10</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蓝田县畜牧兽医技术服务中心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11</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蓝田县动物疾病预防控制中心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12</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蓝田县动物卫生监督所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13</w:t>
            </w:r>
          </w:p>
        </w:tc>
        <w:tc>
          <w:tcPr>
            <w:tcW w:w="7278" w:type="dxa"/>
          </w:tcPr>
          <w:p>
            <w:pPr>
              <w:widowControl/>
              <w:spacing w:line="375" w:lineRule="atLeast"/>
              <w:jc w:val="center"/>
              <w:rPr>
                <w:rFonts w:ascii="仿宋_GB2312" w:hAnsi="仿宋_GB2312" w:eastAsia="仿宋_GB2312" w:cs="仿宋_GB2312"/>
                <w:szCs w:val="32"/>
              </w:rPr>
            </w:pPr>
            <w:r>
              <w:rPr>
                <w:rFonts w:hint="eastAsia" w:ascii="仿宋_GB2312" w:hAnsi="仿宋_GB2312" w:eastAsia="仿宋_GB2312" w:cs="仿宋_GB2312"/>
                <w:color w:val="3D3D3C"/>
                <w:kern w:val="0"/>
                <w:szCs w:val="32"/>
              </w:rPr>
              <w:t>蓝田县农村能源工作站</w:t>
            </w:r>
          </w:p>
        </w:tc>
      </w:tr>
    </w:tbl>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截止</w:t>
      </w:r>
      <w:r>
        <w:rPr>
          <w:rFonts w:ascii="仿宋_GB2312" w:hAnsi="仿宋_GB2312" w:eastAsia="仿宋_GB2312" w:cs="仿宋_GB2312"/>
          <w:szCs w:val="32"/>
        </w:rPr>
        <w:t>2019</w:t>
      </w:r>
      <w:r>
        <w:rPr>
          <w:rFonts w:hint="eastAsia" w:ascii="仿宋_GB2312" w:hAnsi="仿宋_GB2312" w:eastAsia="仿宋_GB2312" w:cs="仿宋_GB2312"/>
          <w:szCs w:val="32"/>
        </w:rPr>
        <w:t>年底，本部门人员编制</w:t>
      </w:r>
      <w:r>
        <w:rPr>
          <w:rFonts w:ascii="仿宋_GB2312" w:hAnsi="仿宋_GB2312" w:eastAsia="仿宋_GB2312" w:cs="仿宋_GB2312"/>
          <w:szCs w:val="32"/>
        </w:rPr>
        <w:t>470</w:t>
      </w:r>
      <w:r>
        <w:rPr>
          <w:rFonts w:hint="eastAsia" w:ascii="仿宋_GB2312" w:hAnsi="仿宋_GB2312" w:eastAsia="仿宋_GB2312" w:cs="仿宋_GB2312"/>
          <w:szCs w:val="32"/>
        </w:rPr>
        <w:t>人，其中行政编制</w:t>
      </w:r>
      <w:r>
        <w:rPr>
          <w:rFonts w:ascii="仿宋_GB2312" w:hAnsi="仿宋_GB2312" w:eastAsia="仿宋_GB2312" w:cs="仿宋_GB2312"/>
          <w:szCs w:val="32"/>
        </w:rPr>
        <w:t>38</w:t>
      </w:r>
      <w:r>
        <w:rPr>
          <w:rFonts w:hint="eastAsia" w:ascii="仿宋_GB2312" w:hAnsi="仿宋_GB2312" w:eastAsia="仿宋_GB2312" w:cs="仿宋_GB2312"/>
          <w:szCs w:val="32"/>
        </w:rPr>
        <w:t>人、事业编制</w:t>
      </w:r>
      <w:r>
        <w:rPr>
          <w:rFonts w:ascii="仿宋_GB2312" w:hAnsi="仿宋_GB2312" w:eastAsia="仿宋_GB2312" w:cs="仿宋_GB2312"/>
          <w:szCs w:val="32"/>
        </w:rPr>
        <w:t>432</w:t>
      </w:r>
      <w:r>
        <w:rPr>
          <w:rFonts w:hint="eastAsia" w:ascii="仿宋_GB2312" w:hAnsi="仿宋_GB2312" w:eastAsia="仿宋_GB2312" w:cs="仿宋_GB2312"/>
          <w:szCs w:val="32"/>
        </w:rPr>
        <w:t>人；实有人员</w:t>
      </w:r>
      <w:r>
        <w:rPr>
          <w:rFonts w:ascii="仿宋_GB2312" w:hAnsi="仿宋_GB2312" w:eastAsia="仿宋_GB2312" w:cs="仿宋_GB2312"/>
          <w:szCs w:val="32"/>
        </w:rPr>
        <w:t>355</w:t>
      </w:r>
      <w:r>
        <w:rPr>
          <w:rFonts w:hint="eastAsia" w:ascii="仿宋_GB2312" w:hAnsi="仿宋_GB2312" w:eastAsia="仿宋_GB2312" w:cs="仿宋_GB2312"/>
          <w:szCs w:val="32"/>
        </w:rPr>
        <w:t>人，其中行政</w:t>
      </w:r>
      <w:r>
        <w:rPr>
          <w:rFonts w:ascii="仿宋_GB2312" w:hAnsi="仿宋_GB2312" w:eastAsia="仿宋_GB2312" w:cs="仿宋_GB2312"/>
          <w:szCs w:val="32"/>
        </w:rPr>
        <w:t>37</w:t>
      </w:r>
      <w:r>
        <w:rPr>
          <w:rFonts w:hint="eastAsia" w:ascii="仿宋_GB2312" w:hAnsi="仿宋_GB2312" w:eastAsia="仿宋_GB2312" w:cs="仿宋_GB2312"/>
          <w:szCs w:val="32"/>
        </w:rPr>
        <w:t>人、事业</w:t>
      </w:r>
      <w:r>
        <w:rPr>
          <w:rFonts w:ascii="仿宋_GB2312" w:hAnsi="仿宋_GB2312" w:eastAsia="仿宋_GB2312" w:cs="仿宋_GB2312"/>
          <w:szCs w:val="32"/>
        </w:rPr>
        <w:t>318</w:t>
      </w:r>
      <w:r>
        <w:rPr>
          <w:rFonts w:hint="eastAsia" w:ascii="仿宋_GB2312" w:hAnsi="仿宋_GB2312" w:eastAsia="仿宋_GB2312" w:cs="仿宋_GB2312"/>
          <w:szCs w:val="32"/>
        </w:rPr>
        <w:t>人，单位管理的离退休人员</w:t>
      </w:r>
      <w:r>
        <w:rPr>
          <w:rFonts w:ascii="仿宋_GB2312" w:hAnsi="仿宋_GB2312" w:eastAsia="仿宋_GB2312" w:cs="仿宋_GB2312"/>
          <w:szCs w:val="32"/>
        </w:rPr>
        <w:t>2</w:t>
      </w:r>
      <w:r>
        <w:rPr>
          <w:rFonts w:hint="eastAsia" w:ascii="仿宋_GB2312" w:hAnsi="仿宋_GB2312" w:eastAsia="仿宋_GB2312" w:cs="仿宋_GB2312"/>
          <w:szCs w:val="32"/>
        </w:rPr>
        <w:t>人。</w:t>
      </w:r>
    </w:p>
    <w:p>
      <w:pPr>
        <w:widowControl/>
        <w:jc w:val="center"/>
        <w:rPr>
          <w:rFonts w:ascii="黑体" w:hAnsi="宋体" w:eastAsia="黑体"/>
          <w:color w:val="000000"/>
          <w:kern w:val="0"/>
          <w:sz w:val="44"/>
          <w:szCs w:val="44"/>
        </w:rPr>
      </w:pPr>
      <w:r>
        <w:rPr>
          <w:rFonts w:ascii="仿宋" w:hAnsi="仿宋" w:eastAsia="仿宋"/>
          <w:szCs w:val="32"/>
        </w:rPr>
        <w:object>
          <v:shape id="_x0000_i1025" o:spt="75" type="#_x0000_t75" style="height:163.5pt;width:383.25pt;" o:ole="t" filled="f" o:preferrelative="t" stroked="f" coordsize="21600,21600">
            <v:path/>
            <v:fill on="f" focussize="0,0"/>
            <v:stroke on="f" joinstyle="miter"/>
            <v:imagedata r:id="rId5" o:title=""/>
            <o:lock v:ext="edit" aspectratio="t"/>
            <w10:wrap type="none"/>
            <w10:anchorlock/>
          </v:shape>
          <o:OLEObject Type="Embed" ProgID="MSGraph.Chart.8" ShapeID="_x0000_i1025" DrawAspect="Content" ObjectID="_1468075725" r:id="rId4">
            <o:LockedField>false</o:LockedField>
          </o:OLEObject>
        </w:object>
      </w:r>
    </w:p>
    <w:p>
      <w:pPr>
        <w:widowControl/>
        <w:jc w:val="center"/>
        <w:rPr>
          <w:sz w:val="44"/>
          <w:szCs w:val="44"/>
        </w:rPr>
      </w:pPr>
      <w:r>
        <w:rPr>
          <w:rFonts w:hint="eastAsia" w:ascii="黑体" w:hAnsi="宋体" w:eastAsia="黑体"/>
          <w:color w:val="000000"/>
          <w:kern w:val="0"/>
          <w:sz w:val="44"/>
          <w:szCs w:val="44"/>
        </w:rPr>
        <w:t>第二部分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rPr>
                <w:rFonts w:ascii="宋体" w:eastAsia="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一般公共预算财政拨款基本支出决算表</w:t>
            </w:r>
            <w:r>
              <w:rPr>
                <w:rFonts w:ascii="宋体" w:hAnsi="宋体" w:cs="宋体"/>
                <w:color w:val="000000"/>
                <w:kern w:val="0"/>
                <w:sz w:val="21"/>
                <w:szCs w:val="21"/>
              </w:rPr>
              <w:t xml:space="preserve"> </w:t>
            </w:r>
            <w:r>
              <w:rPr>
                <w:rFonts w:hint="eastAsia" w:ascii="宋体" w:hAnsi="宋体" w:cs="宋体"/>
                <w:color w:val="000000"/>
                <w:kern w:val="0"/>
                <w:sz w:val="21"/>
                <w:szCs w:val="21"/>
              </w:rPr>
              <w:t>（按经济分类科目）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eastAsia="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eastAsia="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4"/>
              </w:rPr>
            </w:pPr>
            <w:r>
              <w:rPr>
                <w:rFonts w:hint="eastAsia" w:ascii="宋体" w:hAnsi="宋体" w:cs="宋体"/>
                <w:color w:val="000000"/>
                <w:sz w:val="21"/>
                <w:szCs w:val="21"/>
              </w:rPr>
              <w:t>无基金预算收支</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eastAsia="宋体" w:cs="宋体"/>
          <w:b/>
          <w:bCs/>
          <w:szCs w:val="32"/>
        </w:rPr>
      </w:pPr>
      <w:r>
        <w:rPr>
          <w:rFonts w:ascii="宋体" w:eastAsia="宋体" w:cs="宋体"/>
          <w:b/>
          <w:color w:val="000000"/>
          <w:kern w:val="0"/>
          <w:sz w:val="40"/>
          <w:szCs w:val="40"/>
        </w:rPr>
        <w:br w:type="page"/>
      </w: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01</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编制部门：西安市蓝田县农业农村局（汇总）</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1</w:t>
            </w:r>
            <w:r>
              <w:rPr>
                <w:rFonts w:hint="eastAsia" w:ascii="宋体" w:hAnsi="宋体" w:eastAsia="宋体" w:cs="宋体"/>
                <w:color w:val="000000"/>
                <w:kern w:val="0"/>
                <w:sz w:val="20"/>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10589.10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w:t>
            </w:r>
            <w:r>
              <w:rPr>
                <w:rFonts w:hint="eastAsia" w:ascii="宋体" w:hAnsi="宋体" w:eastAsia="宋体" w:cs="宋体"/>
                <w:color w:val="000000"/>
                <w:kern w:val="0"/>
                <w:sz w:val="21"/>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2</w:t>
            </w:r>
            <w:r>
              <w:rPr>
                <w:rFonts w:hint="eastAsia" w:ascii="宋体" w:hAnsi="宋体" w:eastAsia="宋体" w:cs="宋体"/>
                <w:color w:val="000000"/>
                <w:kern w:val="0"/>
                <w:sz w:val="20"/>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w:t>
            </w:r>
            <w:r>
              <w:rPr>
                <w:rFonts w:hint="eastAsia" w:ascii="宋体" w:hAnsi="宋体" w:eastAsia="宋体" w:cs="宋体"/>
                <w:color w:val="000000"/>
                <w:kern w:val="0"/>
                <w:sz w:val="21"/>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3</w:t>
            </w:r>
            <w:r>
              <w:rPr>
                <w:rFonts w:hint="eastAsia" w:ascii="宋体" w:hAnsi="宋体" w:eastAsia="宋体" w:cs="宋体"/>
                <w:color w:val="000000"/>
                <w:kern w:val="0"/>
                <w:sz w:val="20"/>
              </w:rPr>
              <w:t>、国有资本经营预算财政拨款</w:t>
            </w:r>
            <w:r>
              <w:rPr>
                <w:rFonts w:ascii="宋体" w:hAnsi="宋体" w:eastAsia="宋体" w:cs="宋体"/>
                <w:color w:val="000000"/>
                <w:kern w:val="0"/>
                <w:sz w:val="20"/>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3</w:t>
            </w:r>
            <w:r>
              <w:rPr>
                <w:rFonts w:hint="eastAsia" w:ascii="宋体" w:hAnsi="宋体" w:eastAsia="宋体" w:cs="宋体"/>
                <w:color w:val="000000"/>
                <w:kern w:val="0"/>
                <w:sz w:val="21"/>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4</w:t>
            </w:r>
            <w:r>
              <w:rPr>
                <w:rFonts w:hint="eastAsia" w:ascii="宋体" w:hAnsi="宋体" w:eastAsia="宋体" w:cs="宋体"/>
                <w:color w:val="000000"/>
                <w:kern w:val="0"/>
                <w:sz w:val="20"/>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4</w:t>
            </w:r>
            <w:r>
              <w:rPr>
                <w:rFonts w:hint="eastAsia" w:ascii="宋体" w:hAnsi="宋体" w:eastAsia="宋体" w:cs="宋体"/>
                <w:color w:val="000000"/>
                <w:kern w:val="0"/>
                <w:sz w:val="21"/>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5</w:t>
            </w:r>
            <w:r>
              <w:rPr>
                <w:rFonts w:hint="eastAsia" w:ascii="宋体" w:hAnsi="宋体" w:eastAsia="宋体" w:cs="宋体"/>
                <w:color w:val="000000"/>
                <w:kern w:val="0"/>
                <w:sz w:val="20"/>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5</w:t>
            </w:r>
            <w:r>
              <w:rPr>
                <w:rFonts w:hint="eastAsia" w:ascii="宋体" w:hAnsi="宋体" w:eastAsia="宋体" w:cs="宋体"/>
                <w:color w:val="000000"/>
                <w:kern w:val="0"/>
                <w:sz w:val="21"/>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6</w:t>
            </w:r>
            <w:r>
              <w:rPr>
                <w:rFonts w:hint="eastAsia" w:ascii="宋体" w:hAnsi="宋体" w:eastAsia="宋体" w:cs="宋体"/>
                <w:color w:val="000000"/>
                <w:kern w:val="0"/>
                <w:sz w:val="20"/>
              </w:rPr>
              <w:t>、经营收入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6</w:t>
            </w:r>
            <w:r>
              <w:rPr>
                <w:rFonts w:hint="eastAsia" w:ascii="宋体" w:hAnsi="宋体" w:eastAsia="宋体" w:cs="宋体"/>
                <w:color w:val="000000"/>
                <w:kern w:val="0"/>
                <w:sz w:val="21"/>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7</w:t>
            </w:r>
            <w:r>
              <w:rPr>
                <w:rFonts w:hint="eastAsia" w:ascii="宋体" w:hAnsi="宋体" w:eastAsia="宋体" w:cs="宋体"/>
                <w:color w:val="000000"/>
                <w:kern w:val="0"/>
                <w:sz w:val="20"/>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7</w:t>
            </w:r>
            <w:r>
              <w:rPr>
                <w:rFonts w:hint="eastAsia" w:ascii="宋体" w:hAnsi="宋体" w:eastAsia="宋体" w:cs="宋体"/>
                <w:color w:val="000000"/>
                <w:kern w:val="0"/>
                <w:sz w:val="21"/>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8</w:t>
            </w:r>
            <w:r>
              <w:rPr>
                <w:rFonts w:hint="eastAsia" w:ascii="宋体" w:hAnsi="宋体" w:eastAsia="宋体" w:cs="宋体"/>
                <w:color w:val="000000"/>
                <w:kern w:val="0"/>
                <w:sz w:val="20"/>
              </w:rPr>
              <w:t>、其他收入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8</w:t>
            </w:r>
            <w:r>
              <w:rPr>
                <w:rFonts w:hint="eastAsia" w:ascii="宋体" w:hAnsi="宋体" w:eastAsia="宋体" w:cs="宋体"/>
                <w:color w:val="000000"/>
                <w:kern w:val="0"/>
                <w:sz w:val="21"/>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391.12</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9</w:t>
            </w:r>
            <w:r>
              <w:rPr>
                <w:rFonts w:hint="eastAsia" w:ascii="宋体" w:hAnsi="宋体" w:eastAsia="宋体" w:cs="宋体"/>
                <w:color w:val="000000"/>
                <w:kern w:val="0"/>
                <w:sz w:val="21"/>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100.88</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10</w:t>
            </w:r>
            <w:r>
              <w:rPr>
                <w:rFonts w:hint="eastAsia" w:ascii="宋体" w:hAnsi="宋体" w:eastAsia="宋体" w:cs="宋体"/>
                <w:color w:val="000000"/>
                <w:kern w:val="0"/>
                <w:sz w:val="21"/>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47.70</w:t>
            </w: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11</w:t>
            </w:r>
            <w:r>
              <w:rPr>
                <w:rFonts w:hint="eastAsia" w:ascii="宋体" w:hAnsi="宋体" w:eastAsia="宋体" w:cs="宋体"/>
                <w:color w:val="000000"/>
                <w:kern w:val="0"/>
                <w:sz w:val="21"/>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12</w:t>
            </w:r>
            <w:r>
              <w:rPr>
                <w:rFonts w:hint="eastAsia" w:ascii="宋体" w:hAnsi="宋体" w:eastAsia="宋体" w:cs="宋体"/>
                <w:color w:val="000000"/>
                <w:kern w:val="0"/>
                <w:sz w:val="21"/>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9992.48</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13</w:t>
            </w:r>
            <w:r>
              <w:rPr>
                <w:rFonts w:hint="eastAsia" w:ascii="宋体" w:hAnsi="宋体" w:eastAsia="宋体" w:cs="宋体"/>
                <w:color w:val="000000"/>
                <w:kern w:val="0"/>
                <w:sz w:val="21"/>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14</w:t>
            </w:r>
            <w:r>
              <w:rPr>
                <w:rFonts w:hint="eastAsia" w:ascii="宋体" w:hAnsi="宋体" w:eastAsia="宋体" w:cs="宋体"/>
                <w:color w:val="000000"/>
                <w:kern w:val="0"/>
                <w:sz w:val="21"/>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15</w:t>
            </w:r>
            <w:r>
              <w:rPr>
                <w:rFonts w:hint="eastAsia" w:ascii="宋体" w:hAnsi="宋体" w:eastAsia="宋体" w:cs="宋体"/>
                <w:color w:val="000000"/>
                <w:kern w:val="0"/>
                <w:sz w:val="21"/>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16</w:t>
            </w:r>
            <w:r>
              <w:rPr>
                <w:rFonts w:hint="eastAsia" w:ascii="宋体" w:hAnsi="宋体" w:eastAsia="宋体" w:cs="宋体"/>
                <w:color w:val="000000"/>
                <w:kern w:val="0"/>
                <w:sz w:val="21"/>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17</w:t>
            </w:r>
            <w:r>
              <w:rPr>
                <w:rFonts w:hint="eastAsia" w:ascii="宋体" w:hAnsi="宋体" w:eastAsia="宋体" w:cs="宋体"/>
                <w:color w:val="000000"/>
                <w:kern w:val="0"/>
                <w:sz w:val="21"/>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18</w:t>
            </w:r>
            <w:r>
              <w:rPr>
                <w:rFonts w:hint="eastAsia" w:ascii="宋体" w:hAnsi="宋体" w:eastAsia="宋体" w:cs="宋体"/>
                <w:color w:val="000000"/>
                <w:kern w:val="0"/>
                <w:sz w:val="21"/>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19</w:t>
            </w:r>
            <w:r>
              <w:rPr>
                <w:rFonts w:hint="eastAsia" w:ascii="宋体" w:hAnsi="宋体" w:eastAsia="宋体" w:cs="宋体"/>
                <w:color w:val="000000"/>
                <w:kern w:val="0"/>
                <w:sz w:val="21"/>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20</w:t>
            </w:r>
            <w:r>
              <w:rPr>
                <w:rFonts w:hint="eastAsia" w:ascii="宋体" w:hAnsi="宋体" w:eastAsia="宋体" w:cs="宋体"/>
                <w:color w:val="000000"/>
                <w:kern w:val="0"/>
                <w:sz w:val="21"/>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21</w:t>
            </w:r>
            <w:r>
              <w:rPr>
                <w:rFonts w:hint="eastAsia" w:ascii="宋体" w:hAnsi="宋体" w:eastAsia="宋体" w:cs="宋体"/>
                <w:color w:val="000000"/>
                <w:kern w:val="0"/>
                <w:sz w:val="21"/>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ascii="宋体" w:hAnsi="宋体" w:eastAsia="宋体" w:cs="宋体"/>
                <w:color w:val="000000"/>
                <w:sz w:val="21"/>
                <w:szCs w:val="21"/>
              </w:rPr>
              <w:t>10589.10</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10589.10</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结余分配</w:t>
            </w:r>
            <w:r>
              <w:rPr>
                <w:rFonts w:ascii="宋体" w:hAnsi="宋体" w:eastAsia="宋体" w:cs="宋体"/>
                <w:bCs/>
                <w:color w:val="000000"/>
                <w:kern w:val="0"/>
                <w:sz w:val="21"/>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bottom"/>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10589.10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10589.10</w:t>
            </w:r>
          </w:p>
        </w:tc>
      </w:tr>
    </w:tbl>
    <w:p>
      <w:pPr>
        <w:widowControl/>
        <w:ind w:left="3168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收入决算表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02</w:t>
      </w:r>
      <w:r>
        <w:rPr>
          <w:rFonts w:hint="eastAsia" w:ascii="宋体" w:hAnsi="宋体" w:eastAsia="宋体" w:cs="宋体"/>
          <w:b/>
          <w:bCs/>
          <w:sz w:val="21"/>
          <w:szCs w:val="21"/>
        </w:rPr>
        <w:t>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67" w:type="dxa"/>
        <w:tblInd w:w="0" w:type="dxa"/>
        <w:tblLayout w:type="fixed"/>
        <w:tblCellMar>
          <w:top w:w="15" w:type="dxa"/>
          <w:left w:w="15" w:type="dxa"/>
          <w:bottom w:w="15" w:type="dxa"/>
          <w:right w:w="15" w:type="dxa"/>
        </w:tblCellMar>
      </w:tblPr>
      <w:tblGrid>
        <w:gridCol w:w="927"/>
        <w:gridCol w:w="2074"/>
        <w:gridCol w:w="1067"/>
        <w:gridCol w:w="920"/>
        <w:gridCol w:w="760"/>
        <w:gridCol w:w="760"/>
        <w:gridCol w:w="640"/>
        <w:gridCol w:w="520"/>
        <w:gridCol w:w="627"/>
        <w:gridCol w:w="572"/>
      </w:tblGrid>
      <w:tr>
        <w:tblPrEx>
          <w:tblCellMar>
            <w:top w:w="15" w:type="dxa"/>
            <w:left w:w="15" w:type="dxa"/>
            <w:bottom w:w="15" w:type="dxa"/>
            <w:right w:w="15" w:type="dxa"/>
          </w:tblCellMar>
        </w:tblPrEx>
        <w:trPr>
          <w:trHeight w:val="439" w:hRule="atLeast"/>
        </w:trPr>
        <w:tc>
          <w:tcPr>
            <w:tcW w:w="300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10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9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4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5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5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929"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074"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10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w:t>
            </w:r>
          </w:p>
          <w:p>
            <w:pPr>
              <w:jc w:val="center"/>
              <w:rPr>
                <w:rFonts w:ascii="宋体" w:hAnsi="宋体" w:eastAsia="宋体" w:cs="宋体"/>
                <w:b/>
                <w:color w:val="000000"/>
                <w:sz w:val="21"/>
                <w:szCs w:val="21"/>
              </w:rPr>
            </w:pPr>
            <w:r>
              <w:rPr>
                <w:rFonts w:hint="eastAsia" w:ascii="宋体" w:hAnsi="宋体" w:eastAsia="宋体" w:cs="宋体"/>
                <w:b/>
                <w:color w:val="000000"/>
                <w:sz w:val="21"/>
                <w:szCs w:val="21"/>
              </w:rPr>
              <w:t>教育收费</w:t>
            </w:r>
          </w:p>
        </w:tc>
        <w:tc>
          <w:tcPr>
            <w:tcW w:w="5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519" w:hRule="atLeast"/>
        </w:trPr>
        <w:tc>
          <w:tcPr>
            <w:tcW w:w="300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10589.10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10589.10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一般公共服务支出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其他共产党事务支出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行政运行</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2013699</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其他共产党事务支出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社会保障和就业支出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20805</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行政事业单位离退休</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8"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2080505</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机关事业单位基本养老保险缴费支出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卫生健康支出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100.87</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100.87</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行政事业单位医疗</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92.59</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92.59</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7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行政单位医疗</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12.93</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12.93</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2101102</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事业单位医疗</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74.06</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74.06</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7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2101103</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公务员医疗补助</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06"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21099</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其他卫生健康支出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78"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2109901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其他卫生健康支出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78"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节能环保支出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21103</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污染防治</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5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2110301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大气</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农林水支出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9,992.48</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9,992.48</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农业</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7,187.18</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7,187.18</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行政运行</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403.75</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403.75</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3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2130102</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一般行政管理事务</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27.89</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27.89</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3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2130104</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事业运行</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2,938.98</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2,938.98</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5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2130106</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科技转化与推广服务</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296.94</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296.94</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2130108</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病虫害控制</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344.56</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344.56</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2130109</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农产品质量安全</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5.00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5.00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8"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2130110</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执法监管</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79.07</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79.07</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统计监测与信息服务</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151.47</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151.47</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0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2130112</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农业行业业务管理</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25.75</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25.75</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2130114</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对外交流与合作</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120.00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120.00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0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2130119</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防灾救灾</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39.80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39.80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0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农业结构调整补贴</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588.68</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588.68</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2130122</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农业生产支持补贴</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285.23</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285.23</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193"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2130124</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农业组织化与产业化经营</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67.00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67.00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0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2130125</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农产品加工与促销</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13.49</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13.49</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2130126</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农村公益事业</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4.69</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4.69</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193"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2130135</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农业资源保护修复与利用</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281.41</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281.41</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7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2130199</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其他农业支出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1,513.47</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1,513.47</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21305</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扶贫</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2,659.45</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2,659.45</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65"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2130505</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生产发展</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2,608.02</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2,608.02</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9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2130599</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其他扶贫支出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51.43</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51.43</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农业综合开发</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145.85</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145.85</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2"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2130601</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机构运行</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63.16</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63.16</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06"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2130603</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产业化发展</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43.00</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43.00</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26"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2130699</w:t>
            </w:r>
          </w:p>
        </w:tc>
        <w:tc>
          <w:tcPr>
            <w:tcW w:w="20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其他农业综合开发支出</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39.69</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39.69</w:t>
            </w: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31680" w:hanging="420" w:hangingChars="200"/>
        <w:jc w:val="left"/>
        <w:rPr>
          <w:rFonts w:eastAsia="宋体" w:cs="黑体"/>
          <w:sz w:val="21"/>
          <w:szCs w:val="24"/>
        </w:rPr>
      </w:pPr>
      <w:r>
        <w:rPr>
          <w:rFonts w:hint="eastAsia" w:ascii="宋体" w:hAnsi="宋体" w:eastAsia="宋体" w:cs="宋体"/>
          <w:sz w:val="21"/>
          <w:szCs w:val="21"/>
        </w:rPr>
        <w:t>得的各项收入情况。</w:t>
      </w:r>
      <w:r>
        <w:rPr>
          <w:rFonts w:hint="eastAsia" w:ascii="宋体" w:hAnsi="宋体" w:eastAsia="宋体" w:cs="宋体"/>
          <w:color w:val="000000"/>
          <w:kern w:val="0"/>
          <w:sz w:val="21"/>
          <w:szCs w:val="21"/>
        </w:rPr>
        <w:t>本表金额转换为万元时，因四舍五入可能存在尾差。</w:t>
      </w:r>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03</w:t>
      </w:r>
      <w:r>
        <w:rPr>
          <w:rFonts w:hint="eastAsia" w:ascii="宋体" w:hAnsi="宋体" w:eastAsia="宋体" w:cs="宋体"/>
          <w:b/>
          <w:bCs/>
          <w:sz w:val="21"/>
          <w:szCs w:val="21"/>
        </w:rPr>
        <w:t>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96" w:type="dxa"/>
        <w:tblInd w:w="0" w:type="dxa"/>
        <w:tblLayout w:type="fixed"/>
        <w:tblCellMar>
          <w:top w:w="15" w:type="dxa"/>
          <w:left w:w="15" w:type="dxa"/>
          <w:bottom w:w="15" w:type="dxa"/>
          <w:right w:w="15" w:type="dxa"/>
        </w:tblCellMar>
      </w:tblPr>
      <w:tblGrid>
        <w:gridCol w:w="914"/>
        <w:gridCol w:w="83"/>
        <w:gridCol w:w="2858"/>
        <w:gridCol w:w="1200"/>
        <w:gridCol w:w="1013"/>
        <w:gridCol w:w="1013"/>
        <w:gridCol w:w="640"/>
        <w:gridCol w:w="587"/>
        <w:gridCol w:w="588"/>
      </w:tblGrid>
      <w:tr>
        <w:tblPrEx>
          <w:tblCellMar>
            <w:top w:w="15" w:type="dxa"/>
            <w:left w:w="15" w:type="dxa"/>
            <w:bottom w:w="15" w:type="dxa"/>
            <w:right w:w="15" w:type="dxa"/>
          </w:tblCellMar>
        </w:tblPrEx>
        <w:trPr>
          <w:trHeight w:val="372" w:hRule="atLeast"/>
        </w:trPr>
        <w:tc>
          <w:tcPr>
            <w:tcW w:w="385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2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6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上缴上级支出</w:t>
            </w:r>
          </w:p>
        </w:tc>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58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对附属单位补助支出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8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2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385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10,589.10</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3,936.60</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6,652.49</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一般公共服务支出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其他共产党事务支出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行政运行</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2013699</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其他共产党事务支出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社会保障和就业支出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20805</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行政事业单位离退休</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2080505</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机关事业单位基本养老保险缴费支出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卫生健康支出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100.87</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100.87</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行政事业单位医疗</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92.59</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92.59</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行政单位医疗</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12.93</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12.93</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2101102</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事业单位医疗</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74.06</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74.06</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2101103</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公务员医疗补助</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5.60</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21099</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其他卫生健康支出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2109901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其他卫生健康支出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节能环保支出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21103</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污染防治</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2110301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大气</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农林水支出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9,992.48</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3,405.89</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6,586.59</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7,187.18</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3,342.73</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3,844.45</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行政运行</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403.75</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403.75</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2130102</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一般行政管理事务</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27.89</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27.89</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2130104</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事业运行</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2,938.98</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2,938.98</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2130106</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科技转化与推广服务</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296.94</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296.94</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2130108</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病虫害控制</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344.56</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344.56</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2130109</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农产品质量安全</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5.00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2130110</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执法监管</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79.07</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79.07</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2130111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统计监测与信息服务</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151.47</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151.47</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2130112</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农业行业业务管理</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25.75</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25.75</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2130114</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对外交流与合作</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120.00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2130119</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防灾救灾</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39.80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39.80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2130121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农业结构调整补贴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588.68</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588.68</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2130122</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农业生产支持补贴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285.23</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285.23</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2130124</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农业组织化与产业化经营</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67.00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67.00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2130125</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农产品加工与促销</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13.49</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13.49</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2130126</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农村公益事业</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4.69</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4.69</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2130135</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农业资源保护修复与利用</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281.41</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281.41</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2130199</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其他农业支出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1,513.47</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1,513.47</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21305</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扶贫</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2,659.45</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2,659.45</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2130505</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生产发展</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2,608.02</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2,608.02</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2130599</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其他扶贫支出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51.43</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51.43</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21306</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农业综合开发</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145.85</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63.16</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82.69</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2130601</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机构运行</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63.16</w:t>
            </w: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63.16</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2130603</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产业化发展</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43.00</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43.00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2130699</w:t>
            </w: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其他农业综合开发支出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39.69</w:t>
            </w: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39.69</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2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1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kern w:val="0"/>
                <w:sz w:val="18"/>
                <w:szCs w:val="18"/>
              </w:rPr>
              <w:t>10,589.10</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3</w:t>
            </w:r>
            <w:r>
              <w:rPr>
                <w:rFonts w:hint="eastAsia" w:ascii="宋体" w:hAnsi="宋体" w:eastAsia="宋体" w:cs="宋体"/>
                <w:color w:val="000000"/>
                <w:sz w:val="21"/>
                <w:szCs w:val="21"/>
              </w:rPr>
              <w:t>、国有资本经营预算收入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3</w:t>
            </w:r>
            <w:r>
              <w:rPr>
                <w:rFonts w:hint="eastAsia" w:ascii="宋体" w:hAnsi="宋体" w:eastAsia="宋体" w:cs="宋体"/>
                <w:color w:val="000000"/>
                <w:kern w:val="0"/>
                <w:sz w:val="21"/>
                <w:szCs w:val="21"/>
              </w:rPr>
              <w:t>、国防支出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4</w:t>
            </w:r>
            <w:r>
              <w:rPr>
                <w:rFonts w:hint="eastAsia" w:ascii="宋体" w:hAnsi="宋体" w:eastAsia="宋体" w:cs="宋体"/>
                <w:color w:val="000000"/>
                <w:kern w:val="0"/>
                <w:sz w:val="21"/>
                <w:szCs w:val="21"/>
              </w:rPr>
              <w:t>、公共安全支出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5</w:t>
            </w:r>
            <w:r>
              <w:rPr>
                <w:rFonts w:hint="eastAsia" w:ascii="宋体" w:hAnsi="宋体" w:eastAsia="宋体" w:cs="宋体"/>
                <w:color w:val="000000"/>
                <w:kern w:val="0"/>
                <w:sz w:val="21"/>
                <w:szCs w:val="21"/>
              </w:rPr>
              <w:t>、教育支出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6</w:t>
            </w:r>
            <w:r>
              <w:rPr>
                <w:rFonts w:hint="eastAsia" w:ascii="宋体" w:hAnsi="宋体" w:eastAsia="宋体" w:cs="宋体"/>
                <w:color w:val="000000"/>
                <w:kern w:val="0"/>
                <w:sz w:val="21"/>
                <w:szCs w:val="21"/>
              </w:rPr>
              <w:t>、科学技术支出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7</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8</w:t>
            </w:r>
            <w:r>
              <w:rPr>
                <w:rFonts w:hint="eastAsia" w:ascii="宋体" w:hAnsi="宋体" w:eastAsia="宋体" w:cs="宋体"/>
                <w:color w:val="000000"/>
                <w:kern w:val="0"/>
                <w:sz w:val="21"/>
                <w:szCs w:val="21"/>
              </w:rPr>
              <w:t>、社会保障和就业支出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391.12</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391.12</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9</w:t>
            </w:r>
            <w:r>
              <w:rPr>
                <w:rFonts w:hint="eastAsia" w:ascii="宋体" w:hAnsi="宋体" w:eastAsia="宋体" w:cs="宋体"/>
                <w:color w:val="000000"/>
                <w:kern w:val="0"/>
                <w:sz w:val="21"/>
                <w:szCs w:val="21"/>
              </w:rPr>
              <w:t>、卫生健康支出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100.88</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100.88</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10</w:t>
            </w:r>
            <w:r>
              <w:rPr>
                <w:rFonts w:hint="eastAsia" w:ascii="宋体" w:hAnsi="宋体" w:eastAsia="宋体" w:cs="宋体"/>
                <w:color w:val="000000"/>
                <w:kern w:val="0"/>
                <w:sz w:val="21"/>
                <w:szCs w:val="21"/>
              </w:rPr>
              <w:t>、节能环保支出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47.70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47.70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11</w:t>
            </w:r>
            <w:r>
              <w:rPr>
                <w:rFonts w:hint="eastAsia" w:ascii="宋体" w:hAnsi="宋体" w:eastAsia="宋体" w:cs="宋体"/>
                <w:color w:val="000000"/>
                <w:kern w:val="0"/>
                <w:sz w:val="21"/>
                <w:szCs w:val="21"/>
              </w:rPr>
              <w:t>、城乡社区支出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12</w:t>
            </w:r>
            <w:r>
              <w:rPr>
                <w:rFonts w:hint="eastAsia" w:ascii="宋体" w:hAnsi="宋体" w:eastAsia="宋体" w:cs="宋体"/>
                <w:color w:val="000000"/>
                <w:kern w:val="0"/>
                <w:sz w:val="21"/>
                <w:szCs w:val="21"/>
              </w:rPr>
              <w:t>、农林水支出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9992.48</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r>
              <w:rPr>
                <w:rFonts w:ascii="宋体" w:hAnsi="宋体" w:eastAsia="宋体" w:cs="宋体"/>
                <w:color w:val="000000"/>
                <w:sz w:val="18"/>
                <w:szCs w:val="18"/>
              </w:rPr>
              <w:t>9992.48</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13</w:t>
            </w:r>
            <w:r>
              <w:rPr>
                <w:rFonts w:hint="eastAsia" w:ascii="宋体" w:hAnsi="宋体" w:eastAsia="宋体" w:cs="宋体"/>
                <w:color w:val="000000"/>
                <w:kern w:val="0"/>
                <w:sz w:val="21"/>
                <w:szCs w:val="21"/>
              </w:rPr>
              <w:t>、交通运输支出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14</w:t>
            </w:r>
            <w:r>
              <w:rPr>
                <w:rFonts w:hint="eastAsia" w:ascii="宋体" w:hAnsi="宋体" w:eastAsia="宋体" w:cs="宋体"/>
                <w:color w:val="000000"/>
                <w:kern w:val="0"/>
                <w:sz w:val="21"/>
                <w:szCs w:val="21"/>
              </w:rPr>
              <w:t>、资源勘探信息等支出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15</w:t>
            </w:r>
            <w:r>
              <w:rPr>
                <w:rFonts w:hint="eastAsia" w:ascii="宋体" w:hAnsi="宋体" w:eastAsia="宋体" w:cs="宋体"/>
                <w:color w:val="000000"/>
                <w:kern w:val="0"/>
                <w:sz w:val="21"/>
                <w:szCs w:val="21"/>
              </w:rPr>
              <w:t>、商业服务业等支出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16</w:t>
            </w:r>
            <w:r>
              <w:rPr>
                <w:rFonts w:hint="eastAsia" w:ascii="宋体" w:hAnsi="宋体" w:eastAsia="宋体" w:cs="宋体"/>
                <w:color w:val="000000"/>
                <w:kern w:val="0"/>
                <w:sz w:val="21"/>
                <w:szCs w:val="21"/>
              </w:rPr>
              <w:t>、金融支出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17</w:t>
            </w:r>
            <w:r>
              <w:rPr>
                <w:rFonts w:hint="eastAsia" w:ascii="宋体" w:hAnsi="宋体" w:eastAsia="宋体" w:cs="宋体"/>
                <w:color w:val="000000"/>
                <w:kern w:val="0"/>
                <w:sz w:val="21"/>
                <w:szCs w:val="21"/>
              </w:rPr>
              <w:t>、援助其他地区支出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18</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19</w:t>
            </w:r>
            <w:r>
              <w:rPr>
                <w:rFonts w:hint="eastAsia" w:ascii="宋体" w:hAnsi="宋体" w:eastAsia="宋体" w:cs="宋体"/>
                <w:color w:val="000000"/>
                <w:kern w:val="0"/>
                <w:sz w:val="21"/>
                <w:szCs w:val="21"/>
              </w:rPr>
              <w:t>、住房保障支出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20</w:t>
            </w:r>
            <w:r>
              <w:rPr>
                <w:rFonts w:hint="eastAsia" w:ascii="宋体" w:hAnsi="宋体" w:eastAsia="宋体" w:cs="宋体"/>
                <w:color w:val="000000"/>
                <w:kern w:val="0"/>
                <w:sz w:val="21"/>
                <w:szCs w:val="21"/>
              </w:rPr>
              <w:t>、粮油物资储备支出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21</w:t>
            </w:r>
            <w:r>
              <w:rPr>
                <w:rFonts w:hint="eastAsia" w:ascii="宋体" w:hAnsi="宋体" w:eastAsia="宋体" w:cs="宋体"/>
                <w:color w:val="000000"/>
                <w:kern w:val="0"/>
                <w:sz w:val="21"/>
                <w:szCs w:val="21"/>
              </w:rPr>
              <w:t>、灾害防治及应急管理支出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财政拨款收入支出决算总表</w:t>
      </w:r>
      <w:r>
        <w:rPr>
          <w:rFonts w:ascii="宋体" w:hAnsi="宋体" w:eastAsia="宋体" w:cs="宋体"/>
          <w:b/>
          <w:bCs/>
          <w:szCs w:val="32"/>
        </w:rPr>
        <w:t xml:space="preserve"> </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ascii="宋体" w:hAnsi="宋体" w:eastAsia="宋体" w:cs="宋体"/>
                <w:color w:val="000000"/>
                <w:kern w:val="0"/>
                <w:sz w:val="18"/>
                <w:szCs w:val="18"/>
              </w:rPr>
              <w:t>10,589.10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ascii="宋体" w:hAnsi="宋体" w:eastAsia="宋体" w:cs="宋体"/>
                <w:color w:val="000000"/>
                <w:kern w:val="0"/>
                <w:sz w:val="18"/>
                <w:szCs w:val="18"/>
              </w:rPr>
              <w:t>10,589.10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ascii="宋体" w:hAnsi="宋体" w:eastAsia="宋体" w:cs="宋体"/>
                <w:color w:val="000000"/>
                <w:kern w:val="0"/>
                <w:sz w:val="18"/>
                <w:szCs w:val="18"/>
              </w:rPr>
              <w:t>10,589.10</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r>
              <w:rPr>
                <w:rFonts w:ascii="宋体" w:hAnsi="宋体" w:eastAsia="宋体" w:cs="宋体"/>
                <w:color w:val="000000"/>
                <w:kern w:val="0"/>
                <w:sz w:val="18"/>
                <w:szCs w:val="18"/>
              </w:rPr>
              <w:t>10,589.10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ascii="宋体" w:hAnsi="宋体" w:eastAsia="宋体" w:cs="宋体"/>
                <w:color w:val="000000"/>
                <w:kern w:val="0"/>
                <w:sz w:val="18"/>
                <w:szCs w:val="18"/>
              </w:rPr>
              <w:t>10,589.10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ascii="宋体" w:hAnsi="宋体" w:eastAsia="宋体" w:cs="宋体"/>
                <w:color w:val="000000"/>
                <w:kern w:val="0"/>
                <w:sz w:val="18"/>
                <w:szCs w:val="18"/>
              </w:rPr>
              <w:t>10,589.10</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3168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05</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42" w:type="dxa"/>
        <w:tblInd w:w="-65" w:type="dxa"/>
        <w:tblLayout w:type="fixed"/>
        <w:tblCellMar>
          <w:top w:w="15" w:type="dxa"/>
          <w:left w:w="15" w:type="dxa"/>
          <w:bottom w:w="15" w:type="dxa"/>
          <w:right w:w="15" w:type="dxa"/>
        </w:tblCellMar>
      </w:tblPr>
      <w:tblGrid>
        <w:gridCol w:w="1235"/>
        <w:gridCol w:w="2565"/>
        <w:gridCol w:w="1026"/>
        <w:gridCol w:w="880"/>
        <w:gridCol w:w="880"/>
        <w:gridCol w:w="907"/>
        <w:gridCol w:w="907"/>
        <w:gridCol w:w="442"/>
      </w:tblGrid>
      <w:tr>
        <w:tblPrEx>
          <w:tblCellMar>
            <w:top w:w="15" w:type="dxa"/>
            <w:left w:w="15" w:type="dxa"/>
            <w:bottom w:w="15" w:type="dxa"/>
            <w:right w:w="15" w:type="dxa"/>
          </w:tblCellMar>
        </w:tblPrEx>
        <w:trPr>
          <w:trHeight w:val="414" w:hRule="atLeast"/>
        </w:trPr>
        <w:tc>
          <w:tcPr>
            <w:tcW w:w="3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2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667"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90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44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2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90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3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10,589.10</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3,936.60</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3,836.73</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99.88</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6,652.49</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一般公共服务支出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38.11</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0.60</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其他共产党事务支出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56.92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38.11</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0.60</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行政运行</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38.71</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38.11</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0.60</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2013699</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其他共产党事务支出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18.21</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社会保障和就业支出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20805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行政事业单位离退休</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2080505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机关事业单位基本养老保险缴费支出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391.12</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卫生健康支出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100.87</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100.87</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100.87</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行政事业单位医疗</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92.59</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92.59</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92.59</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行政单位医疗</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12.93</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12.93</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12.93</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2101102</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事业单位医疗</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74.06</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74.06</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74.06</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2101103</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公务员医疗补助</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5.60</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5.60</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5.60</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21099</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其他卫生健康支出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2109901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其他卫生健康支出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8.28</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节能环保支出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21103</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污染防治</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2110301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大气</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47.70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农林水支出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9,992.48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3,405.89</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3,306.61</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99.28</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6,586.59</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7,187.18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3,342.73</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3,244.42</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98.31</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3,844.45</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行政运行</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403.75</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403.75</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386.92</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16.83</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2130102</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一般行政管理事务</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27.89</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27.89</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2130104</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事业运行</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2,938.98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2,938.98</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2,857.50</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81.48</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2130106</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科技转化与推广服务</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296.94</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296.94</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2130108</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病虫害控制</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344.56</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344.56</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2130109</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农产品质量安全</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5.00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5.00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2130110</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执法监管</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79.07</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79.07</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统计监测与信息服务</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151.47</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151.47</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2130112</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农业行业业务管理</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25.75</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25.75</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2130114</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对外交流与合作</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120.00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120.00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2130119</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防灾救灾</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39.80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39.80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农业结构调整补贴</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588.68</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588.68</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2130122</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农业生产支持补贴</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285.23</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285.23</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2130124</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农业组织化与产业化经营</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67.00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67.00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农产品加工与促销</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13.49</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13.49</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2130126</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农村公益事业</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4.69</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4.69</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2130135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农业资源保护修复与利用</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281.41</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281.41</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2130199</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其他农业支出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1,513.47</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1,513.47</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扶贫</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2,659.45</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2,659.45</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2130505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生产发展</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2,608.02</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2,608.02</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2130599</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其他扶贫支出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51.43</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51.43</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农业综合开发</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145.85</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63.16</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62.19</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0.97</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82.69</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2130601</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机构运行</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63.16</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63.16</w:t>
            </w:r>
          </w:p>
        </w:tc>
        <w:tc>
          <w:tcPr>
            <w:tcW w:w="8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62.19</w:t>
            </w: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0.97</w:t>
            </w: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2130603</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产业化发展</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43.00</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43.00</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2130699</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其他农业综合开发支出</w:t>
            </w: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39.69</w:t>
            </w: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39.69</w:t>
            </w: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8"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10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8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9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4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3168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06</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17" w:type="dxa"/>
        <w:tblInd w:w="0" w:type="dxa"/>
        <w:tblLayout w:type="fixed"/>
        <w:tblCellMar>
          <w:top w:w="15" w:type="dxa"/>
          <w:left w:w="15" w:type="dxa"/>
          <w:bottom w:w="15" w:type="dxa"/>
          <w:right w:w="15" w:type="dxa"/>
        </w:tblCellMar>
      </w:tblPr>
      <w:tblGrid>
        <w:gridCol w:w="1157"/>
        <w:gridCol w:w="3031"/>
        <w:gridCol w:w="1427"/>
        <w:gridCol w:w="1240"/>
        <w:gridCol w:w="1253"/>
        <w:gridCol w:w="709"/>
      </w:tblGrid>
      <w:tr>
        <w:tblPrEx>
          <w:tblCellMar>
            <w:top w:w="15" w:type="dxa"/>
            <w:left w:w="15" w:type="dxa"/>
            <w:bottom w:w="15" w:type="dxa"/>
            <w:right w:w="15" w:type="dxa"/>
          </w:tblCellMar>
        </w:tblPrEx>
        <w:trPr>
          <w:trHeight w:val="434" w:hRule="atLeast"/>
        </w:trPr>
        <w:tc>
          <w:tcPr>
            <w:tcW w:w="418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42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4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2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56" w:hRule="atLeast"/>
        </w:trPr>
        <w:tc>
          <w:tcPr>
            <w:tcW w:w="418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427" w:type="dxa"/>
            <w:tcBorders>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3,936.60</w:t>
            </w:r>
          </w:p>
        </w:tc>
        <w:tc>
          <w:tcPr>
            <w:tcW w:w="1240" w:type="dxa"/>
            <w:tcBorders>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3,836.73</w:t>
            </w:r>
          </w:p>
        </w:tc>
        <w:tc>
          <w:tcPr>
            <w:tcW w:w="1253" w:type="dxa"/>
            <w:tcBorders>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99.88</w:t>
            </w:r>
          </w:p>
        </w:tc>
        <w:tc>
          <w:tcPr>
            <w:tcW w:w="709"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工资福利支出</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3,721.32</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3,721.30</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30101</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基本工资</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1,589.34</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1,589.34</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30102</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津贴补贴</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588.94</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588.94</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30103</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奖金</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243.85</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243.85</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30107</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绩效工资</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795.56</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795.56</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30108</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机关事业单位基本养老保险缴费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397.62</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397.62</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30109</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职业年金缴费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3.41</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3.41</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30110</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职工基本医疗保险缴费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87.71</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87.71</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30111</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公务员医疗补助缴费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5.89</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5.89</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30112</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其他社会保障缴费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9.00</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9.00</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302</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商品和服务支出</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99.89</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99.88</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30201</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办公费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31.71</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31.71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30202</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印刷费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2.27</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2.27</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30204</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手续费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0.01</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0.01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30205</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水费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0.59</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0.59</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30206</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电费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12.24</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12.24</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30207</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邮电费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2.86</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2.86</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30208</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取暖费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30209</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物业管理费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0.33</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30211</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差旅费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29.30</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29.30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30213</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维修</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护</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0.34</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0.34</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30214</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租赁费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3.11</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3.11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30215</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会议费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0.33</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30216</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培训费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1.20</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30217</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公务接待费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1.23</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1.23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30226</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劳务费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1.58</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1.58</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30227</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委托业务费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3.00</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3.00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30228</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工会经费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1.00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30229</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福利费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0.34</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0.34</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30231</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公务用车运行维护费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4.90</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4.90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30239</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其他交通费用</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2.28</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2.28</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30299</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其他商品和服务支出</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0.27</w:t>
            </w:r>
          </w:p>
        </w:tc>
        <w:tc>
          <w:tcPr>
            <w:tcW w:w="12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0.27</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303</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对个人和家庭的补助</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115.42</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115.43</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30301</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离休费</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20.14</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20.14</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30304</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抚恤金</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24.26</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24.26</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30305</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生活补助</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61.37</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61.37</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30399</w:t>
            </w: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其他对个人和家庭的补助</w:t>
            </w: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9.65</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ascii="宋体" w:hAnsi="宋体" w:eastAsia="宋体" w:cs="宋体"/>
                <w:color w:val="000000"/>
                <w:kern w:val="0"/>
                <w:sz w:val="18"/>
                <w:szCs w:val="18"/>
              </w:rPr>
              <w:t>9.65</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6"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303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p>
        </w:tc>
        <w:tc>
          <w:tcPr>
            <w:tcW w:w="142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2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3168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07</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8.20</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1.00</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7.20</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2.96</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1.25</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11.56</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sz w:val="18"/>
                <w:szCs w:val="18"/>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1.23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10.33</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sz w:val="18"/>
                <w:szCs w:val="1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10.33</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662.66</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ascii="宋体" w:hAnsi="宋体" w:eastAsia="宋体" w:cs="宋体"/>
                <w:color w:val="000000"/>
                <w:kern w:val="0"/>
                <w:sz w:val="18"/>
                <w:szCs w:val="18"/>
              </w:rPr>
              <w:t>142.83</w:t>
            </w:r>
          </w:p>
        </w:tc>
      </w:tr>
    </w:tbl>
    <w:p>
      <w:pPr>
        <w:widowControl/>
        <w:ind w:left="3168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08</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3168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widowControl/>
        <w:ind w:firstLine="640" w:firstLineChars="200"/>
        <w:jc w:val="left"/>
        <w:rPr>
          <w:rFonts w:ascii="仿宋_GB2312" w:hAnsi="仿宋" w:eastAsia="仿宋_GB2312"/>
          <w:szCs w:val="32"/>
        </w:rPr>
      </w:pPr>
      <w:r>
        <w:rPr>
          <w:rFonts w:ascii="仿宋_GB2312" w:hAnsi="仿宋" w:eastAsia="仿宋_GB2312"/>
          <w:szCs w:val="32"/>
        </w:rPr>
        <w:t>2019</w:t>
      </w:r>
      <w:r>
        <w:rPr>
          <w:rFonts w:hint="eastAsia" w:ascii="仿宋_GB2312" w:hAnsi="仿宋" w:eastAsia="仿宋_GB2312"/>
          <w:szCs w:val="32"/>
        </w:rPr>
        <w:t>年度收入</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w:t>
      </w:r>
      <w:r>
        <w:rPr>
          <w:rFonts w:hint="eastAsia" w:ascii="仿宋_GB2312" w:hAnsi="仿宋" w:eastAsia="仿宋_GB2312"/>
          <w:szCs w:val="32"/>
        </w:rPr>
        <w:t>比上年增长</w:t>
      </w:r>
      <w:r>
        <w:rPr>
          <w:rFonts w:ascii="仿宋_GB2312" w:hAnsi="仿宋" w:eastAsia="仿宋_GB2312"/>
          <w:szCs w:val="32"/>
        </w:rPr>
        <w:t>1228.25</w:t>
      </w:r>
      <w:r>
        <w:rPr>
          <w:rFonts w:hint="eastAsia" w:ascii="仿宋_GB2312" w:hAnsi="仿宋" w:eastAsia="仿宋_GB2312"/>
          <w:szCs w:val="32"/>
        </w:rPr>
        <w:t>万元，增长</w:t>
      </w:r>
      <w:r>
        <w:rPr>
          <w:rFonts w:ascii="仿宋_GB2312" w:hAnsi="仿宋" w:eastAsia="仿宋_GB2312"/>
          <w:szCs w:val="32"/>
        </w:rPr>
        <w:t>13.12%</w:t>
      </w:r>
      <w:r>
        <w:rPr>
          <w:rFonts w:hint="eastAsia" w:ascii="仿宋_GB2312" w:hAnsi="仿宋" w:eastAsia="仿宋_GB2312"/>
          <w:szCs w:val="32"/>
        </w:rPr>
        <w:t>。增长的主要原因是机构改革农综办、统筹办并入。</w:t>
      </w:r>
    </w:p>
    <w:p>
      <w:pPr>
        <w:widowControl/>
        <w:ind w:firstLine="640" w:firstLineChars="200"/>
        <w:jc w:val="left"/>
        <w:rPr>
          <w:rFonts w:ascii="仿宋_GB2312" w:hAnsi="仿宋" w:eastAsia="仿宋_GB2312"/>
          <w:szCs w:val="32"/>
        </w:rPr>
      </w:pPr>
      <w:r>
        <w:rPr>
          <w:rFonts w:ascii="仿宋_GB2312" w:hAnsi="仿宋" w:eastAsia="仿宋_GB2312"/>
          <w:szCs w:val="32"/>
        </w:rPr>
        <w:t>2019</w:t>
      </w:r>
      <w:r>
        <w:rPr>
          <w:rFonts w:hint="eastAsia" w:ascii="仿宋_GB2312" w:hAnsi="仿宋" w:eastAsia="仿宋_GB2312"/>
          <w:szCs w:val="32"/>
        </w:rPr>
        <w:t>度年支出</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w:t>
      </w:r>
      <w:r>
        <w:rPr>
          <w:rFonts w:hint="eastAsia" w:ascii="仿宋_GB2312" w:hAnsi="仿宋" w:eastAsia="仿宋_GB2312"/>
          <w:szCs w:val="32"/>
        </w:rPr>
        <w:t>比上年增长</w:t>
      </w:r>
      <w:r>
        <w:rPr>
          <w:rFonts w:ascii="仿宋_GB2312" w:hAnsi="仿宋" w:eastAsia="仿宋_GB2312"/>
          <w:szCs w:val="32"/>
        </w:rPr>
        <w:t>1228.25</w:t>
      </w:r>
      <w:r>
        <w:rPr>
          <w:rFonts w:hint="eastAsia" w:ascii="仿宋_GB2312" w:hAnsi="仿宋" w:eastAsia="仿宋_GB2312"/>
          <w:szCs w:val="32"/>
        </w:rPr>
        <w:t>万元，增长</w:t>
      </w:r>
      <w:r>
        <w:rPr>
          <w:rFonts w:ascii="仿宋_GB2312" w:hAnsi="仿宋" w:eastAsia="仿宋_GB2312"/>
          <w:szCs w:val="32"/>
        </w:rPr>
        <w:t>13.12%</w:t>
      </w:r>
      <w:r>
        <w:rPr>
          <w:rFonts w:hint="eastAsia" w:ascii="仿宋_GB2312" w:hAnsi="仿宋" w:eastAsia="仿宋_GB2312"/>
          <w:szCs w:val="32"/>
        </w:rPr>
        <w:t>。增长的主要原因是机构改革农综办、统筹办并入。</w:t>
      </w:r>
    </w:p>
    <w:p>
      <w:pPr>
        <w:widowControl/>
        <w:ind w:firstLine="640" w:firstLineChars="200"/>
        <w:jc w:val="left"/>
        <w:rPr>
          <w:rFonts w:ascii="仿宋_GB2312" w:hAnsi="仿宋" w:eastAsia="仿宋_GB2312"/>
          <w:szCs w:val="32"/>
        </w:rPr>
      </w:pPr>
      <w:r>
        <w:pict>
          <v:shape id="_x0000_i1026" o:spt="75" type="#_x0000_t75" style="height:192.75pt;width:360pt;" filled="f" o:preferrelative="t" stroked="f" coordsize="21600,21600">
            <v:path/>
            <v:fill on="f" focussize="0,0"/>
            <v:stroke on="f" joinstyle="miter"/>
            <v:imagedata r:id="rId6" o:title=""/>
            <o:lock v:ext="edit" aspectratio="t"/>
            <w10:wrap type="none"/>
            <w10:anchorlock/>
          </v:shape>
        </w:pic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收入合计</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万元，其中：财政拨款收入</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；事业收入</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；经营收入</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；其他收入</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w:t>
      </w:r>
    </w:p>
    <w:p>
      <w:pPr>
        <w:widowControl/>
        <w:ind w:firstLine="640" w:firstLineChars="200"/>
        <w:jc w:val="left"/>
        <w:rPr>
          <w:rFonts w:ascii="仿宋_GB2312" w:hAnsi="宋体" w:eastAsia="仿宋_GB2312" w:cs="仿宋_GB2312"/>
          <w:color w:val="000000"/>
          <w:kern w:val="0"/>
          <w:szCs w:val="32"/>
        </w:rPr>
      </w:pPr>
      <w:r>
        <w:pict>
          <v:shape id="_x0000_i1027" o:spt="75" type="#_x0000_t75" style="height:165.75pt;width:372pt;" filled="f" o:preferrelative="t" stroked="f" coordsize="21600,21600">
            <v:path/>
            <v:fill on="f" focussize="0,0"/>
            <v:stroke on="f" joinstyle="miter"/>
            <v:imagedata r:id="rId7" o:title=""/>
            <o:lock v:ext="edit" aspectratio="t"/>
            <w10:wrap type="none"/>
            <w10:anchorlock/>
          </v:shape>
        </w:pict>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支出合计</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万元，其中：基本支出</w:t>
      </w:r>
      <w:r>
        <w:rPr>
          <w:rFonts w:ascii="仿宋_GB2312" w:hAnsi="宋体" w:eastAsia="仿宋_GB2312" w:cs="仿宋_GB2312"/>
          <w:color w:val="000000"/>
          <w:kern w:val="0"/>
          <w:szCs w:val="32"/>
        </w:rPr>
        <w:t>3,936.60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37.18%</w:t>
      </w:r>
      <w:r>
        <w:rPr>
          <w:rFonts w:hint="eastAsia" w:ascii="仿宋_GB2312" w:hAnsi="宋体" w:eastAsia="仿宋_GB2312" w:cs="仿宋_GB2312"/>
          <w:color w:val="000000"/>
          <w:kern w:val="0"/>
          <w:szCs w:val="32"/>
        </w:rPr>
        <w:t>；项目支出</w:t>
      </w:r>
      <w:r>
        <w:rPr>
          <w:rFonts w:ascii="仿宋_GB2312" w:hAnsi="宋体" w:eastAsia="仿宋_GB2312" w:cs="仿宋_GB2312"/>
          <w:color w:val="000000"/>
          <w:kern w:val="0"/>
          <w:szCs w:val="32"/>
        </w:rPr>
        <w:t>6,652.49</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62.82%</w:t>
      </w:r>
      <w:r>
        <w:rPr>
          <w:rFonts w:hint="eastAsia" w:ascii="仿宋_GB2312" w:hAnsi="宋体" w:eastAsia="仿宋_GB2312" w:cs="仿宋_GB2312"/>
          <w:color w:val="000000"/>
          <w:kern w:val="0"/>
          <w:szCs w:val="32"/>
        </w:rPr>
        <w:t>；经营支出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w:t>
      </w:r>
    </w:p>
    <w:p>
      <w:pPr>
        <w:widowControl/>
        <w:ind w:firstLine="640" w:firstLineChars="200"/>
        <w:jc w:val="left"/>
        <w:rPr>
          <w:rFonts w:ascii="仿宋_GB2312" w:hAnsi="宋体" w:eastAsia="仿宋_GB2312" w:cs="仿宋_GB2312"/>
          <w:color w:val="000000"/>
          <w:kern w:val="0"/>
          <w:szCs w:val="32"/>
        </w:rPr>
      </w:pPr>
      <w:r>
        <w:pict>
          <v:shape id="_x0000_i1028" o:spt="75" type="#_x0000_t75" style="height:162.75pt;width:372pt;" filled="f" o:preferrelative="t" stroked="f" coordsize="21600,21600">
            <v:path/>
            <v:fill on="f" focussize="0,0"/>
            <v:stroke on="f" joinstyle="miter"/>
            <v:imagedata r:id="rId8" o:title=""/>
            <o:lock v:ext="edit" aspectratio="t"/>
            <w10:wrap type="none"/>
            <w10:anchorlock/>
          </v:shape>
        </w:pic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ind w:firstLine="640" w:firstLineChars="200"/>
        <w:jc w:val="left"/>
        <w:rPr>
          <w:rFonts w:ascii="仿宋_GB2312" w:hAnsi="仿宋" w:eastAsia="仿宋_GB2312"/>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宋体" w:eastAsia="仿宋_GB2312" w:cs="仿宋_GB2312"/>
          <w:color w:val="000000"/>
          <w:kern w:val="0"/>
          <w:szCs w:val="32"/>
        </w:rPr>
        <w:t>财政拨款</w:t>
      </w:r>
      <w:r>
        <w:rPr>
          <w:rFonts w:hint="eastAsia" w:ascii="仿宋_GB2312" w:hAnsi="仿宋" w:eastAsia="仿宋_GB2312"/>
          <w:szCs w:val="32"/>
        </w:rPr>
        <w:t>收入</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w:t>
      </w:r>
      <w:r>
        <w:rPr>
          <w:rFonts w:hint="eastAsia" w:ascii="仿宋_GB2312" w:hAnsi="仿宋" w:eastAsia="仿宋_GB2312"/>
          <w:szCs w:val="32"/>
        </w:rPr>
        <w:t>比上年增长</w:t>
      </w:r>
      <w:r>
        <w:rPr>
          <w:rFonts w:ascii="仿宋_GB2312" w:hAnsi="仿宋" w:eastAsia="仿宋_GB2312"/>
          <w:szCs w:val="32"/>
        </w:rPr>
        <w:t>1228.25</w:t>
      </w:r>
      <w:r>
        <w:rPr>
          <w:rFonts w:hint="eastAsia" w:ascii="仿宋_GB2312" w:hAnsi="仿宋" w:eastAsia="仿宋_GB2312"/>
          <w:szCs w:val="32"/>
        </w:rPr>
        <w:t>万元，增长</w:t>
      </w:r>
      <w:r>
        <w:rPr>
          <w:rFonts w:ascii="仿宋_GB2312" w:hAnsi="仿宋" w:eastAsia="仿宋_GB2312"/>
          <w:szCs w:val="32"/>
        </w:rPr>
        <w:t>13.12%</w:t>
      </w:r>
      <w:r>
        <w:rPr>
          <w:rFonts w:hint="eastAsia" w:ascii="仿宋_GB2312" w:hAnsi="仿宋" w:eastAsia="仿宋_GB2312"/>
          <w:szCs w:val="32"/>
        </w:rPr>
        <w:t>。增长的主要原因是机构改革农综办、统筹办并入。</w:t>
      </w:r>
    </w:p>
    <w:p>
      <w:pPr>
        <w:widowControl/>
        <w:ind w:firstLine="640" w:firstLineChars="200"/>
        <w:jc w:val="left"/>
        <w:rPr>
          <w:rFonts w:ascii="仿宋_GB2312" w:hAnsi="仿宋" w:eastAsia="仿宋_GB2312"/>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宋体" w:eastAsia="仿宋_GB2312" w:cs="仿宋_GB2312"/>
          <w:color w:val="000000"/>
          <w:kern w:val="0"/>
          <w:szCs w:val="32"/>
        </w:rPr>
        <w:t>财政拨款</w:t>
      </w:r>
      <w:r>
        <w:rPr>
          <w:rFonts w:hint="eastAsia" w:ascii="仿宋_GB2312" w:hAnsi="仿宋" w:eastAsia="仿宋_GB2312"/>
          <w:szCs w:val="32"/>
        </w:rPr>
        <w:t>支出</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w:t>
      </w:r>
      <w:r>
        <w:rPr>
          <w:rFonts w:hint="eastAsia" w:ascii="仿宋_GB2312" w:hAnsi="仿宋" w:eastAsia="仿宋_GB2312"/>
          <w:szCs w:val="32"/>
        </w:rPr>
        <w:t>比上年增长</w:t>
      </w:r>
      <w:r>
        <w:rPr>
          <w:rFonts w:ascii="仿宋_GB2312" w:hAnsi="仿宋" w:eastAsia="仿宋_GB2312"/>
          <w:szCs w:val="32"/>
        </w:rPr>
        <w:t>1228.25</w:t>
      </w:r>
      <w:r>
        <w:rPr>
          <w:rFonts w:hint="eastAsia" w:ascii="仿宋_GB2312" w:hAnsi="仿宋" w:eastAsia="仿宋_GB2312"/>
          <w:szCs w:val="32"/>
        </w:rPr>
        <w:t>万元，增长</w:t>
      </w:r>
      <w:r>
        <w:rPr>
          <w:rFonts w:ascii="仿宋_GB2312" w:hAnsi="仿宋" w:eastAsia="仿宋_GB2312"/>
          <w:szCs w:val="32"/>
        </w:rPr>
        <w:t>13.12%</w:t>
      </w:r>
      <w:r>
        <w:rPr>
          <w:rFonts w:hint="eastAsia" w:ascii="仿宋_GB2312" w:hAnsi="仿宋" w:eastAsia="仿宋_GB2312"/>
          <w:szCs w:val="32"/>
        </w:rPr>
        <w:t>。增长的主要原因是机构改革农综办、统筹办并入。</w:t>
      </w:r>
    </w:p>
    <w:p>
      <w:pPr>
        <w:widowControl/>
        <w:ind w:firstLine="640" w:firstLineChars="200"/>
        <w:jc w:val="left"/>
        <w:rPr>
          <w:rFonts w:ascii="仿宋_GB2312" w:hAnsi="仿宋" w:eastAsia="仿宋_GB2312"/>
          <w:szCs w:val="32"/>
        </w:rPr>
      </w:pPr>
      <w:r>
        <w:pict>
          <v:shape id="_x0000_i1029" o:spt="75" type="#_x0000_t75" style="height:165.75pt;width:360pt;" filled="f" o:preferrelative="t" stroked="f" coordsize="21600,21600">
            <v:path/>
            <v:fill on="f" focussize="0,0"/>
            <v:stroke on="f" joinstyle="miter"/>
            <v:imagedata r:id="rId9" o:title=""/>
            <o:lock v:ext="edit" aspectratio="t"/>
            <w10:wrap type="none"/>
            <w10:anchorlock/>
          </v:shape>
        </w:pic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（一）财政拨款支出决算总体情况说明。</w:t>
      </w:r>
    </w:p>
    <w:p>
      <w:pPr>
        <w:widowControl/>
        <w:ind w:firstLine="640" w:firstLineChars="200"/>
        <w:jc w:val="left"/>
        <w:rPr>
          <w:rFonts w:hint="eastAsia" w:ascii="仿宋_GB2312" w:hAnsi="宋体" w:eastAsia="仿宋_GB2312" w:cs="仿宋_GB2312"/>
          <w:color w:val="000000"/>
          <w:kern w:val="0"/>
          <w:szCs w:val="32"/>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财政拨款支出</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万元，占本年支出合计的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。与上年相比，财政拨款支出增加</w:t>
      </w:r>
      <w:r>
        <w:rPr>
          <w:rFonts w:ascii="仿宋_GB2312" w:hAnsi="仿宋" w:eastAsia="仿宋_GB2312"/>
          <w:szCs w:val="32"/>
        </w:rPr>
        <w:t>1228.25</w:t>
      </w:r>
      <w:r>
        <w:rPr>
          <w:rFonts w:hint="eastAsia" w:ascii="仿宋_GB2312" w:hAnsi="宋体" w:eastAsia="仿宋_GB2312" w:cs="仿宋_GB2312"/>
          <w:color w:val="000000"/>
          <w:kern w:val="0"/>
          <w:szCs w:val="32"/>
        </w:rPr>
        <w:t>万元，增长</w:t>
      </w:r>
      <w:r>
        <w:rPr>
          <w:rFonts w:ascii="仿宋_GB2312" w:hAnsi="仿宋" w:eastAsia="仿宋_GB2312"/>
          <w:szCs w:val="32"/>
        </w:rPr>
        <w:t>13.12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，主要原因是</w:t>
      </w:r>
      <w:r>
        <w:rPr>
          <w:rFonts w:hint="eastAsia" w:ascii="仿宋_GB2312" w:hAnsi="仿宋" w:eastAsia="仿宋_GB2312"/>
          <w:szCs w:val="32"/>
        </w:rPr>
        <w:t>机构改革农综办、统筹办并入，人员增加</w:t>
      </w:r>
      <w:r>
        <w:rPr>
          <w:rFonts w:hint="eastAsia" w:ascii="仿宋_GB2312" w:hAnsi="宋体" w:eastAsia="仿宋_GB2312" w:cs="仿宋_GB2312"/>
          <w:color w:val="000000"/>
          <w:kern w:val="0"/>
          <w:szCs w:val="32"/>
        </w:rPr>
        <w:t>。</w:t>
      </w:r>
    </w:p>
    <w:p>
      <w:pPr>
        <w:widowControl/>
        <w:ind w:firstLine="640" w:firstLineChars="200"/>
        <w:jc w:val="left"/>
        <w:rPr>
          <w:rFonts w:hint="eastAsia" w:ascii="仿宋_GB2312" w:hAnsi="宋体" w:eastAsia="仿宋_GB2312" w:cs="仿宋_GB2312"/>
          <w:color w:val="000000"/>
          <w:kern w:val="0"/>
          <w:szCs w:val="32"/>
        </w:rPr>
      </w:pPr>
      <w:r>
        <w:pict>
          <v:shape id="_x0000_i1030" o:spt="75" type="#_x0000_t75" style="height:160.6pt;width:361.2pt;" filled="f" o:preferrelative="t" stroked="f" coordsize="21600,21600" o:gfxdata="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">
            <v:path/>
            <v:fill on="f" focussize="0,0"/>
            <v:stroke on="f"/>
            <v:imagedata r:id="rId10" o:title=""/>
            <o:lock v:ext="edit" aspectratio="f"/>
            <w10:wrap type="none"/>
            <w10:anchorlock/>
          </v:shape>
        </w:pic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（二）财政拨款支出决算具体情况说明。</w:t>
      </w:r>
    </w:p>
    <w:p>
      <w:pPr>
        <w:widowControl/>
        <w:ind w:firstLine="640" w:firstLineChars="20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财政拨款支出年初预算为</w:t>
      </w:r>
      <w:r>
        <w:rPr>
          <w:rFonts w:ascii="仿宋_GB2312" w:hAnsi="宋体" w:eastAsia="仿宋_GB2312" w:cs="仿宋_GB2312"/>
          <w:color w:val="000000"/>
          <w:kern w:val="0"/>
          <w:szCs w:val="32"/>
        </w:rPr>
        <w:t>3,595.57</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10,589.10</w:t>
      </w:r>
      <w:r>
        <w:rPr>
          <w:rFonts w:hint="eastAsia"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2</w:t>
      </w:r>
      <w:r>
        <w:rPr>
          <w:rFonts w:ascii="仿宋_GB2312" w:hAnsi="宋体" w:eastAsia="仿宋_GB2312" w:cs="仿宋_GB2312"/>
          <w:color w:val="000000"/>
          <w:kern w:val="0"/>
          <w:szCs w:val="32"/>
        </w:rPr>
        <w:t>94.5%</w:t>
      </w:r>
      <w:r>
        <w:rPr>
          <w:rFonts w:hint="eastAsia" w:ascii="仿宋_GB2312" w:hAnsi="宋体" w:eastAsia="仿宋_GB2312" w:cs="仿宋_GB2312"/>
          <w:color w:val="000000"/>
          <w:kern w:val="0"/>
          <w:szCs w:val="32"/>
        </w:rPr>
        <w:t>。按照政府功能分类科目，其中：</w:t>
      </w:r>
      <w:r>
        <w:rPr>
          <w:rFonts w:ascii="仿宋_GB2312" w:hAnsi="宋体" w:eastAsia="仿宋_GB2312" w:cs="仿宋_GB2312"/>
          <w:color w:val="000000"/>
          <w:kern w:val="0"/>
          <w:szCs w:val="32"/>
        </w:rPr>
        <w:t xml:space="preserve"> </w:t>
      </w:r>
    </w:p>
    <w:p>
      <w:pPr>
        <w:widowControl/>
        <w:ind w:firstLine="643" w:firstLineChars="200"/>
        <w:jc w:val="left"/>
      </w:pPr>
      <w:r>
        <w:rPr>
          <w:rFonts w:ascii="仿宋_GB2312" w:hAnsi="宋体" w:eastAsia="仿宋_GB2312" w:cs="仿宋_GB2312"/>
          <w:b/>
          <w:color w:val="000000"/>
          <w:kern w:val="0"/>
          <w:szCs w:val="32"/>
        </w:rPr>
        <w:t>1.</w:t>
      </w:r>
      <w:r>
        <w:rPr>
          <w:rFonts w:hint="eastAsia" w:ascii="仿宋_GB2312" w:hAnsi="宋体" w:eastAsia="仿宋_GB2312" w:cs="仿宋_GB2312"/>
          <w:b/>
          <w:color w:val="000000"/>
          <w:kern w:val="0"/>
          <w:szCs w:val="32"/>
        </w:rPr>
        <w:t>一般公共服务支出（类）财政事务（款）行政运行（项）。</w:t>
      </w:r>
      <w:r>
        <w:rPr>
          <w:rFonts w:ascii="仿宋_GB2312" w:hAnsi="宋体" w:eastAsia="仿宋_GB2312" w:cs="仿宋_GB2312"/>
          <w:b/>
          <w:color w:val="000000"/>
          <w:kern w:val="0"/>
          <w:szCs w:val="32"/>
        </w:rPr>
        <w:t xml:space="preserve"> </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年初预算为</w:t>
      </w:r>
      <w:r>
        <w:rPr>
          <w:rFonts w:ascii="仿宋_GB2312" w:hAnsi="宋体" w:eastAsia="仿宋_GB2312" w:cs="仿宋_GB2312"/>
          <w:color w:val="000000"/>
          <w:kern w:val="0"/>
          <w:szCs w:val="32"/>
        </w:rPr>
        <w:t>276.39</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505.62</w:t>
      </w:r>
      <w:r>
        <w:rPr>
          <w:rFonts w:hint="eastAsia" w:ascii="仿宋_GB2312" w:hAnsi="宋体" w:eastAsia="仿宋_GB2312" w:cs="仿宋_GB2312"/>
          <w:color w:val="000000"/>
          <w:kern w:val="0"/>
          <w:szCs w:val="32"/>
        </w:rPr>
        <w:t>万元，完成年初预算的</w:t>
      </w:r>
      <w:r>
        <w:rPr>
          <w:rFonts w:ascii="仿宋_GB2312" w:hAnsi="宋体" w:eastAsia="仿宋_GB2312" w:cs="仿宋_GB2312"/>
          <w:color w:val="000000"/>
          <w:kern w:val="0"/>
          <w:szCs w:val="32"/>
        </w:rPr>
        <w:t>182.94%</w:t>
      </w:r>
      <w:r>
        <w:rPr>
          <w:rFonts w:hint="eastAsia" w:ascii="仿宋_GB2312" w:hAnsi="宋体" w:eastAsia="仿宋_GB2312" w:cs="仿宋_GB2312"/>
          <w:color w:val="000000"/>
          <w:kern w:val="0"/>
          <w:szCs w:val="32"/>
        </w:rPr>
        <w:t>。决算数大于预算数的主要原因是</w:t>
      </w:r>
      <w:r>
        <w:rPr>
          <w:rFonts w:hint="eastAsia" w:ascii="仿宋_GB2312" w:hAnsi="仿宋" w:eastAsia="仿宋_GB2312"/>
          <w:szCs w:val="32"/>
        </w:rPr>
        <w:t>机构改革农综办、统筹办并入，人员增加</w:t>
      </w:r>
      <w:r>
        <w:rPr>
          <w:rFonts w:hint="eastAsia" w:ascii="仿宋_GB2312" w:hAnsi="宋体" w:eastAsia="仿宋_GB2312" w:cs="仿宋_GB2312"/>
          <w:color w:val="000000"/>
          <w:kern w:val="0"/>
          <w:szCs w:val="32"/>
        </w:rPr>
        <w:t>。</w:t>
      </w:r>
    </w:p>
    <w:p>
      <w:pPr>
        <w:widowControl/>
        <w:ind w:firstLine="640" w:firstLineChars="200"/>
        <w:jc w:val="left"/>
      </w:pPr>
      <w:r>
        <w:rPr>
          <w:rFonts w:ascii="仿宋_GB2312" w:hAnsi="宋体" w:eastAsia="仿宋_GB2312" w:cs="仿宋_GB2312"/>
          <w:color w:val="000000"/>
          <w:kern w:val="0"/>
          <w:szCs w:val="32"/>
        </w:rPr>
        <w:t>2.</w:t>
      </w:r>
      <w:r>
        <w:rPr>
          <w:rFonts w:hint="eastAsia" w:ascii="仿宋_GB2312" w:hAnsi="宋体" w:eastAsia="仿宋_GB2312" w:cs="仿宋_GB2312"/>
          <w:b/>
          <w:color w:val="000000"/>
          <w:kern w:val="0"/>
          <w:szCs w:val="32"/>
        </w:rPr>
        <w:t>一般公共服务支出</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类</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财政事务</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款</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事业运行</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项</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w:t>
      </w:r>
      <w:r>
        <w:rPr>
          <w:rFonts w:ascii="仿宋_GB2312" w:hAnsi="宋体" w:eastAsia="仿宋_GB2312" w:cs="仿宋_GB2312"/>
          <w:b/>
          <w:color w:val="000000"/>
          <w:kern w:val="0"/>
          <w:szCs w:val="32"/>
        </w:rPr>
        <w:t xml:space="preserve"> </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年初预算为</w:t>
      </w:r>
      <w:r>
        <w:rPr>
          <w:rFonts w:ascii="仿宋_GB2312" w:hAnsi="宋体" w:eastAsia="仿宋_GB2312" w:cs="仿宋_GB2312"/>
          <w:color w:val="000000"/>
          <w:kern w:val="0"/>
          <w:szCs w:val="32"/>
        </w:rPr>
        <w:t>2856.36</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2938.98</w:t>
      </w:r>
      <w:r>
        <w:rPr>
          <w:rFonts w:hint="eastAsia" w:ascii="仿宋_GB2312" w:hAnsi="宋体" w:eastAsia="仿宋_GB2312" w:cs="仿宋_GB2312"/>
          <w:color w:val="000000"/>
          <w:kern w:val="0"/>
          <w:szCs w:val="32"/>
        </w:rPr>
        <w:t>万元，完成年初预算的</w:t>
      </w:r>
      <w:r>
        <w:rPr>
          <w:rFonts w:ascii="仿宋_GB2312" w:hAnsi="宋体" w:eastAsia="仿宋_GB2312" w:cs="仿宋_GB2312"/>
          <w:color w:val="000000"/>
          <w:kern w:val="0"/>
          <w:szCs w:val="32"/>
        </w:rPr>
        <w:t>102.89%</w:t>
      </w:r>
      <w:r>
        <w:rPr>
          <w:rFonts w:hint="eastAsia" w:ascii="仿宋_GB2312" w:hAnsi="宋体" w:eastAsia="仿宋_GB2312" w:cs="仿宋_GB2312"/>
          <w:color w:val="000000"/>
          <w:kern w:val="0"/>
          <w:szCs w:val="32"/>
        </w:rPr>
        <w:t>。决算数大于预算数的主要原因是每年人员工资正常晋升。</w:t>
      </w:r>
    </w:p>
    <w:p>
      <w:pPr>
        <w:widowControl/>
        <w:ind w:firstLine="640" w:firstLineChars="200"/>
        <w:jc w:val="left"/>
      </w:pPr>
      <w:r>
        <w:rPr>
          <w:rFonts w:ascii="仿宋_GB2312" w:hAnsi="宋体" w:eastAsia="仿宋_GB2312" w:cs="仿宋_GB2312"/>
          <w:color w:val="000000"/>
          <w:kern w:val="0"/>
          <w:szCs w:val="32"/>
        </w:rPr>
        <w:t>3.</w:t>
      </w:r>
      <w:r>
        <w:rPr>
          <w:rFonts w:hint="eastAsia" w:ascii="仿宋_GB2312" w:hAnsi="宋体" w:eastAsia="仿宋_GB2312" w:cs="仿宋_GB2312"/>
          <w:b/>
          <w:color w:val="000000"/>
          <w:kern w:val="0"/>
          <w:szCs w:val="32"/>
        </w:rPr>
        <w:t>一般公共服务支出</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类</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财政事务</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款</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机关事业单位基本养老保险缴费支出</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项</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w:t>
      </w:r>
      <w:r>
        <w:rPr>
          <w:rFonts w:ascii="仿宋_GB2312" w:hAnsi="宋体" w:eastAsia="仿宋_GB2312" w:cs="仿宋_GB2312"/>
          <w:b/>
          <w:color w:val="000000"/>
          <w:kern w:val="0"/>
          <w:szCs w:val="32"/>
        </w:rPr>
        <w:t xml:space="preserve"> </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年初预算为</w:t>
      </w:r>
      <w:r>
        <w:rPr>
          <w:rFonts w:ascii="仿宋_GB2312" w:hAnsi="宋体" w:eastAsia="仿宋_GB2312" w:cs="仿宋_GB2312"/>
          <w:color w:val="000000"/>
          <w:kern w:val="0"/>
          <w:szCs w:val="32"/>
        </w:rPr>
        <w:t>445.04</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391.12</w:t>
      </w:r>
      <w:r>
        <w:rPr>
          <w:rFonts w:hint="eastAsia" w:ascii="仿宋_GB2312" w:hAnsi="宋体" w:eastAsia="仿宋_GB2312" w:cs="仿宋_GB2312"/>
          <w:color w:val="000000"/>
          <w:kern w:val="0"/>
          <w:szCs w:val="32"/>
        </w:rPr>
        <w:t>万元，完成年初预算的</w:t>
      </w:r>
      <w:r>
        <w:rPr>
          <w:rFonts w:ascii="仿宋_GB2312" w:hAnsi="宋体" w:eastAsia="仿宋_GB2312" w:cs="仿宋_GB2312"/>
          <w:color w:val="000000"/>
          <w:kern w:val="0"/>
          <w:szCs w:val="32"/>
        </w:rPr>
        <w:t>87.88%</w:t>
      </w:r>
      <w:r>
        <w:rPr>
          <w:rFonts w:hint="eastAsia" w:ascii="仿宋_GB2312" w:hAnsi="宋体" w:eastAsia="仿宋_GB2312" w:cs="仿宋_GB2312"/>
          <w:color w:val="000000"/>
          <w:kern w:val="0"/>
          <w:szCs w:val="32"/>
        </w:rPr>
        <w:t>。决算数小于预算数的主要原因是预算时同医疗保险未分开，在预算执行中科目调整，增加行政事业医疗和其他卫生健康支出</w:t>
      </w:r>
      <w:r>
        <w:rPr>
          <w:rFonts w:ascii="仿宋_GB2312" w:hAnsi="宋体" w:eastAsia="仿宋_GB2312" w:cs="仿宋_GB2312"/>
          <w:color w:val="000000"/>
          <w:kern w:val="0"/>
          <w:szCs w:val="32"/>
        </w:rPr>
        <w:t>100.87</w:t>
      </w:r>
      <w:r>
        <w:rPr>
          <w:rFonts w:hint="eastAsia" w:ascii="仿宋_GB2312" w:hAnsi="宋体" w:eastAsia="仿宋_GB2312" w:cs="仿宋_GB2312"/>
          <w:color w:val="000000"/>
          <w:kern w:val="0"/>
          <w:szCs w:val="32"/>
        </w:rPr>
        <w:t>万元。</w:t>
      </w:r>
    </w:p>
    <w:p>
      <w:pPr>
        <w:widowControl/>
        <w:ind w:firstLine="640" w:firstLineChars="200"/>
        <w:jc w:val="left"/>
        <w:rPr>
          <w:rFonts w:ascii="仿宋_GB2312" w:hAnsi="宋体" w:eastAsia="仿宋_GB2312" w:cs="仿宋_GB2312"/>
          <w:b/>
          <w:color w:val="000000"/>
          <w:kern w:val="0"/>
          <w:szCs w:val="32"/>
        </w:rPr>
      </w:pPr>
      <w:r>
        <w:rPr>
          <w:rFonts w:ascii="仿宋_GB2312" w:hAnsi="宋体" w:eastAsia="仿宋_GB2312" w:cs="仿宋_GB2312"/>
          <w:color w:val="000000"/>
          <w:kern w:val="0"/>
          <w:szCs w:val="32"/>
        </w:rPr>
        <w:t>4.</w:t>
      </w:r>
      <w:r>
        <w:rPr>
          <w:rFonts w:hint="eastAsia" w:ascii="仿宋_GB2312" w:hAnsi="宋体" w:eastAsia="仿宋_GB2312" w:cs="仿宋_GB2312"/>
          <w:b/>
          <w:color w:val="000000"/>
          <w:kern w:val="0"/>
          <w:szCs w:val="32"/>
        </w:rPr>
        <w:t>一般公共服务支出</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类</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财政事务</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款</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机关事业单位职业年金缴费支出</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项</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年初预算为</w:t>
      </w:r>
      <w:r>
        <w:rPr>
          <w:rFonts w:ascii="仿宋_GB2312" w:hAnsi="宋体" w:eastAsia="仿宋_GB2312" w:cs="仿宋_GB2312"/>
          <w:color w:val="000000"/>
          <w:kern w:val="0"/>
          <w:szCs w:val="32"/>
        </w:rPr>
        <w:t>17.77</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3.14</w:t>
      </w:r>
      <w:r>
        <w:rPr>
          <w:rFonts w:hint="eastAsia" w:ascii="仿宋_GB2312" w:hAnsi="宋体" w:eastAsia="仿宋_GB2312" w:cs="仿宋_GB2312"/>
          <w:color w:val="000000"/>
          <w:kern w:val="0"/>
          <w:szCs w:val="32"/>
        </w:rPr>
        <w:t>万元，完成年初预算的</w:t>
      </w:r>
      <w:r>
        <w:rPr>
          <w:rFonts w:ascii="仿宋_GB2312" w:hAnsi="宋体" w:eastAsia="仿宋_GB2312" w:cs="仿宋_GB2312"/>
          <w:color w:val="000000"/>
          <w:kern w:val="0"/>
          <w:szCs w:val="32"/>
        </w:rPr>
        <w:t>17.67%</w:t>
      </w:r>
      <w:r>
        <w:rPr>
          <w:rFonts w:hint="eastAsia" w:ascii="仿宋_GB2312" w:hAnsi="宋体" w:eastAsia="仿宋_GB2312" w:cs="仿宋_GB2312"/>
          <w:color w:val="000000"/>
          <w:kern w:val="0"/>
          <w:szCs w:val="32"/>
        </w:rPr>
        <w:t>。决算数小于预算数的主要原因是</w:t>
      </w: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年除农牧三场企业化管理的事业单位收缴外，全县其他机关事业单位职业年金未收缴。</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hint="eastAsia" w:ascii="仿宋_GB2312" w:hAnsi="仿宋_GB2312" w:eastAsia="仿宋_GB2312" w:cs="仿宋_GB2312"/>
          <w:color w:val="000000"/>
          <w:kern w:val="0"/>
          <w:sz w:val="31"/>
          <w:szCs w:val="31"/>
        </w:rPr>
        <w:t>一般公共预算财政拨款基本支出</w:t>
      </w:r>
      <w:r>
        <w:rPr>
          <w:rFonts w:ascii="仿宋_GB2312" w:hAnsi="仿宋_GB2312" w:eastAsia="仿宋_GB2312" w:cs="仿宋_GB2312"/>
          <w:color w:val="000000"/>
          <w:kern w:val="0"/>
          <w:sz w:val="31"/>
          <w:szCs w:val="31"/>
        </w:rPr>
        <w:t>3936.60</w:t>
      </w:r>
      <w:r>
        <w:rPr>
          <w:rFonts w:hint="eastAsia" w:ascii="仿宋_GB2312" w:hAnsi="仿宋_GB2312" w:eastAsia="仿宋_GB2312" w:cs="仿宋_GB2312"/>
          <w:color w:val="000000"/>
          <w:kern w:val="0"/>
          <w:sz w:val="31"/>
          <w:szCs w:val="31"/>
        </w:rPr>
        <w:t>万元，包括：人员经费支出</w:t>
      </w:r>
      <w:r>
        <w:rPr>
          <w:rFonts w:ascii="仿宋_GB2312" w:hAnsi="仿宋_GB2312" w:eastAsia="仿宋_GB2312" w:cs="仿宋_GB2312"/>
          <w:color w:val="000000"/>
          <w:kern w:val="0"/>
          <w:sz w:val="31"/>
          <w:szCs w:val="31"/>
        </w:rPr>
        <w:t>3836.73</w:t>
      </w:r>
      <w:r>
        <w:rPr>
          <w:rFonts w:hint="eastAsia" w:ascii="仿宋_GB2312" w:hAnsi="仿宋_GB2312" w:eastAsia="仿宋_GB2312" w:cs="仿宋_GB2312"/>
          <w:color w:val="000000"/>
          <w:kern w:val="0"/>
          <w:sz w:val="31"/>
          <w:szCs w:val="31"/>
        </w:rPr>
        <w:t>万元和公用经费支出</w:t>
      </w:r>
      <w:r>
        <w:rPr>
          <w:rFonts w:ascii="仿宋_GB2312" w:hAnsi="仿宋_GB2312" w:eastAsia="仿宋_GB2312" w:cs="仿宋_GB2312"/>
          <w:color w:val="000000"/>
          <w:kern w:val="0"/>
          <w:sz w:val="31"/>
          <w:szCs w:val="31"/>
        </w:rPr>
        <w:t>99.88</w:t>
      </w:r>
      <w:r>
        <w:rPr>
          <w:rFonts w:hint="eastAsia" w:ascii="仿宋_GB2312" w:hAnsi="仿宋_GB2312" w:eastAsia="仿宋_GB2312" w:cs="仿宋_GB2312"/>
          <w:color w:val="000000"/>
          <w:kern w:val="0"/>
          <w:sz w:val="31"/>
          <w:szCs w:val="31"/>
        </w:rPr>
        <w:t>万元。</w:t>
      </w:r>
    </w:p>
    <w:p>
      <w:pPr>
        <w:widowControl/>
        <w:ind w:firstLine="643" w:firstLineChars="200"/>
        <w:jc w:val="left"/>
        <w:rPr>
          <w:rFonts w:ascii="仿宋_GB2312" w:hAnsi="宋体" w:eastAsia="仿宋_GB2312" w:cs="仿宋_GB2312"/>
          <w:color w:val="000000"/>
          <w:kern w:val="0"/>
          <w:szCs w:val="32"/>
        </w:rPr>
      </w:pPr>
      <w:r>
        <w:rPr>
          <w:rFonts w:hint="eastAsia" w:ascii="仿宋_GB2312" w:hAnsi="宋体" w:eastAsia="仿宋_GB2312" w:cs="仿宋_GB2312"/>
          <w:b/>
          <w:bCs/>
          <w:color w:val="000000"/>
          <w:kern w:val="0"/>
          <w:szCs w:val="32"/>
        </w:rPr>
        <w:t>人员经费</w:t>
      </w:r>
      <w:r>
        <w:rPr>
          <w:rFonts w:ascii="仿宋_GB2312" w:hAnsi="宋体" w:eastAsia="仿宋_GB2312" w:cs="仿宋_GB2312"/>
          <w:color w:val="000000"/>
          <w:kern w:val="0"/>
          <w:szCs w:val="32"/>
        </w:rPr>
        <w:t>3836.73</w:t>
      </w:r>
      <w:r>
        <w:rPr>
          <w:rFonts w:hint="eastAsia" w:ascii="仿宋_GB2312" w:hAnsi="宋体" w:eastAsia="仿宋_GB2312" w:cs="仿宋_GB2312"/>
          <w:color w:val="000000"/>
          <w:kern w:val="0"/>
          <w:szCs w:val="32"/>
        </w:rPr>
        <w:t>万元，主要包括</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基本工资</w:t>
      </w:r>
      <w:r>
        <w:rPr>
          <w:rFonts w:ascii="仿宋_GB2312" w:hAnsi="宋体" w:eastAsia="仿宋_GB2312" w:cs="仿宋_GB2312"/>
          <w:color w:val="000000"/>
          <w:kern w:val="0"/>
          <w:szCs w:val="32"/>
        </w:rPr>
        <w:t>1589.34</w:t>
      </w:r>
      <w:r>
        <w:rPr>
          <w:rFonts w:hint="eastAsia" w:ascii="仿宋_GB2312" w:hAnsi="宋体" w:eastAsia="仿宋_GB2312" w:cs="仿宋_GB2312"/>
          <w:color w:val="000000"/>
          <w:kern w:val="0"/>
          <w:szCs w:val="32"/>
        </w:rPr>
        <w:t>万元，津贴补贴</w:t>
      </w:r>
      <w:r>
        <w:rPr>
          <w:rFonts w:ascii="仿宋_GB2312" w:hAnsi="宋体" w:eastAsia="仿宋_GB2312" w:cs="仿宋_GB2312"/>
          <w:color w:val="000000"/>
          <w:kern w:val="0"/>
          <w:szCs w:val="32"/>
        </w:rPr>
        <w:t>588.94</w:t>
      </w:r>
      <w:r>
        <w:rPr>
          <w:rFonts w:hint="eastAsia" w:ascii="仿宋_GB2312" w:hAnsi="宋体" w:eastAsia="仿宋_GB2312" w:cs="仿宋_GB2312"/>
          <w:color w:val="000000"/>
          <w:kern w:val="0"/>
          <w:szCs w:val="32"/>
        </w:rPr>
        <w:t>万元，奖金</w:t>
      </w:r>
      <w:r>
        <w:rPr>
          <w:rFonts w:ascii="仿宋_GB2312" w:hAnsi="宋体" w:eastAsia="仿宋_GB2312" w:cs="仿宋_GB2312"/>
          <w:color w:val="000000"/>
          <w:kern w:val="0"/>
          <w:szCs w:val="32"/>
        </w:rPr>
        <w:t>243.85</w:t>
      </w:r>
      <w:r>
        <w:rPr>
          <w:rFonts w:hint="eastAsia" w:ascii="仿宋_GB2312" w:hAnsi="宋体" w:eastAsia="仿宋_GB2312" w:cs="仿宋_GB2312"/>
          <w:color w:val="000000"/>
          <w:kern w:val="0"/>
          <w:szCs w:val="32"/>
        </w:rPr>
        <w:t>万元，绩效工资</w:t>
      </w:r>
      <w:r>
        <w:rPr>
          <w:rFonts w:ascii="仿宋_GB2312" w:hAnsi="宋体" w:eastAsia="仿宋_GB2312" w:cs="仿宋_GB2312"/>
          <w:color w:val="000000"/>
          <w:kern w:val="0"/>
          <w:szCs w:val="32"/>
        </w:rPr>
        <w:t>795.56</w:t>
      </w:r>
      <w:r>
        <w:rPr>
          <w:rFonts w:hint="eastAsia" w:ascii="仿宋_GB2312" w:hAnsi="宋体" w:eastAsia="仿宋_GB2312" w:cs="仿宋_GB2312"/>
          <w:color w:val="000000"/>
          <w:kern w:val="0"/>
          <w:szCs w:val="32"/>
        </w:rPr>
        <w:t>万元，机关事业单位基本养老保险缴费</w:t>
      </w:r>
      <w:r>
        <w:rPr>
          <w:rFonts w:ascii="仿宋_GB2312" w:hAnsi="宋体" w:eastAsia="仿宋_GB2312" w:cs="仿宋_GB2312"/>
          <w:color w:val="000000"/>
          <w:kern w:val="0"/>
          <w:szCs w:val="32"/>
        </w:rPr>
        <w:t>397.62</w:t>
      </w:r>
      <w:r>
        <w:rPr>
          <w:rFonts w:hint="eastAsia" w:ascii="仿宋_GB2312" w:hAnsi="宋体" w:eastAsia="仿宋_GB2312" w:cs="仿宋_GB2312"/>
          <w:color w:val="000000"/>
          <w:kern w:val="0"/>
          <w:szCs w:val="32"/>
        </w:rPr>
        <w:t>万元，职业年金缴费</w:t>
      </w:r>
      <w:r>
        <w:rPr>
          <w:rFonts w:ascii="仿宋_GB2312" w:hAnsi="宋体" w:eastAsia="仿宋_GB2312" w:cs="仿宋_GB2312"/>
          <w:color w:val="000000"/>
          <w:kern w:val="0"/>
          <w:szCs w:val="32"/>
        </w:rPr>
        <w:t>3.41</w:t>
      </w:r>
      <w:r>
        <w:rPr>
          <w:rFonts w:hint="eastAsia" w:ascii="仿宋_GB2312" w:hAnsi="宋体" w:eastAsia="仿宋_GB2312" w:cs="仿宋_GB2312"/>
          <w:color w:val="000000"/>
          <w:kern w:val="0"/>
          <w:szCs w:val="32"/>
        </w:rPr>
        <w:t>万元，职工基本医疗保险缴费</w:t>
      </w:r>
      <w:r>
        <w:rPr>
          <w:rFonts w:ascii="仿宋_GB2312" w:hAnsi="宋体" w:eastAsia="仿宋_GB2312" w:cs="仿宋_GB2312"/>
          <w:color w:val="000000"/>
          <w:kern w:val="0"/>
          <w:szCs w:val="32"/>
        </w:rPr>
        <w:t>87.71</w:t>
      </w:r>
      <w:r>
        <w:rPr>
          <w:rFonts w:hint="eastAsia" w:ascii="仿宋_GB2312" w:hAnsi="宋体" w:eastAsia="仿宋_GB2312" w:cs="仿宋_GB2312"/>
          <w:color w:val="000000"/>
          <w:kern w:val="0"/>
          <w:szCs w:val="32"/>
        </w:rPr>
        <w:t>万元，公务员医疗补助缴费</w:t>
      </w:r>
      <w:r>
        <w:rPr>
          <w:rFonts w:ascii="仿宋_GB2312" w:hAnsi="宋体" w:eastAsia="仿宋_GB2312" w:cs="仿宋_GB2312"/>
          <w:color w:val="000000"/>
          <w:kern w:val="0"/>
          <w:szCs w:val="32"/>
        </w:rPr>
        <w:t>5.89</w:t>
      </w:r>
      <w:r>
        <w:rPr>
          <w:rFonts w:hint="eastAsia" w:ascii="仿宋_GB2312" w:hAnsi="宋体" w:eastAsia="仿宋_GB2312" w:cs="仿宋_GB2312"/>
          <w:color w:val="000000"/>
          <w:kern w:val="0"/>
          <w:szCs w:val="32"/>
        </w:rPr>
        <w:t>万元，其他社会保障缴费</w:t>
      </w:r>
      <w:r>
        <w:rPr>
          <w:rFonts w:ascii="仿宋_GB2312" w:hAnsi="宋体" w:eastAsia="仿宋_GB2312" w:cs="仿宋_GB2312"/>
          <w:color w:val="000000"/>
          <w:kern w:val="0"/>
          <w:szCs w:val="32"/>
        </w:rPr>
        <w:t>9.00</w:t>
      </w:r>
      <w:r>
        <w:rPr>
          <w:rFonts w:hint="eastAsia" w:ascii="仿宋_GB2312" w:hAnsi="宋体" w:eastAsia="仿宋_GB2312" w:cs="仿宋_GB2312"/>
          <w:color w:val="000000"/>
          <w:kern w:val="0"/>
          <w:szCs w:val="32"/>
        </w:rPr>
        <w:t>万元。</w:t>
      </w:r>
    </w:p>
    <w:p>
      <w:pPr>
        <w:widowControl/>
        <w:ind w:firstLine="643" w:firstLineChars="200"/>
        <w:jc w:val="left"/>
        <w:rPr>
          <w:rFonts w:ascii="仿宋_GB2312" w:hAnsi="宋体" w:eastAsia="仿宋_GB2312" w:cs="仿宋_GB2312"/>
          <w:color w:val="000000"/>
          <w:kern w:val="0"/>
          <w:szCs w:val="32"/>
        </w:rPr>
      </w:pPr>
      <w:r>
        <w:rPr>
          <w:rFonts w:hint="eastAsia" w:ascii="仿宋_GB2312" w:hAnsi="宋体" w:eastAsia="仿宋_GB2312" w:cs="仿宋_GB2312"/>
          <w:b/>
          <w:bCs/>
          <w:color w:val="000000"/>
          <w:kern w:val="0"/>
          <w:szCs w:val="32"/>
        </w:rPr>
        <w:t>公用经费</w:t>
      </w:r>
      <w:r>
        <w:rPr>
          <w:rFonts w:ascii="仿宋_GB2312" w:hAnsi="宋体" w:eastAsia="仿宋_GB2312" w:cs="仿宋_GB2312"/>
          <w:color w:val="000000"/>
          <w:kern w:val="0"/>
          <w:szCs w:val="32"/>
        </w:rPr>
        <w:t>99.88</w:t>
      </w:r>
      <w:r>
        <w:rPr>
          <w:rFonts w:hint="eastAsia" w:ascii="仿宋_GB2312" w:hAnsi="宋体" w:eastAsia="仿宋_GB2312" w:cs="仿宋_GB2312"/>
          <w:color w:val="000000"/>
          <w:kern w:val="0"/>
          <w:szCs w:val="32"/>
        </w:rPr>
        <w:t>万元，主要包括：办公费</w:t>
      </w:r>
      <w:r>
        <w:rPr>
          <w:rFonts w:ascii="仿宋_GB2312" w:hAnsi="宋体" w:eastAsia="仿宋_GB2312" w:cs="仿宋_GB2312"/>
          <w:color w:val="000000"/>
          <w:kern w:val="0"/>
          <w:szCs w:val="32"/>
        </w:rPr>
        <w:t>:31.71</w:t>
      </w:r>
      <w:r>
        <w:rPr>
          <w:rFonts w:hint="eastAsia" w:ascii="仿宋_GB2312" w:hAnsi="宋体" w:eastAsia="仿宋_GB2312" w:cs="仿宋_GB2312"/>
          <w:color w:val="000000"/>
          <w:kern w:val="0"/>
          <w:szCs w:val="32"/>
        </w:rPr>
        <w:t>万元，印刷费</w:t>
      </w:r>
      <w:r>
        <w:rPr>
          <w:rFonts w:ascii="仿宋_GB2312" w:hAnsi="宋体" w:eastAsia="仿宋_GB2312" w:cs="仿宋_GB2312"/>
          <w:color w:val="000000"/>
          <w:kern w:val="0"/>
          <w:szCs w:val="32"/>
        </w:rPr>
        <w:t>2.27</w:t>
      </w:r>
      <w:r>
        <w:rPr>
          <w:rFonts w:hint="eastAsia" w:ascii="仿宋_GB2312" w:hAnsi="宋体" w:eastAsia="仿宋_GB2312" w:cs="仿宋_GB2312"/>
          <w:color w:val="000000"/>
          <w:kern w:val="0"/>
          <w:szCs w:val="32"/>
        </w:rPr>
        <w:t>万元，手续费</w:t>
      </w:r>
      <w:r>
        <w:rPr>
          <w:rFonts w:ascii="仿宋_GB2312" w:hAnsi="宋体" w:eastAsia="仿宋_GB2312" w:cs="仿宋_GB2312"/>
          <w:color w:val="000000"/>
          <w:kern w:val="0"/>
          <w:szCs w:val="32"/>
        </w:rPr>
        <w:t>0.01</w:t>
      </w:r>
      <w:r>
        <w:rPr>
          <w:rFonts w:hint="eastAsia" w:ascii="仿宋_GB2312" w:hAnsi="宋体" w:eastAsia="仿宋_GB2312" w:cs="仿宋_GB2312"/>
          <w:color w:val="000000"/>
          <w:kern w:val="0"/>
          <w:szCs w:val="32"/>
        </w:rPr>
        <w:t>万元，水费</w:t>
      </w:r>
      <w:r>
        <w:rPr>
          <w:rFonts w:ascii="仿宋_GB2312" w:hAnsi="宋体" w:eastAsia="仿宋_GB2312" w:cs="仿宋_GB2312"/>
          <w:color w:val="000000"/>
          <w:kern w:val="0"/>
          <w:szCs w:val="32"/>
        </w:rPr>
        <w:t>0.59</w:t>
      </w:r>
      <w:r>
        <w:rPr>
          <w:rFonts w:hint="eastAsia" w:ascii="仿宋_GB2312" w:hAnsi="宋体" w:eastAsia="仿宋_GB2312" w:cs="仿宋_GB2312"/>
          <w:color w:val="000000"/>
          <w:kern w:val="0"/>
          <w:szCs w:val="32"/>
        </w:rPr>
        <w:t>万元，电费</w:t>
      </w:r>
      <w:r>
        <w:rPr>
          <w:rFonts w:ascii="仿宋_GB2312" w:hAnsi="宋体" w:eastAsia="仿宋_GB2312" w:cs="仿宋_GB2312"/>
          <w:color w:val="000000"/>
          <w:kern w:val="0"/>
          <w:szCs w:val="32"/>
        </w:rPr>
        <w:t>12.24</w:t>
      </w:r>
      <w:r>
        <w:rPr>
          <w:rFonts w:hint="eastAsia" w:ascii="仿宋_GB2312" w:hAnsi="宋体" w:eastAsia="仿宋_GB2312" w:cs="仿宋_GB2312"/>
          <w:color w:val="000000"/>
          <w:kern w:val="0"/>
          <w:szCs w:val="32"/>
        </w:rPr>
        <w:t>万元，邮电费</w:t>
      </w:r>
      <w:r>
        <w:rPr>
          <w:rFonts w:ascii="仿宋_GB2312" w:hAnsi="宋体" w:eastAsia="仿宋_GB2312" w:cs="仿宋_GB2312"/>
          <w:color w:val="000000"/>
          <w:kern w:val="0"/>
          <w:szCs w:val="32"/>
        </w:rPr>
        <w:t>2.86</w:t>
      </w:r>
      <w:r>
        <w:rPr>
          <w:rFonts w:hint="eastAsia" w:ascii="仿宋_GB2312" w:hAnsi="宋体" w:eastAsia="仿宋_GB2312" w:cs="仿宋_GB2312"/>
          <w:color w:val="000000"/>
          <w:kern w:val="0"/>
          <w:szCs w:val="32"/>
        </w:rPr>
        <w:t>万元，取暖费</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万元，物业管理费</w:t>
      </w:r>
      <w:r>
        <w:rPr>
          <w:rFonts w:ascii="仿宋_GB2312" w:hAnsi="宋体" w:eastAsia="仿宋_GB2312" w:cs="仿宋_GB2312"/>
          <w:color w:val="000000"/>
          <w:kern w:val="0"/>
          <w:szCs w:val="32"/>
        </w:rPr>
        <w:t>0.33</w:t>
      </w:r>
      <w:r>
        <w:rPr>
          <w:rFonts w:hint="eastAsia" w:ascii="仿宋_GB2312" w:hAnsi="宋体" w:eastAsia="仿宋_GB2312" w:cs="仿宋_GB2312"/>
          <w:color w:val="000000"/>
          <w:kern w:val="0"/>
          <w:szCs w:val="32"/>
        </w:rPr>
        <w:t>万元，差旅费</w:t>
      </w:r>
      <w:r>
        <w:rPr>
          <w:rFonts w:ascii="仿宋_GB2312" w:hAnsi="宋体" w:eastAsia="仿宋_GB2312" w:cs="仿宋_GB2312"/>
          <w:color w:val="000000"/>
          <w:kern w:val="0"/>
          <w:szCs w:val="32"/>
        </w:rPr>
        <w:t>29.30</w:t>
      </w:r>
      <w:r>
        <w:rPr>
          <w:rFonts w:hint="eastAsia" w:ascii="仿宋_GB2312" w:hAnsi="宋体" w:eastAsia="仿宋_GB2312" w:cs="仿宋_GB2312"/>
          <w:color w:val="000000"/>
          <w:kern w:val="0"/>
          <w:szCs w:val="32"/>
        </w:rPr>
        <w:t>万元，维修（护）费</w:t>
      </w:r>
      <w:r>
        <w:rPr>
          <w:rFonts w:ascii="仿宋_GB2312" w:hAnsi="宋体" w:eastAsia="仿宋_GB2312" w:cs="仿宋_GB2312"/>
          <w:color w:val="000000"/>
          <w:kern w:val="0"/>
          <w:szCs w:val="32"/>
        </w:rPr>
        <w:t>0.34</w:t>
      </w:r>
      <w:r>
        <w:rPr>
          <w:rFonts w:hint="eastAsia" w:ascii="仿宋_GB2312" w:hAnsi="宋体" w:eastAsia="仿宋_GB2312" w:cs="仿宋_GB2312"/>
          <w:color w:val="000000"/>
          <w:kern w:val="0"/>
          <w:szCs w:val="32"/>
        </w:rPr>
        <w:t>万元，租赁费</w:t>
      </w:r>
      <w:r>
        <w:rPr>
          <w:rFonts w:ascii="仿宋_GB2312" w:hAnsi="宋体" w:eastAsia="仿宋_GB2312" w:cs="仿宋_GB2312"/>
          <w:color w:val="000000"/>
          <w:kern w:val="0"/>
          <w:szCs w:val="32"/>
        </w:rPr>
        <w:t>3.11</w:t>
      </w:r>
      <w:r>
        <w:rPr>
          <w:rFonts w:hint="eastAsia" w:ascii="仿宋_GB2312" w:hAnsi="宋体" w:eastAsia="仿宋_GB2312" w:cs="仿宋_GB2312"/>
          <w:color w:val="000000"/>
          <w:kern w:val="0"/>
          <w:szCs w:val="32"/>
        </w:rPr>
        <w:t>万元，会议费</w:t>
      </w:r>
      <w:r>
        <w:rPr>
          <w:rFonts w:ascii="仿宋_GB2312" w:hAnsi="宋体" w:eastAsia="仿宋_GB2312" w:cs="仿宋_GB2312"/>
          <w:color w:val="000000"/>
          <w:kern w:val="0"/>
          <w:szCs w:val="32"/>
        </w:rPr>
        <w:t>0.33</w:t>
      </w:r>
      <w:r>
        <w:rPr>
          <w:rFonts w:hint="eastAsia" w:ascii="仿宋_GB2312" w:hAnsi="宋体" w:eastAsia="仿宋_GB2312" w:cs="仿宋_GB2312"/>
          <w:color w:val="000000"/>
          <w:kern w:val="0"/>
          <w:szCs w:val="32"/>
        </w:rPr>
        <w:t>万元，培训费</w:t>
      </w:r>
      <w:r>
        <w:rPr>
          <w:rFonts w:ascii="仿宋_GB2312" w:hAnsi="宋体" w:eastAsia="仿宋_GB2312" w:cs="仿宋_GB2312"/>
          <w:color w:val="000000"/>
          <w:kern w:val="0"/>
          <w:szCs w:val="32"/>
        </w:rPr>
        <w:t>1.20</w:t>
      </w:r>
      <w:r>
        <w:rPr>
          <w:rFonts w:hint="eastAsia" w:ascii="仿宋_GB2312" w:hAnsi="宋体" w:eastAsia="仿宋_GB2312" w:cs="仿宋_GB2312"/>
          <w:color w:val="000000"/>
          <w:kern w:val="0"/>
          <w:szCs w:val="32"/>
        </w:rPr>
        <w:t>万元，公务接待费</w:t>
      </w:r>
      <w:r>
        <w:rPr>
          <w:rFonts w:ascii="仿宋_GB2312" w:hAnsi="宋体" w:eastAsia="仿宋_GB2312" w:cs="仿宋_GB2312"/>
          <w:color w:val="000000"/>
          <w:kern w:val="0"/>
          <w:szCs w:val="32"/>
        </w:rPr>
        <w:t>1.23</w:t>
      </w:r>
      <w:r>
        <w:rPr>
          <w:rFonts w:hint="eastAsia" w:ascii="仿宋_GB2312" w:hAnsi="宋体" w:eastAsia="仿宋_GB2312" w:cs="仿宋_GB2312"/>
          <w:color w:val="000000"/>
          <w:kern w:val="0"/>
          <w:szCs w:val="32"/>
        </w:rPr>
        <w:t>万元，劳务费</w:t>
      </w:r>
      <w:r>
        <w:rPr>
          <w:rFonts w:ascii="仿宋_GB2312" w:hAnsi="宋体" w:eastAsia="仿宋_GB2312" w:cs="仿宋_GB2312"/>
          <w:color w:val="000000"/>
          <w:kern w:val="0"/>
          <w:szCs w:val="32"/>
        </w:rPr>
        <w:t>1.58</w:t>
      </w:r>
      <w:r>
        <w:rPr>
          <w:rFonts w:hint="eastAsia" w:ascii="仿宋_GB2312" w:hAnsi="宋体" w:eastAsia="仿宋_GB2312" w:cs="仿宋_GB2312"/>
          <w:color w:val="000000"/>
          <w:kern w:val="0"/>
          <w:szCs w:val="32"/>
        </w:rPr>
        <w:t>万元，委托业务费</w:t>
      </w:r>
      <w:r>
        <w:rPr>
          <w:rFonts w:ascii="仿宋_GB2312" w:hAnsi="宋体" w:eastAsia="仿宋_GB2312" w:cs="仿宋_GB2312"/>
          <w:color w:val="000000"/>
          <w:kern w:val="0"/>
          <w:szCs w:val="32"/>
        </w:rPr>
        <w:t>3.00</w:t>
      </w:r>
      <w:r>
        <w:rPr>
          <w:rFonts w:hint="eastAsia" w:ascii="仿宋_GB2312" w:hAnsi="宋体" w:eastAsia="仿宋_GB2312" w:cs="仿宋_GB2312"/>
          <w:color w:val="000000"/>
          <w:kern w:val="0"/>
          <w:szCs w:val="32"/>
        </w:rPr>
        <w:t>万元，工会经费</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万元，福利费</w:t>
      </w:r>
      <w:r>
        <w:rPr>
          <w:rFonts w:ascii="仿宋_GB2312" w:hAnsi="宋体" w:eastAsia="仿宋_GB2312" w:cs="仿宋_GB2312"/>
          <w:color w:val="000000"/>
          <w:kern w:val="0"/>
          <w:szCs w:val="32"/>
        </w:rPr>
        <w:t>0.34</w:t>
      </w:r>
      <w:r>
        <w:rPr>
          <w:rFonts w:hint="eastAsia" w:ascii="仿宋_GB2312" w:hAnsi="宋体" w:eastAsia="仿宋_GB2312" w:cs="仿宋_GB2312"/>
          <w:color w:val="000000"/>
          <w:kern w:val="0"/>
          <w:szCs w:val="32"/>
        </w:rPr>
        <w:t>万元，公务用车运行维护费</w:t>
      </w:r>
      <w:r>
        <w:rPr>
          <w:rFonts w:ascii="仿宋_GB2312" w:hAnsi="宋体" w:eastAsia="仿宋_GB2312" w:cs="仿宋_GB2312"/>
          <w:color w:val="000000"/>
          <w:kern w:val="0"/>
          <w:szCs w:val="32"/>
        </w:rPr>
        <w:t>4.98</w:t>
      </w:r>
      <w:r>
        <w:rPr>
          <w:rFonts w:hint="eastAsia" w:ascii="仿宋_GB2312" w:hAnsi="宋体" w:eastAsia="仿宋_GB2312" w:cs="仿宋_GB2312"/>
          <w:color w:val="000000"/>
          <w:kern w:val="0"/>
          <w:szCs w:val="32"/>
        </w:rPr>
        <w:t>万元，其他交通费</w:t>
      </w:r>
      <w:r>
        <w:rPr>
          <w:rFonts w:ascii="仿宋_GB2312" w:hAnsi="宋体" w:eastAsia="仿宋_GB2312" w:cs="仿宋_GB2312"/>
          <w:color w:val="000000"/>
          <w:kern w:val="0"/>
          <w:szCs w:val="32"/>
        </w:rPr>
        <w:t>2.28</w:t>
      </w:r>
      <w:r>
        <w:rPr>
          <w:rFonts w:hint="eastAsia" w:ascii="仿宋_GB2312" w:hAnsi="宋体" w:eastAsia="仿宋_GB2312" w:cs="仿宋_GB2312"/>
          <w:color w:val="000000"/>
          <w:kern w:val="0"/>
          <w:szCs w:val="32"/>
        </w:rPr>
        <w:t>万元，其他商品和服务支出</w:t>
      </w:r>
      <w:r>
        <w:rPr>
          <w:rFonts w:ascii="仿宋_GB2312" w:hAnsi="宋体" w:eastAsia="仿宋_GB2312" w:cs="仿宋_GB2312"/>
          <w:color w:val="000000"/>
          <w:kern w:val="0"/>
          <w:szCs w:val="32"/>
        </w:rPr>
        <w:t>0.27</w:t>
      </w:r>
      <w:r>
        <w:rPr>
          <w:rFonts w:hint="eastAsia" w:ascii="仿宋_GB2312" w:hAnsi="宋体" w:eastAsia="仿宋_GB2312" w:cs="仿宋_GB2312"/>
          <w:color w:val="000000"/>
          <w:kern w:val="0"/>
          <w:szCs w:val="32"/>
        </w:rPr>
        <w:t>万元。</w:t>
      </w:r>
    </w:p>
    <w:p>
      <w:pPr>
        <w:widowControl/>
        <w:ind w:firstLine="640" w:firstLineChars="200"/>
        <w:jc w:val="left"/>
      </w:pPr>
      <w:r>
        <w:rPr>
          <w:rFonts w:hint="eastAsia" w:ascii="仿宋_GB2312" w:hAnsi="宋体" w:eastAsia="仿宋_GB2312" w:cs="仿宋_GB2312"/>
          <w:color w:val="000000"/>
          <w:kern w:val="0"/>
          <w:szCs w:val="32"/>
        </w:rPr>
        <w:t>对个人和家庭的补助</w:t>
      </w:r>
      <w:r>
        <w:rPr>
          <w:rFonts w:ascii="仿宋_GB2312" w:hAnsi="宋体" w:eastAsia="仿宋_GB2312" w:cs="仿宋_GB2312"/>
          <w:color w:val="000000"/>
          <w:kern w:val="0"/>
          <w:szCs w:val="32"/>
        </w:rPr>
        <w:t>115.43</w:t>
      </w:r>
      <w:r>
        <w:rPr>
          <w:rFonts w:hint="eastAsia" w:ascii="仿宋_GB2312" w:hAnsi="宋体" w:eastAsia="仿宋_GB2312" w:cs="仿宋_GB2312"/>
          <w:color w:val="000000"/>
          <w:kern w:val="0"/>
          <w:szCs w:val="32"/>
        </w:rPr>
        <w:t>万元，主要包括：离休费</w:t>
      </w:r>
      <w:r>
        <w:rPr>
          <w:rFonts w:ascii="仿宋_GB2312" w:hAnsi="宋体" w:eastAsia="仿宋_GB2312" w:cs="仿宋_GB2312"/>
          <w:color w:val="000000"/>
          <w:kern w:val="0"/>
          <w:szCs w:val="32"/>
        </w:rPr>
        <w:t>20.14</w:t>
      </w:r>
      <w:r>
        <w:rPr>
          <w:rFonts w:hint="eastAsia" w:ascii="仿宋_GB2312" w:hAnsi="宋体" w:eastAsia="仿宋_GB2312" w:cs="仿宋_GB2312"/>
          <w:color w:val="000000"/>
          <w:kern w:val="0"/>
          <w:szCs w:val="32"/>
        </w:rPr>
        <w:t>万元，抚恤金</w:t>
      </w:r>
      <w:r>
        <w:rPr>
          <w:rFonts w:ascii="仿宋_GB2312" w:hAnsi="宋体" w:eastAsia="仿宋_GB2312" w:cs="仿宋_GB2312"/>
          <w:color w:val="000000"/>
          <w:kern w:val="0"/>
          <w:szCs w:val="32"/>
        </w:rPr>
        <w:t>24.26</w:t>
      </w:r>
      <w:r>
        <w:rPr>
          <w:rFonts w:hint="eastAsia" w:ascii="仿宋_GB2312" w:hAnsi="宋体" w:eastAsia="仿宋_GB2312" w:cs="仿宋_GB2312"/>
          <w:color w:val="000000"/>
          <w:kern w:val="0"/>
          <w:szCs w:val="32"/>
        </w:rPr>
        <w:t>万元，生活补助</w:t>
      </w:r>
      <w:r>
        <w:rPr>
          <w:rFonts w:ascii="仿宋_GB2312" w:hAnsi="宋体" w:eastAsia="仿宋_GB2312" w:cs="仿宋_GB2312"/>
          <w:color w:val="000000"/>
          <w:kern w:val="0"/>
          <w:szCs w:val="32"/>
        </w:rPr>
        <w:t>61.37</w:t>
      </w:r>
      <w:r>
        <w:rPr>
          <w:rFonts w:hint="eastAsia" w:ascii="仿宋_GB2312" w:hAnsi="宋体" w:eastAsia="仿宋_GB2312" w:cs="仿宋_GB2312"/>
          <w:color w:val="000000"/>
          <w:kern w:val="0"/>
          <w:szCs w:val="32"/>
        </w:rPr>
        <w:t>万元，其他对个人和家庭的补助</w:t>
      </w:r>
      <w:r>
        <w:rPr>
          <w:rFonts w:ascii="仿宋_GB2312" w:hAnsi="宋体" w:eastAsia="仿宋_GB2312" w:cs="仿宋_GB2312"/>
          <w:color w:val="000000"/>
          <w:kern w:val="0"/>
          <w:szCs w:val="32"/>
        </w:rPr>
        <w:t>9.65</w:t>
      </w:r>
      <w:r>
        <w:rPr>
          <w:rFonts w:hint="eastAsia" w:ascii="仿宋_GB2312" w:hAnsi="宋体" w:eastAsia="仿宋_GB2312" w:cs="仿宋_GB2312"/>
          <w:color w:val="000000"/>
          <w:kern w:val="0"/>
          <w:szCs w:val="32"/>
        </w:rPr>
        <w:t>万元。</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hint="eastAsia" w:ascii="楷体_GB2312" w:hAnsi="宋体" w:eastAsia="楷体_GB2312" w:cs="楷体_GB2312"/>
          <w:b/>
          <w:color w:val="000000"/>
          <w:kern w:val="0"/>
          <w:szCs w:val="32"/>
        </w:rPr>
        <w:t>（一）“三公”经费财政拨款支出决算总体情况说明。</w:t>
      </w:r>
      <w:r>
        <w:rPr>
          <w:rFonts w:ascii="楷体_GB2312" w:hAnsi="宋体" w:eastAsia="楷体_GB2312" w:cs="楷体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“三公”经费财政拨款支出预算为</w:t>
      </w:r>
      <w:r>
        <w:rPr>
          <w:rFonts w:ascii="仿宋_GB2312" w:hAnsi="宋体" w:eastAsia="仿宋_GB2312" w:cs="仿宋_GB2312"/>
          <w:color w:val="000000"/>
          <w:kern w:val="0"/>
          <w:szCs w:val="32"/>
        </w:rPr>
        <w:t>8.2</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11.56</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140.98%</w:t>
      </w:r>
      <w:r>
        <w:rPr>
          <w:rFonts w:hint="eastAsia" w:ascii="仿宋_GB2312" w:hAnsi="宋体" w:eastAsia="仿宋_GB2312" w:cs="仿宋_GB2312"/>
          <w:color w:val="000000"/>
          <w:kern w:val="0"/>
          <w:szCs w:val="32"/>
        </w:rPr>
        <w:t>。决算数较预算数增加</w:t>
      </w:r>
      <w:r>
        <w:rPr>
          <w:rFonts w:ascii="仿宋_GB2312" w:hAnsi="宋体" w:eastAsia="仿宋_GB2312" w:cs="仿宋_GB2312"/>
          <w:color w:val="000000"/>
          <w:kern w:val="0"/>
          <w:szCs w:val="32"/>
        </w:rPr>
        <w:t>3.36</w:t>
      </w:r>
      <w:r>
        <w:rPr>
          <w:rFonts w:hint="eastAsia" w:ascii="仿宋_GB2312" w:hAnsi="宋体" w:eastAsia="仿宋_GB2312" w:cs="仿宋_GB2312"/>
          <w:color w:val="000000"/>
          <w:kern w:val="0"/>
          <w:szCs w:val="32"/>
        </w:rPr>
        <w:t>万元，主要原因是脱贫攻坚工作任务繁重，检查督导次数增多，加之公务用车老化维修费用增加。</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（二）“三公”经费财政拨款支出决算具体情况说明。</w:t>
      </w:r>
    </w:p>
    <w:p>
      <w:pPr>
        <w:widowControl/>
        <w:ind w:firstLine="640" w:firstLineChars="20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“三公”经费财政拨款支出决算中，因公出国（境）费支出决算</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；公务用车购置费支出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hint="eastAsia" w:ascii="仿宋_GB2312" w:hAnsi="宋体" w:eastAsia="仿宋_GB2312" w:cs="仿宋_GB2312"/>
          <w:color w:val="000000"/>
          <w:kern w:val="0"/>
          <w:szCs w:val="32"/>
        </w:rPr>
        <w:t>费支出决算</w:t>
      </w:r>
      <w:r>
        <w:rPr>
          <w:rFonts w:ascii="仿宋_GB2312" w:hAnsi="宋体" w:eastAsia="仿宋_GB2312" w:cs="仿宋_GB2312"/>
          <w:color w:val="000000"/>
          <w:kern w:val="0"/>
          <w:szCs w:val="32"/>
        </w:rPr>
        <w:t>10.33</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89.36%</w:t>
      </w:r>
      <w:r>
        <w:rPr>
          <w:rFonts w:hint="eastAsia" w:ascii="仿宋_GB2312" w:hAnsi="宋体" w:eastAsia="仿宋_GB2312" w:cs="仿宋_GB2312"/>
          <w:color w:val="000000"/>
          <w:kern w:val="0"/>
          <w:szCs w:val="32"/>
        </w:rPr>
        <w:t>；公务接待费支出决算</w:t>
      </w:r>
      <w:r>
        <w:rPr>
          <w:rFonts w:ascii="仿宋_GB2312" w:hAnsi="宋体" w:eastAsia="仿宋_GB2312" w:cs="仿宋_GB2312"/>
          <w:color w:val="000000"/>
          <w:kern w:val="0"/>
          <w:szCs w:val="32"/>
        </w:rPr>
        <w:t>1.23</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10.64%</w:t>
      </w:r>
      <w:r>
        <w:rPr>
          <w:rFonts w:hint="eastAsia" w:ascii="仿宋_GB2312" w:hAnsi="宋体" w:eastAsia="仿宋_GB2312" w:cs="仿宋_GB2312"/>
          <w:color w:val="000000"/>
          <w:kern w:val="0"/>
          <w:szCs w:val="32"/>
        </w:rPr>
        <w:t>。具体情况如下：</w:t>
      </w:r>
    </w:p>
    <w:p>
      <w:pPr>
        <w:ind w:firstLine="643" w:firstLineChars="200"/>
        <w:rPr>
          <w:rFonts w:ascii="仿宋_GB2312" w:hAnsi="仿宋" w:eastAsia="仿宋_GB2312"/>
          <w:b/>
          <w:bCs/>
          <w:szCs w:val="32"/>
        </w:rPr>
      </w:pPr>
      <w:r>
        <w:rPr>
          <w:rFonts w:ascii="仿宋_GB2312" w:hAnsi="仿宋" w:eastAsia="仿宋_GB2312"/>
          <w:b/>
          <w:bCs/>
          <w:szCs w:val="32"/>
        </w:rPr>
        <w:t>1.</w:t>
      </w:r>
      <w:r>
        <w:rPr>
          <w:rFonts w:hint="eastAsia" w:ascii="仿宋_GB2312" w:hAnsi="仿宋" w:eastAsia="仿宋_GB2312"/>
          <w:b/>
          <w:bCs/>
          <w:szCs w:val="32"/>
        </w:rPr>
        <w:t>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ascii="仿宋_GB2312" w:hAnsi="仿宋" w:eastAsia="仿宋_GB2312"/>
          <w:szCs w:val="32"/>
        </w:rPr>
        <w:t>2019</w:t>
      </w:r>
      <w:r>
        <w:rPr>
          <w:rFonts w:hint="eastAsia" w:ascii="仿宋_GB2312" w:hAnsi="仿宋" w:eastAsia="仿宋_GB2312"/>
          <w:szCs w:val="32"/>
        </w:rPr>
        <w:t>年度因公出国（境）团组</w:t>
      </w:r>
      <w:r>
        <w:rPr>
          <w:rFonts w:ascii="仿宋_GB2312" w:hAnsi="仿宋_GB2312" w:eastAsia="仿宋_GB2312" w:cs="仿宋_GB2312"/>
          <w:szCs w:val="32"/>
        </w:rPr>
        <w:t>0</w:t>
      </w:r>
      <w:r>
        <w:rPr>
          <w:rFonts w:hint="eastAsia" w:ascii="仿宋_GB2312" w:hAnsi="仿宋_GB2312" w:eastAsia="仿宋_GB2312" w:cs="仿宋_GB2312"/>
          <w:szCs w:val="32"/>
        </w:rPr>
        <w:t>个，</w:t>
      </w:r>
      <w:r>
        <w:rPr>
          <w:rFonts w:ascii="仿宋_GB2312" w:hAnsi="仿宋_GB2312" w:eastAsia="仿宋_GB2312" w:cs="仿宋_GB2312"/>
          <w:szCs w:val="32"/>
        </w:rPr>
        <w:t>0</w:t>
      </w:r>
      <w:r>
        <w:rPr>
          <w:rFonts w:hint="eastAsia" w:ascii="仿宋_GB2312" w:hAnsi="仿宋_GB2312" w:eastAsia="仿宋_GB2312" w:cs="仿宋_GB2312"/>
          <w:szCs w:val="32"/>
        </w:rPr>
        <w:t>人次，</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w:t>
      </w:r>
      <w:r>
        <w:rPr>
          <w:rFonts w:ascii="仿宋_GB2312" w:hAnsi="仿宋_GB2312" w:eastAsia="仿宋_GB2312" w:cs="仿宋_GB2312"/>
          <w:szCs w:val="32"/>
        </w:rPr>
        <w:t>0</w:t>
      </w:r>
      <w:r>
        <w:rPr>
          <w:rFonts w:hint="eastAsia" w:ascii="仿宋_GB2312" w:hAnsi="仿宋_GB2312" w:eastAsia="仿宋_GB2312" w:cs="仿宋_GB2312"/>
          <w:szCs w:val="32"/>
        </w:rPr>
        <w:t>）</w:t>
      </w:r>
      <w:r>
        <w:rPr>
          <w:rFonts w:hint="eastAsia" w:ascii="仿宋_GB2312" w:hAnsi="宋体" w:eastAsia="仿宋_GB2312" w:cs="仿宋_GB2312"/>
          <w:color w:val="000000"/>
          <w:kern w:val="0"/>
          <w:szCs w:val="32"/>
        </w:rPr>
        <w:t>，完成预算的</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w:t>
      </w:r>
    </w:p>
    <w:p>
      <w:pPr>
        <w:ind w:firstLine="643" w:firstLineChars="200"/>
        <w:rPr>
          <w:rFonts w:ascii="仿宋_GB2312" w:hAnsi="仿宋" w:eastAsia="仿宋_GB2312"/>
          <w:b/>
          <w:bCs/>
          <w:szCs w:val="32"/>
        </w:rPr>
      </w:pPr>
      <w:r>
        <w:rPr>
          <w:rFonts w:ascii="仿宋_GB2312" w:hAnsi="仿宋" w:eastAsia="仿宋_GB2312"/>
          <w:b/>
          <w:bCs/>
          <w:szCs w:val="32"/>
        </w:rPr>
        <w:t>2.</w:t>
      </w:r>
      <w:r>
        <w:rPr>
          <w:rFonts w:hint="eastAsia" w:ascii="仿宋_GB2312" w:hAnsi="仿宋" w:eastAsia="仿宋_GB2312"/>
          <w:b/>
          <w:bCs/>
          <w:szCs w:val="32"/>
        </w:rPr>
        <w:t>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ascii="仿宋_GB2312" w:hAnsi="仿宋" w:eastAsia="仿宋_GB2312"/>
          <w:szCs w:val="32"/>
        </w:rPr>
        <w:t>2019</w:t>
      </w:r>
      <w:r>
        <w:rPr>
          <w:rFonts w:hint="eastAsia" w:ascii="仿宋_GB2312" w:hAnsi="仿宋" w:eastAsia="仿宋_GB2312"/>
          <w:szCs w:val="32"/>
        </w:rPr>
        <w:t>年度购置车辆</w:t>
      </w:r>
      <w:r>
        <w:rPr>
          <w:rFonts w:ascii="仿宋_GB2312" w:hAnsi="仿宋_GB2312" w:eastAsia="仿宋_GB2312" w:cs="仿宋_GB2312"/>
          <w:szCs w:val="32"/>
        </w:rPr>
        <w:t>0</w:t>
      </w:r>
      <w:r>
        <w:rPr>
          <w:rFonts w:hint="eastAsia" w:ascii="仿宋_GB2312" w:hAnsi="仿宋_GB2312" w:eastAsia="仿宋_GB2312" w:cs="仿宋_GB2312"/>
          <w:szCs w:val="32"/>
        </w:rPr>
        <w:t>台，</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w:t>
      </w:r>
      <w:r>
        <w:rPr>
          <w:rFonts w:ascii="仿宋_GB2312" w:hAnsi="仿宋_GB2312" w:eastAsia="仿宋_GB2312" w:cs="仿宋_GB2312"/>
          <w:szCs w:val="32"/>
        </w:rPr>
        <w:t>0</w:t>
      </w:r>
      <w:r>
        <w:rPr>
          <w:rFonts w:hint="eastAsia" w:ascii="仿宋_GB2312" w:hAnsi="仿宋_GB2312" w:eastAsia="仿宋_GB2312" w:cs="仿宋_GB2312"/>
          <w:szCs w:val="32"/>
        </w:rPr>
        <w:t>）</w:t>
      </w:r>
      <w:r>
        <w:rPr>
          <w:rFonts w:hint="eastAsia" w:ascii="仿宋_GB2312" w:hAnsi="宋体" w:eastAsia="仿宋_GB2312" w:cs="仿宋_GB2312"/>
          <w:color w:val="000000"/>
          <w:kern w:val="0"/>
          <w:szCs w:val="32"/>
        </w:rPr>
        <w:t>，完成预算的</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w:t>
      </w:r>
    </w:p>
    <w:p>
      <w:pPr>
        <w:ind w:firstLine="643" w:firstLineChars="200"/>
        <w:rPr>
          <w:rFonts w:ascii="仿宋_GB2312" w:hAnsi="仿宋" w:eastAsia="仿宋_GB2312"/>
          <w:b/>
          <w:bCs/>
          <w:szCs w:val="32"/>
        </w:rPr>
      </w:pPr>
      <w:r>
        <w:rPr>
          <w:rFonts w:ascii="仿宋_GB2312" w:hAnsi="仿宋" w:eastAsia="仿宋_GB2312"/>
          <w:b/>
          <w:bCs/>
          <w:szCs w:val="32"/>
        </w:rPr>
        <w:t>3.</w:t>
      </w:r>
      <w:r>
        <w:rPr>
          <w:rFonts w:hint="eastAsia" w:ascii="仿宋_GB2312" w:hAnsi="仿宋" w:eastAsia="仿宋_GB2312"/>
          <w:b/>
          <w:bCs/>
          <w:szCs w:val="32"/>
        </w:rPr>
        <w:t>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公务用车运行维护费</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7.20</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10.33</w:t>
      </w:r>
      <w:r>
        <w:rPr>
          <w:rFonts w:hint="eastAsia"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w:t>
      </w:r>
      <w:r>
        <w:rPr>
          <w:rFonts w:ascii="仿宋_GB2312" w:hAnsi="仿宋_GB2312" w:eastAsia="仿宋_GB2312" w:cs="仿宋_GB2312"/>
          <w:szCs w:val="32"/>
        </w:rPr>
        <w:t>0</w:t>
      </w:r>
      <w:r>
        <w:rPr>
          <w:rFonts w:hint="eastAsia" w:ascii="仿宋_GB2312" w:hAnsi="仿宋_GB2312" w:eastAsia="仿宋_GB2312" w:cs="仿宋_GB2312"/>
          <w:szCs w:val="32"/>
        </w:rPr>
        <w:t>）</w:t>
      </w:r>
      <w:r>
        <w:rPr>
          <w:rFonts w:hint="eastAsia" w:ascii="仿宋_GB2312" w:hAnsi="宋体" w:eastAsia="仿宋_GB2312" w:cs="仿宋_GB2312"/>
          <w:color w:val="000000"/>
          <w:kern w:val="0"/>
          <w:szCs w:val="32"/>
        </w:rPr>
        <w:t>，完成预算的</w:t>
      </w:r>
      <w:r>
        <w:rPr>
          <w:rFonts w:ascii="仿宋_GB2312" w:hAnsi="宋体" w:eastAsia="仿宋_GB2312" w:cs="仿宋_GB2312"/>
          <w:color w:val="000000"/>
          <w:kern w:val="0"/>
          <w:szCs w:val="32"/>
        </w:rPr>
        <w:t>143.47%</w:t>
      </w:r>
      <w:r>
        <w:rPr>
          <w:rFonts w:hint="eastAsia" w:ascii="仿宋_GB2312" w:hAnsi="宋体" w:eastAsia="仿宋_GB2312" w:cs="仿宋_GB2312"/>
          <w:color w:val="000000"/>
          <w:kern w:val="0"/>
          <w:szCs w:val="32"/>
        </w:rPr>
        <w:t>，决算数较预算数增加</w:t>
      </w:r>
      <w:r>
        <w:rPr>
          <w:rFonts w:ascii="仿宋_GB2312" w:hAnsi="宋体" w:eastAsia="仿宋_GB2312" w:cs="仿宋_GB2312"/>
          <w:color w:val="000000"/>
          <w:kern w:val="0"/>
          <w:szCs w:val="32"/>
        </w:rPr>
        <w:t>3.13</w:t>
      </w:r>
      <w:r>
        <w:rPr>
          <w:rFonts w:hint="eastAsia" w:ascii="仿宋_GB2312" w:hAnsi="宋体" w:eastAsia="仿宋_GB2312" w:cs="仿宋_GB2312"/>
          <w:color w:val="000000"/>
          <w:kern w:val="0"/>
          <w:szCs w:val="32"/>
        </w:rPr>
        <w:t>万元，主要原因是脱贫攻坚工作任务繁重，检查督导次数增多，加之公务用车老化维修费用增加。。</w:t>
      </w:r>
    </w:p>
    <w:p>
      <w:pPr>
        <w:ind w:firstLine="643" w:firstLineChars="200"/>
        <w:rPr>
          <w:rFonts w:ascii="仿宋_GB2312" w:hAnsi="仿宋" w:eastAsia="仿宋_GB2312"/>
          <w:szCs w:val="32"/>
        </w:rPr>
      </w:pPr>
      <w:r>
        <w:rPr>
          <w:rFonts w:ascii="仿宋_GB2312" w:hAnsi="仿宋" w:eastAsia="仿宋_GB2312"/>
          <w:b/>
          <w:bCs/>
          <w:szCs w:val="32"/>
        </w:rPr>
        <w:t>4.</w:t>
      </w:r>
      <w:r>
        <w:rPr>
          <w:rFonts w:hint="eastAsia" w:ascii="仿宋_GB2312" w:hAnsi="仿宋" w:eastAsia="仿宋_GB2312"/>
          <w:b/>
          <w:bCs/>
          <w:szCs w:val="32"/>
        </w:rPr>
        <w:t>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年度公务接待</w:t>
      </w:r>
      <w:r>
        <w:rPr>
          <w:rFonts w:ascii="仿宋_GB2312" w:hAnsi="仿宋_GB2312" w:eastAsia="仿宋_GB2312" w:cs="仿宋_GB2312"/>
          <w:szCs w:val="32"/>
        </w:rPr>
        <w:t>249</w:t>
      </w:r>
      <w:r>
        <w:rPr>
          <w:rFonts w:hint="eastAsia" w:ascii="仿宋_GB2312" w:hAnsi="仿宋_GB2312" w:eastAsia="仿宋_GB2312" w:cs="仿宋_GB2312"/>
          <w:szCs w:val="32"/>
        </w:rPr>
        <w:t>批次，累计</w:t>
      </w:r>
      <w:r>
        <w:rPr>
          <w:rFonts w:ascii="仿宋_GB2312" w:hAnsi="仿宋_GB2312" w:eastAsia="仿宋_GB2312" w:cs="仿宋_GB2312"/>
          <w:szCs w:val="32"/>
        </w:rPr>
        <w:t>1248</w:t>
      </w:r>
      <w:r>
        <w:rPr>
          <w:rFonts w:hint="eastAsia" w:ascii="仿宋_GB2312" w:hAnsi="仿宋_GB2312" w:eastAsia="仿宋_GB2312" w:cs="仿宋_GB2312"/>
          <w:szCs w:val="32"/>
        </w:rPr>
        <w:t>人次，</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1.23</w:t>
      </w:r>
      <w:r>
        <w:rPr>
          <w:rFonts w:hint="eastAsia"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w:t>
      </w:r>
      <w:r>
        <w:rPr>
          <w:rFonts w:ascii="仿宋_GB2312" w:hAnsi="仿宋_GB2312" w:eastAsia="仿宋_GB2312" w:cs="仿宋_GB2312"/>
          <w:szCs w:val="32"/>
        </w:rPr>
        <w:t>0</w:t>
      </w:r>
      <w:r>
        <w:rPr>
          <w:rFonts w:hint="eastAsia" w:ascii="仿宋_GB2312" w:hAnsi="仿宋_GB2312" w:eastAsia="仿宋_GB2312" w:cs="仿宋_GB2312"/>
          <w:szCs w:val="32"/>
        </w:rPr>
        <w:t>）</w:t>
      </w:r>
      <w:r>
        <w:rPr>
          <w:rFonts w:hint="eastAsia" w:ascii="仿宋_GB2312" w:hAnsi="宋体" w:eastAsia="仿宋_GB2312" w:cs="仿宋_GB2312"/>
          <w:color w:val="000000"/>
          <w:kern w:val="0"/>
          <w:szCs w:val="32"/>
        </w:rPr>
        <w:t>，完成预算的</w:t>
      </w:r>
      <w:r>
        <w:rPr>
          <w:rFonts w:ascii="仿宋_GB2312" w:hAnsi="宋体" w:eastAsia="仿宋_GB2312" w:cs="仿宋_GB2312"/>
          <w:color w:val="000000"/>
          <w:kern w:val="0"/>
          <w:szCs w:val="32"/>
        </w:rPr>
        <w:t>123%</w:t>
      </w:r>
      <w:r>
        <w:rPr>
          <w:rFonts w:hint="eastAsia" w:ascii="仿宋_GB2312" w:hAnsi="宋体" w:eastAsia="仿宋_GB2312" w:cs="仿宋_GB2312"/>
          <w:color w:val="000000"/>
          <w:kern w:val="0"/>
          <w:szCs w:val="32"/>
        </w:rPr>
        <w:t>，决算数较预算数增加</w:t>
      </w:r>
      <w:r>
        <w:rPr>
          <w:rFonts w:ascii="仿宋_GB2312" w:hAnsi="宋体" w:eastAsia="仿宋_GB2312" w:cs="仿宋_GB2312"/>
          <w:color w:val="000000"/>
          <w:kern w:val="0"/>
          <w:szCs w:val="32"/>
        </w:rPr>
        <w:t>0.23</w:t>
      </w:r>
      <w:r>
        <w:rPr>
          <w:rFonts w:hint="eastAsia" w:ascii="仿宋_GB2312" w:hAnsi="宋体" w:eastAsia="仿宋_GB2312" w:cs="仿宋_GB2312"/>
          <w:color w:val="000000"/>
          <w:kern w:val="0"/>
          <w:szCs w:val="32"/>
        </w:rPr>
        <w:t>万元，主要原因是外地来我县参观学习产权制度改革次数增多，以及招商引资客商来我县考察生猪养殖等接待增加。</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培训费</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1.25</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142.83</w:t>
      </w:r>
      <w:r>
        <w:rPr>
          <w:rFonts w:hint="eastAsia"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w:t>
      </w:r>
      <w:r>
        <w:rPr>
          <w:rFonts w:ascii="仿宋_GB2312" w:hAnsi="仿宋_GB2312" w:eastAsia="仿宋_GB2312" w:cs="仿宋_GB2312"/>
          <w:szCs w:val="32"/>
        </w:rPr>
        <w:t>0</w:t>
      </w:r>
      <w:r>
        <w:rPr>
          <w:rFonts w:hint="eastAsia" w:ascii="仿宋_GB2312" w:hAnsi="仿宋_GB2312" w:eastAsia="仿宋_GB2312" w:cs="仿宋_GB2312"/>
          <w:szCs w:val="32"/>
        </w:rPr>
        <w:t>）</w:t>
      </w:r>
      <w:r>
        <w:rPr>
          <w:rFonts w:hint="eastAsia" w:ascii="仿宋_GB2312" w:hAnsi="宋体" w:eastAsia="仿宋_GB2312" w:cs="仿宋_GB2312"/>
          <w:color w:val="000000"/>
          <w:kern w:val="0"/>
          <w:szCs w:val="32"/>
        </w:rPr>
        <w:t>，完成预算的</w:t>
      </w:r>
      <w:r>
        <w:rPr>
          <w:rFonts w:ascii="仿宋_GB2312" w:hAnsi="宋体" w:eastAsia="仿宋_GB2312" w:cs="仿宋_GB2312"/>
          <w:color w:val="000000"/>
          <w:kern w:val="0"/>
          <w:szCs w:val="32"/>
        </w:rPr>
        <w:t>11426.4%</w:t>
      </w:r>
      <w:r>
        <w:rPr>
          <w:rFonts w:hint="eastAsia" w:ascii="仿宋_GB2312" w:hAnsi="宋体" w:eastAsia="仿宋_GB2312" w:cs="仿宋_GB2312"/>
          <w:color w:val="000000"/>
          <w:kern w:val="0"/>
          <w:szCs w:val="32"/>
        </w:rPr>
        <w:t>，决算数较预算数增加</w:t>
      </w:r>
      <w:r>
        <w:rPr>
          <w:rFonts w:ascii="仿宋_GB2312" w:hAnsi="宋体" w:eastAsia="仿宋_GB2312" w:cs="仿宋_GB2312"/>
          <w:color w:val="000000"/>
          <w:kern w:val="0"/>
          <w:szCs w:val="32"/>
        </w:rPr>
        <w:t>141.58</w:t>
      </w:r>
      <w:r>
        <w:rPr>
          <w:rFonts w:hint="eastAsia" w:ascii="仿宋_GB2312" w:hAnsi="宋体" w:eastAsia="仿宋_GB2312" w:cs="仿宋_GB2312"/>
          <w:color w:val="000000"/>
          <w:kern w:val="0"/>
          <w:szCs w:val="32"/>
        </w:rPr>
        <w:t>万元，主要原因是增加职业农民培育项目，追加预算</w:t>
      </w:r>
      <w:r>
        <w:rPr>
          <w:rFonts w:ascii="仿宋_GB2312" w:hAnsi="宋体" w:eastAsia="仿宋_GB2312" w:cs="仿宋_GB2312"/>
          <w:color w:val="000000"/>
          <w:kern w:val="0"/>
          <w:szCs w:val="32"/>
        </w:rPr>
        <w:t>106</w:t>
      </w:r>
      <w:r>
        <w:rPr>
          <w:rFonts w:hint="eastAsia" w:ascii="仿宋_GB2312" w:hAnsi="宋体" w:eastAsia="仿宋_GB2312" w:cs="仿宋_GB2312"/>
          <w:color w:val="000000"/>
          <w:kern w:val="0"/>
          <w:szCs w:val="32"/>
        </w:rPr>
        <w:t>万元；增加产业致富带头人培训项目，追加预算</w:t>
      </w:r>
      <w:r>
        <w:rPr>
          <w:rFonts w:ascii="仿宋_GB2312" w:hAnsi="宋体" w:eastAsia="仿宋_GB2312" w:cs="仿宋_GB2312"/>
          <w:color w:val="000000"/>
          <w:kern w:val="0"/>
          <w:szCs w:val="32"/>
        </w:rPr>
        <w:t>60</w:t>
      </w:r>
      <w:r>
        <w:rPr>
          <w:rFonts w:hint="eastAsia" w:ascii="仿宋_GB2312" w:hAnsi="宋体" w:eastAsia="仿宋_GB2312" w:cs="仿宋_GB2312"/>
          <w:color w:val="000000"/>
          <w:kern w:val="0"/>
          <w:szCs w:val="32"/>
        </w:rPr>
        <w:t>万元。</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会议费</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2.96</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662.66</w:t>
      </w:r>
      <w:r>
        <w:rPr>
          <w:rFonts w:hint="eastAsia"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w:t>
      </w:r>
      <w:r>
        <w:rPr>
          <w:rFonts w:ascii="仿宋_GB2312" w:hAnsi="仿宋_GB2312" w:eastAsia="仿宋_GB2312" w:cs="仿宋_GB2312"/>
          <w:szCs w:val="32"/>
        </w:rPr>
        <w:t>0</w:t>
      </w:r>
      <w:r>
        <w:rPr>
          <w:rFonts w:hint="eastAsia" w:ascii="仿宋_GB2312" w:hAnsi="仿宋_GB2312" w:eastAsia="仿宋_GB2312" w:cs="仿宋_GB2312"/>
          <w:szCs w:val="32"/>
        </w:rPr>
        <w:t>）</w:t>
      </w:r>
      <w:r>
        <w:rPr>
          <w:rFonts w:hint="eastAsia" w:ascii="仿宋_GB2312" w:hAnsi="宋体" w:eastAsia="仿宋_GB2312" w:cs="仿宋_GB2312"/>
          <w:color w:val="000000"/>
          <w:kern w:val="0"/>
          <w:szCs w:val="32"/>
        </w:rPr>
        <w:t>，完成预算的</w:t>
      </w:r>
      <w:r>
        <w:rPr>
          <w:rFonts w:ascii="仿宋_GB2312" w:hAnsi="宋体" w:eastAsia="仿宋_GB2312" w:cs="仿宋_GB2312"/>
          <w:color w:val="000000"/>
          <w:kern w:val="0"/>
          <w:szCs w:val="32"/>
        </w:rPr>
        <w:t>22387.16%</w:t>
      </w:r>
      <w:r>
        <w:rPr>
          <w:rFonts w:hint="eastAsia" w:ascii="仿宋_GB2312" w:hAnsi="宋体" w:eastAsia="仿宋_GB2312" w:cs="仿宋_GB2312"/>
          <w:color w:val="000000"/>
          <w:kern w:val="0"/>
          <w:szCs w:val="32"/>
        </w:rPr>
        <w:t>，决算数较预算数增加</w:t>
      </w:r>
      <w:r>
        <w:rPr>
          <w:rFonts w:ascii="仿宋_GB2312" w:hAnsi="宋体" w:eastAsia="仿宋_GB2312" w:cs="仿宋_GB2312"/>
          <w:color w:val="000000"/>
          <w:kern w:val="0"/>
          <w:szCs w:val="32"/>
        </w:rPr>
        <w:t>659.70</w:t>
      </w:r>
      <w:r>
        <w:rPr>
          <w:rFonts w:hint="eastAsia" w:ascii="仿宋_GB2312" w:hAnsi="宋体" w:eastAsia="仿宋_GB2312" w:cs="仿宋_GB2312"/>
          <w:color w:val="000000"/>
          <w:kern w:val="0"/>
          <w:szCs w:val="32"/>
        </w:rPr>
        <w:t>万元，主要原因是追加农民节和农民丰收节经费</w:t>
      </w:r>
      <w:r>
        <w:rPr>
          <w:rFonts w:ascii="仿宋_GB2312" w:hAnsi="宋体" w:eastAsia="仿宋_GB2312" w:cs="仿宋_GB2312"/>
          <w:color w:val="000000"/>
          <w:kern w:val="0"/>
          <w:szCs w:val="32"/>
        </w:rPr>
        <w:t>543</w:t>
      </w:r>
      <w:r>
        <w:rPr>
          <w:rFonts w:hint="eastAsia" w:ascii="仿宋_GB2312" w:hAnsi="宋体" w:eastAsia="仿宋_GB2312" w:cs="仿宋_GB2312"/>
          <w:color w:val="000000"/>
          <w:kern w:val="0"/>
          <w:szCs w:val="32"/>
        </w:rPr>
        <w:t>万元，增加国际葡萄酒论坛项目，追加预算</w:t>
      </w:r>
      <w:r>
        <w:rPr>
          <w:rFonts w:ascii="仿宋_GB2312" w:hAnsi="宋体" w:eastAsia="仿宋_GB2312" w:cs="仿宋_GB2312"/>
          <w:color w:val="000000"/>
          <w:kern w:val="0"/>
          <w:szCs w:val="32"/>
        </w:rPr>
        <w:t>120</w:t>
      </w:r>
      <w:r>
        <w:rPr>
          <w:rFonts w:hint="eastAsia" w:ascii="仿宋_GB2312" w:hAnsi="宋体" w:eastAsia="仿宋_GB2312" w:cs="仿宋_GB2312"/>
          <w:color w:val="000000"/>
          <w:kern w:val="0"/>
          <w:szCs w:val="32"/>
        </w:rPr>
        <w:t>万元。</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（一）预算绩效管理工作开展情况说明。</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w:t>
      </w:r>
      <w:r>
        <w:rPr>
          <w:rFonts w:ascii="仿宋_GB2312" w:hAnsi="仿宋_GB2312" w:eastAsia="仿宋_GB2312" w:cs="仿宋_GB2312"/>
          <w:szCs w:val="32"/>
        </w:rPr>
        <w:t>2019</w:t>
      </w:r>
      <w:r>
        <w:rPr>
          <w:rFonts w:hint="eastAsia" w:ascii="仿宋_GB2312" w:hAnsi="仿宋_GB2312" w:eastAsia="仿宋_GB2312" w:cs="仿宋_GB2312"/>
          <w:szCs w:val="32"/>
        </w:rPr>
        <w:t>年度部门整体（</w:t>
      </w:r>
      <w:r>
        <w:rPr>
          <w:rFonts w:hint="eastAsia" w:ascii="仿宋_GB2312" w:hAnsi="仿宋_GB2312" w:eastAsia="仿宋_GB2312" w:cs="仿宋_GB2312"/>
          <w:szCs w:val="32"/>
          <w:lang w:val="en-US" w:eastAsia="zh-CN"/>
        </w:rPr>
        <w:t>13</w:t>
      </w:r>
      <w:r>
        <w:rPr>
          <w:rFonts w:hint="eastAsia" w:ascii="仿宋_GB2312" w:hAnsi="仿宋_GB2312" w:eastAsia="仿宋_GB2312" w:cs="仿宋_GB2312"/>
          <w:szCs w:val="32"/>
        </w:rPr>
        <w:t>个所属二级单位）进行了绩效自评，涉及资金</w:t>
      </w:r>
      <w:r>
        <w:rPr>
          <w:rFonts w:hint="eastAsia" w:ascii="宋体" w:hAnsi="宋体" w:cs="宋体"/>
          <w:lang w:val="en-US" w:eastAsia="zh-CN"/>
        </w:rPr>
        <w:t>3595.57</w:t>
      </w:r>
      <w:r>
        <w:rPr>
          <w:rFonts w:hint="eastAsia" w:ascii="仿宋_GB2312" w:hAnsi="仿宋_GB2312" w:eastAsia="仿宋_GB2312" w:cs="仿宋_GB2312"/>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（二）部门决算中项目绩效自评结果。</w:t>
      </w:r>
    </w:p>
    <w:p>
      <w:pPr>
        <w:widowControl/>
        <w:ind w:firstLine="620" w:firstLineChars="200"/>
        <w:jc w:val="left"/>
        <w:rPr>
          <w:rFonts w:hint="eastAsia"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color w:val="000000"/>
          <w:kern w:val="0"/>
          <w:sz w:val="31"/>
          <w:szCs w:val="31"/>
          <w:lang w:val="en-US" w:eastAsia="zh-CN"/>
        </w:rPr>
        <w:t>本部门2019年无项目支出年初预算。</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根据年初设定的绩效目标，本部门整体（或部门机关本级，或所属二级单位）</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年度整体自评得分</w:t>
      </w:r>
      <w:r>
        <w:rPr>
          <w:rFonts w:hint="eastAsia" w:ascii="仿宋_GB2312" w:hAnsi="仿宋_GB2312" w:eastAsia="仿宋_GB2312" w:cs="仿宋_GB2312"/>
          <w:color w:val="000000"/>
          <w:kern w:val="0"/>
          <w:sz w:val="31"/>
          <w:szCs w:val="31"/>
          <w:lang w:val="en-US" w:eastAsia="zh-CN"/>
        </w:rPr>
        <w:t>90</w:t>
      </w:r>
      <w:r>
        <w:rPr>
          <w:rFonts w:hint="eastAsia" w:ascii="仿宋_GB2312" w:hAnsi="仿宋_GB2312" w:eastAsia="仿宋_GB2312" w:cs="仿宋_GB2312"/>
          <w:color w:val="000000"/>
          <w:kern w:val="0"/>
          <w:sz w:val="31"/>
          <w:szCs w:val="31"/>
        </w:rPr>
        <w:t>分。全年预算数</w:t>
      </w:r>
      <w:r>
        <w:rPr>
          <w:rFonts w:hint="eastAsia" w:ascii="宋体" w:hAnsi="宋体" w:cs="宋体"/>
          <w:lang w:val="en-US" w:eastAsia="zh-CN"/>
        </w:rPr>
        <w:t>3595.57</w:t>
      </w:r>
      <w:r>
        <w:rPr>
          <w:rFonts w:hint="eastAsia" w:ascii="仿宋_GB2312" w:hAnsi="仿宋_GB2312" w:eastAsia="仿宋_GB2312" w:cs="仿宋_GB2312"/>
          <w:color w:val="000000"/>
          <w:kern w:val="0"/>
          <w:sz w:val="31"/>
          <w:szCs w:val="31"/>
        </w:rPr>
        <w:t>万元，执行数</w:t>
      </w:r>
      <w:r>
        <w:rPr>
          <w:rFonts w:ascii="仿宋_GB2312" w:hAnsi="宋体" w:eastAsia="仿宋_GB2312" w:cs="仿宋_GB2312"/>
          <w:color w:val="000000"/>
          <w:kern w:val="0"/>
          <w:szCs w:val="32"/>
        </w:rPr>
        <w:t>10589.10</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294.50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lang w:val="en-US" w:eastAsia="zh-CN"/>
        </w:rPr>
        <w:t>1.农民收入稳定增长。2.粮食生产总体平稳。3.农特产生产表现出新特点。4.畜牧业生产</w:t>
      </w:r>
      <w:r>
        <w:rPr>
          <w:rFonts w:hint="eastAsia" w:ascii="仿宋_GB2312" w:hAnsi="仿宋_GB2312" w:eastAsia="仿宋_GB2312" w:cs="仿宋_GB2312"/>
          <w:color w:val="000000"/>
          <w:kern w:val="0"/>
          <w:sz w:val="31"/>
          <w:szCs w:val="31"/>
        </w:rPr>
        <w:t>稳中有进</w:t>
      </w:r>
      <w:r>
        <w:rPr>
          <w:rFonts w:hint="eastAsia" w:ascii="仿宋_GB2312" w:hAnsi="仿宋_GB2312" w:eastAsia="仿宋_GB2312" w:cs="仿宋_GB2312"/>
          <w:color w:val="000000"/>
          <w:kern w:val="0"/>
          <w:sz w:val="31"/>
          <w:szCs w:val="31"/>
          <w:lang w:eastAsia="zh-CN"/>
        </w:rPr>
        <w:t>。</w:t>
      </w:r>
      <w:r>
        <w:rPr>
          <w:rFonts w:hint="eastAsia" w:ascii="仿宋_GB2312" w:hAnsi="仿宋_GB2312" w:eastAsia="仿宋_GB2312" w:cs="仿宋_GB2312"/>
          <w:color w:val="000000"/>
          <w:kern w:val="0"/>
          <w:sz w:val="31"/>
          <w:szCs w:val="31"/>
          <w:lang w:val="en-US" w:eastAsia="zh-CN"/>
        </w:rPr>
        <w:t>5.</w:t>
      </w:r>
      <w:r>
        <w:rPr>
          <w:rFonts w:hint="eastAsia" w:ascii="仿宋_GB2312" w:hAnsi="仿宋_GB2312" w:eastAsia="仿宋_GB2312" w:cs="仿宋_GB2312"/>
          <w:color w:val="000000"/>
          <w:kern w:val="0"/>
          <w:sz w:val="31"/>
          <w:szCs w:val="31"/>
          <w:lang w:eastAsia="zh-CN"/>
        </w:rPr>
        <w:t>农业</w:t>
      </w:r>
      <w:r>
        <w:rPr>
          <w:rFonts w:hint="eastAsia" w:ascii="仿宋_GB2312" w:hAnsi="仿宋_GB2312" w:eastAsia="仿宋_GB2312" w:cs="仿宋_GB2312"/>
          <w:color w:val="000000"/>
          <w:kern w:val="0"/>
          <w:sz w:val="31"/>
          <w:szCs w:val="31"/>
        </w:rPr>
        <w:t>产业扶贫</w:t>
      </w:r>
      <w:r>
        <w:rPr>
          <w:rFonts w:hint="eastAsia" w:ascii="仿宋_GB2312" w:hAnsi="仿宋_GB2312" w:eastAsia="仿宋_GB2312" w:cs="仿宋_GB2312"/>
          <w:color w:val="000000"/>
          <w:kern w:val="0"/>
          <w:sz w:val="31"/>
          <w:szCs w:val="31"/>
          <w:lang w:eastAsia="zh-CN"/>
        </w:rPr>
        <w:t>取得实效。</w:t>
      </w:r>
      <w:r>
        <w:rPr>
          <w:rFonts w:hint="eastAsia" w:ascii="仿宋_GB2312" w:hAnsi="仿宋_GB2312" w:eastAsia="仿宋_GB2312" w:cs="仿宋_GB2312"/>
          <w:color w:val="000000"/>
          <w:kern w:val="0"/>
          <w:sz w:val="31"/>
          <w:szCs w:val="31"/>
          <w:lang w:val="en-US" w:eastAsia="zh-CN"/>
        </w:rPr>
        <w:t>6.农村人居环境整治全面铺开。7.农业实用技术推广遍地开花。8.农业农村绿色发展持续推进。9.农产品质量安全检测力度加大。10.农村产权制度改革稳步推进。11.农业领域综合治理进一步加强。</w:t>
      </w:r>
    </w:p>
    <w:p>
      <w:pPr>
        <w:ind w:firstLine="620" w:firstLineChars="200"/>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w:t>
      </w: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sz w:val="32"/>
          <w:szCs w:val="32"/>
        </w:rPr>
        <w:t>全县农村居民人均可支配收入完成14120元，同比增长13.6%，比市上下达增速9%的指标高出4.6个百分点</w:t>
      </w:r>
      <w:r>
        <w:rPr>
          <w:rFonts w:hint="eastAsia" w:ascii="仿宋_GB2312" w:hAnsi="仿宋_GB2312" w:eastAsia="仿宋_GB2312" w:cs="仿宋_GB2312"/>
          <w:sz w:val="32"/>
          <w:szCs w:val="32"/>
          <w:lang w:eastAsia="zh-CN"/>
        </w:rPr>
        <w:t>。</w:t>
      </w:r>
    </w:p>
    <w:p>
      <w:pPr>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sz w:val="32"/>
          <w:szCs w:val="32"/>
        </w:rPr>
        <w:t>全年粮食</w:t>
      </w:r>
      <w:r>
        <w:rPr>
          <w:rFonts w:hint="eastAsia" w:ascii="仿宋_GB2312" w:hAnsi="仿宋_GB2312" w:eastAsia="仿宋_GB2312" w:cs="仿宋_GB2312"/>
          <w:sz w:val="32"/>
          <w:szCs w:val="32"/>
          <w:lang w:eastAsia="zh-CN"/>
        </w:rPr>
        <w:t>作物播种面积60.2万亩，</w:t>
      </w:r>
      <w:r>
        <w:rPr>
          <w:rFonts w:hint="eastAsia" w:ascii="仿宋_GB2312" w:hAnsi="仿宋_GB2312" w:eastAsia="仿宋_GB2312" w:cs="仿宋_GB2312"/>
          <w:sz w:val="32"/>
          <w:szCs w:val="32"/>
        </w:rPr>
        <w:t>粮食总产18.6万吨</w:t>
      </w:r>
      <w:r>
        <w:rPr>
          <w:rFonts w:hint="eastAsia" w:ascii="仿宋_GB2312" w:hAnsi="仿宋_GB2312" w:eastAsia="仿宋_GB2312" w:cs="仿宋_GB2312"/>
          <w:sz w:val="32"/>
          <w:szCs w:val="32"/>
          <w:lang w:eastAsia="zh-CN"/>
        </w:rPr>
        <w:t>，粮食总产较上年</w:t>
      </w:r>
      <w:r>
        <w:rPr>
          <w:rFonts w:hint="eastAsia" w:ascii="仿宋_GB2312" w:hAnsi="仿宋_GB2312" w:eastAsia="仿宋_GB2312" w:cs="仿宋_GB2312"/>
          <w:sz w:val="32"/>
          <w:szCs w:val="32"/>
          <w:lang w:val="en-US" w:eastAsia="zh-CN"/>
        </w:rPr>
        <w:t>17.04万吨增加1.56万吨。</w:t>
      </w:r>
    </w:p>
    <w:p>
      <w:pPr>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sz w:val="32"/>
          <w:szCs w:val="32"/>
          <w:lang w:eastAsia="zh-CN"/>
        </w:rPr>
        <w:t>全年</w:t>
      </w:r>
      <w:r>
        <w:rPr>
          <w:rFonts w:hint="eastAsia" w:ascii="仿宋_GB2312" w:hAnsi="仿宋_GB2312" w:eastAsia="仿宋_GB2312" w:cs="仿宋_GB2312"/>
          <w:sz w:val="32"/>
          <w:szCs w:val="32"/>
        </w:rPr>
        <w:t>蔬菜总产</w:t>
      </w:r>
      <w:r>
        <w:rPr>
          <w:rFonts w:hint="eastAsia" w:ascii="仿宋_GB2312" w:hAnsi="仿宋_GB2312" w:eastAsia="仿宋_GB2312" w:cs="仿宋_GB2312"/>
          <w:sz w:val="32"/>
          <w:szCs w:val="32"/>
          <w:lang w:val="en-US" w:eastAsia="zh-CN"/>
        </w:rPr>
        <w:t>12.8</w:t>
      </w:r>
      <w:r>
        <w:rPr>
          <w:rFonts w:hint="eastAsia" w:ascii="仿宋_GB2312" w:hAnsi="仿宋_GB2312" w:eastAsia="仿宋_GB2312" w:cs="仿宋_GB2312"/>
          <w:sz w:val="32"/>
          <w:szCs w:val="32"/>
        </w:rPr>
        <w:t>万吨；特色水果总产</w:t>
      </w:r>
      <w:r>
        <w:rPr>
          <w:rFonts w:hint="eastAsia" w:ascii="仿宋_GB2312" w:hAnsi="仿宋_GB2312" w:eastAsia="仿宋_GB2312" w:cs="仿宋_GB2312"/>
          <w:sz w:val="32"/>
          <w:szCs w:val="32"/>
          <w:lang w:val="en-US" w:eastAsia="zh-CN"/>
        </w:rPr>
        <w:t>6.8</w:t>
      </w:r>
      <w:r>
        <w:rPr>
          <w:rFonts w:hint="eastAsia" w:ascii="仿宋_GB2312" w:hAnsi="仿宋_GB2312" w:eastAsia="仿宋_GB2312" w:cs="仿宋_GB2312"/>
          <w:sz w:val="32"/>
          <w:szCs w:val="32"/>
        </w:rPr>
        <w:t>万吨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草莓</w:t>
      </w:r>
      <w:r>
        <w:rPr>
          <w:rFonts w:hint="eastAsia" w:ascii="仿宋_GB2312" w:hAnsi="仿宋_GB2312" w:eastAsia="仿宋_GB2312" w:cs="仿宋_GB2312"/>
          <w:sz w:val="32"/>
          <w:szCs w:val="32"/>
          <w:lang w:eastAsia="zh-CN"/>
        </w:rPr>
        <w:t>种植面积已经发展到2300亩，每亩年收益达3万元；食用菌建成产业园</w:t>
      </w:r>
      <w:r>
        <w:rPr>
          <w:rFonts w:hint="eastAsia" w:ascii="仿宋_GB2312" w:hAnsi="仿宋_GB2312" w:eastAsia="仿宋_GB2312" w:cs="仿宋_GB2312"/>
          <w:sz w:val="32"/>
          <w:szCs w:val="32"/>
          <w:lang w:val="en-US" w:eastAsia="zh-CN"/>
        </w:rPr>
        <w:t>3个，</w:t>
      </w:r>
      <w:r>
        <w:rPr>
          <w:rFonts w:hint="eastAsia" w:ascii="仿宋_GB2312" w:hAnsi="仿宋_GB2312" w:eastAsia="仿宋_GB2312" w:cs="仿宋_GB2312"/>
          <w:sz w:val="32"/>
          <w:szCs w:val="32"/>
          <w:lang w:eastAsia="zh-CN"/>
        </w:rPr>
        <w:t>食用菌大棚发展到1400栋，食用菌总产</w:t>
      </w:r>
      <w:r>
        <w:rPr>
          <w:rFonts w:hint="eastAsia" w:ascii="仿宋_GB2312" w:hAnsi="仿宋_GB2312" w:eastAsia="仿宋_GB2312" w:cs="仿宋_GB2312"/>
          <w:sz w:val="32"/>
          <w:szCs w:val="32"/>
          <w:lang w:val="en-US" w:eastAsia="zh-CN"/>
        </w:rPr>
        <w:t>3540吨。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sz w:val="32"/>
          <w:szCs w:val="32"/>
        </w:rPr>
        <w:t>肉鸡存栏127万羽，蛋鸡存栏64万羽；奶山羊存栏9.8万只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生猪存栏3.6万头；肉牛存栏2.8万头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奶牛存栏0.4万头。</w:t>
      </w:r>
      <w:r>
        <w:rPr>
          <w:rFonts w:hint="eastAsia" w:ascii="仿宋_GB2312" w:hAnsi="仿宋_GB2312" w:eastAsia="仿宋_GB2312" w:cs="仿宋_GB2312"/>
          <w:sz w:val="32"/>
          <w:szCs w:val="32"/>
          <w:lang w:eastAsia="zh-CN"/>
        </w:rPr>
        <w:t>全年</w:t>
      </w:r>
      <w:r>
        <w:rPr>
          <w:rFonts w:hint="eastAsia" w:ascii="仿宋_GB2312" w:hAnsi="仿宋_GB2312" w:eastAsia="仿宋_GB2312" w:cs="仿宋_GB2312"/>
          <w:sz w:val="32"/>
          <w:szCs w:val="32"/>
        </w:rPr>
        <w:t>肉类总产</w:t>
      </w:r>
      <w:r>
        <w:rPr>
          <w:rFonts w:hint="eastAsia" w:ascii="仿宋_GB2312" w:hAnsi="仿宋_GB2312" w:eastAsia="仿宋_GB2312" w:cs="仿宋_GB2312"/>
          <w:sz w:val="32"/>
          <w:szCs w:val="32"/>
          <w:lang w:val="en-US" w:eastAsia="zh-CN"/>
        </w:rPr>
        <w:t>2.51</w:t>
      </w:r>
      <w:r>
        <w:rPr>
          <w:rFonts w:hint="eastAsia" w:ascii="仿宋_GB2312" w:hAnsi="仿宋_GB2312" w:eastAsia="仿宋_GB2312" w:cs="仿宋_GB2312"/>
          <w:sz w:val="32"/>
          <w:szCs w:val="32"/>
        </w:rPr>
        <w:t>万吨、禽蛋总产</w:t>
      </w:r>
      <w:r>
        <w:rPr>
          <w:rFonts w:hint="eastAsia" w:ascii="仿宋_GB2312" w:hAnsi="仿宋_GB2312" w:eastAsia="仿宋_GB2312" w:cs="仿宋_GB2312"/>
          <w:sz w:val="32"/>
          <w:szCs w:val="32"/>
          <w:lang w:val="en-US" w:eastAsia="zh-CN"/>
        </w:rPr>
        <w:t>0.92</w:t>
      </w:r>
      <w:r>
        <w:rPr>
          <w:rFonts w:hint="eastAsia" w:ascii="仿宋_GB2312" w:hAnsi="仿宋_GB2312" w:eastAsia="仿宋_GB2312" w:cs="仿宋_GB2312"/>
          <w:sz w:val="32"/>
          <w:szCs w:val="32"/>
        </w:rPr>
        <w:t>万吨、奶类总产</w:t>
      </w:r>
      <w:r>
        <w:rPr>
          <w:rFonts w:hint="eastAsia" w:ascii="仿宋_GB2312" w:hAnsi="仿宋_GB2312" w:eastAsia="仿宋_GB2312" w:cs="仿宋_GB2312"/>
          <w:sz w:val="32"/>
          <w:szCs w:val="32"/>
          <w:lang w:val="en-US" w:eastAsia="zh-CN"/>
        </w:rPr>
        <w:t>4.56</w:t>
      </w:r>
      <w:r>
        <w:rPr>
          <w:rFonts w:hint="eastAsia" w:ascii="仿宋_GB2312" w:hAnsi="仿宋_GB2312" w:eastAsia="仿宋_GB2312" w:cs="仿宋_GB2312"/>
          <w:sz w:val="32"/>
          <w:szCs w:val="32"/>
        </w:rPr>
        <w:t>万吨。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sz w:val="32"/>
          <w:szCs w:val="32"/>
        </w:rPr>
        <w:t>重点发展食用菌、中药材、奶山羊、中蜂、苗木花卉、乡村旅游、设施农业、光伏等10大扶贫主导产业。全县养殖中蜂15000余箱，发展食用菌大棚1400栋，种植中药材约5000亩，养殖奶山羊9.2万只。</w:t>
      </w:r>
    </w:p>
    <w:p>
      <w:pPr>
        <w:widowControl/>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r>
        <w:rPr>
          <w:rFonts w:hint="default" w:ascii="仿宋_GB2312" w:hAnsi="仿宋_GB2312" w:eastAsia="仿宋_GB2312" w:cs="仿宋_GB2312"/>
          <w:sz w:val="32"/>
          <w:szCs w:val="32"/>
          <w:lang w:val="en-US" w:eastAsia="zh-CN"/>
        </w:rPr>
        <w:t>编制完成76个美丽宜居村专项规划</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183个村庄建设规划</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完成17个美丽宜居村庄创建任务</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户厕改造完成7251户，累计改造农户无害化厕所5.5万户</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建设</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个郊野公园</w:t>
      </w:r>
      <w:r>
        <w:rPr>
          <w:rFonts w:hint="eastAsia" w:ascii="仿宋_GB2312" w:hAnsi="仿宋_GB2312" w:eastAsia="仿宋_GB2312" w:cs="仿宋_GB2312"/>
          <w:sz w:val="32"/>
          <w:szCs w:val="32"/>
          <w:lang w:val="en-US" w:eastAsia="zh-CN"/>
        </w:rPr>
        <w:t>。</w:t>
      </w:r>
    </w:p>
    <w:p>
      <w:pPr>
        <w:widowControl/>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积极推广优质高效创新种植模式示范、粮食绿色示范区建设、旱作节水农业与地膜减量增效技术示范、马铃薯新型地膜应用试验示范、油菜高产栽培、农作物病虫害统防统治、奶山羊标准化舍饲养殖、动物疫病监测和防控，提高了农业生产科技水平，提高了农业产量和农业抗风险能力。</w:t>
      </w:r>
    </w:p>
    <w:p>
      <w:pPr>
        <w:widowControl/>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r>
        <w:rPr>
          <w:rFonts w:hint="default" w:ascii="仿宋_GB2312" w:hAnsi="仿宋_GB2312" w:eastAsia="仿宋_GB2312" w:cs="仿宋_GB2312"/>
          <w:sz w:val="32"/>
          <w:szCs w:val="32"/>
          <w:lang w:val="en-US" w:eastAsia="zh-CN"/>
        </w:rPr>
        <w:t>全县74家规模养殖场设施进行了提升改造，建设了堆肥场、沉淀池、雨污管道。</w:t>
      </w:r>
      <w:r>
        <w:rPr>
          <w:rFonts w:hint="eastAsia" w:ascii="仿宋_GB2312" w:hAnsi="仿宋_GB2312" w:eastAsia="仿宋_GB2312" w:cs="仿宋_GB2312"/>
          <w:sz w:val="32"/>
          <w:szCs w:val="32"/>
          <w:lang w:val="en-US" w:eastAsia="zh-CN"/>
        </w:rPr>
        <w:t>持续推进农作物</w:t>
      </w:r>
      <w:r>
        <w:rPr>
          <w:rFonts w:hint="default" w:ascii="仿宋_GB2312" w:hAnsi="仿宋_GB2312" w:eastAsia="仿宋_GB2312" w:cs="仿宋_GB2312"/>
          <w:sz w:val="32"/>
          <w:szCs w:val="32"/>
          <w:lang w:val="en-US" w:eastAsia="zh-CN"/>
        </w:rPr>
        <w:t>秸秆综合利用</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捡拾打捆0.49万亩，秸秆饲草利用24个养殖场</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利用小麦秸秆1.5万吨，基料化利用200吨，能源化利用50吨，</w:t>
      </w:r>
      <w:r>
        <w:rPr>
          <w:rFonts w:hint="eastAsia" w:ascii="仿宋_GB2312" w:hAnsi="仿宋_GB2312" w:eastAsia="仿宋_GB2312" w:cs="仿宋_GB2312"/>
          <w:sz w:val="32"/>
          <w:szCs w:val="32"/>
          <w:lang w:val="en-US" w:eastAsia="zh-CN"/>
        </w:rPr>
        <w:t>全年农作物</w:t>
      </w:r>
      <w:r>
        <w:rPr>
          <w:rFonts w:hint="default" w:ascii="仿宋_GB2312" w:hAnsi="仿宋_GB2312" w:eastAsia="仿宋_GB2312" w:cs="仿宋_GB2312"/>
          <w:sz w:val="32"/>
          <w:szCs w:val="32"/>
          <w:lang w:val="en-US" w:eastAsia="zh-CN"/>
        </w:rPr>
        <w:t>秸秆综合利用率达99.7%。</w:t>
      </w: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开展农药及农药残留、“瘦肉精”、无公害农产品等7类农产品质量安全专项整治活动591家次，出动执法人员597人次，规范种植、养殖行为，更好地保障农产品质量安全。加强农产品市场检测农残速测样品12126份、定量检测样品82个，全部合格。</w:t>
      </w: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10.新发展农民专业合作社53家，规范提升农民专业合作社10家。认定的家庭农场共76家，其中养殖家庭农场36个，种植家庭农场40个。</w:t>
      </w:r>
    </w:p>
    <w:p>
      <w:pPr>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11.全面完成“大棚房”问题专项整治，对确定83宗“大棚房”问题，按期完成整治任务，追缴项目资金62.4万元；开展扫黑除恶线索核查，接到线索35条。</w:t>
      </w:r>
    </w:p>
    <w:p>
      <w:pPr>
        <w:ind w:firstLine="640"/>
        <w:rPr>
          <w:rFonts w:hint="default" w:ascii="仿宋_GB2312" w:hAnsi="仿宋_GB2312" w:eastAsia="仿宋_GB2312" w:cs="仿宋_GB2312"/>
          <w:sz w:val="32"/>
          <w:szCs w:val="32"/>
          <w:lang w:val="en-US" w:eastAsia="zh-CN"/>
        </w:rPr>
      </w:pPr>
    </w:p>
    <w:p>
      <w:pPr>
        <w:widowControl/>
        <w:ind w:firstLine="640" w:firstLineChars="200"/>
        <w:jc w:val="left"/>
        <w:rPr>
          <w:rFonts w:hint="default" w:ascii="仿宋_GB2312" w:hAnsi="仿宋_GB2312" w:eastAsia="仿宋_GB2312" w:cs="仿宋_GB2312"/>
          <w:sz w:val="32"/>
          <w:szCs w:val="32"/>
          <w:lang w:val="en-US" w:eastAsia="zh-CN"/>
        </w:rPr>
      </w:pPr>
    </w:p>
    <w:p>
      <w:pPr>
        <w:widowControl/>
        <w:jc w:val="left"/>
        <w:rPr>
          <w:rFonts w:hint="eastAsia" w:ascii="仿宋_GB2312" w:hAnsi="仿宋_GB2312" w:eastAsia="仿宋_GB2312" w:cs="仿宋_GB2312"/>
          <w:sz w:val="32"/>
          <w:szCs w:val="32"/>
          <w:lang w:val="en-US" w:eastAsia="zh-CN"/>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pict>
          <v:shape id="_x0000_i1031" o:spt="75" type="#_x0000_t75" style="height:547.5pt;width:385.5pt;" filled="f" o:preferrelative="t" stroked="f" coordsize="21600,21600">
            <v:path/>
            <v:fill on="f" focussize="0,0"/>
            <v:stroke on="f" joinstyle="miter"/>
            <v:imagedata r:id="rId11" o:title=""/>
            <o:lock v:ext="edit" aspectratio="f"/>
            <w10:wrap type="none"/>
            <w10:anchorlock/>
          </v:shape>
        </w:pict>
      </w:r>
      <w:bookmarkStart w:id="0" w:name="_GoBack"/>
      <w:bookmarkEnd w:id="0"/>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pPr>
              <w:widowControl/>
              <w:jc w:val="left"/>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填报单位:</w:t>
            </w:r>
            <w:r>
              <w:rPr>
                <w:rFonts w:hint="eastAsia" w:ascii="仿宋_GB2312" w:hAnsi="宋体" w:eastAsia="仿宋_GB2312" w:cs="宋体"/>
                <w:kern w:val="0"/>
                <w:sz w:val="24"/>
                <w:szCs w:val="24"/>
                <w:lang w:val="en-US" w:eastAsia="zh-CN"/>
              </w:rPr>
              <w:t>蓝田县农业农村局</w:t>
            </w:r>
          </w:p>
        </w:tc>
        <w:tc>
          <w:tcPr>
            <w:tcW w:w="2579" w:type="dxa"/>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自评得分：90</w:t>
            </w:r>
          </w:p>
        </w:tc>
        <w:tc>
          <w:tcPr>
            <w:tcW w:w="109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贯彻执行农业和农村工作的方针、政策和法规；起草有关农业的地方性法规和政府规章；拟订全县农业发展中长期规划和年度计划；拟订有关农业和农村经济的规范性文件，并组织实施，推进农业依法行政。</w:t>
            </w:r>
          </w:p>
        </w:tc>
      </w:tr>
      <w:tr>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2019年度支出合计10,589.10万元，其中：基本支出3,936.60万元，占</w:t>
            </w:r>
            <w:r>
              <w:rPr>
                <w:rFonts w:hint="eastAsia" w:ascii="仿宋_GB2312" w:hAnsi="宋体" w:eastAsia="仿宋_GB2312" w:cs="宋体"/>
                <w:kern w:val="0"/>
                <w:sz w:val="20"/>
                <w:lang w:val="en-US" w:eastAsia="zh-CN"/>
              </w:rPr>
              <w:t>37.18</w:t>
            </w:r>
            <w:r>
              <w:rPr>
                <w:rFonts w:hint="eastAsia" w:ascii="仿宋_GB2312" w:hAnsi="宋体" w:eastAsia="仿宋_GB2312" w:cs="宋体"/>
                <w:kern w:val="0"/>
                <w:sz w:val="20"/>
              </w:rPr>
              <w:t>%；项目支出6,652.49万元，占</w:t>
            </w:r>
            <w:r>
              <w:rPr>
                <w:rFonts w:hint="eastAsia" w:ascii="仿宋_GB2312" w:hAnsi="宋体" w:eastAsia="仿宋_GB2312" w:cs="宋体"/>
                <w:kern w:val="0"/>
                <w:sz w:val="20"/>
                <w:lang w:val="en-US" w:eastAsia="zh-CN"/>
              </w:rPr>
              <w:t>62.82</w:t>
            </w:r>
            <w:r>
              <w:rPr>
                <w:rFonts w:hint="eastAsia" w:ascii="仿宋_GB2312" w:hAnsi="宋体" w:eastAsia="仿宋_GB2312" w:cs="宋体"/>
                <w:kern w:val="0"/>
                <w:sz w:val="20"/>
              </w:rPr>
              <w:t>%。</w:t>
            </w:r>
          </w:p>
        </w:tc>
      </w:tr>
      <w:tr>
        <w:tblPrEx>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（三）简要概述当年市委市政府下达的重点工作。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pPr>
              <w:widowControl/>
              <w:spacing w:line="240" w:lineRule="exact"/>
              <w:jc w:val="left"/>
              <w:rPr>
                <w:rFonts w:hint="eastAsia" w:ascii="仿宋_GB2312" w:hAnsi="宋体" w:eastAsia="仿宋_GB2312" w:cs="宋体"/>
                <w:kern w:val="0"/>
                <w:sz w:val="20"/>
                <w:lang w:eastAsia="zh-CN"/>
              </w:rPr>
            </w:pPr>
            <w:r>
              <w:rPr>
                <w:rFonts w:hint="eastAsia" w:ascii="仿宋_GB2312" w:hAnsi="宋体" w:eastAsia="仿宋_GB2312" w:cs="宋体"/>
                <w:kern w:val="0"/>
                <w:sz w:val="20"/>
              </w:rPr>
              <w:t>一是坚决打赢两场决战决胜；二是着力抓好深入推进农村改革、促进一二三产业深度融合、推动农业产业高质量发展三个关键；三是进一步完善“一区三带七板块”的特色现代农业发展格局，重点实施粮食绿色示范、设施蔬菜扩建、特色果业增效、优势畜牧提升、健康渔业发展五大产业振兴工程</w:t>
            </w:r>
            <w:r>
              <w:rPr>
                <w:rFonts w:hint="eastAsia" w:ascii="仿宋_GB2312" w:hAnsi="宋体" w:eastAsia="仿宋_GB2312" w:cs="宋体"/>
                <w:kern w:val="0"/>
                <w:sz w:val="20"/>
                <w:lang w:eastAsia="zh-CN"/>
              </w:rPr>
              <w:t>。</w:t>
            </w:r>
          </w:p>
        </w:tc>
      </w:tr>
      <w:tr>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400"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194.5</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pPr>
              <w:rPr>
                <w:rFonts w:ascii="楷体_GB2312" w:hAnsi="宋体" w:eastAsia="楷体_GB2312" w:cs="宋体"/>
                <w:sz w:val="20"/>
              </w:rPr>
            </w:pPr>
          </w:p>
          <w:p>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140.98</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严格控制三公经费支出</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pPr>
              <w:widowControl/>
              <w:spacing w:line="200" w:lineRule="exact"/>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widowControl/>
        <w:jc w:val="left"/>
        <w:rPr>
          <w:rFonts w:ascii="仿宋_GB2312" w:hAnsi="仿宋_GB2312" w:eastAsia="仿宋_GB2312" w:cs="仿宋_GB2312"/>
          <w:color w:val="000000"/>
          <w:kern w:val="0"/>
          <w:sz w:val="31"/>
          <w:szCs w:val="31"/>
        </w:rPr>
        <w:sectPr>
          <w:pgSz w:w="16838" w:h="11906" w:orient="landscape"/>
          <w:pgMar w:top="1701" w:right="1440" w:bottom="1418" w:left="1440" w:header="851" w:footer="992" w:gutter="0"/>
          <w:cols w:space="425" w:num="1"/>
          <w:docGrid w:type="linesAndChars" w:linePitch="312" w:charSpace="0"/>
        </w:sectPr>
      </w:pPr>
    </w:p>
    <w:p>
      <w:pPr>
        <w:ind w:firstLine="640" w:firstLineChars="200"/>
        <w:rPr>
          <w:rFonts w:ascii="黑体" w:hAnsi="黑体" w:eastAsia="黑体"/>
          <w:szCs w:val="32"/>
        </w:rPr>
      </w:pPr>
      <w:r>
        <w:rPr>
          <w:rFonts w:hint="eastAsia" w:ascii="黑体" w:hAnsi="黑体" w:eastAsia="黑体"/>
          <w:color w:val="000000"/>
          <w:kern w:val="0"/>
          <w:szCs w:val="32"/>
        </w:rPr>
        <w:t>一、其他重要事项说明</w:t>
      </w:r>
    </w:p>
    <w:p>
      <w:pPr>
        <w:widowControl/>
        <w:ind w:firstLine="643" w:firstLineChars="200"/>
        <w:jc w:val="left"/>
      </w:pPr>
      <w:r>
        <w:rPr>
          <w:rFonts w:hint="eastAsia" w:ascii="楷体_GB2312" w:hAnsi="宋体" w:eastAsia="楷体_GB2312" w:cs="楷体_GB2312"/>
          <w:b/>
          <w:color w:val="000000"/>
          <w:kern w:val="0"/>
          <w:szCs w:val="32"/>
        </w:rPr>
        <w:t>（一）机关运行经费支出情况说明。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年度机关运行经费</w:t>
      </w:r>
      <w:r>
        <w:rPr>
          <w:rFonts w:hint="eastAsia"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28.12</w:t>
      </w:r>
      <w:r>
        <w:rPr>
          <w:rFonts w:hint="eastAsia"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18.40</w:t>
      </w:r>
      <w:r>
        <w:rPr>
          <w:rFonts w:hint="eastAsia"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65.43</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。决算数较预算数减少</w:t>
      </w:r>
      <w:r>
        <w:rPr>
          <w:rFonts w:hint="eastAsia" w:ascii="仿宋_GB2312" w:hAnsi="宋体" w:eastAsia="仿宋_GB2312" w:cs="仿宋_GB2312"/>
          <w:color w:val="000000"/>
          <w:kern w:val="0"/>
          <w:szCs w:val="32"/>
          <w:lang w:val="en-US" w:eastAsia="zh-CN"/>
        </w:rPr>
        <w:t>9.72</w:t>
      </w:r>
      <w:r>
        <w:rPr>
          <w:rFonts w:hint="eastAsia" w:ascii="仿宋_GB2312" w:hAnsi="宋体" w:eastAsia="仿宋_GB2312" w:cs="仿宋_GB2312"/>
          <w:color w:val="000000"/>
          <w:kern w:val="0"/>
          <w:szCs w:val="32"/>
        </w:rPr>
        <w:t>万元，主要原因是</w:t>
      </w:r>
      <w:r>
        <w:rPr>
          <w:rFonts w:hint="eastAsia" w:ascii="仿宋_GB2312" w:hAnsi="宋体" w:eastAsia="仿宋_GB2312" w:cs="仿宋_GB2312"/>
          <w:color w:val="000000"/>
          <w:kern w:val="0"/>
          <w:szCs w:val="32"/>
          <w:lang w:val="en-US" w:eastAsia="zh-CN"/>
        </w:rPr>
        <w:t>压缩开支，有部分支出年终国库未能清算，未形成支出</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ind w:firstLine="640" w:firstLineChars="200"/>
        <w:jc w:val="left"/>
        <w:rPr>
          <w:rFonts w:ascii="仿宋_GB2312" w:hAnsi="仿宋_GB2312" w:eastAsia="仿宋_GB2312" w:cs="仿宋_GB2312"/>
          <w:szCs w:val="32"/>
        </w:rPr>
      </w:pPr>
      <w:r>
        <w:rPr>
          <w:rFonts w:ascii="仿宋_GB2312" w:hAnsi="仿宋_GB2312" w:eastAsia="仿宋_GB2312" w:cs="仿宋_GB2312"/>
          <w:szCs w:val="32"/>
        </w:rPr>
        <w:t>2019</w:t>
      </w:r>
      <w:r>
        <w:rPr>
          <w:rFonts w:hint="eastAsia" w:ascii="仿宋_GB2312" w:hAnsi="仿宋_GB2312" w:eastAsia="仿宋_GB2312" w:cs="仿宋_GB2312"/>
          <w:szCs w:val="32"/>
        </w:rPr>
        <w:t>年度本部门政府采购支出总额共</w:t>
      </w:r>
      <w:r>
        <w:rPr>
          <w:rFonts w:hint="eastAsia" w:ascii="仿宋_GB2312" w:hAnsi="仿宋_GB2312" w:eastAsia="仿宋_GB2312" w:cs="仿宋_GB2312"/>
          <w:szCs w:val="32"/>
          <w:lang w:val="en-US" w:eastAsia="zh-CN"/>
        </w:rPr>
        <w:t>657.97</w:t>
      </w:r>
      <w:r>
        <w:rPr>
          <w:rFonts w:hint="eastAsia" w:ascii="仿宋_GB2312" w:hAnsi="仿宋_GB2312" w:eastAsia="仿宋_GB2312" w:cs="仿宋_GB2312"/>
          <w:szCs w:val="32"/>
        </w:rPr>
        <w:t>万元，其中政府采购货物类支出</w:t>
      </w:r>
      <w:r>
        <w:rPr>
          <w:rFonts w:hint="eastAsia" w:ascii="仿宋_GB2312" w:hAnsi="仿宋_GB2312" w:eastAsia="仿宋_GB2312" w:cs="仿宋_GB2312"/>
          <w:szCs w:val="32"/>
          <w:lang w:val="en-US" w:eastAsia="zh-CN"/>
        </w:rPr>
        <w:t>606.14</w:t>
      </w:r>
      <w:r>
        <w:rPr>
          <w:rFonts w:hint="eastAsia" w:ascii="仿宋_GB2312" w:hAnsi="仿宋_GB2312" w:eastAsia="仿宋_GB2312" w:cs="仿宋_GB2312"/>
          <w:szCs w:val="32"/>
        </w:rPr>
        <w:t>万元、政府采购服务类支出</w:t>
      </w:r>
      <w:r>
        <w:rPr>
          <w:rFonts w:hint="eastAsia" w:ascii="仿宋_GB2312" w:hAnsi="仿宋_GB2312" w:eastAsia="仿宋_GB2312" w:cs="仿宋_GB2312"/>
          <w:szCs w:val="32"/>
          <w:lang w:val="en-US" w:eastAsia="zh-CN"/>
        </w:rPr>
        <w:t>51.83</w:t>
      </w:r>
      <w:r>
        <w:rPr>
          <w:rFonts w:hint="eastAsia" w:ascii="仿宋_GB2312" w:hAnsi="仿宋_GB2312" w:eastAsia="仿宋_GB2312" w:cs="仿宋_GB2312"/>
          <w:szCs w:val="32"/>
        </w:rPr>
        <w:t>万元、政府采购工程类支出</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万元。</w:t>
      </w:r>
      <w:r>
        <w:rPr>
          <w:rFonts w:hint="eastAsia" w:ascii="仿宋_GB2312" w:hAnsi="宋体" w:eastAsia="仿宋_GB2312" w:cs="仿宋_GB2312"/>
          <w:color w:val="000000"/>
          <w:kern w:val="0"/>
          <w:szCs w:val="32"/>
        </w:rPr>
        <w:t>授予中小企业合同金额</w:t>
      </w:r>
      <w:r>
        <w:rPr>
          <w:rFonts w:hint="eastAsia" w:ascii="仿宋_GB2312" w:hAnsi="宋体" w:eastAsia="仿宋_GB2312" w:cs="仿宋_GB2312"/>
          <w:color w:val="000000"/>
          <w:kern w:val="0"/>
          <w:szCs w:val="32"/>
          <w:lang w:val="en-US" w:eastAsia="zh-CN"/>
        </w:rPr>
        <w:t>657.97</w:t>
      </w:r>
      <w:r>
        <w:rPr>
          <w:rFonts w:hint="eastAsia"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，其中：授予小微企业合同金额</w:t>
      </w:r>
      <w:r>
        <w:rPr>
          <w:rFonts w:hint="eastAsia" w:ascii="仿宋_GB2312" w:hAnsi="宋体" w:eastAsia="仿宋_GB2312" w:cs="仿宋_GB2312"/>
          <w:color w:val="000000"/>
          <w:kern w:val="0"/>
          <w:szCs w:val="32"/>
          <w:lang w:val="en-US" w:eastAsia="zh-CN"/>
        </w:rPr>
        <w:t>657.97</w:t>
      </w:r>
      <w:r>
        <w:rPr>
          <w:rFonts w:hint="eastAsia"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截至</w:t>
      </w:r>
      <w:r>
        <w:rPr>
          <w:rFonts w:ascii="仿宋_GB2312" w:hAnsi="仿宋_GB2312" w:eastAsia="仿宋_GB2312" w:cs="仿宋_GB2312"/>
          <w:szCs w:val="32"/>
        </w:rPr>
        <w:t>2019</w:t>
      </w:r>
      <w:r>
        <w:rPr>
          <w:rFonts w:hint="eastAsia" w:ascii="仿宋_GB2312" w:hAnsi="仿宋_GB2312" w:eastAsia="仿宋_GB2312" w:cs="仿宋_GB2312"/>
          <w:szCs w:val="32"/>
        </w:rPr>
        <w:t>年末，本部门机关及所属单位共有车辆</w:t>
      </w:r>
      <w:r>
        <w:rPr>
          <w:rFonts w:hint="eastAsia" w:ascii="仿宋_GB2312" w:hAnsi="仿宋_GB2312" w:eastAsia="仿宋_GB2312" w:cs="仿宋_GB2312"/>
          <w:szCs w:val="32"/>
          <w:lang w:val="en-US" w:eastAsia="zh-CN"/>
        </w:rPr>
        <w:t>6</w:t>
      </w:r>
      <w:r>
        <w:rPr>
          <w:rFonts w:hint="eastAsia" w:ascii="仿宋_GB2312" w:hAnsi="仿宋_GB2312" w:eastAsia="仿宋_GB2312" w:cs="仿宋_GB2312"/>
          <w:szCs w:val="32"/>
        </w:rPr>
        <w:t>辆；单价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r>
        <w:rPr>
          <w:rFonts w:ascii="仿宋_GB2312" w:hAnsi="仿宋_GB2312" w:eastAsia="仿宋_GB2312" w:cs="仿宋_GB2312"/>
          <w:szCs w:val="32"/>
        </w:rPr>
        <w:t>2019</w:t>
      </w:r>
      <w:r>
        <w:rPr>
          <w:rFonts w:hint="eastAsia" w:ascii="仿宋_GB2312" w:hAnsi="仿宋_GB2312" w:eastAsia="仿宋_GB2312" w:cs="仿宋_GB2312"/>
          <w:szCs w:val="32"/>
        </w:rPr>
        <w:t>年当年购置车辆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辆；购置单价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台（套）；购置单价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pPr>
        <w:ind w:firstLine="643" w:firstLineChars="200"/>
        <w:rPr>
          <w:rFonts w:ascii="仿宋_GB2312" w:hAnsi="仿宋_GB2312" w:eastAsia="仿宋_GB2312" w:cs="仿宋_GB2312"/>
          <w:szCs w:val="32"/>
        </w:rPr>
      </w:pPr>
      <w:r>
        <w:rPr>
          <w:rFonts w:ascii="仿宋_GB2312" w:hAnsi="仿宋_GB2312" w:eastAsia="仿宋_GB2312" w:cs="仿宋_GB2312"/>
          <w:b/>
          <w:bCs/>
          <w:szCs w:val="32"/>
        </w:rPr>
        <w:t>1.</w:t>
      </w:r>
      <w:r>
        <w:rPr>
          <w:rFonts w:hint="eastAsia" w:ascii="仿宋_GB2312" w:hAnsi="仿宋_GB2312" w:eastAsia="仿宋_GB2312" w:cs="仿宋_GB2312"/>
          <w:b/>
          <w:bCs/>
          <w:szCs w:val="32"/>
        </w:rPr>
        <w:t>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ascii="仿宋_GB2312" w:hAnsi="仿宋_GB2312" w:eastAsia="仿宋_GB2312" w:cs="仿宋_GB2312"/>
          <w:b/>
          <w:bCs/>
          <w:szCs w:val="32"/>
        </w:rPr>
        <w:t>2.</w:t>
      </w:r>
      <w:r>
        <w:rPr>
          <w:rFonts w:hint="eastAsia" w:ascii="仿宋_GB2312" w:hAnsi="仿宋_GB2312" w:eastAsia="仿宋_GB2312" w:cs="仿宋_GB2312"/>
          <w:b/>
          <w:bCs/>
          <w:szCs w:val="32"/>
        </w:rPr>
        <w:t>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ascii="仿宋_GB2312" w:hAnsi="仿宋_GB2312" w:eastAsia="仿宋_GB2312" w:cs="仿宋_GB2312"/>
          <w:b/>
          <w:bCs/>
          <w:szCs w:val="32"/>
        </w:rPr>
        <w:t>3.</w:t>
      </w:r>
      <w:r>
        <w:rPr>
          <w:rFonts w:hint="eastAsia" w:ascii="仿宋_GB2312" w:hAnsi="仿宋_GB2312" w:eastAsia="仿宋_GB2312" w:cs="仿宋_GB2312"/>
          <w:b/>
          <w:bCs/>
          <w:szCs w:val="32"/>
        </w:rPr>
        <w:t>“三公”经费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ascii="仿宋_GB2312" w:hAnsi="仿宋_GB2312" w:eastAsia="仿宋_GB2312" w:cs="仿宋_GB2312"/>
          <w:b/>
          <w:bCs/>
          <w:szCs w:val="32"/>
        </w:rPr>
        <w:t>4.</w:t>
      </w:r>
      <w:r>
        <w:rPr>
          <w:rFonts w:hint="eastAsia" w:ascii="仿宋_GB2312" w:hAnsi="仿宋_GB2312" w:eastAsia="仿宋_GB2312" w:cs="仿宋_GB2312"/>
          <w:b/>
          <w:bCs/>
          <w:szCs w:val="32"/>
        </w:rPr>
        <w:t>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ascii="仿宋_GB2312" w:hAnsi="仿宋_GB2312" w:eastAsia="仿宋_GB2312" w:cs="仿宋_GB2312"/>
          <w:b/>
          <w:bCs/>
          <w:szCs w:val="32"/>
        </w:rPr>
        <w:t>5.</w:t>
      </w:r>
      <w:r>
        <w:rPr>
          <w:rFonts w:hint="eastAsia" w:ascii="仿宋_GB2312" w:hAnsi="仿宋_GB2312" w:eastAsia="仿宋_GB2312" w:cs="仿宋_GB2312"/>
          <w:b/>
          <w:bCs/>
          <w:szCs w:val="32"/>
        </w:rPr>
        <w:t>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ź�">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cs="Times New Roman"/>
      </w:rPr>
    </w:lvl>
  </w:abstractNum>
  <w:abstractNum w:abstractNumId="1">
    <w:nsid w:val="39BEA4A8"/>
    <w:multiLevelType w:val="singleLevel"/>
    <w:tmpl w:val="39BEA4A8"/>
    <w:lvl w:ilvl="0" w:tentative="0">
      <w:start w:val="4"/>
      <w:numFmt w:val="chineseCounting"/>
      <w:suff w:val="space"/>
      <w:lvlText w:val="第%1部分"/>
      <w:lvlJc w:val="left"/>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0E506C4"/>
    <w:rsid w:val="000A0115"/>
    <w:rsid w:val="000A762B"/>
    <w:rsid w:val="001E03DA"/>
    <w:rsid w:val="00271166"/>
    <w:rsid w:val="00287093"/>
    <w:rsid w:val="003167DD"/>
    <w:rsid w:val="00347F25"/>
    <w:rsid w:val="00394C38"/>
    <w:rsid w:val="00430FBC"/>
    <w:rsid w:val="00546821"/>
    <w:rsid w:val="00592FDC"/>
    <w:rsid w:val="005971FB"/>
    <w:rsid w:val="006475D0"/>
    <w:rsid w:val="006D2C4B"/>
    <w:rsid w:val="00803916"/>
    <w:rsid w:val="008C5DA5"/>
    <w:rsid w:val="008E5206"/>
    <w:rsid w:val="00905A51"/>
    <w:rsid w:val="00926DEC"/>
    <w:rsid w:val="009627A1"/>
    <w:rsid w:val="00A13CA6"/>
    <w:rsid w:val="00A61B68"/>
    <w:rsid w:val="00A77A2C"/>
    <w:rsid w:val="00A87C98"/>
    <w:rsid w:val="00AF5C24"/>
    <w:rsid w:val="00B72C81"/>
    <w:rsid w:val="00B77DF3"/>
    <w:rsid w:val="00B91CFD"/>
    <w:rsid w:val="00BB1333"/>
    <w:rsid w:val="00BC4A55"/>
    <w:rsid w:val="00C61D66"/>
    <w:rsid w:val="00CC6DD1"/>
    <w:rsid w:val="00CE76A5"/>
    <w:rsid w:val="00D82BDF"/>
    <w:rsid w:val="00E35A17"/>
    <w:rsid w:val="00EC681B"/>
    <w:rsid w:val="00EE7850"/>
    <w:rsid w:val="00F11EB9"/>
    <w:rsid w:val="03040B2C"/>
    <w:rsid w:val="03543A2E"/>
    <w:rsid w:val="086C1E64"/>
    <w:rsid w:val="0DB97946"/>
    <w:rsid w:val="1AF22409"/>
    <w:rsid w:val="1D8B0C78"/>
    <w:rsid w:val="20B96E79"/>
    <w:rsid w:val="20E506C4"/>
    <w:rsid w:val="23814F00"/>
    <w:rsid w:val="2F6918AC"/>
    <w:rsid w:val="30104A32"/>
    <w:rsid w:val="30DF4759"/>
    <w:rsid w:val="3585314F"/>
    <w:rsid w:val="3669223E"/>
    <w:rsid w:val="3D904069"/>
    <w:rsid w:val="3FCA23EC"/>
    <w:rsid w:val="424D60E4"/>
    <w:rsid w:val="42FA4769"/>
    <w:rsid w:val="43BC1030"/>
    <w:rsid w:val="47964FBE"/>
    <w:rsid w:val="4A1752A2"/>
    <w:rsid w:val="4B18398F"/>
    <w:rsid w:val="4B195F28"/>
    <w:rsid w:val="4BC04755"/>
    <w:rsid w:val="52AC7AB3"/>
    <w:rsid w:val="54207C4C"/>
    <w:rsid w:val="596D661C"/>
    <w:rsid w:val="69A157A9"/>
    <w:rsid w:val="6B3B79EC"/>
    <w:rsid w:val="6F094735"/>
    <w:rsid w:val="73431FE5"/>
    <w:rsid w:val="778B0394"/>
    <w:rsid w:val="7B6D5E4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szCs w:val="20"/>
      <w:lang w:val="en-US" w:eastAsia="zh-CN" w:bidi="ar-SA"/>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qFormat/>
    <w:uiPriority w:val="99"/>
    <w:rPr>
      <w:rFonts w:ascii="宋体" w:hAnsi="Courier New" w:eastAsia="宋体"/>
      <w:sz w:val="21"/>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Plain Text Char"/>
    <w:basedOn w:val="8"/>
    <w:link w:val="2"/>
    <w:semiHidden/>
    <w:uiPriority w:val="99"/>
    <w:rPr>
      <w:rFonts w:ascii="宋体" w:hAnsi="Courier New" w:cs="Courier New"/>
      <w:szCs w:val="21"/>
    </w:rPr>
  </w:style>
  <w:style w:type="character" w:customStyle="1" w:styleId="10">
    <w:name w:val="Footer Char"/>
    <w:basedOn w:val="8"/>
    <w:link w:val="3"/>
    <w:qFormat/>
    <w:locked/>
    <w:uiPriority w:val="99"/>
    <w:rPr>
      <w:rFonts w:ascii="Calibri" w:hAnsi="Calibri" w:eastAsia="方正仿宋简体" w:cs="Times New Roman"/>
      <w:kern w:val="2"/>
      <w:sz w:val="18"/>
      <w:szCs w:val="18"/>
    </w:rPr>
  </w:style>
  <w:style w:type="character" w:customStyle="1" w:styleId="11">
    <w:name w:val="Header Char"/>
    <w:basedOn w:val="8"/>
    <w:link w:val="4"/>
    <w:qFormat/>
    <w:locked/>
    <w:uiPriority w:val="99"/>
    <w:rPr>
      <w:rFonts w:ascii="Calibri" w:hAnsi="Calibri" w:eastAsia="方正仿宋简体" w:cs="Times New Roman"/>
      <w:kern w:val="2"/>
      <w:sz w:val="18"/>
      <w:szCs w:val="18"/>
    </w:rPr>
  </w:style>
  <w:style w:type="character" w:customStyle="1" w:styleId="12">
    <w:name w:val="font11"/>
    <w:basedOn w:val="8"/>
    <w:qFormat/>
    <w:uiPriority w:val="99"/>
    <w:rPr>
      <w:rFonts w:ascii="宋体" w:hAnsi="宋体" w:eastAsia="宋体" w:cs="宋体"/>
      <w:b/>
      <w:color w:val="000000"/>
      <w:sz w:val="32"/>
      <w:szCs w:val="32"/>
      <w:u w:val="none"/>
    </w:rPr>
  </w:style>
  <w:style w:type="character" w:customStyle="1" w:styleId="13">
    <w:name w:val="font91"/>
    <w:basedOn w:val="8"/>
    <w:qFormat/>
    <w:uiPriority w:val="99"/>
    <w:rPr>
      <w:rFonts w:ascii="宋体" w:hAnsi="宋体" w:eastAsia="宋体" w:cs="宋体"/>
      <w:color w:val="000000"/>
      <w:sz w:val="32"/>
      <w:szCs w:val="32"/>
      <w:u w:val="none"/>
    </w:rPr>
  </w:style>
  <w:style w:type="character" w:customStyle="1" w:styleId="14">
    <w:name w:val="font51"/>
    <w:basedOn w:val="8"/>
    <w:qFormat/>
    <w:uiPriority w:val="99"/>
    <w:rPr>
      <w:rFonts w:ascii="宋体" w:hAnsi="宋体" w:eastAsia="宋体" w:cs="宋体"/>
      <w:color w:val="000000"/>
      <w:sz w:val="20"/>
      <w:szCs w:val="20"/>
      <w:u w:val="none"/>
    </w:rPr>
  </w:style>
  <w:style w:type="character" w:customStyle="1" w:styleId="15">
    <w:name w:val="font101"/>
    <w:basedOn w:val="8"/>
    <w:qFormat/>
    <w:uiPriority w:val="99"/>
    <w:rPr>
      <w:rFonts w:ascii="宋体" w:hAnsi="宋体" w:eastAsia="宋体" w:cs="宋体"/>
      <w:color w:val="000000"/>
      <w:sz w:val="20"/>
      <w:szCs w:val="20"/>
      <w:u w:val="none"/>
    </w:rPr>
  </w:style>
  <w:style w:type="character" w:customStyle="1" w:styleId="16">
    <w:name w:val="font21"/>
    <w:basedOn w:val="8"/>
    <w:qFormat/>
    <w:uiPriority w:val="99"/>
    <w:rPr>
      <w:rFonts w:ascii="宋体" w:hAnsi="宋体" w:eastAsia="宋体" w:cs="宋体"/>
      <w:color w:val="000000"/>
      <w:sz w:val="18"/>
      <w:szCs w:val="18"/>
      <w:u w:val="none"/>
    </w:rPr>
  </w:style>
  <w:style w:type="character" w:customStyle="1" w:styleId="17">
    <w:name w:val="font112"/>
    <w:basedOn w:val="8"/>
    <w:qFormat/>
    <w:uiPriority w:val="99"/>
    <w:rPr>
      <w:rFonts w:ascii="宋体" w:hAnsi="宋体" w:eastAsia="宋体" w:cs="宋体"/>
      <w:color w:val="000000"/>
      <w:sz w:val="20"/>
      <w:szCs w:val="20"/>
      <w:u w:val="none"/>
    </w:rPr>
  </w:style>
  <w:style w:type="character" w:customStyle="1" w:styleId="18">
    <w:name w:val="font61"/>
    <w:basedOn w:val="8"/>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image" Target="media/image4.emf"/><Relationship Id="rId7" Type="http://schemas.openxmlformats.org/officeDocument/2006/relationships/image" Target="media/image3.emf"/><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emf"/><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Company>
  <Pages>38</Pages>
  <Words>2599</Words>
  <Characters>14815</Characters>
  <Lines>0</Lines>
  <Paragraphs>0</Paragraphs>
  <TotalTime>6</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Lenovo</cp:lastModifiedBy>
  <cp:lastPrinted>2020-09-17T02:30:00Z</cp:lastPrinted>
  <dcterms:modified xsi:type="dcterms:W3CDTF">2020-09-23T09:23:25Z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