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DEC" w:rsidRPr="00F11EB9" w:rsidRDefault="00926DEC">
      <w:pPr>
        <w:jc w:val="center"/>
        <w:rPr>
          <w:rFonts w:ascii="宋体" w:eastAsia="宋体" w:hAnsi="宋体" w:cs="宋体"/>
          <w:b/>
          <w:bCs/>
          <w:sz w:val="44"/>
          <w:szCs w:val="44"/>
        </w:rPr>
      </w:pPr>
    </w:p>
    <w:p w:rsidR="00926DEC" w:rsidRPr="00F11EB9" w:rsidRDefault="00926DEC">
      <w:pPr>
        <w:spacing w:line="440" w:lineRule="exact"/>
        <w:jc w:val="center"/>
        <w:rPr>
          <w:rFonts w:ascii="宋体" w:eastAsia="宋体" w:hAnsi="宋体" w:cs="宋体"/>
          <w:b/>
          <w:bCs/>
          <w:sz w:val="44"/>
          <w:szCs w:val="44"/>
        </w:rPr>
      </w:pPr>
    </w:p>
    <w:p w:rsidR="00926DEC" w:rsidRPr="00F11EB9" w:rsidRDefault="00F11EB9">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蓝田县</w:t>
      </w:r>
      <w:r w:rsidR="007433F8">
        <w:rPr>
          <w:rFonts w:ascii="宋体" w:eastAsia="宋体" w:hAnsi="宋体" w:cstheme="majorEastAsia" w:hint="eastAsia"/>
          <w:b/>
          <w:bCs/>
          <w:sz w:val="48"/>
          <w:szCs w:val="48"/>
        </w:rPr>
        <w:t>文化和旅游体育局</w:t>
      </w:r>
    </w:p>
    <w:p w:rsidR="00926DEC" w:rsidRDefault="00803916">
      <w:pPr>
        <w:spacing w:line="560" w:lineRule="exact"/>
        <w:jc w:val="center"/>
        <w:rPr>
          <w:rFonts w:asciiTheme="majorEastAsia" w:eastAsiaTheme="majorEastAsia" w:hAnsiTheme="majorEastAsia" w:cstheme="majorEastAsia"/>
          <w:b/>
          <w:bCs/>
          <w:sz w:val="44"/>
          <w:szCs w:val="44"/>
        </w:rPr>
      </w:pPr>
      <w:r w:rsidRPr="00F11EB9">
        <w:rPr>
          <w:rFonts w:ascii="宋体" w:eastAsia="宋体" w:hAnsi="宋体" w:cstheme="majorEastAsia" w:hint="eastAsia"/>
          <w:b/>
          <w:bCs/>
          <w:sz w:val="48"/>
          <w:szCs w:val="48"/>
        </w:rPr>
        <w:t>2019年度部门决算</w:t>
      </w: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Pr="00F11EB9" w:rsidRDefault="00803916">
      <w:pPr>
        <w:spacing w:line="400" w:lineRule="exact"/>
        <w:ind w:firstLineChars="650" w:firstLine="2088"/>
        <w:rPr>
          <w:rFonts w:ascii="宋体" w:eastAsia="宋体" w:hAnsi="宋体" w:cstheme="minorEastAsia"/>
          <w:b/>
          <w:bCs/>
          <w:szCs w:val="32"/>
        </w:rPr>
      </w:pPr>
      <w:r w:rsidRPr="00F11EB9">
        <w:rPr>
          <w:rFonts w:ascii="宋体" w:eastAsia="宋体" w:hAnsi="宋体" w:cstheme="minorEastAsia" w:hint="eastAsia"/>
          <w:b/>
          <w:bCs/>
          <w:szCs w:val="32"/>
        </w:rPr>
        <w:t>保密审查情况：</w:t>
      </w:r>
      <w:r w:rsidR="000C74A5">
        <w:rPr>
          <w:rFonts w:ascii="宋体" w:eastAsia="宋体" w:hAnsi="宋体" w:cstheme="minorEastAsia" w:hint="eastAsia"/>
          <w:b/>
          <w:bCs/>
          <w:szCs w:val="32"/>
        </w:rPr>
        <w:t>已审查</w:t>
      </w:r>
    </w:p>
    <w:p w:rsidR="00926DEC" w:rsidRPr="00F11EB9" w:rsidRDefault="00926DEC">
      <w:pPr>
        <w:spacing w:line="400" w:lineRule="exact"/>
        <w:jc w:val="center"/>
        <w:rPr>
          <w:rFonts w:ascii="宋体" w:eastAsia="宋体" w:hAnsi="宋体" w:cstheme="minorEastAsia"/>
          <w:b/>
          <w:bCs/>
          <w:szCs w:val="32"/>
        </w:rPr>
      </w:pPr>
    </w:p>
    <w:p w:rsidR="00926DEC" w:rsidRPr="00F11EB9" w:rsidRDefault="00803916">
      <w:pPr>
        <w:spacing w:line="400" w:lineRule="exact"/>
        <w:ind w:firstLineChars="650" w:firstLine="2088"/>
        <w:rPr>
          <w:rFonts w:ascii="宋体" w:eastAsia="宋体" w:hAnsi="宋体" w:cs="宋体"/>
          <w:b/>
          <w:bCs/>
          <w:szCs w:val="32"/>
        </w:rPr>
      </w:pPr>
      <w:r w:rsidRPr="00F11EB9">
        <w:rPr>
          <w:rFonts w:ascii="宋体" w:eastAsia="宋体" w:hAnsi="宋体" w:cstheme="minorEastAsia" w:hint="eastAsia"/>
          <w:b/>
          <w:bCs/>
          <w:szCs w:val="32"/>
        </w:rPr>
        <w:t>部门主要负责人审签情况：</w:t>
      </w:r>
      <w:r w:rsidR="000C74A5">
        <w:rPr>
          <w:rFonts w:ascii="宋体" w:eastAsia="宋体" w:hAnsi="宋体" w:cstheme="minorEastAsia" w:hint="eastAsia"/>
          <w:b/>
          <w:bCs/>
          <w:szCs w:val="32"/>
        </w:rPr>
        <w:t>已审签</w:t>
      </w:r>
    </w:p>
    <w:p w:rsidR="00926DEC" w:rsidRDefault="00926DEC">
      <w:pPr>
        <w:spacing w:line="400" w:lineRule="exact"/>
        <w:rPr>
          <w:rFonts w:ascii="宋体" w:hAnsi="宋体" w:cs="宋体"/>
          <w:b/>
          <w:bCs/>
          <w:szCs w:val="32"/>
        </w:rPr>
      </w:pPr>
    </w:p>
    <w:p w:rsidR="00926DEC" w:rsidRDefault="00926DEC">
      <w:pPr>
        <w:spacing w:line="400" w:lineRule="exact"/>
        <w:rPr>
          <w:rFonts w:ascii="宋体" w:hAnsi="宋体" w:cs="宋体"/>
          <w:b/>
          <w:bCs/>
          <w:szCs w:val="32"/>
        </w:rPr>
      </w:pPr>
    </w:p>
    <w:p w:rsidR="00926DEC" w:rsidRDefault="00926DEC" w:rsidP="00F11EB9">
      <w:pPr>
        <w:rPr>
          <w:rFonts w:ascii="黑体" w:eastAsia="黑体" w:hAnsi="宋体"/>
          <w:b/>
          <w:color w:val="000000"/>
          <w:kern w:val="0"/>
          <w:sz w:val="56"/>
          <w:szCs w:val="56"/>
        </w:rPr>
      </w:pPr>
    </w:p>
    <w:p w:rsidR="007433F8" w:rsidRDefault="007433F8">
      <w:pPr>
        <w:jc w:val="center"/>
        <w:rPr>
          <w:rFonts w:ascii="黑体" w:eastAsia="黑体" w:hAnsi="宋体"/>
          <w:bCs/>
          <w:color w:val="000000"/>
          <w:kern w:val="0"/>
          <w:sz w:val="36"/>
          <w:szCs w:val="36"/>
        </w:rPr>
      </w:pPr>
    </w:p>
    <w:p w:rsidR="007433F8" w:rsidRDefault="007433F8">
      <w:pPr>
        <w:jc w:val="center"/>
        <w:rPr>
          <w:rFonts w:ascii="黑体" w:eastAsia="黑体" w:hAnsi="宋体"/>
          <w:bCs/>
          <w:color w:val="000000"/>
          <w:kern w:val="0"/>
          <w:sz w:val="36"/>
          <w:szCs w:val="36"/>
        </w:rPr>
      </w:pPr>
    </w:p>
    <w:p w:rsidR="007433F8" w:rsidRDefault="007433F8">
      <w:pPr>
        <w:jc w:val="center"/>
        <w:rPr>
          <w:rFonts w:ascii="黑体" w:eastAsia="黑体" w:hAnsi="宋体"/>
          <w:bCs/>
          <w:color w:val="000000"/>
          <w:kern w:val="0"/>
          <w:sz w:val="36"/>
          <w:szCs w:val="36"/>
        </w:rPr>
      </w:pPr>
    </w:p>
    <w:p w:rsidR="007433F8" w:rsidRDefault="007433F8">
      <w:pPr>
        <w:jc w:val="center"/>
        <w:rPr>
          <w:rFonts w:ascii="黑体" w:eastAsia="黑体" w:hAnsi="宋体"/>
          <w:bCs/>
          <w:color w:val="000000"/>
          <w:kern w:val="0"/>
          <w:sz w:val="36"/>
          <w:szCs w:val="36"/>
        </w:rPr>
      </w:pPr>
    </w:p>
    <w:p w:rsidR="00926DEC" w:rsidRDefault="00803916">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926DEC" w:rsidRDefault="00926DEC">
      <w:pPr>
        <w:jc w:val="center"/>
        <w:rPr>
          <w:rFonts w:ascii="黑体" w:eastAsia="黑体" w:hAnsi="宋体"/>
          <w:bCs/>
          <w:color w:val="000000"/>
          <w:kern w:val="0"/>
          <w:sz w:val="36"/>
          <w:szCs w:val="36"/>
        </w:rPr>
      </w:pPr>
    </w:p>
    <w:p w:rsidR="00926DEC" w:rsidRDefault="00803916">
      <w:pPr>
        <w:widowControl/>
        <w:jc w:val="center"/>
      </w:pPr>
      <w:r>
        <w:rPr>
          <w:rFonts w:ascii="黑体" w:eastAsia="黑体" w:hAnsi="宋体" w:hint="eastAsia"/>
          <w:color w:val="000000"/>
          <w:kern w:val="0"/>
          <w:szCs w:val="32"/>
        </w:rPr>
        <w:t>第一部分 部门概况</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926DEC" w:rsidRDefault="00803916">
      <w:pPr>
        <w:widowControl/>
        <w:jc w:val="center"/>
      </w:pPr>
      <w:r>
        <w:rPr>
          <w:rFonts w:ascii="黑体" w:eastAsia="黑体" w:hAnsi="宋体" w:hint="eastAsia"/>
          <w:color w:val="000000"/>
          <w:kern w:val="0"/>
          <w:szCs w:val="32"/>
        </w:rPr>
        <w:t>第二部分  2019年度部门决算表</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926DEC" w:rsidRDefault="00803916">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926DEC" w:rsidRDefault="00803916">
      <w:pPr>
        <w:widowControl/>
        <w:jc w:val="center"/>
      </w:pPr>
      <w:r>
        <w:rPr>
          <w:rFonts w:ascii="黑体" w:eastAsia="黑体" w:hAnsi="宋体" w:hint="eastAsia"/>
          <w:color w:val="000000"/>
          <w:kern w:val="0"/>
          <w:szCs w:val="32"/>
        </w:rPr>
        <w:t>第三部分 2019年度部门决算情况说明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926DEC" w:rsidRDefault="00803916">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926DEC" w:rsidRDefault="00803916">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926DEC" w:rsidRDefault="00926DEC">
      <w:pPr>
        <w:rPr>
          <w:rFonts w:ascii="黑体" w:eastAsia="黑体" w:hAnsi="宋体"/>
          <w:color w:val="000000"/>
          <w:kern w:val="0"/>
          <w:szCs w:val="32"/>
        </w:rPr>
      </w:pPr>
    </w:p>
    <w:p w:rsidR="00926DEC" w:rsidRDefault="00926DEC">
      <w:pPr>
        <w:jc w:val="center"/>
        <w:rPr>
          <w:rFonts w:ascii="黑体" w:eastAsia="黑体" w:hAnsi="宋体"/>
          <w:color w:val="000000"/>
          <w:kern w:val="0"/>
          <w:sz w:val="44"/>
          <w:szCs w:val="44"/>
        </w:rPr>
      </w:pPr>
    </w:p>
    <w:p w:rsidR="00926DEC" w:rsidRDefault="00803916">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926DEC" w:rsidRDefault="00926DEC">
      <w:pPr>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县</w:t>
      </w:r>
      <w:r w:rsidRPr="00C14D5F">
        <w:rPr>
          <w:rFonts w:ascii="仿宋" w:eastAsia="仿宋" w:hAnsi="仿宋" w:hint="eastAsia"/>
          <w:spacing w:val="2"/>
          <w:szCs w:val="32"/>
        </w:rPr>
        <w:t>文旅体育局</w:t>
      </w:r>
      <w:r w:rsidRPr="00C14D5F">
        <w:rPr>
          <w:rFonts w:ascii="仿宋" w:eastAsia="仿宋" w:hAnsi="仿宋" w:hint="eastAsia"/>
          <w:szCs w:val="32"/>
        </w:rPr>
        <w:t>贯彻落实党中央、省委、市委关于文化、旅游、体育和文物工作的方针政策和决策部署，在履行职责过程中坚持和加强党对文化、旅游、体育和文物工作的集中统一领导。主要职责是：</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（一）贯彻落实国家、省、市文化、旅游、体育和文物工作的法律法规和政策规定，拟订本县</w:t>
      </w:r>
      <w:bookmarkStart w:id="0" w:name="_Hlk5872695"/>
      <w:r w:rsidRPr="00C14D5F">
        <w:rPr>
          <w:rFonts w:ascii="仿宋" w:eastAsia="仿宋" w:hAnsi="仿宋" w:hint="eastAsia"/>
          <w:szCs w:val="32"/>
        </w:rPr>
        <w:t>文化、旅游、体育和文物</w:t>
      </w:r>
      <w:bookmarkEnd w:id="0"/>
      <w:r w:rsidRPr="00C14D5F">
        <w:rPr>
          <w:rFonts w:ascii="仿宋" w:eastAsia="仿宋" w:hAnsi="仿宋" w:hint="eastAsia"/>
          <w:szCs w:val="32"/>
        </w:rPr>
        <w:t>政策措施</w:t>
      </w:r>
      <w:bookmarkStart w:id="1" w:name="_Hlk5872522"/>
      <w:r w:rsidRPr="00C14D5F">
        <w:rPr>
          <w:rFonts w:ascii="仿宋" w:eastAsia="仿宋" w:hAnsi="仿宋" w:hint="eastAsia"/>
          <w:szCs w:val="32"/>
        </w:rPr>
        <w:t>和</w:t>
      </w:r>
      <w:bookmarkEnd w:id="1"/>
      <w:r w:rsidRPr="00C14D5F">
        <w:rPr>
          <w:rFonts w:ascii="仿宋" w:eastAsia="仿宋" w:hAnsi="仿宋" w:hint="eastAsia"/>
          <w:szCs w:val="32"/>
        </w:rPr>
        <w:t>政府规章草案，并组织实施。</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二）统筹规划全县文化事业、文化产业、旅游业、体育事业、文物保护事业的发展，拟订发展规划并组织实施，推进文化和旅游融合发展以及与其他领域的融合发展，推进文化、旅游、体育和文物领域体制机制改革。</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（三）指导、推进全县文化、旅游、体育和文物科技创新发展，推进</w:t>
      </w:r>
      <w:bookmarkStart w:id="2" w:name="_Hlk5872931"/>
      <w:r w:rsidRPr="00C14D5F">
        <w:rPr>
          <w:rFonts w:ascii="仿宋" w:eastAsia="仿宋" w:hAnsi="仿宋" w:hint="eastAsia"/>
          <w:szCs w:val="32"/>
        </w:rPr>
        <w:t>文化、旅游、体育和文物</w:t>
      </w:r>
      <w:bookmarkEnd w:id="2"/>
      <w:r w:rsidRPr="00C14D5F">
        <w:rPr>
          <w:rFonts w:ascii="仿宋" w:eastAsia="仿宋" w:hAnsi="仿宋" w:hint="eastAsia"/>
          <w:szCs w:val="32"/>
        </w:rPr>
        <w:t>行业信息化、标准化建设。</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（四）负责全县公共文化事业发展，推进公共文化服务体系建设，统筹推进公共文化服务标准化、均等化，深入推进文化惠民工程。管理全县性重大文化活动，对文化</w:t>
      </w:r>
      <w:bookmarkStart w:id="3" w:name="_Hlk5872838"/>
      <w:r w:rsidRPr="00C14D5F">
        <w:rPr>
          <w:rFonts w:ascii="仿宋" w:eastAsia="仿宋" w:hAnsi="仿宋" w:hint="eastAsia"/>
          <w:szCs w:val="32"/>
        </w:rPr>
        <w:t>市</w:t>
      </w:r>
      <w:bookmarkEnd w:id="3"/>
      <w:r w:rsidRPr="00C14D5F">
        <w:rPr>
          <w:rFonts w:ascii="仿宋" w:eastAsia="仿宋" w:hAnsi="仿宋" w:hint="eastAsia"/>
          <w:szCs w:val="32"/>
        </w:rPr>
        <w:t>场进行行业监管。</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（五）推进旅游公共服务体系建设，指导旅游设施建设。组织全县旅游形象推广，制定全县旅游市场开发战略并组织</w:t>
      </w:r>
      <w:r w:rsidRPr="00C14D5F">
        <w:rPr>
          <w:rFonts w:ascii="仿宋" w:eastAsia="仿宋" w:hAnsi="仿宋" w:hint="eastAsia"/>
          <w:szCs w:val="32"/>
        </w:rPr>
        <w:lastRenderedPageBreak/>
        <w:t>实施，指导、推进全域旅游。监管全县旅游市场秩序和服务质量。</w:t>
      </w:r>
    </w:p>
    <w:p w:rsidR="00C14D5F" w:rsidRPr="00C14D5F" w:rsidRDefault="00C14D5F" w:rsidP="00C14D5F">
      <w:pPr>
        <w:spacing w:line="560" w:lineRule="exact"/>
        <w:ind w:firstLine="640"/>
        <w:rPr>
          <w:rFonts w:ascii="仿宋" w:eastAsia="仿宋" w:hAnsi="仿宋"/>
          <w:kern w:val="0"/>
          <w:szCs w:val="32"/>
        </w:rPr>
      </w:pPr>
      <w:r w:rsidRPr="00C14D5F">
        <w:rPr>
          <w:rFonts w:ascii="仿宋" w:eastAsia="仿宋" w:hAnsi="仿宋" w:hint="eastAsia"/>
          <w:szCs w:val="32"/>
        </w:rPr>
        <w:t>（六）统筹推进文化旅游产业发展，组织实施文化和旅游资源普查、挖掘、保护和利用工作</w:t>
      </w:r>
      <w:r w:rsidRPr="00C14D5F">
        <w:rPr>
          <w:rFonts w:ascii="仿宋" w:eastAsia="仿宋" w:hAnsi="仿宋"/>
          <w:szCs w:val="32"/>
        </w:rPr>
        <w:t>,</w:t>
      </w:r>
      <w:r w:rsidRPr="00C14D5F">
        <w:rPr>
          <w:rFonts w:ascii="仿宋" w:eastAsia="仿宋" w:hAnsi="仿宋" w:hint="eastAsia"/>
          <w:szCs w:val="32"/>
        </w:rPr>
        <w:t>推进文化旅游产业高</w:t>
      </w:r>
      <w:r w:rsidRPr="00C14D5F">
        <w:rPr>
          <w:rFonts w:ascii="仿宋" w:eastAsia="仿宋" w:hAnsi="仿宋" w:hint="eastAsia"/>
          <w:kern w:val="0"/>
          <w:szCs w:val="32"/>
        </w:rPr>
        <w:t>质量发展。</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（七）指导、管理全县文艺事业，指导艺术创作生产，扶持体现社会主义核心价值观、具有导向性代表性示范性的文艺作品，推动各门类艺术、各艺术品种发展。</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（八）负责全县非物质文化遗产保护，推动非物质文化遗产和优秀民族及本土文化的保护、传承、普及、弘扬和振兴。</w:t>
      </w:r>
    </w:p>
    <w:p w:rsidR="00C14D5F" w:rsidRPr="00C14D5F" w:rsidRDefault="00C14D5F" w:rsidP="00C14D5F">
      <w:pPr>
        <w:spacing w:line="560" w:lineRule="exact"/>
        <w:ind w:firstLine="640"/>
        <w:rPr>
          <w:rFonts w:ascii="仿宋" w:eastAsia="仿宋" w:hAnsi="仿宋"/>
          <w:szCs w:val="32"/>
        </w:rPr>
      </w:pPr>
      <w:r w:rsidRPr="00C14D5F">
        <w:rPr>
          <w:rFonts w:ascii="仿宋" w:eastAsia="仿宋" w:hAnsi="仿宋" w:hint="eastAsia"/>
          <w:szCs w:val="32"/>
        </w:rPr>
        <w:t>（九）指导、管理全县文物和博物馆事业，对全县文物保护进行监督管理。组织全县文物资源调查。指导、监督全县文物保护、考古勘探、古建筑维修工作。指导、监督全县博物馆业务工作。履行文物行政执法督察职责，依法组织查处破坏文物的违法行为。组织指导全县文物保护、博物馆的宣传、科研工作。组织、协调全县文物相关产业发展有关工作。</w:t>
      </w:r>
    </w:p>
    <w:p w:rsidR="00C14D5F" w:rsidRPr="00C14D5F" w:rsidRDefault="00C14D5F" w:rsidP="00C14D5F">
      <w:pPr>
        <w:spacing w:line="560" w:lineRule="exact"/>
        <w:ind w:firstLineChars="200" w:firstLine="640"/>
        <w:rPr>
          <w:rFonts w:ascii="仿宋" w:eastAsia="仿宋" w:hAnsi="仿宋"/>
          <w:spacing w:val="2"/>
          <w:szCs w:val="32"/>
        </w:rPr>
      </w:pPr>
      <w:r w:rsidRPr="00C14D5F">
        <w:rPr>
          <w:rFonts w:ascii="仿宋" w:eastAsia="仿宋" w:hAnsi="仿宋" w:hint="eastAsia"/>
          <w:szCs w:val="32"/>
        </w:rPr>
        <w:t>（十）指导、管理全县</w:t>
      </w:r>
      <w:bookmarkStart w:id="4" w:name="_Hlk5872952"/>
      <w:r w:rsidRPr="00C14D5F">
        <w:rPr>
          <w:rFonts w:ascii="仿宋" w:eastAsia="仿宋" w:hAnsi="仿宋" w:hint="eastAsia"/>
          <w:szCs w:val="32"/>
        </w:rPr>
        <w:t>文化、旅游、体育</w:t>
      </w:r>
      <w:bookmarkEnd w:id="4"/>
      <w:r w:rsidRPr="00C14D5F">
        <w:rPr>
          <w:rFonts w:ascii="仿宋" w:eastAsia="仿宋" w:hAnsi="仿宋" w:hint="eastAsia"/>
          <w:szCs w:val="32"/>
        </w:rPr>
        <w:t>和文物的对外及对港澳台交流、合作和宣传、推广工作，</w:t>
      </w:r>
      <w:r w:rsidRPr="00C14D5F">
        <w:rPr>
          <w:rFonts w:ascii="仿宋" w:eastAsia="仿宋" w:hAnsi="仿宋" w:hint="eastAsia"/>
          <w:kern w:val="0"/>
          <w:szCs w:val="32"/>
        </w:rPr>
        <w:t>组织大型</w:t>
      </w:r>
      <w:r w:rsidRPr="00C14D5F">
        <w:rPr>
          <w:rFonts w:ascii="仿宋" w:eastAsia="仿宋" w:hAnsi="仿宋" w:hint="eastAsia"/>
          <w:szCs w:val="32"/>
        </w:rPr>
        <w:t>文化、旅游、体育</w:t>
      </w:r>
      <w:r w:rsidRPr="00C14D5F">
        <w:rPr>
          <w:rFonts w:ascii="仿宋" w:eastAsia="仿宋" w:hAnsi="仿宋" w:hint="eastAsia"/>
          <w:kern w:val="0"/>
          <w:szCs w:val="32"/>
        </w:rPr>
        <w:t>和文物对外及对港澳台交流活动，</w:t>
      </w:r>
      <w:r w:rsidRPr="00C14D5F">
        <w:rPr>
          <w:rFonts w:ascii="仿宋" w:eastAsia="仿宋" w:hAnsi="仿宋" w:hint="eastAsia"/>
          <w:szCs w:val="32"/>
        </w:rPr>
        <w:t>指导全县“一带一路”文化、旅游、体育和文物交流与合作工作。</w:t>
      </w:r>
    </w:p>
    <w:p w:rsidR="00C14D5F" w:rsidRPr="00C14D5F" w:rsidRDefault="00C14D5F" w:rsidP="00C14D5F">
      <w:pPr>
        <w:spacing w:line="560" w:lineRule="exact"/>
        <w:ind w:firstLineChars="200" w:firstLine="648"/>
        <w:rPr>
          <w:rFonts w:ascii="仿宋" w:eastAsia="仿宋" w:hAnsi="仿宋"/>
          <w:spacing w:val="2"/>
          <w:szCs w:val="32"/>
        </w:rPr>
      </w:pPr>
      <w:r w:rsidRPr="00C14D5F">
        <w:rPr>
          <w:rFonts w:ascii="仿宋" w:eastAsia="仿宋" w:hAnsi="仿宋"/>
          <w:spacing w:val="2"/>
          <w:szCs w:val="32"/>
        </w:rPr>
        <w:t>（</w:t>
      </w:r>
      <w:r w:rsidRPr="00C14D5F">
        <w:rPr>
          <w:rFonts w:ascii="仿宋" w:eastAsia="仿宋" w:hAnsi="仿宋" w:hint="eastAsia"/>
          <w:spacing w:val="2"/>
          <w:szCs w:val="32"/>
        </w:rPr>
        <w:t>十一</w:t>
      </w:r>
      <w:r w:rsidRPr="00C14D5F">
        <w:rPr>
          <w:rFonts w:ascii="仿宋" w:eastAsia="仿宋" w:hAnsi="仿宋"/>
          <w:spacing w:val="2"/>
          <w:szCs w:val="32"/>
        </w:rPr>
        <w:t>）负责对全县文化文物和旅游体育建设项目进行宏观指导和监督，编制文化文物和旅游体育发展保护项目专</w:t>
      </w:r>
      <w:r w:rsidRPr="00C14D5F">
        <w:rPr>
          <w:rFonts w:ascii="仿宋" w:eastAsia="仿宋" w:hAnsi="仿宋"/>
          <w:spacing w:val="2"/>
          <w:szCs w:val="32"/>
        </w:rPr>
        <w:lastRenderedPageBreak/>
        <w:t>项资金申报计划，并对文化文物和旅游体育发展保护项目进行监督检查；指导文化和旅游体育行业利用外资和社会投资工作；会同有关部门开展文化文物、旅游、体育产业投资和重大项目的协调、管理和服务工作；设立、管理文化文物和旅游体育发展专项资金；管理和监督直属单位国有资产保值、增值。</w:t>
      </w:r>
    </w:p>
    <w:p w:rsidR="00C14D5F" w:rsidRPr="00C14D5F" w:rsidRDefault="00C14D5F" w:rsidP="00C14D5F">
      <w:pPr>
        <w:spacing w:line="560" w:lineRule="exact"/>
        <w:ind w:firstLineChars="200" w:firstLine="648"/>
        <w:rPr>
          <w:rFonts w:ascii="仿宋" w:eastAsia="仿宋" w:hAnsi="仿宋"/>
          <w:spacing w:val="2"/>
          <w:szCs w:val="32"/>
        </w:rPr>
      </w:pPr>
      <w:r w:rsidRPr="00C14D5F">
        <w:rPr>
          <w:rFonts w:ascii="仿宋" w:eastAsia="仿宋" w:hAnsi="仿宋"/>
          <w:spacing w:val="2"/>
          <w:szCs w:val="32"/>
        </w:rPr>
        <w:t>（</w:t>
      </w:r>
      <w:r w:rsidRPr="00C14D5F">
        <w:rPr>
          <w:rFonts w:ascii="仿宋" w:eastAsia="仿宋" w:hAnsi="仿宋" w:hint="eastAsia"/>
          <w:spacing w:val="2"/>
          <w:szCs w:val="32"/>
        </w:rPr>
        <w:t>十二</w:t>
      </w:r>
      <w:r w:rsidRPr="00C14D5F">
        <w:rPr>
          <w:rFonts w:ascii="仿宋" w:eastAsia="仿宋" w:hAnsi="仿宋"/>
          <w:spacing w:val="2"/>
          <w:szCs w:val="32"/>
        </w:rPr>
        <w:t>）负责对旅行社（营业网点）、星级饭店、旅游购物店、旅游景区、博物馆、文物保护单位、文化经营单位（网络、游艺、娱乐、艺术品、演出）场所进行依法审核、申报和监管；负责县“扫黄打非”领导小组办公室日常工作，组织协调开展全县“扫黄打非”工作。</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color w:val="000000"/>
          <w:spacing w:val="2"/>
          <w:szCs w:val="32"/>
        </w:rPr>
        <w:t>（</w:t>
      </w:r>
      <w:r w:rsidRPr="00C14D5F">
        <w:rPr>
          <w:rFonts w:ascii="仿宋" w:eastAsia="仿宋" w:hAnsi="仿宋" w:hint="eastAsia"/>
          <w:color w:val="000000"/>
          <w:spacing w:val="2"/>
          <w:szCs w:val="32"/>
        </w:rPr>
        <w:t>十三</w:t>
      </w:r>
      <w:r w:rsidRPr="00C14D5F">
        <w:rPr>
          <w:rFonts w:ascii="仿宋" w:eastAsia="仿宋" w:hAnsi="仿宋"/>
          <w:color w:val="000000"/>
          <w:spacing w:val="2"/>
          <w:szCs w:val="32"/>
        </w:rPr>
        <w:t>）统筹规划全县群众体育发展，</w:t>
      </w:r>
      <w:r w:rsidRPr="00C14D5F">
        <w:rPr>
          <w:rFonts w:ascii="仿宋" w:eastAsia="仿宋" w:hAnsi="仿宋" w:hint="eastAsia"/>
          <w:color w:val="000000"/>
          <w:spacing w:val="2"/>
          <w:szCs w:val="32"/>
        </w:rPr>
        <w:t>负责</w:t>
      </w:r>
      <w:r w:rsidRPr="00C14D5F">
        <w:rPr>
          <w:rFonts w:ascii="仿宋" w:eastAsia="仿宋" w:hAnsi="仿宋"/>
          <w:color w:val="000000"/>
          <w:spacing w:val="2"/>
          <w:szCs w:val="32"/>
        </w:rPr>
        <w:t>推行全民健身计划、指导群众性体育活动开展；推动国民体质监测</w:t>
      </w:r>
      <w:r w:rsidRPr="00C14D5F">
        <w:rPr>
          <w:rFonts w:ascii="仿宋" w:eastAsia="仿宋" w:hAnsi="仿宋" w:hint="eastAsia"/>
          <w:color w:val="000000"/>
          <w:spacing w:val="2"/>
          <w:szCs w:val="32"/>
        </w:rPr>
        <w:t>和</w:t>
      </w:r>
      <w:r w:rsidRPr="00C14D5F">
        <w:rPr>
          <w:rFonts w:ascii="仿宋" w:eastAsia="仿宋" w:hAnsi="仿宋"/>
          <w:color w:val="000000"/>
          <w:spacing w:val="2"/>
          <w:szCs w:val="32"/>
        </w:rPr>
        <w:t>社会体育指导工作队伍</w:t>
      </w:r>
      <w:r w:rsidRPr="00C14D5F">
        <w:rPr>
          <w:rFonts w:ascii="仿宋" w:eastAsia="仿宋" w:hAnsi="仿宋" w:hint="eastAsia"/>
          <w:color w:val="000000"/>
          <w:spacing w:val="2"/>
          <w:szCs w:val="32"/>
        </w:rPr>
        <w:t>制度</w:t>
      </w:r>
      <w:r w:rsidRPr="00C14D5F">
        <w:rPr>
          <w:rFonts w:ascii="仿宋" w:eastAsia="仿宋" w:hAnsi="仿宋"/>
          <w:color w:val="000000"/>
          <w:spacing w:val="2"/>
          <w:szCs w:val="32"/>
        </w:rPr>
        <w:t>建设</w:t>
      </w:r>
      <w:r w:rsidRPr="00C14D5F">
        <w:rPr>
          <w:rFonts w:ascii="仿宋" w:eastAsia="仿宋" w:hAnsi="仿宋" w:hint="eastAsia"/>
          <w:color w:val="000000"/>
          <w:spacing w:val="2"/>
          <w:szCs w:val="32"/>
        </w:rPr>
        <w:t>；指导公共体育设施的建设，负责对公共体育设施的监督管理。</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hint="eastAsia"/>
          <w:color w:val="000000"/>
          <w:spacing w:val="2"/>
          <w:szCs w:val="32"/>
        </w:rPr>
        <w:t>（十四）统筹规划全县竞技体育发展，</w:t>
      </w:r>
      <w:r w:rsidRPr="00C14D5F">
        <w:rPr>
          <w:rFonts w:ascii="仿宋" w:eastAsia="仿宋" w:hAnsi="仿宋"/>
          <w:color w:val="000000"/>
          <w:spacing w:val="2"/>
          <w:szCs w:val="32"/>
        </w:rPr>
        <w:t>承办全县综合性运动会</w:t>
      </w:r>
      <w:r w:rsidRPr="00C14D5F">
        <w:rPr>
          <w:rFonts w:ascii="仿宋" w:eastAsia="仿宋" w:hAnsi="仿宋" w:hint="eastAsia"/>
          <w:color w:val="000000"/>
          <w:spacing w:val="2"/>
          <w:szCs w:val="32"/>
        </w:rPr>
        <w:t>，设置体育运动项目，指导协调体育训练和体育竞赛，指导运动队伍建设，协调运动员保障工作；统筹规划</w:t>
      </w:r>
      <w:r w:rsidRPr="00C14D5F">
        <w:rPr>
          <w:rFonts w:ascii="仿宋" w:eastAsia="仿宋" w:hAnsi="仿宋"/>
          <w:color w:val="000000"/>
          <w:spacing w:val="2"/>
          <w:szCs w:val="32"/>
        </w:rPr>
        <w:t>全县青少年体育发展，</w:t>
      </w:r>
      <w:r w:rsidRPr="00C14D5F">
        <w:rPr>
          <w:rFonts w:ascii="仿宋" w:eastAsia="仿宋" w:hAnsi="仿宋" w:hint="eastAsia"/>
          <w:color w:val="000000"/>
          <w:spacing w:val="2"/>
          <w:szCs w:val="32"/>
        </w:rPr>
        <w:t>指导和</w:t>
      </w:r>
      <w:r w:rsidRPr="00C14D5F">
        <w:rPr>
          <w:rFonts w:ascii="仿宋" w:eastAsia="仿宋" w:hAnsi="仿宋"/>
          <w:color w:val="000000"/>
          <w:spacing w:val="2"/>
          <w:szCs w:val="32"/>
        </w:rPr>
        <w:t>推进青少年体育工作，加强体育后备人才队伍建设</w:t>
      </w:r>
      <w:r w:rsidRPr="00C14D5F">
        <w:rPr>
          <w:rFonts w:ascii="仿宋" w:eastAsia="仿宋" w:hAnsi="仿宋" w:hint="eastAsia"/>
          <w:color w:val="000000"/>
          <w:spacing w:val="2"/>
          <w:szCs w:val="32"/>
        </w:rPr>
        <w:t>；负责规范体育服务管理，推动体育标准化建设，</w:t>
      </w:r>
      <w:r w:rsidRPr="00C14D5F">
        <w:rPr>
          <w:rFonts w:ascii="仿宋" w:eastAsia="仿宋" w:hAnsi="仿宋"/>
          <w:color w:val="000000"/>
          <w:spacing w:val="2"/>
          <w:szCs w:val="32"/>
        </w:rPr>
        <w:t>负责体育彩票销售管理工作</w:t>
      </w:r>
      <w:r w:rsidRPr="00C14D5F">
        <w:rPr>
          <w:rFonts w:ascii="仿宋" w:eastAsia="仿宋" w:hAnsi="仿宋" w:hint="eastAsia"/>
          <w:color w:val="000000"/>
          <w:spacing w:val="2"/>
          <w:szCs w:val="32"/>
        </w:rPr>
        <w:t>。</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color w:val="000000"/>
          <w:spacing w:val="2"/>
          <w:szCs w:val="32"/>
        </w:rPr>
        <w:t>（十</w:t>
      </w:r>
      <w:r w:rsidRPr="00C14D5F">
        <w:rPr>
          <w:rFonts w:ascii="仿宋" w:eastAsia="仿宋" w:hAnsi="仿宋" w:hint="eastAsia"/>
          <w:color w:val="000000"/>
          <w:spacing w:val="2"/>
          <w:szCs w:val="32"/>
        </w:rPr>
        <w:t>五</w:t>
      </w:r>
      <w:r w:rsidRPr="00C14D5F">
        <w:rPr>
          <w:rFonts w:ascii="仿宋" w:eastAsia="仿宋" w:hAnsi="仿宋"/>
          <w:color w:val="000000"/>
          <w:spacing w:val="2"/>
          <w:szCs w:val="32"/>
        </w:rPr>
        <w:t>）负责文化文物、旅游要素体系建设，整合各类资源，优化配置，强化文化文物和旅游综合服务功能；建立健全旅游集散体系，咨询服务体系和旅游公共服务信息网络</w:t>
      </w:r>
      <w:r w:rsidRPr="00C14D5F">
        <w:rPr>
          <w:rFonts w:ascii="仿宋" w:eastAsia="仿宋" w:hAnsi="仿宋"/>
          <w:color w:val="000000"/>
          <w:spacing w:val="2"/>
          <w:szCs w:val="32"/>
        </w:rPr>
        <w:lastRenderedPageBreak/>
        <w:t>体系；指导文化和旅游体育行业精神文明建设和诚信体系建设。</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color w:val="000000"/>
          <w:spacing w:val="2"/>
          <w:szCs w:val="32"/>
        </w:rPr>
        <w:t>（十</w:t>
      </w:r>
      <w:r w:rsidRPr="00C14D5F">
        <w:rPr>
          <w:rFonts w:ascii="仿宋" w:eastAsia="仿宋" w:hAnsi="仿宋" w:hint="eastAsia"/>
          <w:color w:val="000000"/>
          <w:spacing w:val="2"/>
          <w:szCs w:val="32"/>
        </w:rPr>
        <w:t>六</w:t>
      </w:r>
      <w:r w:rsidRPr="00C14D5F">
        <w:rPr>
          <w:rFonts w:ascii="仿宋" w:eastAsia="仿宋" w:hAnsi="仿宋"/>
          <w:color w:val="000000"/>
          <w:spacing w:val="2"/>
          <w:szCs w:val="32"/>
        </w:rPr>
        <w:t>）组织实施文化文物和旅游体育人才规划，指导文化和旅游体育干部职工及从业人员培训工作；指导全县文化和旅游体育从业人员的职业资格标准和等级标准，并组织实施；负责全县文化和旅游体育行业人才管理和业务指导工作。</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color w:val="000000"/>
          <w:spacing w:val="2"/>
          <w:szCs w:val="32"/>
        </w:rPr>
        <w:t>（十</w:t>
      </w:r>
      <w:r w:rsidRPr="00C14D5F">
        <w:rPr>
          <w:rFonts w:ascii="仿宋" w:eastAsia="仿宋" w:hAnsi="仿宋" w:hint="eastAsia"/>
          <w:color w:val="000000"/>
          <w:spacing w:val="2"/>
          <w:szCs w:val="32"/>
        </w:rPr>
        <w:t>七</w:t>
      </w:r>
      <w:r w:rsidRPr="00C14D5F">
        <w:rPr>
          <w:rFonts w:ascii="仿宋" w:eastAsia="仿宋" w:hAnsi="仿宋"/>
          <w:color w:val="000000"/>
          <w:spacing w:val="2"/>
          <w:szCs w:val="32"/>
        </w:rPr>
        <w:t>）履行文化、文物旅游和体育督察职责。依法组织查处涉及文化文物和旅游体育领域的违法行为；配合有关部门查处文化文物和旅游体育行业领域的重大案件；制定文化和旅游体育突发事件应急预案，指导文化文物、旅游和体育应急救援工作，并组织实施；监督管理文化和旅游</w:t>
      </w:r>
      <w:r w:rsidRPr="00C14D5F">
        <w:rPr>
          <w:rFonts w:ascii="仿宋" w:eastAsia="仿宋" w:hAnsi="仿宋" w:hint="eastAsia"/>
          <w:color w:val="000000"/>
          <w:spacing w:val="2"/>
          <w:szCs w:val="32"/>
        </w:rPr>
        <w:t>市</w:t>
      </w:r>
      <w:r w:rsidRPr="00C14D5F">
        <w:rPr>
          <w:rFonts w:ascii="仿宋" w:eastAsia="仿宋" w:hAnsi="仿宋"/>
          <w:color w:val="000000"/>
          <w:spacing w:val="2"/>
          <w:szCs w:val="32"/>
        </w:rPr>
        <w:t>场秩序和服务质量，规范文化、旅游、体育和文物企业、从业人员的经营和服务行为，受理文化、旅游、体育和文物投诉，维护消费者和经营者合法权益。</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color w:val="000000"/>
          <w:spacing w:val="2"/>
          <w:szCs w:val="32"/>
        </w:rPr>
        <w:t>（十</w:t>
      </w:r>
      <w:r w:rsidRPr="00C14D5F">
        <w:rPr>
          <w:rFonts w:ascii="仿宋" w:eastAsia="仿宋" w:hAnsi="仿宋" w:hint="eastAsia"/>
          <w:color w:val="000000"/>
          <w:spacing w:val="2"/>
          <w:szCs w:val="32"/>
        </w:rPr>
        <w:t>八</w:t>
      </w:r>
      <w:r w:rsidRPr="00C14D5F">
        <w:rPr>
          <w:rFonts w:ascii="仿宋" w:eastAsia="仿宋" w:hAnsi="仿宋"/>
          <w:color w:val="000000"/>
          <w:spacing w:val="2"/>
          <w:szCs w:val="32"/>
        </w:rPr>
        <w:t>）负责机关及所属事业单位安全生产管理工作</w:t>
      </w:r>
      <w:r w:rsidRPr="00C14D5F">
        <w:rPr>
          <w:rFonts w:ascii="仿宋" w:eastAsia="仿宋" w:hAnsi="仿宋" w:hint="eastAsia"/>
          <w:color w:val="000000"/>
          <w:spacing w:val="2"/>
          <w:szCs w:val="32"/>
        </w:rPr>
        <w:t>。</w:t>
      </w:r>
    </w:p>
    <w:p w:rsidR="00C14D5F" w:rsidRPr="00C14D5F" w:rsidRDefault="00C14D5F" w:rsidP="00C14D5F">
      <w:pPr>
        <w:spacing w:line="560" w:lineRule="exact"/>
        <w:ind w:firstLineChars="200" w:firstLine="648"/>
        <w:rPr>
          <w:rFonts w:ascii="仿宋" w:eastAsia="仿宋" w:hAnsi="仿宋"/>
          <w:color w:val="000000"/>
          <w:spacing w:val="2"/>
          <w:szCs w:val="32"/>
        </w:rPr>
      </w:pPr>
      <w:r w:rsidRPr="00C14D5F">
        <w:rPr>
          <w:rFonts w:ascii="仿宋" w:eastAsia="仿宋" w:hAnsi="仿宋" w:hint="eastAsia"/>
          <w:color w:val="000000"/>
          <w:spacing w:val="2"/>
          <w:szCs w:val="32"/>
        </w:rPr>
        <w:t>（十九）完成县委、</w:t>
      </w:r>
      <w:r w:rsidRPr="00C14D5F">
        <w:rPr>
          <w:rFonts w:ascii="仿宋" w:eastAsia="仿宋" w:hAnsi="仿宋"/>
          <w:color w:val="000000"/>
          <w:spacing w:val="2"/>
          <w:szCs w:val="32"/>
        </w:rPr>
        <w:t>县政府交办的其他任务。</w:t>
      </w:r>
    </w:p>
    <w:p w:rsidR="00C14D5F" w:rsidRDefault="00803916" w:rsidP="00C14D5F">
      <w:pPr>
        <w:spacing w:line="560" w:lineRule="exact"/>
        <w:ind w:firstLineChars="200" w:firstLine="643"/>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C14D5F" w:rsidRPr="00C14D5F" w:rsidRDefault="00C14D5F" w:rsidP="00C14D5F">
      <w:pPr>
        <w:spacing w:line="560" w:lineRule="exact"/>
        <w:ind w:firstLineChars="200" w:firstLine="648"/>
        <w:rPr>
          <w:rFonts w:ascii="仿宋" w:eastAsia="仿宋" w:hAnsi="仿宋"/>
          <w:spacing w:val="2"/>
          <w:szCs w:val="32"/>
        </w:rPr>
      </w:pPr>
      <w:r w:rsidRPr="00C14D5F">
        <w:rPr>
          <w:rFonts w:ascii="仿宋" w:eastAsia="仿宋" w:hAnsi="仿宋"/>
          <w:spacing w:val="2"/>
          <w:szCs w:val="32"/>
        </w:rPr>
        <w:t>蓝田县文化和旅游体育局</w:t>
      </w:r>
      <w:r w:rsidRPr="00C14D5F">
        <w:rPr>
          <w:rFonts w:ascii="仿宋" w:eastAsia="仿宋" w:hAnsi="仿宋" w:hint="eastAsia"/>
          <w:spacing w:val="2"/>
          <w:szCs w:val="32"/>
        </w:rPr>
        <w:t>内设十个科室，分别是：办公室、旅游管理科、公共文化科、产业发展科、文物管理科、体育运动科、市场管理科、信息宣传科、文物稽查科、非物质文化遗产科。</w:t>
      </w:r>
    </w:p>
    <w:p w:rsidR="00C14D5F" w:rsidRPr="00C14D5F" w:rsidRDefault="00C14D5F" w:rsidP="00C14D5F">
      <w:pPr>
        <w:widowControl/>
        <w:ind w:firstLineChars="200" w:firstLine="643"/>
        <w:jc w:val="left"/>
        <w:rPr>
          <w:rFonts w:ascii="楷体" w:eastAsia="楷体" w:hAnsi="楷体" w:cs="楷体"/>
          <w:b/>
          <w:bCs/>
          <w:color w:val="000000"/>
          <w:kern w:val="0"/>
          <w:szCs w:val="32"/>
        </w:rPr>
      </w:pPr>
    </w:p>
    <w:p w:rsidR="00926DEC" w:rsidRDefault="00926DEC">
      <w:pPr>
        <w:widowControl/>
        <w:ind w:firstLineChars="200" w:firstLine="643"/>
        <w:jc w:val="left"/>
        <w:rPr>
          <w:rFonts w:ascii="楷体" w:eastAsia="楷体" w:hAnsi="楷体" w:cs="楷体"/>
          <w:b/>
          <w:bCs/>
          <w:color w:val="000000"/>
          <w:kern w:val="0"/>
          <w:szCs w:val="32"/>
        </w:rPr>
      </w:pPr>
    </w:p>
    <w:p w:rsidR="00926DEC" w:rsidRDefault="00803916">
      <w:pPr>
        <w:widowControl/>
        <w:ind w:firstLineChars="200" w:firstLine="640"/>
        <w:jc w:val="left"/>
      </w:pPr>
      <w:r>
        <w:rPr>
          <w:rFonts w:ascii="黑体" w:eastAsia="黑体" w:hAnsi="宋体"/>
          <w:color w:val="000000"/>
          <w:kern w:val="0"/>
          <w:szCs w:val="32"/>
        </w:rPr>
        <w:lastRenderedPageBreak/>
        <w:t>二、</w:t>
      </w:r>
      <w:r>
        <w:rPr>
          <w:rFonts w:ascii="黑体" w:eastAsia="黑体" w:hAnsi="宋体" w:hint="eastAsia"/>
          <w:color w:val="000000"/>
          <w:kern w:val="0"/>
          <w:szCs w:val="32"/>
        </w:rPr>
        <w:t>部门决算单位构成</w:t>
      </w:r>
    </w:p>
    <w:p w:rsidR="00926DEC" w:rsidRPr="0034177A" w:rsidRDefault="00803916">
      <w:pPr>
        <w:ind w:firstLine="640"/>
        <w:rPr>
          <w:rFonts w:ascii="仿宋" w:eastAsia="仿宋" w:hAnsi="仿宋" w:cs="仿宋_GB2312"/>
          <w:szCs w:val="32"/>
        </w:rPr>
      </w:pPr>
      <w:r w:rsidRPr="0034177A">
        <w:rPr>
          <w:rFonts w:ascii="仿宋" w:eastAsia="仿宋" w:hAnsi="仿宋" w:cs="仿宋_GB2312" w:hint="eastAsia"/>
          <w:szCs w:val="32"/>
        </w:rPr>
        <w:t>纳入2019年度本部门决算编制范围的单位共</w:t>
      </w:r>
      <w:r w:rsidR="0034177A" w:rsidRPr="0034177A">
        <w:rPr>
          <w:rFonts w:ascii="仿宋" w:eastAsia="仿宋" w:hAnsi="仿宋" w:cs="仿宋_GB2312" w:hint="eastAsia"/>
          <w:szCs w:val="32"/>
        </w:rPr>
        <w:t>7</w:t>
      </w:r>
      <w:r w:rsidRPr="0034177A">
        <w:rPr>
          <w:rFonts w:ascii="仿宋" w:eastAsia="仿宋" w:hAnsi="仿宋" w:cs="仿宋_GB2312" w:hint="eastAsia"/>
          <w:szCs w:val="32"/>
        </w:rPr>
        <w:t>个，包括本级及所属</w:t>
      </w:r>
      <w:r w:rsidR="0034177A" w:rsidRPr="0034177A">
        <w:rPr>
          <w:rFonts w:ascii="仿宋" w:eastAsia="仿宋" w:hAnsi="仿宋" w:cs="仿宋_GB2312" w:hint="eastAsia"/>
          <w:szCs w:val="32"/>
        </w:rPr>
        <w:t>7</w:t>
      </w:r>
      <w:r w:rsidRPr="0034177A">
        <w:rPr>
          <w:rFonts w:ascii="仿宋" w:eastAsia="仿宋" w:hAnsi="仿宋" w:cs="仿宋_GB2312" w:hint="eastAsia"/>
          <w:szCs w:val="32"/>
        </w:rPr>
        <w:t>个</w:t>
      </w:r>
      <w:r w:rsidRPr="0034177A">
        <w:rPr>
          <w:rFonts w:ascii="仿宋" w:eastAsia="仿宋" w:hAnsi="仿宋" w:cs="仿宋_GB2312"/>
          <w:color w:val="000000"/>
          <w:kern w:val="0"/>
          <w:szCs w:val="32"/>
        </w:rPr>
        <w:t>二级预算</w:t>
      </w:r>
      <w:r w:rsidRPr="0034177A">
        <w:rPr>
          <w:rFonts w:ascii="仿宋" w:eastAsia="仿宋" w:hAnsi="仿宋" w:cs="仿宋_GB2312" w:hint="eastAsia"/>
          <w:szCs w:val="32"/>
        </w:rPr>
        <w:t>单位：</w:t>
      </w:r>
    </w:p>
    <w:tbl>
      <w:tblPr>
        <w:tblStyle w:val="a4"/>
        <w:tblW w:w="8959" w:type="dxa"/>
        <w:tblLayout w:type="fixed"/>
        <w:tblLook w:val="04A0"/>
      </w:tblPr>
      <w:tblGrid>
        <w:gridCol w:w="1681"/>
        <w:gridCol w:w="7278"/>
      </w:tblGrid>
      <w:tr w:rsidR="00926DEC" w:rsidRPr="0034177A">
        <w:trPr>
          <w:trHeight w:val="678"/>
        </w:trPr>
        <w:tc>
          <w:tcPr>
            <w:tcW w:w="1681" w:type="dxa"/>
            <w:vAlign w:val="center"/>
          </w:tcPr>
          <w:p w:rsidR="00926DEC" w:rsidRPr="0034177A" w:rsidRDefault="00803916">
            <w:pPr>
              <w:jc w:val="center"/>
              <w:rPr>
                <w:rFonts w:ascii="仿宋" w:eastAsia="仿宋" w:hAnsi="仿宋"/>
                <w:szCs w:val="32"/>
              </w:rPr>
            </w:pPr>
            <w:r w:rsidRPr="0034177A">
              <w:rPr>
                <w:rFonts w:ascii="仿宋" w:eastAsia="仿宋" w:hAnsi="仿宋" w:hint="eastAsia"/>
                <w:szCs w:val="32"/>
              </w:rPr>
              <w:t>序号</w:t>
            </w:r>
          </w:p>
        </w:tc>
        <w:tc>
          <w:tcPr>
            <w:tcW w:w="7278" w:type="dxa"/>
            <w:vAlign w:val="center"/>
          </w:tcPr>
          <w:p w:rsidR="00926DEC" w:rsidRPr="0034177A" w:rsidRDefault="00803916">
            <w:pPr>
              <w:jc w:val="center"/>
              <w:rPr>
                <w:rFonts w:ascii="仿宋" w:eastAsia="仿宋" w:hAnsi="仿宋"/>
                <w:szCs w:val="32"/>
              </w:rPr>
            </w:pPr>
            <w:r w:rsidRPr="0034177A">
              <w:rPr>
                <w:rFonts w:ascii="仿宋" w:eastAsia="仿宋" w:hAnsi="仿宋" w:hint="eastAsia"/>
                <w:szCs w:val="32"/>
              </w:rPr>
              <w:t>单位名称</w:t>
            </w:r>
          </w:p>
        </w:tc>
      </w:tr>
      <w:tr w:rsidR="00926DEC" w:rsidRPr="0034177A">
        <w:trPr>
          <w:trHeight w:val="678"/>
        </w:trPr>
        <w:tc>
          <w:tcPr>
            <w:tcW w:w="1681" w:type="dxa"/>
            <w:vAlign w:val="center"/>
          </w:tcPr>
          <w:p w:rsidR="00926DEC" w:rsidRPr="0034177A" w:rsidRDefault="00803916">
            <w:pPr>
              <w:jc w:val="center"/>
              <w:rPr>
                <w:rFonts w:ascii="仿宋" w:eastAsia="仿宋" w:hAnsi="仿宋" w:cs="仿宋_GB2312"/>
                <w:szCs w:val="32"/>
              </w:rPr>
            </w:pPr>
            <w:r w:rsidRPr="0034177A">
              <w:rPr>
                <w:rFonts w:ascii="仿宋" w:eastAsia="仿宋" w:hAnsi="仿宋" w:cs="仿宋_GB2312" w:hint="eastAsia"/>
                <w:szCs w:val="32"/>
              </w:rPr>
              <w:t>1</w:t>
            </w:r>
          </w:p>
        </w:tc>
        <w:tc>
          <w:tcPr>
            <w:tcW w:w="7278" w:type="dxa"/>
            <w:vAlign w:val="center"/>
          </w:tcPr>
          <w:p w:rsidR="00926DEC"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蓝田县文化和旅游体育局</w:t>
            </w:r>
            <w:r w:rsidR="00803916" w:rsidRPr="0034177A">
              <w:rPr>
                <w:rFonts w:ascii="仿宋" w:eastAsia="仿宋" w:hAnsi="仿宋" w:cs="仿宋_GB2312" w:hint="eastAsia"/>
                <w:szCs w:val="32"/>
              </w:rPr>
              <w:t>本级（机关）</w:t>
            </w:r>
          </w:p>
        </w:tc>
      </w:tr>
      <w:tr w:rsidR="00926DEC" w:rsidRPr="0034177A">
        <w:trPr>
          <w:trHeight w:val="678"/>
        </w:trPr>
        <w:tc>
          <w:tcPr>
            <w:tcW w:w="1681" w:type="dxa"/>
            <w:vAlign w:val="center"/>
          </w:tcPr>
          <w:p w:rsidR="00926DEC" w:rsidRPr="0034177A" w:rsidRDefault="00803916">
            <w:pPr>
              <w:jc w:val="center"/>
              <w:rPr>
                <w:rFonts w:ascii="仿宋" w:eastAsia="仿宋" w:hAnsi="仿宋" w:cs="仿宋_GB2312"/>
                <w:szCs w:val="32"/>
              </w:rPr>
            </w:pPr>
            <w:r w:rsidRPr="0034177A">
              <w:rPr>
                <w:rFonts w:ascii="仿宋" w:eastAsia="仿宋" w:hAnsi="仿宋" w:cs="仿宋_GB2312" w:hint="eastAsia"/>
                <w:szCs w:val="32"/>
              </w:rPr>
              <w:t>2</w:t>
            </w:r>
          </w:p>
        </w:tc>
        <w:tc>
          <w:tcPr>
            <w:tcW w:w="7278" w:type="dxa"/>
            <w:vAlign w:val="center"/>
          </w:tcPr>
          <w:p w:rsidR="00926DEC"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蓝田县图书馆</w:t>
            </w:r>
          </w:p>
        </w:tc>
      </w:tr>
      <w:tr w:rsidR="00926DEC" w:rsidRPr="0034177A">
        <w:trPr>
          <w:trHeight w:val="678"/>
        </w:trPr>
        <w:tc>
          <w:tcPr>
            <w:tcW w:w="1681" w:type="dxa"/>
            <w:vAlign w:val="center"/>
          </w:tcPr>
          <w:p w:rsidR="00926DEC" w:rsidRPr="0034177A" w:rsidRDefault="00803916">
            <w:pPr>
              <w:jc w:val="center"/>
              <w:rPr>
                <w:rFonts w:ascii="仿宋" w:eastAsia="仿宋" w:hAnsi="仿宋" w:cs="仿宋_GB2312"/>
                <w:szCs w:val="32"/>
              </w:rPr>
            </w:pPr>
            <w:r w:rsidRPr="0034177A">
              <w:rPr>
                <w:rFonts w:ascii="仿宋" w:eastAsia="仿宋" w:hAnsi="仿宋" w:cs="仿宋_GB2312" w:hint="eastAsia"/>
                <w:szCs w:val="32"/>
              </w:rPr>
              <w:t>3</w:t>
            </w:r>
          </w:p>
        </w:tc>
        <w:tc>
          <w:tcPr>
            <w:tcW w:w="7278" w:type="dxa"/>
            <w:vAlign w:val="center"/>
          </w:tcPr>
          <w:p w:rsidR="00926DEC"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蓝田县猿人遗址文管所</w:t>
            </w:r>
          </w:p>
        </w:tc>
      </w:tr>
      <w:tr w:rsidR="00926DEC" w:rsidRPr="0034177A">
        <w:trPr>
          <w:trHeight w:val="689"/>
        </w:trPr>
        <w:tc>
          <w:tcPr>
            <w:tcW w:w="1681" w:type="dxa"/>
            <w:vAlign w:val="center"/>
          </w:tcPr>
          <w:p w:rsidR="00926DEC"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4</w:t>
            </w:r>
          </w:p>
        </w:tc>
        <w:tc>
          <w:tcPr>
            <w:tcW w:w="7278" w:type="dxa"/>
            <w:vAlign w:val="center"/>
          </w:tcPr>
          <w:p w:rsidR="00926DEC"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蓝田县文化馆</w:t>
            </w:r>
          </w:p>
        </w:tc>
      </w:tr>
      <w:tr w:rsidR="0034177A" w:rsidRPr="0034177A">
        <w:trPr>
          <w:trHeight w:val="689"/>
        </w:trPr>
        <w:tc>
          <w:tcPr>
            <w:tcW w:w="1681" w:type="dxa"/>
            <w:vAlign w:val="center"/>
          </w:tcPr>
          <w:p w:rsidR="0034177A"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5</w:t>
            </w:r>
          </w:p>
        </w:tc>
        <w:tc>
          <w:tcPr>
            <w:tcW w:w="7278" w:type="dxa"/>
            <w:vAlign w:val="center"/>
          </w:tcPr>
          <w:p w:rsidR="0034177A" w:rsidRPr="0034177A" w:rsidRDefault="0034177A" w:rsidP="0034177A">
            <w:pPr>
              <w:jc w:val="center"/>
              <w:rPr>
                <w:rFonts w:ascii="仿宋" w:eastAsia="仿宋" w:hAnsi="仿宋" w:cs="仿宋_GB2312"/>
                <w:szCs w:val="32"/>
              </w:rPr>
            </w:pPr>
            <w:r w:rsidRPr="0034177A">
              <w:rPr>
                <w:rFonts w:ascii="仿宋" w:eastAsia="仿宋" w:hAnsi="仿宋" w:cs="仿宋_GB2312" w:hint="eastAsia"/>
                <w:szCs w:val="32"/>
              </w:rPr>
              <w:t>蓝田县文物管理所</w:t>
            </w:r>
          </w:p>
        </w:tc>
      </w:tr>
      <w:tr w:rsidR="0034177A" w:rsidRPr="0034177A">
        <w:trPr>
          <w:trHeight w:val="689"/>
        </w:trPr>
        <w:tc>
          <w:tcPr>
            <w:tcW w:w="1681" w:type="dxa"/>
            <w:vAlign w:val="center"/>
          </w:tcPr>
          <w:p w:rsidR="0034177A"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6</w:t>
            </w:r>
          </w:p>
        </w:tc>
        <w:tc>
          <w:tcPr>
            <w:tcW w:w="7278" w:type="dxa"/>
            <w:vAlign w:val="center"/>
          </w:tcPr>
          <w:p w:rsidR="0034177A"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蓝田县蔡文姬纪念馆</w:t>
            </w:r>
          </w:p>
        </w:tc>
      </w:tr>
      <w:tr w:rsidR="0034177A" w:rsidRPr="0034177A">
        <w:trPr>
          <w:trHeight w:val="689"/>
        </w:trPr>
        <w:tc>
          <w:tcPr>
            <w:tcW w:w="1681" w:type="dxa"/>
            <w:vAlign w:val="center"/>
          </w:tcPr>
          <w:p w:rsidR="0034177A"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7</w:t>
            </w:r>
          </w:p>
        </w:tc>
        <w:tc>
          <w:tcPr>
            <w:tcW w:w="7278" w:type="dxa"/>
            <w:vAlign w:val="center"/>
          </w:tcPr>
          <w:p w:rsidR="0034177A" w:rsidRPr="0034177A" w:rsidRDefault="0034177A">
            <w:pPr>
              <w:jc w:val="center"/>
              <w:rPr>
                <w:rFonts w:ascii="仿宋" w:eastAsia="仿宋" w:hAnsi="仿宋" w:cs="仿宋_GB2312"/>
                <w:szCs w:val="32"/>
              </w:rPr>
            </w:pPr>
            <w:r w:rsidRPr="0034177A">
              <w:rPr>
                <w:rFonts w:ascii="仿宋" w:eastAsia="仿宋" w:hAnsi="仿宋" w:cs="仿宋_GB2312" w:hint="eastAsia"/>
                <w:szCs w:val="32"/>
              </w:rPr>
              <w:t>蓝田县葛牌镇区苏维埃政府纪念馆</w:t>
            </w:r>
          </w:p>
        </w:tc>
      </w:tr>
    </w:tbl>
    <w:p w:rsidR="00926DEC" w:rsidRDefault="00803916">
      <w:pPr>
        <w:ind w:firstLine="640"/>
        <w:rPr>
          <w:rFonts w:ascii="黑体" w:eastAsia="黑体" w:hAnsi="黑体"/>
          <w:b/>
          <w:bCs/>
          <w:szCs w:val="32"/>
        </w:rPr>
      </w:pPr>
      <w:r>
        <w:rPr>
          <w:rFonts w:ascii="黑体" w:eastAsia="黑体" w:hAnsi="黑体" w:hint="eastAsia"/>
          <w:b/>
          <w:bCs/>
          <w:szCs w:val="32"/>
        </w:rPr>
        <w:t>三、部门人员情况</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1F58B7">
        <w:rPr>
          <w:rFonts w:ascii="仿宋_GB2312" w:eastAsia="仿宋_GB2312" w:hAnsi="仿宋_GB2312" w:cs="仿宋_GB2312" w:hint="eastAsia"/>
          <w:szCs w:val="32"/>
        </w:rPr>
        <w:t>99</w:t>
      </w:r>
      <w:r>
        <w:rPr>
          <w:rFonts w:ascii="仿宋_GB2312" w:eastAsia="仿宋_GB2312" w:hAnsi="仿宋_GB2312" w:cs="仿宋_GB2312" w:hint="eastAsia"/>
          <w:szCs w:val="32"/>
        </w:rPr>
        <w:t>人，其中行政编制</w:t>
      </w:r>
      <w:r w:rsidR="001F58B7">
        <w:rPr>
          <w:rFonts w:ascii="仿宋_GB2312" w:eastAsia="仿宋_GB2312" w:hAnsi="仿宋_GB2312" w:cs="仿宋_GB2312" w:hint="eastAsia"/>
          <w:szCs w:val="32"/>
        </w:rPr>
        <w:t>13</w:t>
      </w:r>
      <w:r>
        <w:rPr>
          <w:rFonts w:ascii="仿宋_GB2312" w:eastAsia="仿宋_GB2312" w:hAnsi="仿宋_GB2312" w:cs="仿宋_GB2312" w:hint="eastAsia"/>
          <w:szCs w:val="32"/>
        </w:rPr>
        <w:t>人、事业编制</w:t>
      </w:r>
      <w:r w:rsidR="001F58B7">
        <w:rPr>
          <w:rFonts w:ascii="仿宋_GB2312" w:eastAsia="仿宋_GB2312" w:hAnsi="仿宋_GB2312" w:cs="仿宋_GB2312" w:hint="eastAsia"/>
          <w:szCs w:val="32"/>
        </w:rPr>
        <w:t>86</w:t>
      </w:r>
      <w:r>
        <w:rPr>
          <w:rFonts w:ascii="仿宋_GB2312" w:eastAsia="仿宋_GB2312" w:hAnsi="仿宋_GB2312" w:cs="仿宋_GB2312" w:hint="eastAsia"/>
          <w:szCs w:val="32"/>
        </w:rPr>
        <w:t>人；实有人员</w:t>
      </w:r>
      <w:r w:rsidR="001F58B7">
        <w:rPr>
          <w:rFonts w:ascii="仿宋_GB2312" w:eastAsia="仿宋_GB2312" w:hAnsi="仿宋_GB2312" w:cs="仿宋_GB2312" w:hint="eastAsia"/>
          <w:szCs w:val="32"/>
        </w:rPr>
        <w:t>138</w:t>
      </w:r>
      <w:r>
        <w:rPr>
          <w:rFonts w:ascii="仿宋_GB2312" w:eastAsia="仿宋_GB2312" w:hAnsi="仿宋_GB2312" w:cs="仿宋_GB2312" w:hint="eastAsia"/>
          <w:szCs w:val="32"/>
        </w:rPr>
        <w:t>人，其中行政</w:t>
      </w:r>
      <w:r w:rsidR="001F58B7">
        <w:rPr>
          <w:rFonts w:ascii="仿宋_GB2312" w:eastAsia="仿宋_GB2312" w:hAnsi="仿宋_GB2312" w:cs="仿宋_GB2312" w:hint="eastAsia"/>
          <w:szCs w:val="32"/>
        </w:rPr>
        <w:t>32</w:t>
      </w:r>
      <w:r>
        <w:rPr>
          <w:rFonts w:ascii="仿宋_GB2312" w:eastAsia="仿宋_GB2312" w:hAnsi="仿宋_GB2312" w:cs="仿宋_GB2312" w:hint="eastAsia"/>
          <w:szCs w:val="32"/>
        </w:rPr>
        <w:t>人、事业</w:t>
      </w:r>
      <w:r w:rsidR="001F58B7">
        <w:rPr>
          <w:rFonts w:ascii="仿宋_GB2312" w:eastAsia="仿宋_GB2312" w:hAnsi="仿宋_GB2312" w:cs="仿宋_GB2312" w:hint="eastAsia"/>
          <w:szCs w:val="32"/>
        </w:rPr>
        <w:t>106</w:t>
      </w:r>
      <w:r>
        <w:rPr>
          <w:rFonts w:ascii="仿宋_GB2312" w:eastAsia="仿宋_GB2312" w:hAnsi="仿宋_GB2312" w:cs="仿宋_GB2312" w:hint="eastAsia"/>
          <w:szCs w:val="32"/>
        </w:rPr>
        <w:t>人。单位管理的离退休人员</w:t>
      </w:r>
      <w:r w:rsidR="001F58B7">
        <w:rPr>
          <w:rFonts w:ascii="仿宋_GB2312" w:eastAsia="仿宋_GB2312" w:hAnsi="仿宋_GB2312" w:cs="仿宋_GB2312" w:hint="eastAsia"/>
          <w:szCs w:val="32"/>
        </w:rPr>
        <w:t>31</w:t>
      </w:r>
      <w:r>
        <w:rPr>
          <w:rFonts w:ascii="仿宋_GB2312" w:eastAsia="仿宋_GB2312" w:hAnsi="仿宋_GB2312" w:cs="仿宋_GB2312" w:hint="eastAsia"/>
          <w:szCs w:val="32"/>
        </w:rPr>
        <w:t>人。</w:t>
      </w:r>
    </w:p>
    <w:p w:rsidR="00926DEC" w:rsidRDefault="001F58B7">
      <w:pPr>
        <w:widowControl/>
        <w:jc w:val="center"/>
        <w:rPr>
          <w:rFonts w:ascii="黑体" w:eastAsia="黑体" w:hAnsi="宋体"/>
          <w:color w:val="000000"/>
          <w:kern w:val="0"/>
          <w:sz w:val="44"/>
          <w:szCs w:val="44"/>
        </w:rPr>
      </w:pPr>
      <w:r w:rsidRPr="001F58B7">
        <w:rPr>
          <w:rFonts w:ascii="黑体" w:eastAsia="黑体" w:hAnsi="宋体"/>
          <w:noProof/>
          <w:color w:val="000000"/>
          <w:kern w:val="0"/>
          <w:sz w:val="44"/>
          <w:szCs w:val="44"/>
        </w:rPr>
        <w:lastRenderedPageBreak/>
        <w:drawing>
          <wp:inline distT="0" distB="0" distL="0" distR="0">
            <wp:extent cx="4572000" cy="274320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82BDF" w:rsidRPr="001F58B7" w:rsidRDefault="00D82BDF">
      <w:pPr>
        <w:widowControl/>
        <w:jc w:val="center"/>
        <w:rPr>
          <w:rFonts w:ascii="黑体" w:eastAsia="黑体" w:hAnsi="宋体"/>
          <w:color w:val="000000"/>
          <w:kern w:val="0"/>
          <w:sz w:val="44"/>
          <w:szCs w:val="44"/>
        </w:rPr>
      </w:pPr>
    </w:p>
    <w:p w:rsidR="00926DEC" w:rsidRDefault="00803916">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926DEC">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803916">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r w:rsidR="00926DEC">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803916">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926DEC" w:rsidRDefault="00803916">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F64036">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26DEC" w:rsidRDefault="00926DEC">
            <w:pPr>
              <w:jc w:val="center"/>
              <w:rPr>
                <w:rFonts w:ascii="宋体" w:hAnsi="宋体" w:cs="宋体"/>
                <w:color w:val="000000"/>
                <w:sz w:val="24"/>
              </w:rPr>
            </w:pPr>
          </w:p>
        </w:tc>
      </w:tr>
    </w:tbl>
    <w:p w:rsidR="00926DEC" w:rsidRDefault="00926DEC">
      <w:pPr>
        <w:widowControl/>
        <w:rPr>
          <w:rFonts w:ascii="黑体" w:eastAsia="黑体" w:hAnsi="宋体"/>
          <w:color w:val="000000"/>
          <w:kern w:val="0"/>
          <w:sz w:val="44"/>
          <w:szCs w:val="44"/>
        </w:rPr>
      </w:pPr>
    </w:p>
    <w:p w:rsidR="00926DEC" w:rsidRDefault="00926DEC">
      <w:pPr>
        <w:widowControl/>
        <w:rPr>
          <w:rFonts w:ascii="黑体" w:eastAsia="黑体" w:hAnsi="宋体"/>
          <w:color w:val="000000"/>
          <w:kern w:val="0"/>
          <w:sz w:val="44"/>
          <w:szCs w:val="44"/>
        </w:rPr>
      </w:pPr>
    </w:p>
    <w:p w:rsidR="00926DEC" w:rsidRDefault="00803916">
      <w:pPr>
        <w:widowControl/>
        <w:jc w:val="center"/>
        <w:textAlignment w:val="center"/>
        <w:rPr>
          <w:rFonts w:ascii="宋体" w:hAnsi="宋体" w:cs="宋体"/>
          <w:b/>
          <w:color w:val="000000"/>
          <w:kern w:val="0"/>
          <w:sz w:val="40"/>
          <w:szCs w:val="40"/>
        </w:rPr>
      </w:pPr>
      <w:r>
        <w:rPr>
          <w:rFonts w:ascii="宋体" w:hAnsi="宋体" w:cs="宋体" w:hint="eastAsia"/>
          <w:b/>
          <w:color w:val="000000"/>
          <w:kern w:val="0"/>
          <w:sz w:val="40"/>
          <w:szCs w:val="40"/>
        </w:rPr>
        <w:br w:type="page"/>
      </w:r>
    </w:p>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926DEC" w:rsidRDefault="00803916">
      <w:pPr>
        <w:jc w:val="right"/>
        <w:rPr>
          <w:rFonts w:ascii="宋体" w:eastAsia="宋体" w:hAnsi="宋体" w:cs="宋体"/>
          <w:b/>
          <w:bCs/>
          <w:sz w:val="21"/>
          <w:szCs w:val="21"/>
        </w:rPr>
      </w:pPr>
      <w:r>
        <w:rPr>
          <w:rFonts w:ascii="宋体" w:eastAsia="宋体" w:hAnsi="宋体" w:cs="宋体" w:hint="eastAsia"/>
          <w:b/>
          <w:bCs/>
          <w:sz w:val="21"/>
          <w:szCs w:val="21"/>
        </w:rPr>
        <w:t>公开01表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926DEC">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926DEC">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926DEC" w:rsidTr="00F972D9">
        <w:trPr>
          <w:trHeight w:val="544"/>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F972D9" w:rsidRDefault="00F972D9" w:rsidP="00F972D9">
            <w:pPr>
              <w:jc w:val="right"/>
              <w:rPr>
                <w:rFonts w:ascii="宋体" w:eastAsia="宋体" w:hAnsi="宋体" w:cs="Arial"/>
                <w:color w:val="000000"/>
                <w:sz w:val="22"/>
                <w:szCs w:val="22"/>
              </w:rPr>
            </w:pPr>
          </w:p>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5567.25</w:t>
            </w: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28.94</w:t>
            </w: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5412.34</w:t>
            </w: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142.86</w:t>
            </w: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31.95</w:t>
            </w:r>
          </w:p>
        </w:tc>
      </w:tr>
      <w:tr w:rsidR="00926DEC">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5"/>
        </w:trPr>
        <w:tc>
          <w:tcPr>
            <w:tcW w:w="3388"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926DEC" w:rsidRDefault="00F972D9">
            <w:pPr>
              <w:widowControl/>
              <w:jc w:val="right"/>
              <w:textAlignment w:val="center"/>
              <w:rPr>
                <w:rFonts w:ascii="宋体" w:eastAsia="宋体" w:hAnsi="宋体" w:cs="宋体"/>
                <w:color w:val="000000"/>
                <w:sz w:val="21"/>
                <w:szCs w:val="21"/>
              </w:rPr>
            </w:pPr>
            <w:r w:rsidRPr="00F972D9">
              <w:rPr>
                <w:rFonts w:ascii="宋体" w:eastAsia="宋体" w:hAnsi="宋体" w:cs="宋体"/>
                <w:color w:val="000000"/>
                <w:sz w:val="21"/>
                <w:szCs w:val="21"/>
              </w:rPr>
              <w:t>5596.2</w:t>
            </w:r>
          </w:p>
        </w:tc>
        <w:tc>
          <w:tcPr>
            <w:tcW w:w="3090"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926DEC" w:rsidRDefault="00F972D9">
            <w:pPr>
              <w:rPr>
                <w:rFonts w:ascii="宋体" w:eastAsia="宋体" w:hAnsi="宋体" w:cs="宋体"/>
                <w:b/>
                <w:color w:val="000000"/>
                <w:sz w:val="21"/>
                <w:szCs w:val="21"/>
              </w:rPr>
            </w:pPr>
            <w:r w:rsidRPr="00F972D9">
              <w:rPr>
                <w:rFonts w:ascii="宋体" w:eastAsia="宋体" w:hAnsi="宋体" w:cs="宋体"/>
                <w:b/>
                <w:color w:val="000000"/>
                <w:sz w:val="21"/>
                <w:szCs w:val="21"/>
              </w:rPr>
              <w:t>5596.2</w:t>
            </w:r>
          </w:p>
        </w:tc>
      </w:tr>
      <w:tr w:rsidR="00926DEC">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b/>
                <w:color w:val="000000"/>
                <w:sz w:val="21"/>
                <w:szCs w:val="21"/>
              </w:rPr>
            </w:pPr>
          </w:p>
        </w:tc>
      </w:tr>
      <w:tr w:rsidR="00926DEC">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b/>
                <w:color w:val="000000"/>
                <w:sz w:val="21"/>
                <w:szCs w:val="21"/>
              </w:rPr>
            </w:pPr>
          </w:p>
        </w:tc>
      </w:tr>
      <w:tr w:rsidR="00926DEC">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5596.2</w:t>
            </w:r>
          </w:p>
        </w:tc>
        <w:tc>
          <w:tcPr>
            <w:tcW w:w="309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926DEC" w:rsidRDefault="00F972D9">
            <w:pPr>
              <w:rPr>
                <w:rFonts w:ascii="宋体" w:eastAsia="宋体" w:hAnsi="宋体" w:cs="宋体"/>
                <w:b/>
                <w:color w:val="000000"/>
                <w:sz w:val="21"/>
                <w:szCs w:val="21"/>
              </w:rPr>
            </w:pPr>
            <w:r w:rsidRPr="00F972D9">
              <w:rPr>
                <w:rFonts w:ascii="宋体" w:eastAsia="宋体" w:hAnsi="宋体" w:cs="宋体"/>
                <w:b/>
                <w:color w:val="000000"/>
                <w:sz w:val="21"/>
                <w:szCs w:val="21"/>
              </w:rPr>
              <w:t>5596.2</w:t>
            </w:r>
          </w:p>
        </w:tc>
      </w:tr>
    </w:tbl>
    <w:p w:rsidR="00926DEC" w:rsidRDefault="00803916">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公开02表</w:t>
      </w:r>
    </w:p>
    <w:p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67" w:type="dxa"/>
        <w:tblLayout w:type="fixed"/>
        <w:tblCellMar>
          <w:top w:w="15" w:type="dxa"/>
          <w:left w:w="15" w:type="dxa"/>
          <w:bottom w:w="15" w:type="dxa"/>
          <w:right w:w="15" w:type="dxa"/>
        </w:tblCellMar>
        <w:tblLook w:val="04A0"/>
      </w:tblPr>
      <w:tblGrid>
        <w:gridCol w:w="927"/>
        <w:gridCol w:w="755"/>
        <w:gridCol w:w="855"/>
        <w:gridCol w:w="870"/>
        <w:gridCol w:w="720"/>
        <w:gridCol w:w="720"/>
        <w:gridCol w:w="1470"/>
        <w:gridCol w:w="750"/>
        <w:gridCol w:w="990"/>
        <w:gridCol w:w="810"/>
      </w:tblGrid>
      <w:tr w:rsidR="00926DEC">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926DEC" w:rsidRDefault="00803916">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926DEC">
        <w:trPr>
          <w:trHeight w:val="1125"/>
        </w:trPr>
        <w:tc>
          <w:tcPr>
            <w:tcW w:w="927"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803916">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803916">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926DEC" w:rsidRDefault="00803916">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5596.2</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5596.2</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文化旅游体育与传媒支</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5412.34</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5412.34</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文化和旅游</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3961.37</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3961.37</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2070101</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161.64</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161.64</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2070104</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图书馆</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606.24</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606.24</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2070108</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文化活动</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149.24</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149.24</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2070109</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群众文化</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338.65</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338.65</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color w:val="000000"/>
                <w:sz w:val="21"/>
                <w:szCs w:val="21"/>
              </w:rPr>
              <w:t>2070111</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文化创作与保护</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101.27</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F972D9">
            <w:pPr>
              <w:jc w:val="right"/>
              <w:rPr>
                <w:rFonts w:ascii="宋体" w:eastAsia="宋体" w:hAnsi="宋体" w:cs="宋体"/>
                <w:color w:val="000000"/>
                <w:sz w:val="21"/>
                <w:szCs w:val="21"/>
              </w:rPr>
            </w:pPr>
            <w:r w:rsidRPr="00F972D9">
              <w:rPr>
                <w:rFonts w:ascii="宋体" w:eastAsia="宋体" w:hAnsi="宋体" w:cs="宋体"/>
                <w:color w:val="000000"/>
                <w:sz w:val="21"/>
                <w:szCs w:val="21"/>
              </w:rPr>
              <w:t>101.27</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color w:val="000000"/>
                <w:sz w:val="21"/>
                <w:szCs w:val="21"/>
              </w:rPr>
              <w:t>2070112</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文化和旅游市场管理</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95.12</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95.12</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color w:val="000000"/>
                <w:sz w:val="21"/>
                <w:szCs w:val="21"/>
              </w:rPr>
              <w:t>2070113</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旅游宣传</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277.65</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277.65</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color w:val="000000"/>
                <w:sz w:val="21"/>
                <w:szCs w:val="21"/>
              </w:rPr>
              <w:t>2070199</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其他文化和旅游支出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2231.56</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2231.56</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color w:val="000000"/>
                <w:sz w:val="21"/>
                <w:szCs w:val="21"/>
              </w:rPr>
              <w:t>20702</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文物</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1326.06</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947C64">
            <w:pPr>
              <w:jc w:val="right"/>
              <w:rPr>
                <w:rFonts w:ascii="宋体" w:eastAsia="宋体" w:hAnsi="宋体" w:cs="宋体"/>
                <w:color w:val="000000"/>
                <w:sz w:val="21"/>
                <w:szCs w:val="21"/>
              </w:rPr>
            </w:pPr>
            <w:r w:rsidRPr="00947C64">
              <w:rPr>
                <w:rFonts w:ascii="宋体" w:eastAsia="宋体" w:hAnsi="宋体" w:cs="宋体"/>
                <w:color w:val="000000"/>
                <w:sz w:val="21"/>
                <w:szCs w:val="21"/>
              </w:rPr>
              <w:t>1326.06</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2070201</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223.52</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223.52</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2070204</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文物保护</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676.03</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676.03</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2070205</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博物馆</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426.51</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426.51</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lastRenderedPageBreak/>
              <w:t>20703</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104.91</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104.91</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2070306</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体育训练</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3.04</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3.04</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2070307</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体育场馆</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75.76</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75.76</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color w:val="000000"/>
                <w:sz w:val="21"/>
                <w:szCs w:val="21"/>
              </w:rPr>
              <w:t>2070308</w:t>
            </w:r>
          </w:p>
        </w:tc>
        <w:tc>
          <w:tcPr>
            <w:tcW w:w="7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群众体育</w:t>
            </w:r>
          </w:p>
        </w:tc>
        <w:tc>
          <w:tcPr>
            <w:tcW w:w="855"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26.11</w:t>
            </w:r>
          </w:p>
        </w:tc>
        <w:tc>
          <w:tcPr>
            <w:tcW w:w="870" w:type="dxa"/>
            <w:tcBorders>
              <w:top w:val="single" w:sz="4" w:space="0" w:color="000000"/>
              <w:left w:val="single" w:sz="4" w:space="0" w:color="000000"/>
              <w:bottom w:val="single" w:sz="4" w:space="0" w:color="000000"/>
              <w:right w:val="single" w:sz="4" w:space="0" w:color="000000"/>
            </w:tcBorders>
            <w:vAlign w:val="center"/>
          </w:tcPr>
          <w:p w:rsidR="00926DEC" w:rsidRDefault="00D4103E">
            <w:pPr>
              <w:jc w:val="right"/>
              <w:rPr>
                <w:rFonts w:ascii="宋体" w:eastAsia="宋体" w:hAnsi="宋体" w:cs="宋体"/>
                <w:color w:val="000000"/>
                <w:sz w:val="21"/>
                <w:szCs w:val="21"/>
              </w:rPr>
            </w:pPr>
            <w:r w:rsidRPr="00D4103E">
              <w:rPr>
                <w:rFonts w:ascii="宋体" w:eastAsia="宋体" w:hAnsi="宋体" w:cs="宋体"/>
                <w:color w:val="000000"/>
                <w:sz w:val="21"/>
                <w:szCs w:val="21"/>
              </w:rPr>
              <w:t>26.11</w:t>
            </w: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20709</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旅游发展基金支出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2070904</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地方旅游开发项目补助</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208</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20805</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行政事业单位离退休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2080505</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142.37</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142.37</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2080506</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机关事业单位职业年金缴费支出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0.49</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0.49</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210</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31.95</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31.95</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21011</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27.91</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27.91</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D849DC">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2101101</w:t>
            </w:r>
          </w:p>
        </w:tc>
        <w:tc>
          <w:tcPr>
            <w:tcW w:w="7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8.55</w:t>
            </w:r>
          </w:p>
        </w:tc>
        <w:tc>
          <w:tcPr>
            <w:tcW w:w="870" w:type="dxa"/>
            <w:tcBorders>
              <w:top w:val="single" w:sz="4" w:space="0" w:color="000000"/>
              <w:left w:val="single" w:sz="4" w:space="0" w:color="000000"/>
              <w:bottom w:val="single" w:sz="4" w:space="0" w:color="000000"/>
              <w:right w:val="single" w:sz="4" w:space="0" w:color="000000"/>
            </w:tcBorders>
            <w:vAlign w:val="center"/>
          </w:tcPr>
          <w:p w:rsidR="00D849DC" w:rsidRPr="00D4103E"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8.55</w:t>
            </w: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849DC" w:rsidRDefault="00D849DC">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2101102</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17.54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17.54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t>2101103</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公务员医疗补</w:t>
            </w:r>
            <w:r w:rsidRPr="007E0A53">
              <w:rPr>
                <w:rFonts w:ascii="宋体" w:eastAsia="宋体" w:hAnsi="宋体" w:cs="宋体" w:hint="eastAsia"/>
                <w:color w:val="000000"/>
                <w:sz w:val="21"/>
                <w:szCs w:val="21"/>
              </w:rPr>
              <w:lastRenderedPageBreak/>
              <w:t>助</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lastRenderedPageBreak/>
              <w:t>1.82</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1.82</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color w:val="000000"/>
                <w:sz w:val="21"/>
                <w:szCs w:val="21"/>
              </w:rPr>
              <w:lastRenderedPageBreak/>
              <w:t>21099</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其他卫生健康支出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4.04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r w:rsidRPr="007E0A53">
              <w:rPr>
                <w:rFonts w:ascii="宋体" w:eastAsia="宋体" w:hAnsi="宋体" w:cs="宋体"/>
                <w:color w:val="000000"/>
                <w:sz w:val="21"/>
                <w:szCs w:val="21"/>
              </w:rPr>
              <w:t>4.04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2109901</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4.04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4.04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213</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农林水支出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21301</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农业</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2130199</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其他农业支出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229</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22960</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彩票公益金安排的支出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color w:val="000000"/>
                <w:sz w:val="21"/>
                <w:szCs w:val="21"/>
              </w:rPr>
              <w:t>2296003</w:t>
            </w: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用于体育事业的彩票公益金支出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r w:rsidR="007E0A53">
        <w:trPr>
          <w:trHeight w:val="449"/>
        </w:trPr>
        <w:tc>
          <w:tcPr>
            <w:tcW w:w="927"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7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left"/>
              <w:rPr>
                <w:rFonts w:ascii="宋体" w:eastAsia="宋体" w:hAnsi="宋体" w:cs="宋体"/>
                <w:color w:val="000000"/>
                <w:sz w:val="21"/>
                <w:szCs w:val="21"/>
              </w:rPr>
            </w:pPr>
          </w:p>
        </w:tc>
        <w:tc>
          <w:tcPr>
            <w:tcW w:w="855"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7E0A53" w:rsidRP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7E0A53" w:rsidRDefault="007E0A53">
            <w:pPr>
              <w:jc w:val="right"/>
              <w:rPr>
                <w:rFonts w:ascii="宋体" w:eastAsia="宋体" w:hAnsi="宋体" w:cs="宋体"/>
                <w:color w:val="000000"/>
                <w:sz w:val="21"/>
                <w:szCs w:val="21"/>
              </w:rPr>
            </w:pP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2E1970" w:rsidRDefault="002E1970">
      <w:pPr>
        <w:jc w:val="center"/>
        <w:rPr>
          <w:rFonts w:ascii="宋体" w:eastAsia="宋体" w:hAnsi="宋体" w:cs="宋体"/>
          <w:b/>
          <w:bCs/>
          <w:szCs w:val="32"/>
        </w:rPr>
      </w:pPr>
    </w:p>
    <w:p w:rsidR="002E1970" w:rsidRDefault="002E1970">
      <w:pPr>
        <w:jc w:val="center"/>
        <w:rPr>
          <w:rFonts w:ascii="宋体" w:eastAsia="宋体" w:hAnsi="宋体" w:cs="宋体"/>
          <w:b/>
          <w:bCs/>
          <w:szCs w:val="32"/>
        </w:rPr>
      </w:pPr>
    </w:p>
    <w:p w:rsidR="002E1970" w:rsidRDefault="002E1970">
      <w:pPr>
        <w:jc w:val="center"/>
        <w:rPr>
          <w:rFonts w:ascii="宋体" w:eastAsia="宋体" w:hAnsi="宋体" w:cs="宋体"/>
          <w:b/>
          <w:bCs/>
          <w:szCs w:val="32"/>
        </w:rPr>
      </w:pPr>
    </w:p>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公开03表</w:t>
      </w:r>
    </w:p>
    <w:p w:rsidR="00926DEC" w:rsidRDefault="00803916">
      <w:pPr>
        <w:rPr>
          <w:rFonts w:ascii="宋体" w:eastAsia="宋体" w:hAnsi="宋体" w:cs="宋体"/>
          <w:b/>
          <w:bCs/>
          <w:sz w:val="48"/>
          <w:szCs w:val="48"/>
        </w:rPr>
      </w:pPr>
      <w:r>
        <w:rPr>
          <w:rFonts w:ascii="宋体" w:eastAsia="宋体" w:hAnsi="宋体" w:cs="宋体" w:hint="eastAsia"/>
          <w:b/>
          <w:bCs/>
          <w:sz w:val="21"/>
          <w:szCs w:val="21"/>
        </w:rPr>
        <w:t>编制部门：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926DEC">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926DEC">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926DEC"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5596.2</w:t>
            </w:r>
          </w:p>
        </w:tc>
        <w:tc>
          <w:tcPr>
            <w:tcW w:w="986" w:type="dxa"/>
            <w:tcBorders>
              <w:top w:val="single" w:sz="4" w:space="0" w:color="000000"/>
              <w:left w:val="single" w:sz="4" w:space="0" w:color="000000"/>
              <w:bottom w:val="single" w:sz="4" w:space="0" w:color="000000"/>
              <w:right w:val="single" w:sz="4" w:space="0" w:color="000000"/>
            </w:tcBorders>
            <w:vAlign w:val="center"/>
          </w:tcPr>
          <w:p w:rsidR="00926DEC"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1855.63</w:t>
            </w:r>
          </w:p>
        </w:tc>
        <w:tc>
          <w:tcPr>
            <w:tcW w:w="1077" w:type="dxa"/>
            <w:tcBorders>
              <w:top w:val="single" w:sz="4" w:space="0" w:color="000000"/>
              <w:left w:val="single" w:sz="4" w:space="0" w:color="000000"/>
              <w:bottom w:val="single" w:sz="4" w:space="0" w:color="000000"/>
              <w:right w:val="single" w:sz="4" w:space="0" w:color="000000"/>
            </w:tcBorders>
            <w:vAlign w:val="center"/>
          </w:tcPr>
          <w:p w:rsidR="00926DEC" w:rsidRDefault="002E1970">
            <w:pPr>
              <w:jc w:val="right"/>
              <w:rPr>
                <w:rFonts w:ascii="宋体" w:eastAsia="宋体" w:hAnsi="宋体" w:cs="宋体"/>
                <w:color w:val="000000"/>
                <w:sz w:val="21"/>
                <w:szCs w:val="21"/>
              </w:rPr>
            </w:pPr>
            <w:r w:rsidRPr="002E1970">
              <w:rPr>
                <w:rFonts w:ascii="宋体" w:eastAsia="宋体" w:hAnsi="宋体" w:cs="宋体"/>
                <w:color w:val="000000"/>
                <w:sz w:val="21"/>
                <w:szCs w:val="21"/>
              </w:rPr>
              <w:t>3740.56</w:t>
            </w:r>
          </w:p>
        </w:tc>
        <w:tc>
          <w:tcPr>
            <w:tcW w:w="110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文化旅游体育与传媒支</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5412.34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DB1B36">
            <w:pPr>
              <w:wordWrap w:val="0"/>
              <w:jc w:val="right"/>
              <w:rPr>
                <w:rFonts w:ascii="宋体" w:eastAsia="宋体" w:hAnsi="宋体" w:cs="宋体"/>
                <w:color w:val="000000"/>
                <w:sz w:val="21"/>
                <w:szCs w:val="21"/>
              </w:rPr>
            </w:pPr>
            <w:r w:rsidRPr="00C820CD">
              <w:rPr>
                <w:rFonts w:ascii="宋体" w:eastAsia="宋体" w:hAnsi="宋体" w:cs="宋体"/>
                <w:color w:val="000000"/>
                <w:sz w:val="21"/>
                <w:szCs w:val="21"/>
              </w:rPr>
              <w:t>1680.83</w:t>
            </w:r>
            <w:r w:rsidR="00DB1B36">
              <w:rPr>
                <w:rFonts w:ascii="宋体" w:eastAsia="宋体" w:hAnsi="宋体" w:cs="宋体" w:hint="eastAsia"/>
                <w:color w:val="000000"/>
                <w:sz w:val="21"/>
                <w:szCs w:val="21"/>
              </w:rPr>
              <w:t xml:space="preserve">  </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3731.52</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文化和旅游</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3961.37</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585.5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3375.87</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161.64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161.64</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2070104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图书馆</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606.24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182.69</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423.55</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文化活动</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149.24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149.24</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2070109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群众文化</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338.65</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146.05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192.6</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color w:val="000000"/>
                <w:sz w:val="21"/>
                <w:szCs w:val="21"/>
              </w:rPr>
              <w:t>2070111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F972D9">
              <w:rPr>
                <w:rFonts w:ascii="宋体" w:eastAsia="宋体" w:hAnsi="宋体" w:cs="宋体" w:hint="eastAsia"/>
                <w:color w:val="000000"/>
                <w:sz w:val="21"/>
                <w:szCs w:val="21"/>
              </w:rPr>
              <w:t>文化创作与保护</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F972D9">
              <w:rPr>
                <w:rFonts w:ascii="宋体" w:eastAsia="宋体" w:hAnsi="宋体" w:cs="宋体"/>
                <w:color w:val="000000"/>
                <w:sz w:val="21"/>
                <w:szCs w:val="21"/>
              </w:rPr>
              <w:t>101.27</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101.27</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color w:val="000000"/>
                <w:sz w:val="21"/>
                <w:szCs w:val="21"/>
              </w:rPr>
              <w:t>2070112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文化和旅游市场管理</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947C64">
              <w:rPr>
                <w:rFonts w:ascii="宋体" w:eastAsia="宋体" w:hAnsi="宋体" w:cs="宋体"/>
                <w:color w:val="000000"/>
                <w:sz w:val="21"/>
                <w:szCs w:val="21"/>
              </w:rPr>
              <w:t>95.12</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95.12</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color w:val="000000"/>
                <w:sz w:val="21"/>
                <w:szCs w:val="21"/>
              </w:rPr>
              <w:t>2070113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旅游宣传</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947C64">
              <w:rPr>
                <w:rFonts w:ascii="宋体" w:eastAsia="宋体" w:hAnsi="宋体" w:cs="宋体"/>
                <w:color w:val="000000"/>
                <w:sz w:val="21"/>
                <w:szCs w:val="21"/>
              </w:rPr>
              <w:t>277.65</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277.65</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color w:val="000000"/>
                <w:sz w:val="21"/>
                <w:szCs w:val="21"/>
              </w:rPr>
              <w:t>2070199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其他文化和旅游支出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947C64">
              <w:rPr>
                <w:rFonts w:ascii="宋体" w:eastAsia="宋体" w:hAnsi="宋体" w:cs="宋体"/>
                <w:color w:val="000000"/>
                <w:sz w:val="21"/>
                <w:szCs w:val="21"/>
              </w:rPr>
              <w:t>2231.56</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2231.56</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color w:val="000000"/>
                <w:sz w:val="21"/>
                <w:szCs w:val="21"/>
              </w:rPr>
              <w:t>20702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947C64">
              <w:rPr>
                <w:rFonts w:ascii="宋体" w:eastAsia="宋体" w:hAnsi="宋体" w:cs="宋体" w:hint="eastAsia"/>
                <w:color w:val="000000"/>
                <w:sz w:val="21"/>
                <w:szCs w:val="21"/>
              </w:rPr>
              <w:t>文物</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947C64">
              <w:rPr>
                <w:rFonts w:ascii="宋体" w:eastAsia="宋体" w:hAnsi="宋体" w:cs="宋体"/>
                <w:color w:val="000000"/>
                <w:sz w:val="21"/>
                <w:szCs w:val="21"/>
              </w:rPr>
              <w:t>1326.06</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1026.58</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299.48</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2070201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223.52</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223.52</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2070204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文物保护</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676.03</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469.84</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206.19</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2070205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博物馆</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426.51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333.22</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93.29</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104.91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68.75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36.17</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2070306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体育训练</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3.04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3.04</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2070307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体育场馆</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75.76</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68.75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7.02</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color w:val="000000"/>
                <w:sz w:val="21"/>
                <w:szCs w:val="21"/>
              </w:rPr>
              <w:t>2070308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left"/>
              <w:rPr>
                <w:rFonts w:ascii="宋体" w:eastAsia="宋体" w:hAnsi="宋体" w:cs="宋体"/>
                <w:color w:val="000000"/>
                <w:sz w:val="21"/>
                <w:szCs w:val="21"/>
              </w:rPr>
            </w:pPr>
            <w:r w:rsidRPr="00D4103E">
              <w:rPr>
                <w:rFonts w:ascii="宋体" w:eastAsia="宋体" w:hAnsi="宋体" w:cs="宋体" w:hint="eastAsia"/>
                <w:color w:val="000000"/>
                <w:sz w:val="21"/>
                <w:szCs w:val="21"/>
              </w:rPr>
              <w:t>群众体育</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Default="002E1970" w:rsidP="00A65152">
            <w:pPr>
              <w:jc w:val="right"/>
              <w:rPr>
                <w:rFonts w:ascii="宋体" w:eastAsia="宋体" w:hAnsi="宋体" w:cs="宋体"/>
                <w:color w:val="000000"/>
                <w:sz w:val="21"/>
                <w:szCs w:val="21"/>
              </w:rPr>
            </w:pPr>
            <w:r w:rsidRPr="00D4103E">
              <w:rPr>
                <w:rFonts w:ascii="宋体" w:eastAsia="宋体" w:hAnsi="宋体" w:cs="宋体"/>
                <w:color w:val="000000"/>
                <w:sz w:val="21"/>
                <w:szCs w:val="21"/>
              </w:rPr>
              <w:t>26.11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26.11</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20709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旅游发展基金支出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20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2070904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地方旅游开发项目补助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20</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20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142.86</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行政事业单位离退休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142.86</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142.86</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lastRenderedPageBreak/>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142.37</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142.37</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2080506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机关事业单位职业年金缴费支出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0.49</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0.49</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31.95</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31.95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27.91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27.91</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8.55</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D4103E" w:rsidRDefault="00C820CD" w:rsidP="007C4F43">
            <w:pPr>
              <w:ind w:right="105"/>
              <w:jc w:val="right"/>
              <w:rPr>
                <w:rFonts w:ascii="宋体" w:eastAsia="宋体" w:hAnsi="宋体" w:cs="宋体"/>
                <w:color w:val="000000"/>
                <w:sz w:val="21"/>
                <w:szCs w:val="21"/>
              </w:rPr>
            </w:pPr>
            <w:r w:rsidRPr="00C820CD">
              <w:rPr>
                <w:rFonts w:ascii="宋体" w:eastAsia="宋体" w:hAnsi="宋体" w:cs="宋体"/>
                <w:color w:val="000000"/>
                <w:sz w:val="21"/>
                <w:szCs w:val="21"/>
              </w:rPr>
              <w:t>8.55</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17.54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17.54</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1.82</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1.82</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color w:val="000000"/>
                <w:sz w:val="21"/>
                <w:szCs w:val="21"/>
              </w:rPr>
              <w:t>21099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7E0A53">
              <w:rPr>
                <w:rFonts w:ascii="宋体" w:eastAsia="宋体" w:hAnsi="宋体" w:cs="宋体" w:hint="eastAsia"/>
                <w:color w:val="000000"/>
                <w:sz w:val="21"/>
                <w:szCs w:val="21"/>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7E0A53">
              <w:rPr>
                <w:rFonts w:ascii="宋体" w:eastAsia="宋体" w:hAnsi="宋体" w:cs="宋体"/>
                <w:color w:val="000000"/>
                <w:sz w:val="21"/>
                <w:szCs w:val="21"/>
              </w:rPr>
              <w:t>4.04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4.04</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4.04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sidRPr="00C820CD">
              <w:rPr>
                <w:rFonts w:ascii="宋体" w:eastAsia="宋体" w:hAnsi="宋体" w:cs="宋体"/>
                <w:color w:val="000000"/>
                <w:sz w:val="21"/>
                <w:szCs w:val="21"/>
              </w:rPr>
              <w:t>4.04</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213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农林水支出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0.1</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21301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农业</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0.1</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2130199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其他农业支出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0.1</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0.1</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229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其他支出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8.94</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22960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彩票公益金安排的支出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8.94</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r w:rsidR="002E1970">
        <w:trPr>
          <w:trHeight w:val="383"/>
        </w:trPr>
        <w:tc>
          <w:tcPr>
            <w:tcW w:w="914"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color w:val="000000"/>
                <w:sz w:val="21"/>
                <w:szCs w:val="21"/>
              </w:rPr>
              <w:t>2296003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left"/>
              <w:rPr>
                <w:rFonts w:ascii="宋体" w:eastAsia="宋体" w:hAnsi="宋体" w:cs="宋体"/>
                <w:color w:val="000000"/>
                <w:sz w:val="21"/>
                <w:szCs w:val="21"/>
              </w:rPr>
            </w:pPr>
            <w:r w:rsidRPr="002E1970">
              <w:rPr>
                <w:rFonts w:ascii="宋体" w:eastAsia="宋体" w:hAnsi="宋体" w:cs="宋体" w:hint="eastAsia"/>
                <w:color w:val="000000"/>
                <w:sz w:val="21"/>
                <w:szCs w:val="21"/>
              </w:rPr>
              <w:t>用于体育事业的彩票公益金支出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2E1970" w:rsidP="00A65152">
            <w:pPr>
              <w:jc w:val="right"/>
              <w:rPr>
                <w:rFonts w:ascii="宋体" w:eastAsia="宋体" w:hAnsi="宋体" w:cs="宋体"/>
                <w:color w:val="000000"/>
                <w:sz w:val="21"/>
                <w:szCs w:val="21"/>
              </w:rPr>
            </w:pPr>
            <w:r w:rsidRPr="002E1970">
              <w:rPr>
                <w:rFonts w:ascii="宋体" w:eastAsia="宋体" w:hAnsi="宋体" w:cs="宋体"/>
                <w:color w:val="000000"/>
                <w:sz w:val="21"/>
                <w:szCs w:val="21"/>
              </w:rPr>
              <w:t>8.94</w:t>
            </w:r>
          </w:p>
        </w:tc>
        <w:tc>
          <w:tcPr>
            <w:tcW w:w="986" w:type="dxa"/>
            <w:tcBorders>
              <w:top w:val="single" w:sz="4" w:space="0" w:color="000000"/>
              <w:left w:val="single" w:sz="4" w:space="0" w:color="000000"/>
              <w:bottom w:val="single" w:sz="4" w:space="0" w:color="000000"/>
              <w:right w:val="single" w:sz="4" w:space="0" w:color="000000"/>
            </w:tcBorders>
            <w:vAlign w:val="center"/>
          </w:tcPr>
          <w:p w:rsidR="002E1970" w:rsidRPr="007E0A53" w:rsidRDefault="00C820CD" w:rsidP="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77" w:type="dxa"/>
            <w:tcBorders>
              <w:top w:val="single" w:sz="4" w:space="0" w:color="000000"/>
              <w:left w:val="single" w:sz="4" w:space="0" w:color="000000"/>
              <w:bottom w:val="single" w:sz="4" w:space="0" w:color="000000"/>
              <w:right w:val="single" w:sz="4" w:space="0" w:color="000000"/>
            </w:tcBorders>
            <w:vAlign w:val="center"/>
          </w:tcPr>
          <w:p w:rsidR="002E1970" w:rsidRDefault="00C820CD">
            <w:pPr>
              <w:jc w:val="right"/>
              <w:rPr>
                <w:rFonts w:ascii="宋体" w:eastAsia="宋体" w:hAnsi="宋体" w:cs="宋体"/>
                <w:color w:val="000000"/>
                <w:sz w:val="21"/>
                <w:szCs w:val="21"/>
              </w:rPr>
            </w:pPr>
            <w:r w:rsidRPr="00C820CD">
              <w:rPr>
                <w:rFonts w:ascii="宋体" w:eastAsia="宋体" w:hAnsi="宋体" w:cs="宋体"/>
                <w:color w:val="000000"/>
                <w:sz w:val="21"/>
                <w:szCs w:val="21"/>
              </w:rPr>
              <w:t>8.94</w:t>
            </w:r>
          </w:p>
        </w:tc>
        <w:tc>
          <w:tcPr>
            <w:tcW w:w="1109"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E1970" w:rsidRDefault="002E1970">
            <w:pPr>
              <w:jc w:val="right"/>
              <w:rPr>
                <w:rFonts w:ascii="宋体" w:eastAsia="宋体" w:hAnsi="宋体" w:cs="宋体"/>
                <w:color w:val="000000"/>
                <w:sz w:val="21"/>
                <w:szCs w:val="21"/>
              </w:rPr>
            </w:pPr>
          </w:p>
        </w:tc>
      </w:tr>
    </w:tbl>
    <w:p w:rsidR="00926DEC" w:rsidRDefault="00803916">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C820CD" w:rsidRDefault="00C820CD">
      <w:pPr>
        <w:jc w:val="center"/>
        <w:rPr>
          <w:rFonts w:ascii="宋体" w:eastAsia="宋体" w:hAnsi="宋体" w:cs="宋体"/>
          <w:b/>
          <w:bCs/>
          <w:szCs w:val="32"/>
        </w:rPr>
      </w:pPr>
    </w:p>
    <w:p w:rsidR="00C820CD" w:rsidRDefault="00C820CD">
      <w:pPr>
        <w:jc w:val="center"/>
        <w:rPr>
          <w:rFonts w:ascii="宋体" w:eastAsia="宋体" w:hAnsi="宋体" w:cs="宋体"/>
          <w:b/>
          <w:bCs/>
          <w:szCs w:val="32"/>
        </w:rPr>
      </w:pPr>
    </w:p>
    <w:p w:rsidR="00C820CD" w:rsidRDefault="00C820CD">
      <w:pPr>
        <w:jc w:val="center"/>
        <w:rPr>
          <w:rFonts w:ascii="宋体" w:eastAsia="宋体" w:hAnsi="宋体" w:cs="宋体"/>
          <w:b/>
          <w:bCs/>
          <w:szCs w:val="32"/>
        </w:rPr>
      </w:pPr>
    </w:p>
    <w:p w:rsidR="00C820CD" w:rsidRDefault="00C820CD">
      <w:pPr>
        <w:jc w:val="center"/>
        <w:rPr>
          <w:rFonts w:ascii="宋体" w:eastAsia="宋体" w:hAnsi="宋体" w:cs="宋体"/>
          <w:b/>
          <w:bCs/>
          <w:szCs w:val="32"/>
        </w:rPr>
      </w:pPr>
    </w:p>
    <w:p w:rsidR="00C820CD" w:rsidRDefault="00C820CD">
      <w:pPr>
        <w:jc w:val="center"/>
        <w:rPr>
          <w:rFonts w:ascii="宋体" w:eastAsia="宋体" w:hAnsi="宋体" w:cs="宋体"/>
          <w:b/>
          <w:bCs/>
          <w:szCs w:val="32"/>
        </w:rPr>
      </w:pPr>
    </w:p>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公开04表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926DEC">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926DE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5567.25</w:t>
            </w: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28.94</w:t>
            </w: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left"/>
              <w:textAlignment w:val="center"/>
              <w:rPr>
                <w:rFonts w:ascii="宋体" w:eastAsia="宋体" w:hAnsi="宋体" w:cs="宋体"/>
                <w:color w:val="000000"/>
                <w:sz w:val="21"/>
                <w:szCs w:val="21"/>
              </w:rPr>
            </w:pPr>
            <w:r w:rsidRPr="00747CDC">
              <w:rPr>
                <w:rFonts w:ascii="宋体" w:eastAsia="宋体" w:hAnsi="宋体" w:cs="宋体"/>
                <w:color w:val="000000"/>
                <w:sz w:val="21"/>
                <w:szCs w:val="21"/>
              </w:rPr>
              <w:t>5412.34</w:t>
            </w: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5392.34</w:t>
            </w: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20</w:t>
            </w: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left"/>
              <w:textAlignment w:val="center"/>
              <w:rPr>
                <w:rFonts w:ascii="宋体" w:eastAsia="宋体" w:hAnsi="宋体" w:cs="宋体"/>
                <w:color w:val="000000"/>
                <w:sz w:val="21"/>
                <w:szCs w:val="21"/>
              </w:rPr>
            </w:pPr>
            <w:r w:rsidRPr="00747CDC">
              <w:rPr>
                <w:rFonts w:ascii="宋体" w:eastAsia="宋体" w:hAnsi="宋体" w:cs="宋体"/>
                <w:color w:val="000000"/>
                <w:sz w:val="21"/>
                <w:szCs w:val="21"/>
              </w:rPr>
              <w:t>142.86</w:t>
            </w: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142.86</w:t>
            </w: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left"/>
              <w:textAlignment w:val="center"/>
              <w:rPr>
                <w:rFonts w:ascii="宋体" w:eastAsia="宋体" w:hAnsi="宋体" w:cs="宋体"/>
                <w:color w:val="000000"/>
                <w:sz w:val="21"/>
                <w:szCs w:val="21"/>
              </w:rPr>
            </w:pPr>
            <w:r w:rsidRPr="00747CDC">
              <w:rPr>
                <w:rFonts w:ascii="宋体" w:eastAsia="宋体" w:hAnsi="宋体" w:cs="宋体"/>
                <w:color w:val="000000"/>
                <w:sz w:val="21"/>
                <w:szCs w:val="21"/>
              </w:rPr>
              <w:t>31.95</w:t>
            </w: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31.95</w:t>
            </w: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926DEC" w:rsidRDefault="00747CDC" w:rsidP="00747CDC">
            <w:pPr>
              <w:widowControl/>
              <w:ind w:firstLineChars="100" w:firstLine="210"/>
              <w:jc w:val="left"/>
              <w:textAlignment w:val="center"/>
              <w:rPr>
                <w:rFonts w:ascii="宋体" w:eastAsia="宋体" w:hAnsi="宋体" w:cs="宋体"/>
                <w:color w:val="000000"/>
                <w:kern w:val="0"/>
                <w:sz w:val="21"/>
                <w:szCs w:val="21"/>
              </w:rPr>
            </w:pPr>
            <w:r w:rsidRPr="00747CDC">
              <w:rPr>
                <w:rFonts w:ascii="宋体" w:eastAsia="宋体" w:hAnsi="宋体" w:cs="宋体"/>
                <w:color w:val="000000"/>
                <w:kern w:val="0"/>
                <w:sz w:val="21"/>
                <w:szCs w:val="21"/>
              </w:rPr>
              <w:t>8.94</w:t>
            </w:r>
          </w:p>
        </w:tc>
        <w:tc>
          <w:tcPr>
            <w:tcW w:w="1102" w:type="dxa"/>
            <w:tcBorders>
              <w:top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926DEC" w:rsidRDefault="00747CDC">
            <w:pPr>
              <w:rPr>
                <w:rFonts w:ascii="宋体" w:eastAsia="宋体" w:hAnsi="宋体" w:cs="宋体"/>
                <w:b/>
                <w:color w:val="000000"/>
                <w:sz w:val="21"/>
                <w:szCs w:val="21"/>
              </w:rPr>
            </w:pPr>
            <w:r w:rsidRPr="00747CDC">
              <w:rPr>
                <w:rFonts w:ascii="宋体" w:eastAsia="宋体" w:hAnsi="宋体" w:cs="宋体"/>
                <w:b/>
                <w:color w:val="000000"/>
                <w:sz w:val="21"/>
                <w:szCs w:val="21"/>
              </w:rPr>
              <w:t>8.94</w:t>
            </w:r>
          </w:p>
        </w:tc>
      </w:tr>
    </w:tbl>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926DEC">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926DEC">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926DE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right"/>
              <w:textAlignment w:val="center"/>
              <w:rPr>
                <w:rFonts w:ascii="宋体" w:eastAsia="宋体" w:hAnsi="宋体" w:cs="宋体"/>
                <w:color w:val="000000"/>
                <w:sz w:val="21"/>
                <w:szCs w:val="21"/>
              </w:rPr>
            </w:pPr>
            <w:r w:rsidRPr="00747CDC">
              <w:rPr>
                <w:rFonts w:ascii="宋体" w:eastAsia="宋体" w:hAnsi="宋体" w:cs="宋体"/>
                <w:color w:val="000000"/>
                <w:sz w:val="21"/>
                <w:szCs w:val="21"/>
              </w:rPr>
              <w:t>5596.2</w:t>
            </w: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5596.2</w:t>
            </w: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5567.25</w:t>
            </w: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28.94</w:t>
            </w:r>
          </w:p>
        </w:tc>
      </w:tr>
      <w:tr w:rsidR="00926DE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r>
      <w:tr w:rsidR="00926DE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926DEC" w:rsidRDefault="00803916">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r>
      <w:tr w:rsidR="00926DEC">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926DEC" w:rsidRDefault="00803916">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926DEC">
            <w:pPr>
              <w:widowControl/>
              <w:jc w:val="center"/>
              <w:textAlignment w:val="center"/>
              <w:rPr>
                <w:rFonts w:ascii="宋体" w:eastAsia="宋体" w:hAnsi="宋体" w:cs="宋体"/>
                <w:b/>
                <w:color w:val="000000"/>
                <w:kern w:val="0"/>
                <w:sz w:val="21"/>
                <w:szCs w:val="21"/>
              </w:rPr>
            </w:pPr>
          </w:p>
        </w:tc>
      </w:tr>
      <w:tr w:rsidR="00926DEC">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5596.2</w:t>
            </w:r>
          </w:p>
        </w:tc>
        <w:tc>
          <w:tcPr>
            <w:tcW w:w="181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5596.2</w:t>
            </w:r>
          </w:p>
        </w:tc>
        <w:tc>
          <w:tcPr>
            <w:tcW w:w="1061"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5567.25</w:t>
            </w:r>
          </w:p>
        </w:tc>
        <w:tc>
          <w:tcPr>
            <w:tcW w:w="1197"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b/>
                <w:color w:val="000000"/>
                <w:kern w:val="0"/>
                <w:sz w:val="21"/>
                <w:szCs w:val="21"/>
              </w:rPr>
            </w:pPr>
            <w:r w:rsidRPr="00747CDC">
              <w:rPr>
                <w:rFonts w:ascii="宋体" w:eastAsia="宋体" w:hAnsi="宋体" w:cs="宋体"/>
                <w:b/>
                <w:color w:val="000000"/>
                <w:kern w:val="0"/>
                <w:sz w:val="21"/>
                <w:szCs w:val="21"/>
              </w:rPr>
              <w:t>28.94</w:t>
            </w:r>
          </w:p>
        </w:tc>
      </w:tr>
    </w:tbl>
    <w:p w:rsidR="00926DEC" w:rsidRDefault="00926DEC">
      <w:pPr>
        <w:rPr>
          <w:rFonts w:ascii="宋体" w:eastAsia="宋体" w:hAnsi="宋体" w:cs="宋体"/>
          <w:sz w:val="21"/>
          <w:szCs w:val="21"/>
        </w:rPr>
      </w:pPr>
    </w:p>
    <w:p w:rsidR="00926DEC" w:rsidRDefault="00803916">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926DEC" w:rsidRDefault="00926DEC">
      <w:pPr>
        <w:rPr>
          <w:rFonts w:ascii="仿宋_GB2312" w:eastAsia="仿宋_GB2312" w:hAnsi="仿宋_GB2312" w:cs="仿宋_GB2312"/>
          <w:szCs w:val="32"/>
        </w:rPr>
      </w:pPr>
    </w:p>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926DEC">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5567.25</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1855.63</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1721.24</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134.39</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right"/>
              <w:rPr>
                <w:rFonts w:ascii="宋体" w:eastAsia="宋体" w:hAnsi="宋体" w:cs="宋体"/>
                <w:color w:val="000000"/>
                <w:sz w:val="21"/>
                <w:szCs w:val="21"/>
              </w:rPr>
            </w:pPr>
            <w:r w:rsidRPr="00747CDC">
              <w:rPr>
                <w:rFonts w:ascii="宋体" w:eastAsia="宋体" w:hAnsi="宋体" w:cs="宋体"/>
                <w:color w:val="000000"/>
                <w:sz w:val="21"/>
                <w:szCs w:val="21"/>
              </w:rPr>
              <w:t>3711.62</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left"/>
              <w:textAlignment w:val="center"/>
              <w:rPr>
                <w:rFonts w:ascii="宋体" w:eastAsia="宋体" w:hAnsi="宋体" w:cs="宋体"/>
                <w:color w:val="000000"/>
                <w:sz w:val="21"/>
                <w:szCs w:val="21"/>
              </w:rPr>
            </w:pPr>
            <w:r w:rsidRPr="00747CDC">
              <w:rPr>
                <w:rFonts w:ascii="宋体" w:eastAsia="宋体" w:hAnsi="宋体" w:cs="宋体"/>
                <w:color w:val="000000"/>
                <w:sz w:val="21"/>
                <w:szCs w:val="21"/>
              </w:rPr>
              <w:t>207</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color w:val="000000"/>
                <w:sz w:val="21"/>
                <w:szCs w:val="21"/>
              </w:rPr>
            </w:pPr>
            <w:r w:rsidRPr="00747CDC">
              <w:rPr>
                <w:rFonts w:ascii="宋体" w:eastAsia="宋体" w:hAnsi="宋体" w:cs="宋体" w:hint="eastAsia"/>
                <w:color w:val="000000"/>
                <w:sz w:val="21"/>
                <w:szCs w:val="21"/>
              </w:rPr>
              <w:t>文化旅游体育与传媒支出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5392.34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1680.83</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1546.45</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134.39</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3711.52</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803916" w:rsidP="00747CDC">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r w:rsidR="00747CDC" w:rsidRPr="00747CDC">
              <w:rPr>
                <w:rFonts w:ascii="宋体" w:eastAsia="宋体" w:hAnsi="宋体" w:cs="宋体"/>
                <w:color w:val="000000"/>
                <w:kern w:val="0"/>
                <w:sz w:val="21"/>
                <w:szCs w:val="21"/>
              </w:rPr>
              <w:t>20701</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color w:val="000000"/>
                <w:sz w:val="21"/>
                <w:szCs w:val="21"/>
              </w:rPr>
            </w:pPr>
            <w:r w:rsidRPr="00747CDC">
              <w:rPr>
                <w:rFonts w:ascii="宋体" w:eastAsia="宋体" w:hAnsi="宋体" w:cs="宋体" w:hint="eastAsia"/>
                <w:color w:val="000000"/>
                <w:sz w:val="21"/>
                <w:szCs w:val="21"/>
              </w:rPr>
              <w:t>文化和旅游</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3961.37</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585.5</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563.88</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21.62</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3375.87</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803916" w:rsidP="00747CDC">
            <w:pPr>
              <w:widowControl/>
              <w:ind w:left="420" w:hangingChars="200" w:hanging="420"/>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r w:rsidR="00747CDC" w:rsidRPr="00747CDC">
              <w:rPr>
                <w:rFonts w:ascii="宋体" w:eastAsia="宋体" w:hAnsi="宋体" w:cs="宋体"/>
                <w:color w:val="000000"/>
                <w:kern w:val="0"/>
                <w:sz w:val="21"/>
                <w:szCs w:val="21"/>
              </w:rPr>
              <w:t>2070101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center"/>
              <w:textAlignment w:val="center"/>
              <w:rPr>
                <w:rFonts w:ascii="宋体" w:eastAsia="宋体" w:hAnsi="宋体" w:cs="宋体"/>
                <w:color w:val="000000"/>
                <w:sz w:val="21"/>
                <w:szCs w:val="21"/>
              </w:rPr>
            </w:pPr>
            <w:r w:rsidRPr="00747CDC">
              <w:rPr>
                <w:rFonts w:ascii="宋体" w:eastAsia="宋体" w:hAnsi="宋体" w:cs="宋体" w:hint="eastAsia"/>
                <w:color w:val="000000"/>
                <w:sz w:val="21"/>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161.64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161.64</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148.84</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12.8</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widowControl/>
              <w:jc w:val="left"/>
              <w:textAlignment w:val="center"/>
              <w:rPr>
                <w:rFonts w:ascii="宋体" w:eastAsia="宋体" w:hAnsi="宋体" w:cs="宋体"/>
                <w:color w:val="000000"/>
                <w:sz w:val="21"/>
                <w:szCs w:val="21"/>
              </w:rPr>
            </w:pPr>
            <w:r w:rsidRPr="00747CDC">
              <w:rPr>
                <w:rFonts w:ascii="宋体" w:eastAsia="宋体" w:hAnsi="宋体" w:cs="宋体"/>
                <w:color w:val="000000"/>
                <w:sz w:val="21"/>
                <w:szCs w:val="21"/>
              </w:rPr>
              <w:t>2070104</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图书馆</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606.24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182.69</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181.12</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1.57</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423.55</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2070108</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文化活动</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149.24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149.24</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2070109</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群众文化</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338.65</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146.05</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142.1</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3.95</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192.6</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2070111</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文化创作与保护</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101.27</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101.27</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2070112</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文化和旅游市场管理</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95.12</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95.12</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91.82</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sidRPr="009B1604">
              <w:rPr>
                <w:rFonts w:ascii="宋体" w:eastAsia="宋体" w:hAnsi="宋体" w:cs="宋体"/>
                <w:color w:val="000000"/>
                <w:sz w:val="21"/>
                <w:szCs w:val="21"/>
              </w:rPr>
              <w:t>3.3</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9B1604">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color w:val="000000"/>
                <w:sz w:val="21"/>
                <w:szCs w:val="21"/>
              </w:rPr>
              <w:t>2070113</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747CDC">
            <w:pPr>
              <w:jc w:val="left"/>
              <w:rPr>
                <w:rFonts w:ascii="宋体" w:eastAsia="宋体" w:hAnsi="宋体" w:cs="宋体"/>
                <w:color w:val="000000"/>
                <w:sz w:val="21"/>
                <w:szCs w:val="21"/>
              </w:rPr>
            </w:pPr>
            <w:r w:rsidRPr="00747CDC">
              <w:rPr>
                <w:rFonts w:ascii="宋体" w:eastAsia="宋体" w:hAnsi="宋体" w:cs="宋体" w:hint="eastAsia"/>
                <w:color w:val="000000"/>
                <w:sz w:val="21"/>
                <w:szCs w:val="21"/>
              </w:rPr>
              <w:t>旅游宣传</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277.65</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277.65</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其他文化和旅游支出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2231.56</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2231.56</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20702</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文物</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1326.06</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1026.58</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916.22</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110.37</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299.48</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2070201</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223.52</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223.52</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203.29</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20.24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2070204</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文物保护</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676.03</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469.84</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388.31</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81.53</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206.19</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2070205</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博物馆</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426.51</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333.22</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324.62</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8.6</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93.29</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20703</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体育</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104.91</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68.75</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66.35</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36.17</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2070306</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体育训练</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3.04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3.04</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2070307</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体育场馆</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75.76</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68.75</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66.35</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2.4</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7.02</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2070308</w:t>
            </w:r>
          </w:p>
        </w:tc>
        <w:tc>
          <w:tcPr>
            <w:tcW w:w="1537" w:type="dxa"/>
            <w:tcBorders>
              <w:top w:val="single" w:sz="4" w:space="0" w:color="000000"/>
              <w:left w:val="single" w:sz="4" w:space="0" w:color="000000"/>
              <w:bottom w:val="single" w:sz="4" w:space="0" w:color="000000"/>
              <w:right w:val="single" w:sz="4" w:space="0" w:color="000000"/>
            </w:tcBorders>
            <w:vAlign w:val="center"/>
          </w:tcPr>
          <w:p w:rsidR="00926DEC"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群众体育</w:t>
            </w:r>
          </w:p>
        </w:tc>
        <w:tc>
          <w:tcPr>
            <w:tcW w:w="1006"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26.11</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26DEC"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26.11</w:t>
            </w:r>
          </w:p>
        </w:tc>
        <w:tc>
          <w:tcPr>
            <w:tcW w:w="105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行政事业单位离退休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142.86</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lastRenderedPageBreak/>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142.37</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142.37</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142.37</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rsidTr="00A65152">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2080506</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机关事业单位职业年金缴费支出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A65152" w:rsidRDefault="00A65152" w:rsidP="00A65152">
            <w:pPr>
              <w:jc w:val="center"/>
              <w:rPr>
                <w:rFonts w:ascii="宋体" w:eastAsia="宋体" w:hAnsi="宋体" w:cs="Arial"/>
                <w:color w:val="000000"/>
                <w:sz w:val="22"/>
                <w:szCs w:val="22"/>
              </w:rPr>
            </w:pPr>
            <w:r>
              <w:rPr>
                <w:rFonts w:cs="Arial" w:hint="eastAsia"/>
                <w:color w:val="000000"/>
                <w:sz w:val="22"/>
                <w:szCs w:val="22"/>
              </w:rPr>
              <w:t>0.49</w:t>
            </w:r>
          </w:p>
          <w:p w:rsidR="004B0756" w:rsidRDefault="004B0756" w:rsidP="00A65152">
            <w:pPr>
              <w:jc w:val="center"/>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rsidP="00A65152">
            <w:pPr>
              <w:jc w:val="center"/>
              <w:rPr>
                <w:rFonts w:ascii="宋体" w:eastAsia="宋体" w:hAnsi="宋体" w:cs="宋体"/>
                <w:color w:val="000000"/>
                <w:sz w:val="21"/>
                <w:szCs w:val="21"/>
              </w:rPr>
            </w:pPr>
            <w:r w:rsidRPr="00A65152">
              <w:rPr>
                <w:rFonts w:ascii="宋体" w:eastAsia="宋体" w:hAnsi="宋体" w:cs="宋体"/>
                <w:color w:val="000000"/>
                <w:sz w:val="21"/>
                <w:szCs w:val="21"/>
              </w:rPr>
              <w:t>0.49</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rsidP="00A65152">
            <w:pPr>
              <w:jc w:val="center"/>
              <w:rPr>
                <w:rFonts w:ascii="宋体" w:eastAsia="宋体" w:hAnsi="宋体" w:cs="宋体"/>
                <w:color w:val="000000"/>
                <w:sz w:val="21"/>
                <w:szCs w:val="21"/>
              </w:rPr>
            </w:pPr>
            <w:r w:rsidRPr="00A65152">
              <w:rPr>
                <w:rFonts w:ascii="宋体" w:eastAsia="宋体" w:hAnsi="宋体" w:cs="宋体"/>
                <w:color w:val="000000"/>
                <w:sz w:val="21"/>
                <w:szCs w:val="21"/>
              </w:rPr>
              <w:t>0.49</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31.95</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31.95</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31.95</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color w:val="000000"/>
                <w:sz w:val="21"/>
                <w:szCs w:val="21"/>
              </w:rPr>
              <w:t>21011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4B0756">
            <w:pPr>
              <w:jc w:val="left"/>
              <w:rPr>
                <w:rFonts w:ascii="宋体" w:eastAsia="宋体" w:hAnsi="宋体" w:cs="宋体"/>
                <w:color w:val="000000"/>
                <w:sz w:val="21"/>
                <w:szCs w:val="21"/>
              </w:rPr>
            </w:pPr>
            <w:r w:rsidRPr="004B0756">
              <w:rPr>
                <w:rFonts w:ascii="宋体" w:eastAsia="宋体" w:hAnsi="宋体" w:cs="宋体" w:hint="eastAsia"/>
                <w:color w:val="000000"/>
                <w:sz w:val="21"/>
                <w:szCs w:val="21"/>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27.91</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27.91</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A65152">
            <w:pPr>
              <w:jc w:val="right"/>
              <w:rPr>
                <w:rFonts w:ascii="宋体" w:eastAsia="宋体" w:hAnsi="宋体" w:cs="宋体"/>
                <w:color w:val="000000"/>
                <w:sz w:val="21"/>
                <w:szCs w:val="21"/>
              </w:rPr>
            </w:pPr>
            <w:r w:rsidRPr="00A65152">
              <w:rPr>
                <w:rFonts w:ascii="宋体" w:eastAsia="宋体" w:hAnsi="宋体" w:cs="宋体"/>
                <w:color w:val="000000"/>
                <w:sz w:val="21"/>
                <w:szCs w:val="21"/>
              </w:rPr>
              <w:t>27.91</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8.55</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8.55</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8.55</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17.54</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17.54</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17.54</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1.82</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1.82</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1.82</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4B0756">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21099</w:t>
            </w:r>
          </w:p>
        </w:tc>
        <w:tc>
          <w:tcPr>
            <w:tcW w:w="1537" w:type="dxa"/>
            <w:tcBorders>
              <w:top w:val="single" w:sz="4" w:space="0" w:color="000000"/>
              <w:left w:val="single" w:sz="4" w:space="0" w:color="000000"/>
              <w:bottom w:val="single" w:sz="4" w:space="0" w:color="000000"/>
              <w:right w:val="single" w:sz="4" w:space="0" w:color="000000"/>
            </w:tcBorders>
            <w:vAlign w:val="center"/>
          </w:tcPr>
          <w:p w:rsidR="004B0756" w:rsidRPr="004B0756"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935"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1039"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4B0756"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4B0756" w:rsidRDefault="004B0756">
            <w:pPr>
              <w:jc w:val="right"/>
              <w:rPr>
                <w:rFonts w:ascii="宋体" w:eastAsia="宋体" w:hAnsi="宋体" w:cs="宋体"/>
                <w:color w:val="000000"/>
                <w:sz w:val="21"/>
                <w:szCs w:val="21"/>
              </w:rPr>
            </w:pPr>
          </w:p>
        </w:tc>
      </w:tr>
      <w:tr w:rsidR="009B1604">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935"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4.04</w:t>
            </w:r>
          </w:p>
        </w:tc>
        <w:tc>
          <w:tcPr>
            <w:tcW w:w="1039"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5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r>
      <w:tr w:rsidR="009B1604">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213</w:t>
            </w:r>
          </w:p>
        </w:tc>
        <w:tc>
          <w:tcPr>
            <w:tcW w:w="1537"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农林水支出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5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r>
      <w:tr w:rsidR="009B1604">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21301</w:t>
            </w:r>
          </w:p>
        </w:tc>
        <w:tc>
          <w:tcPr>
            <w:tcW w:w="1537"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农业</w:t>
            </w:r>
          </w:p>
        </w:tc>
        <w:tc>
          <w:tcPr>
            <w:tcW w:w="1006"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5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r>
      <w:tr w:rsidR="009B1604">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color w:val="000000"/>
                <w:sz w:val="21"/>
                <w:szCs w:val="21"/>
              </w:rPr>
              <w:t>2130199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r w:rsidRPr="009B1604">
              <w:rPr>
                <w:rFonts w:ascii="宋体" w:eastAsia="宋体" w:hAnsi="宋体" w:cs="宋体" w:hint="eastAsia"/>
                <w:color w:val="000000"/>
                <w:sz w:val="21"/>
                <w:szCs w:val="21"/>
              </w:rPr>
              <w:t>其他农业支出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35"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39"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5499">
            <w:pPr>
              <w:jc w:val="right"/>
              <w:rPr>
                <w:rFonts w:ascii="宋体" w:eastAsia="宋体" w:hAnsi="宋体" w:cs="宋体"/>
                <w:color w:val="000000"/>
                <w:sz w:val="21"/>
                <w:szCs w:val="21"/>
              </w:rPr>
            </w:pPr>
            <w:r w:rsidRPr="009B5499">
              <w:rPr>
                <w:rFonts w:ascii="宋体" w:eastAsia="宋体" w:hAnsi="宋体" w:cs="宋体"/>
                <w:color w:val="000000"/>
                <w:sz w:val="21"/>
                <w:szCs w:val="21"/>
              </w:rPr>
              <w:t>0.1</w:t>
            </w:r>
          </w:p>
        </w:tc>
        <w:tc>
          <w:tcPr>
            <w:tcW w:w="105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r>
      <w:tr w:rsidR="009B1604">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9B1604" w:rsidRPr="009B1604" w:rsidRDefault="009B1604">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9B1604" w:rsidRDefault="009B1604">
            <w:pPr>
              <w:jc w:val="right"/>
              <w:rPr>
                <w:rFonts w:ascii="宋体" w:eastAsia="宋体" w:hAnsi="宋体" w:cs="宋体"/>
                <w:color w:val="000000"/>
                <w:sz w:val="21"/>
                <w:szCs w:val="21"/>
              </w:rPr>
            </w:pP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B1604" w:rsidRDefault="009B1604"/>
    <w:p w:rsidR="009B1604" w:rsidRDefault="009B1604"/>
    <w:p w:rsidR="009B1604" w:rsidRDefault="009B1604"/>
    <w:p w:rsidR="009B1604" w:rsidRDefault="009B1604"/>
    <w:p w:rsidR="009B1604" w:rsidRDefault="009B1604"/>
    <w:p w:rsidR="009B1604" w:rsidRDefault="009B1604"/>
    <w:p w:rsidR="009B1604" w:rsidRDefault="009B1604"/>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公开06表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926DEC">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926DEC">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926DEC" w:rsidRDefault="001830CF">
            <w:pPr>
              <w:jc w:val="center"/>
              <w:rPr>
                <w:rFonts w:ascii="宋体" w:eastAsia="宋体" w:hAnsi="宋体" w:cs="宋体"/>
                <w:b/>
                <w:color w:val="000000"/>
                <w:sz w:val="21"/>
                <w:szCs w:val="21"/>
              </w:rPr>
            </w:pPr>
            <w:r w:rsidRPr="001830CF">
              <w:rPr>
                <w:rFonts w:ascii="宋体" w:eastAsia="宋体" w:hAnsi="宋体" w:cs="宋体"/>
                <w:b/>
                <w:color w:val="000000"/>
                <w:sz w:val="21"/>
                <w:szCs w:val="21"/>
              </w:rPr>
              <w:t>1855.63</w:t>
            </w:r>
          </w:p>
        </w:tc>
        <w:tc>
          <w:tcPr>
            <w:tcW w:w="1437" w:type="dxa"/>
            <w:tcBorders>
              <w:left w:val="single" w:sz="4" w:space="0" w:color="000000"/>
              <w:bottom w:val="single" w:sz="4" w:space="0" w:color="000000"/>
              <w:right w:val="single" w:sz="4" w:space="0" w:color="000000"/>
            </w:tcBorders>
            <w:vAlign w:val="center"/>
          </w:tcPr>
          <w:p w:rsidR="00926DEC" w:rsidRDefault="001830CF">
            <w:pPr>
              <w:jc w:val="center"/>
              <w:rPr>
                <w:rFonts w:ascii="宋体" w:eastAsia="宋体" w:hAnsi="宋体" w:cs="宋体"/>
                <w:b/>
                <w:color w:val="000000"/>
                <w:sz w:val="21"/>
                <w:szCs w:val="21"/>
              </w:rPr>
            </w:pPr>
            <w:r w:rsidRPr="001830CF">
              <w:rPr>
                <w:rFonts w:ascii="宋体" w:eastAsia="宋体" w:hAnsi="宋体" w:cs="宋体"/>
                <w:b/>
                <w:color w:val="000000"/>
                <w:sz w:val="21"/>
                <w:szCs w:val="21"/>
              </w:rPr>
              <w:t>1721.24</w:t>
            </w:r>
          </w:p>
        </w:tc>
        <w:tc>
          <w:tcPr>
            <w:tcW w:w="1363" w:type="dxa"/>
            <w:tcBorders>
              <w:left w:val="single" w:sz="4" w:space="0" w:color="000000"/>
              <w:bottom w:val="single" w:sz="4" w:space="0" w:color="000000"/>
              <w:right w:val="single" w:sz="4" w:space="0" w:color="000000"/>
            </w:tcBorders>
            <w:vAlign w:val="center"/>
          </w:tcPr>
          <w:p w:rsidR="00926DEC" w:rsidRDefault="001830CF">
            <w:pPr>
              <w:jc w:val="center"/>
              <w:rPr>
                <w:rFonts w:ascii="宋体" w:eastAsia="宋体" w:hAnsi="宋体" w:cs="宋体"/>
                <w:b/>
                <w:color w:val="000000"/>
                <w:sz w:val="21"/>
                <w:szCs w:val="21"/>
              </w:rPr>
            </w:pPr>
            <w:r w:rsidRPr="001830CF">
              <w:rPr>
                <w:rFonts w:ascii="宋体" w:eastAsia="宋体" w:hAnsi="宋体" w:cs="宋体"/>
                <w:b/>
                <w:color w:val="000000"/>
                <w:sz w:val="21"/>
                <w:szCs w:val="21"/>
              </w:rPr>
              <w:t>134.39</w:t>
            </w:r>
          </w:p>
        </w:tc>
        <w:tc>
          <w:tcPr>
            <w:tcW w:w="1155" w:type="dxa"/>
            <w:tcBorders>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1830CF">
            <w:pPr>
              <w:jc w:val="right"/>
              <w:rPr>
                <w:rFonts w:ascii="宋体" w:eastAsia="宋体" w:hAnsi="宋体" w:cs="宋体"/>
                <w:color w:val="000000"/>
                <w:sz w:val="21"/>
                <w:szCs w:val="21"/>
              </w:rPr>
            </w:pPr>
            <w:r w:rsidRPr="001830CF">
              <w:rPr>
                <w:rFonts w:ascii="宋体" w:eastAsia="宋体" w:hAnsi="宋体" w:cs="宋体"/>
                <w:color w:val="000000"/>
                <w:sz w:val="21"/>
                <w:szCs w:val="21"/>
              </w:rPr>
              <w:t>1700.49</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1830CF">
            <w:pPr>
              <w:jc w:val="right"/>
              <w:rPr>
                <w:rFonts w:ascii="宋体" w:eastAsia="宋体" w:hAnsi="宋体" w:cs="宋体"/>
                <w:color w:val="000000"/>
                <w:sz w:val="21"/>
                <w:szCs w:val="21"/>
              </w:rPr>
            </w:pPr>
            <w:r w:rsidRPr="001830CF">
              <w:rPr>
                <w:rFonts w:ascii="宋体" w:eastAsia="宋体" w:hAnsi="宋体" w:cs="宋体"/>
                <w:color w:val="000000"/>
                <w:sz w:val="21"/>
                <w:szCs w:val="21"/>
              </w:rPr>
              <w:t>893.12</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1830CF">
            <w:pPr>
              <w:jc w:val="right"/>
              <w:rPr>
                <w:rFonts w:ascii="宋体" w:eastAsia="宋体" w:hAnsi="宋体" w:cs="宋体"/>
                <w:color w:val="000000"/>
                <w:sz w:val="21"/>
                <w:szCs w:val="21"/>
              </w:rPr>
            </w:pPr>
            <w:r w:rsidRPr="001830CF">
              <w:rPr>
                <w:rFonts w:ascii="宋体" w:eastAsia="宋体" w:hAnsi="宋体" w:cs="宋体"/>
                <w:color w:val="000000"/>
                <w:sz w:val="21"/>
                <w:szCs w:val="21"/>
              </w:rPr>
              <w:t>237.98</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1830CF">
            <w:pPr>
              <w:widowControl/>
              <w:jc w:val="left"/>
              <w:textAlignment w:val="center"/>
              <w:rPr>
                <w:rFonts w:ascii="宋体" w:eastAsia="宋体" w:hAnsi="宋体" w:cs="宋体"/>
                <w:color w:val="000000"/>
                <w:sz w:val="21"/>
                <w:szCs w:val="21"/>
              </w:rPr>
            </w:pPr>
            <w:r w:rsidRPr="001830CF">
              <w:rPr>
                <w:rFonts w:ascii="宋体" w:eastAsia="宋体" w:hAnsi="宋体" w:cs="宋体"/>
                <w:color w:val="000000"/>
                <w:sz w:val="21"/>
                <w:szCs w:val="21"/>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1830CF">
            <w:pPr>
              <w:jc w:val="left"/>
              <w:rPr>
                <w:rFonts w:ascii="宋体" w:eastAsia="宋体" w:hAnsi="宋体" w:cs="宋体"/>
                <w:color w:val="000000"/>
                <w:sz w:val="21"/>
                <w:szCs w:val="21"/>
              </w:rPr>
            </w:pPr>
            <w:r w:rsidRPr="001830CF">
              <w:rPr>
                <w:rFonts w:ascii="宋体" w:eastAsia="宋体" w:hAnsi="宋体" w:cs="宋体" w:hint="eastAsia"/>
                <w:color w:val="000000"/>
                <w:sz w:val="21"/>
                <w:szCs w:val="21"/>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1830CF">
            <w:pPr>
              <w:jc w:val="right"/>
              <w:rPr>
                <w:rFonts w:ascii="宋体" w:eastAsia="宋体" w:hAnsi="宋体" w:cs="宋体"/>
                <w:color w:val="000000"/>
                <w:sz w:val="21"/>
                <w:szCs w:val="21"/>
              </w:rPr>
            </w:pPr>
            <w:r w:rsidRPr="001830CF">
              <w:rPr>
                <w:rFonts w:ascii="宋体" w:eastAsia="宋体" w:hAnsi="宋体" w:cs="宋体"/>
                <w:color w:val="000000"/>
                <w:sz w:val="21"/>
                <w:szCs w:val="21"/>
              </w:rPr>
              <w:t>92.73</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color w:val="000000"/>
                <w:sz w:val="21"/>
                <w:szCs w:val="21"/>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hint="eastAsia"/>
                <w:color w:val="000000"/>
                <w:sz w:val="21"/>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301.42</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rsidP="0047215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r w:rsidR="0047215E" w:rsidRPr="0047215E">
              <w:rPr>
                <w:rFonts w:ascii="宋体" w:eastAsia="宋体" w:hAnsi="宋体" w:cs="宋体"/>
                <w:color w:val="000000"/>
                <w:kern w:val="0"/>
                <w:sz w:val="21"/>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hint="eastAsia"/>
                <w:color w:val="000000"/>
                <w:sz w:val="21"/>
                <w:szCs w:val="21"/>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142.37</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rsidP="0047215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r w:rsidR="0047215E" w:rsidRPr="0047215E">
              <w:rPr>
                <w:rFonts w:ascii="宋体" w:eastAsia="宋体" w:hAnsi="宋体" w:cs="宋体"/>
                <w:color w:val="000000"/>
                <w:kern w:val="0"/>
                <w:sz w:val="21"/>
                <w:szCs w:val="21"/>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hint="eastAsia"/>
                <w:color w:val="000000"/>
                <w:sz w:val="21"/>
                <w:szCs w:val="21"/>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0.49</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color w:val="000000"/>
                <w:sz w:val="21"/>
                <w:szCs w:val="21"/>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hint="eastAsia"/>
                <w:color w:val="000000"/>
                <w:sz w:val="21"/>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28.07</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color w:val="000000"/>
                <w:sz w:val="21"/>
                <w:szCs w:val="21"/>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hint="eastAsia"/>
                <w:color w:val="000000"/>
                <w:sz w:val="21"/>
                <w:szCs w:val="21"/>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1.07</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color w:val="000000"/>
                <w:sz w:val="21"/>
                <w:szCs w:val="21"/>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hint="eastAsia"/>
                <w:color w:val="000000"/>
                <w:sz w:val="21"/>
                <w:szCs w:val="21"/>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3.22</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color w:val="000000"/>
                <w:sz w:val="21"/>
                <w:szCs w:val="21"/>
              </w:rPr>
              <w:t>30114</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hint="eastAsia"/>
                <w:color w:val="000000"/>
                <w:sz w:val="21"/>
                <w:szCs w:val="21"/>
              </w:rPr>
              <w:t>医疗费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0.01</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00</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color w:val="000000"/>
                <w:sz w:val="21"/>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left"/>
              <w:rPr>
                <w:rFonts w:ascii="宋体" w:eastAsia="宋体" w:hAnsi="宋体" w:cs="宋体"/>
                <w:color w:val="000000"/>
                <w:sz w:val="21"/>
                <w:szCs w:val="21"/>
              </w:rPr>
            </w:pPr>
            <w:r w:rsidRPr="0047215E">
              <w:rPr>
                <w:rFonts w:ascii="宋体" w:eastAsia="宋体" w:hAnsi="宋体" w:cs="宋体" w:hint="eastAsia"/>
                <w:color w:val="000000"/>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134.39</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color w:val="000000"/>
                <w:sz w:val="21"/>
                <w:szCs w:val="21"/>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7215E">
            <w:pPr>
              <w:widowControl/>
              <w:jc w:val="left"/>
              <w:textAlignment w:val="center"/>
              <w:rPr>
                <w:rFonts w:ascii="宋体" w:eastAsia="宋体" w:hAnsi="宋体" w:cs="宋体"/>
                <w:color w:val="000000"/>
                <w:sz w:val="21"/>
                <w:szCs w:val="21"/>
              </w:rPr>
            </w:pPr>
            <w:r w:rsidRPr="0047215E">
              <w:rPr>
                <w:rFonts w:ascii="宋体" w:eastAsia="宋体" w:hAnsi="宋体" w:cs="宋体" w:hint="eastAsia"/>
                <w:color w:val="000000"/>
                <w:sz w:val="21"/>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47215E">
            <w:pPr>
              <w:jc w:val="right"/>
              <w:rPr>
                <w:rFonts w:ascii="宋体" w:eastAsia="宋体" w:hAnsi="宋体" w:cs="宋体"/>
                <w:color w:val="000000"/>
                <w:sz w:val="21"/>
                <w:szCs w:val="21"/>
              </w:rPr>
            </w:pPr>
            <w:r w:rsidRPr="0047215E">
              <w:rPr>
                <w:rFonts w:ascii="宋体" w:eastAsia="宋体" w:hAnsi="宋体" w:cs="宋体"/>
                <w:color w:val="000000"/>
                <w:sz w:val="21"/>
                <w:szCs w:val="21"/>
              </w:rPr>
              <w:t>18.13</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803916" w:rsidP="0047215E">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w:t>
            </w:r>
            <w:r w:rsidR="00E763DE" w:rsidRPr="00E763DE">
              <w:rPr>
                <w:rFonts w:ascii="宋体" w:eastAsia="宋体" w:hAnsi="宋体" w:cs="宋体"/>
                <w:color w:val="000000"/>
                <w:kern w:val="0"/>
                <w:sz w:val="21"/>
                <w:szCs w:val="21"/>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E763DE">
            <w:pPr>
              <w:widowControl/>
              <w:jc w:val="left"/>
              <w:textAlignment w:val="center"/>
              <w:rPr>
                <w:rFonts w:ascii="宋体" w:eastAsia="宋体" w:hAnsi="宋体" w:cs="宋体"/>
                <w:color w:val="000000"/>
                <w:sz w:val="21"/>
                <w:szCs w:val="21"/>
              </w:rPr>
            </w:pPr>
            <w:r w:rsidRPr="00E763DE">
              <w:rPr>
                <w:rFonts w:ascii="宋体" w:eastAsia="宋体" w:hAnsi="宋体" w:cs="宋体" w:hint="eastAsia"/>
                <w:color w:val="000000"/>
                <w:sz w:val="21"/>
                <w:szCs w:val="21"/>
              </w:rPr>
              <w:t>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763DE">
            <w:pPr>
              <w:jc w:val="right"/>
              <w:rPr>
                <w:rFonts w:ascii="宋体" w:eastAsia="宋体" w:hAnsi="宋体" w:cs="宋体"/>
                <w:color w:val="000000"/>
                <w:sz w:val="21"/>
                <w:szCs w:val="21"/>
              </w:rPr>
            </w:pPr>
            <w:r w:rsidRPr="00E763DE">
              <w:rPr>
                <w:rFonts w:ascii="宋体" w:eastAsia="宋体" w:hAnsi="宋体" w:cs="宋体"/>
                <w:color w:val="000000"/>
                <w:sz w:val="21"/>
                <w:szCs w:val="21"/>
              </w:rPr>
              <w:t>0.52</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E763DE">
            <w:pPr>
              <w:widowControl/>
              <w:jc w:val="left"/>
              <w:textAlignment w:val="center"/>
              <w:rPr>
                <w:rFonts w:ascii="宋体" w:eastAsia="宋体" w:hAnsi="宋体" w:cs="宋体"/>
                <w:color w:val="000000"/>
                <w:sz w:val="21"/>
                <w:szCs w:val="21"/>
              </w:rPr>
            </w:pPr>
            <w:r w:rsidRPr="00E763DE">
              <w:rPr>
                <w:rFonts w:ascii="宋体" w:eastAsia="宋体" w:hAnsi="宋体" w:cs="宋体"/>
                <w:color w:val="000000"/>
                <w:sz w:val="21"/>
                <w:szCs w:val="21"/>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E763DE">
            <w:pPr>
              <w:widowControl/>
              <w:jc w:val="left"/>
              <w:textAlignment w:val="center"/>
              <w:rPr>
                <w:rFonts w:ascii="宋体" w:eastAsia="宋体" w:hAnsi="宋体" w:cs="宋体"/>
                <w:color w:val="000000"/>
                <w:sz w:val="21"/>
                <w:szCs w:val="21"/>
              </w:rPr>
            </w:pPr>
            <w:r w:rsidRPr="00E763DE">
              <w:rPr>
                <w:rFonts w:ascii="宋体" w:eastAsia="宋体" w:hAnsi="宋体" w:cs="宋体" w:hint="eastAsia"/>
                <w:color w:val="000000"/>
                <w:sz w:val="21"/>
                <w:szCs w:val="21"/>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763DE">
            <w:pPr>
              <w:jc w:val="right"/>
              <w:rPr>
                <w:rFonts w:ascii="宋体" w:eastAsia="宋体" w:hAnsi="宋体" w:cs="宋体"/>
                <w:color w:val="000000"/>
                <w:sz w:val="21"/>
                <w:szCs w:val="21"/>
              </w:rPr>
            </w:pPr>
            <w:r w:rsidRPr="00E763DE">
              <w:rPr>
                <w:rFonts w:ascii="宋体" w:eastAsia="宋体" w:hAnsi="宋体" w:cs="宋体"/>
                <w:color w:val="000000"/>
                <w:sz w:val="21"/>
                <w:szCs w:val="21"/>
              </w:rPr>
              <w:t>1.01</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E763DE">
            <w:pPr>
              <w:widowControl/>
              <w:jc w:val="left"/>
              <w:textAlignment w:val="center"/>
              <w:rPr>
                <w:rFonts w:ascii="宋体" w:eastAsia="宋体" w:hAnsi="宋体" w:cs="宋体"/>
                <w:color w:val="000000"/>
                <w:sz w:val="21"/>
                <w:szCs w:val="21"/>
              </w:rPr>
            </w:pPr>
            <w:r w:rsidRPr="00E763DE">
              <w:rPr>
                <w:rFonts w:ascii="宋体" w:eastAsia="宋体" w:hAnsi="宋体" w:cs="宋体"/>
                <w:color w:val="000000"/>
                <w:sz w:val="21"/>
                <w:szCs w:val="21"/>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E763DE">
            <w:pPr>
              <w:jc w:val="left"/>
              <w:rPr>
                <w:rFonts w:ascii="宋体" w:eastAsia="宋体" w:hAnsi="宋体" w:cs="宋体"/>
                <w:color w:val="000000"/>
                <w:sz w:val="21"/>
                <w:szCs w:val="21"/>
              </w:rPr>
            </w:pPr>
            <w:r w:rsidRPr="00E763DE">
              <w:rPr>
                <w:rFonts w:ascii="宋体" w:eastAsia="宋体" w:hAnsi="宋体" w:cs="宋体" w:hint="eastAsia"/>
                <w:color w:val="000000"/>
                <w:sz w:val="21"/>
                <w:szCs w:val="21"/>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E763DE">
            <w:pPr>
              <w:jc w:val="right"/>
              <w:rPr>
                <w:rFonts w:ascii="宋体" w:eastAsia="宋体" w:hAnsi="宋体" w:cs="宋体"/>
                <w:color w:val="000000"/>
                <w:sz w:val="21"/>
                <w:szCs w:val="21"/>
              </w:rPr>
            </w:pPr>
            <w:r w:rsidRPr="00E763DE">
              <w:rPr>
                <w:rFonts w:ascii="宋体" w:eastAsia="宋体" w:hAnsi="宋体" w:cs="宋体"/>
                <w:color w:val="000000"/>
                <w:sz w:val="21"/>
                <w:szCs w:val="21"/>
              </w:rPr>
              <w:t>7.24</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E763DE">
            <w:pPr>
              <w:widowControl/>
              <w:jc w:val="left"/>
              <w:textAlignment w:val="center"/>
              <w:rPr>
                <w:rFonts w:ascii="宋体" w:eastAsia="宋体" w:hAnsi="宋体" w:cs="宋体"/>
                <w:color w:val="000000"/>
                <w:kern w:val="0"/>
                <w:sz w:val="21"/>
                <w:szCs w:val="21"/>
              </w:rPr>
            </w:pPr>
            <w:r w:rsidRPr="00E763DE">
              <w:rPr>
                <w:rFonts w:ascii="宋体" w:eastAsia="宋体" w:hAnsi="宋体" w:cs="宋体"/>
                <w:color w:val="000000"/>
                <w:kern w:val="0"/>
                <w:sz w:val="21"/>
                <w:szCs w:val="21"/>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left"/>
              <w:rPr>
                <w:rFonts w:ascii="宋体" w:eastAsia="宋体" w:hAnsi="宋体" w:cs="宋体"/>
                <w:color w:val="000000"/>
                <w:sz w:val="21"/>
                <w:szCs w:val="21"/>
              </w:rPr>
            </w:pPr>
            <w:r w:rsidRPr="00452A4F">
              <w:rPr>
                <w:rFonts w:ascii="宋体" w:eastAsia="宋体" w:hAnsi="宋体" w:cs="宋体" w:hint="eastAsia"/>
                <w:color w:val="000000"/>
                <w:sz w:val="21"/>
                <w:szCs w:val="21"/>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right"/>
              <w:rPr>
                <w:rFonts w:ascii="宋体" w:eastAsia="宋体" w:hAnsi="宋体" w:cs="宋体"/>
                <w:color w:val="000000"/>
                <w:sz w:val="21"/>
                <w:szCs w:val="21"/>
              </w:rPr>
            </w:pPr>
            <w:r w:rsidRPr="00452A4F">
              <w:rPr>
                <w:rFonts w:ascii="宋体" w:eastAsia="宋体" w:hAnsi="宋体" w:cs="宋体"/>
                <w:color w:val="000000"/>
                <w:sz w:val="21"/>
                <w:szCs w:val="21"/>
              </w:rPr>
              <w:t>0.47</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52A4F">
            <w:pPr>
              <w:widowControl/>
              <w:jc w:val="left"/>
              <w:textAlignment w:val="center"/>
              <w:rPr>
                <w:rFonts w:ascii="宋体" w:eastAsia="宋体" w:hAnsi="宋体" w:cs="宋体"/>
                <w:color w:val="000000"/>
                <w:kern w:val="0"/>
                <w:sz w:val="21"/>
                <w:szCs w:val="21"/>
              </w:rPr>
            </w:pPr>
            <w:r w:rsidRPr="00452A4F">
              <w:rPr>
                <w:rFonts w:ascii="宋体" w:eastAsia="宋体" w:hAnsi="宋体" w:cs="宋体"/>
                <w:color w:val="000000"/>
                <w:kern w:val="0"/>
                <w:sz w:val="21"/>
                <w:szCs w:val="21"/>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left"/>
              <w:rPr>
                <w:rFonts w:ascii="宋体" w:eastAsia="宋体" w:hAnsi="宋体" w:cs="宋体"/>
                <w:color w:val="000000"/>
                <w:sz w:val="21"/>
                <w:szCs w:val="21"/>
              </w:rPr>
            </w:pPr>
            <w:r w:rsidRPr="00452A4F">
              <w:rPr>
                <w:rFonts w:ascii="宋体" w:eastAsia="宋体" w:hAnsi="宋体" w:cs="宋体" w:hint="eastAsia"/>
                <w:color w:val="000000"/>
                <w:sz w:val="21"/>
                <w:szCs w:val="21"/>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right"/>
              <w:rPr>
                <w:rFonts w:ascii="宋体" w:eastAsia="宋体" w:hAnsi="宋体" w:cs="宋体"/>
                <w:color w:val="000000"/>
                <w:sz w:val="21"/>
                <w:szCs w:val="21"/>
              </w:rPr>
            </w:pPr>
            <w:r w:rsidRPr="00452A4F">
              <w:rPr>
                <w:rFonts w:ascii="宋体" w:eastAsia="宋体" w:hAnsi="宋体" w:cs="宋体"/>
                <w:color w:val="000000"/>
                <w:sz w:val="21"/>
                <w:szCs w:val="21"/>
              </w:rPr>
              <w:t>3.81</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926DEC" w:rsidRDefault="00452A4F">
            <w:pPr>
              <w:widowControl/>
              <w:jc w:val="left"/>
              <w:textAlignment w:val="center"/>
              <w:rPr>
                <w:rFonts w:ascii="宋体" w:eastAsia="宋体" w:hAnsi="宋体" w:cs="宋体"/>
                <w:color w:val="000000"/>
                <w:kern w:val="0"/>
                <w:sz w:val="21"/>
                <w:szCs w:val="21"/>
              </w:rPr>
            </w:pPr>
            <w:r w:rsidRPr="00452A4F">
              <w:rPr>
                <w:rFonts w:ascii="宋体" w:eastAsia="宋体" w:hAnsi="宋体" w:cs="宋体"/>
                <w:color w:val="000000"/>
                <w:kern w:val="0"/>
                <w:sz w:val="21"/>
                <w:szCs w:val="21"/>
              </w:rPr>
              <w:t>30213</w:t>
            </w:r>
          </w:p>
        </w:tc>
        <w:tc>
          <w:tcPr>
            <w:tcW w:w="2046"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left"/>
              <w:rPr>
                <w:rFonts w:ascii="宋体" w:eastAsia="宋体" w:hAnsi="宋体" w:cs="宋体"/>
                <w:color w:val="000000"/>
                <w:sz w:val="21"/>
                <w:szCs w:val="21"/>
              </w:rPr>
            </w:pPr>
            <w:r w:rsidRPr="00452A4F">
              <w:rPr>
                <w:rFonts w:ascii="宋体" w:eastAsia="宋体" w:hAnsi="宋体" w:cs="宋体" w:hint="eastAsia"/>
                <w:color w:val="000000"/>
                <w:sz w:val="21"/>
                <w:szCs w:val="21"/>
              </w:rPr>
              <w:t>维修(护)费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926DEC"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926DEC" w:rsidRDefault="00452A4F">
            <w:pPr>
              <w:jc w:val="right"/>
              <w:rPr>
                <w:rFonts w:ascii="宋体" w:eastAsia="宋体" w:hAnsi="宋体" w:cs="宋体"/>
                <w:color w:val="000000"/>
                <w:sz w:val="21"/>
                <w:szCs w:val="21"/>
              </w:rPr>
            </w:pPr>
            <w:r w:rsidRPr="00452A4F">
              <w:rPr>
                <w:rFonts w:ascii="宋体" w:eastAsia="宋体" w:hAnsi="宋体" w:cs="宋体"/>
                <w:color w:val="000000"/>
                <w:sz w:val="21"/>
                <w:szCs w:val="21"/>
              </w:rPr>
              <w:t>2</w:t>
            </w:r>
          </w:p>
        </w:tc>
        <w:tc>
          <w:tcPr>
            <w:tcW w:w="1155"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452A4F">
            <w:pPr>
              <w:widowControl/>
              <w:jc w:val="left"/>
              <w:textAlignment w:val="center"/>
              <w:rPr>
                <w:rFonts w:ascii="宋体" w:eastAsia="宋体" w:hAnsi="宋体" w:cs="宋体"/>
                <w:color w:val="000000"/>
                <w:kern w:val="0"/>
                <w:sz w:val="21"/>
                <w:szCs w:val="21"/>
              </w:rPr>
            </w:pPr>
            <w:r w:rsidRPr="00452A4F">
              <w:rPr>
                <w:rFonts w:ascii="宋体" w:eastAsia="宋体" w:hAnsi="宋体" w:cs="宋体"/>
                <w:color w:val="000000"/>
                <w:kern w:val="0"/>
                <w:sz w:val="21"/>
                <w:szCs w:val="21"/>
              </w:rPr>
              <w:t>30215</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452A4F">
            <w:pPr>
              <w:jc w:val="left"/>
              <w:rPr>
                <w:rFonts w:ascii="宋体" w:eastAsia="宋体" w:hAnsi="宋体" w:cs="宋体"/>
                <w:color w:val="000000"/>
                <w:sz w:val="21"/>
                <w:szCs w:val="21"/>
              </w:rPr>
            </w:pPr>
            <w:r w:rsidRPr="00452A4F">
              <w:rPr>
                <w:rFonts w:ascii="宋体" w:eastAsia="宋体" w:hAnsi="宋体" w:cs="宋体" w:hint="eastAsia"/>
                <w:color w:val="000000"/>
                <w:sz w:val="21"/>
                <w:szCs w:val="21"/>
              </w:rPr>
              <w:t>会议费</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452A4F">
            <w:pPr>
              <w:jc w:val="right"/>
              <w:rPr>
                <w:rFonts w:ascii="宋体" w:eastAsia="宋体" w:hAnsi="宋体" w:cs="宋体"/>
                <w:color w:val="000000"/>
                <w:sz w:val="21"/>
                <w:szCs w:val="21"/>
              </w:rPr>
            </w:pPr>
            <w:r w:rsidRPr="00452A4F">
              <w:rPr>
                <w:rFonts w:ascii="宋体" w:eastAsia="宋体" w:hAnsi="宋体" w:cs="宋体"/>
                <w:color w:val="000000"/>
                <w:sz w:val="21"/>
                <w:szCs w:val="21"/>
              </w:rPr>
              <w:t>0.7</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30216</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0.74</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30217</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公务接待费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0.19</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lastRenderedPageBreak/>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0.44</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30227</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委托业务费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79.09</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20.05</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452A4F">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452A4F"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20.75</w:t>
            </w:r>
          </w:p>
        </w:tc>
        <w:tc>
          <w:tcPr>
            <w:tcW w:w="1363" w:type="dxa"/>
            <w:tcBorders>
              <w:top w:val="single" w:sz="4" w:space="0" w:color="000000"/>
              <w:left w:val="single" w:sz="4" w:space="0" w:color="000000"/>
              <w:bottom w:val="single" w:sz="4" w:space="0" w:color="000000"/>
              <w:right w:val="single" w:sz="4" w:space="0" w:color="000000"/>
            </w:tcBorders>
            <w:vAlign w:val="center"/>
          </w:tcPr>
          <w:p w:rsidR="00452A4F" w:rsidRP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452A4F" w:rsidRDefault="00452A4F">
            <w:pPr>
              <w:jc w:val="right"/>
              <w:rPr>
                <w:rFonts w:ascii="宋体" w:eastAsia="宋体" w:hAnsi="宋体" w:cs="宋体"/>
                <w:color w:val="000000"/>
                <w:sz w:val="21"/>
                <w:szCs w:val="21"/>
              </w:rPr>
            </w:pPr>
          </w:p>
        </w:tc>
      </w:tr>
      <w:tr w:rsidR="00EC1893">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30304</w:t>
            </w:r>
          </w:p>
        </w:tc>
        <w:tc>
          <w:tcPr>
            <w:tcW w:w="2046"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抚恤金</w:t>
            </w:r>
          </w:p>
        </w:tc>
        <w:tc>
          <w:tcPr>
            <w:tcW w:w="1659"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1.56</w:t>
            </w:r>
          </w:p>
        </w:tc>
        <w:tc>
          <w:tcPr>
            <w:tcW w:w="1363" w:type="dxa"/>
            <w:tcBorders>
              <w:top w:val="single" w:sz="4" w:space="0" w:color="000000"/>
              <w:left w:val="single" w:sz="4" w:space="0" w:color="000000"/>
              <w:bottom w:val="single" w:sz="4" w:space="0" w:color="000000"/>
              <w:right w:val="single" w:sz="4" w:space="0" w:color="000000"/>
            </w:tcBorders>
            <w:vAlign w:val="center"/>
          </w:tcPr>
          <w:p w:rsidR="00EC1893" w:rsidRP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p>
        </w:tc>
      </w:tr>
      <w:tr w:rsidR="00EC1893">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widowControl/>
              <w:jc w:val="left"/>
              <w:textAlignment w:val="center"/>
              <w:rPr>
                <w:rFonts w:ascii="宋体" w:eastAsia="宋体" w:hAnsi="宋体" w:cs="宋体"/>
                <w:color w:val="000000"/>
                <w:kern w:val="0"/>
                <w:sz w:val="21"/>
                <w:szCs w:val="21"/>
              </w:rPr>
            </w:pPr>
            <w:r w:rsidRPr="00EC1893">
              <w:rPr>
                <w:rFonts w:ascii="宋体" w:eastAsia="宋体" w:hAnsi="宋体" w:cs="宋体"/>
                <w:color w:val="000000"/>
                <w:kern w:val="0"/>
                <w:sz w:val="21"/>
                <w:szCs w:val="21"/>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left"/>
              <w:rPr>
                <w:rFonts w:ascii="宋体" w:eastAsia="宋体" w:hAnsi="宋体" w:cs="宋体"/>
                <w:color w:val="000000"/>
                <w:sz w:val="21"/>
                <w:szCs w:val="21"/>
              </w:rPr>
            </w:pPr>
            <w:r w:rsidRPr="00EC1893">
              <w:rPr>
                <w:rFonts w:ascii="宋体" w:eastAsia="宋体" w:hAnsi="宋体" w:cs="宋体" w:hint="eastAsia"/>
                <w:color w:val="000000"/>
                <w:sz w:val="21"/>
                <w:szCs w:val="21"/>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43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right"/>
              <w:rPr>
                <w:rFonts w:ascii="宋体" w:eastAsia="宋体" w:hAnsi="宋体" w:cs="宋体"/>
                <w:color w:val="000000"/>
                <w:sz w:val="21"/>
                <w:szCs w:val="21"/>
              </w:rPr>
            </w:pPr>
            <w:r w:rsidRPr="00EC1893">
              <w:rPr>
                <w:rFonts w:ascii="宋体" w:eastAsia="宋体" w:hAnsi="宋体" w:cs="宋体"/>
                <w:color w:val="000000"/>
                <w:sz w:val="21"/>
                <w:szCs w:val="21"/>
              </w:rPr>
              <w:t>19.19</w:t>
            </w:r>
          </w:p>
        </w:tc>
        <w:tc>
          <w:tcPr>
            <w:tcW w:w="1363" w:type="dxa"/>
            <w:tcBorders>
              <w:top w:val="single" w:sz="4" w:space="0" w:color="000000"/>
              <w:left w:val="single" w:sz="4" w:space="0" w:color="000000"/>
              <w:bottom w:val="single" w:sz="4" w:space="0" w:color="000000"/>
              <w:right w:val="single" w:sz="4" w:space="0" w:color="000000"/>
            </w:tcBorders>
            <w:vAlign w:val="center"/>
          </w:tcPr>
          <w:p w:rsidR="00EC1893" w:rsidRPr="00452A4F" w:rsidRDefault="00EC1893">
            <w:pPr>
              <w:jc w:val="right"/>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155"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p>
        </w:tc>
      </w:tr>
      <w:tr w:rsidR="00EC1893">
        <w:trPr>
          <w:trHeight w:val="444"/>
        </w:trPr>
        <w:tc>
          <w:tcPr>
            <w:tcW w:w="115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widowControl/>
              <w:jc w:val="left"/>
              <w:textAlignment w:val="center"/>
              <w:rPr>
                <w:rFonts w:ascii="宋体" w:eastAsia="宋体" w:hAnsi="宋体" w:cs="宋体"/>
                <w:color w:val="000000"/>
                <w:kern w:val="0"/>
                <w:sz w:val="21"/>
                <w:szCs w:val="21"/>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left"/>
              <w:rPr>
                <w:rFonts w:ascii="宋体" w:eastAsia="宋体" w:hAnsi="宋体" w:cs="宋体"/>
                <w:color w:val="000000"/>
                <w:sz w:val="21"/>
                <w:szCs w:val="21"/>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EC1893" w:rsidRPr="00EC1893" w:rsidRDefault="00EC1893">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EC1893" w:rsidRPr="00452A4F" w:rsidRDefault="00EC1893">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EC1893" w:rsidRDefault="00EC1893">
            <w:pPr>
              <w:jc w:val="right"/>
              <w:rPr>
                <w:rFonts w:ascii="宋体" w:eastAsia="宋体" w:hAnsi="宋体" w:cs="宋体"/>
                <w:color w:val="000000"/>
                <w:sz w:val="21"/>
                <w:szCs w:val="21"/>
              </w:rPr>
            </w:pP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EC1893" w:rsidRDefault="00EC1893">
      <w:pPr>
        <w:jc w:val="center"/>
        <w:rPr>
          <w:rFonts w:ascii="宋体" w:eastAsia="宋体" w:hAnsi="宋体" w:cs="宋体"/>
          <w:b/>
          <w:bCs/>
          <w:szCs w:val="32"/>
        </w:rPr>
      </w:pPr>
    </w:p>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rsidR="00926DEC" w:rsidRDefault="00803916">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926DEC">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926DE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926DEC">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0.9</w:t>
            </w:r>
          </w:p>
        </w:tc>
        <w:tc>
          <w:tcPr>
            <w:tcW w:w="1117"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0.1</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0.4</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0.4</w:t>
            </w: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0.4</w:t>
            </w:r>
          </w:p>
        </w:tc>
        <w:tc>
          <w:tcPr>
            <w:tcW w:w="772"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0.9</w:t>
            </w:r>
          </w:p>
        </w:tc>
        <w:tc>
          <w:tcPr>
            <w:tcW w:w="962"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0.6</w:t>
            </w:r>
          </w:p>
        </w:tc>
      </w:tr>
      <w:tr w:rsidR="00926DEC">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926DEC" w:rsidRDefault="00486702">
            <w:pPr>
              <w:jc w:val="center"/>
              <w:rPr>
                <w:rFonts w:ascii="宋体" w:eastAsia="宋体" w:hAnsi="宋体" w:cs="宋体"/>
                <w:b/>
                <w:color w:val="000000"/>
                <w:sz w:val="21"/>
                <w:szCs w:val="21"/>
              </w:rPr>
            </w:pPr>
            <w:r w:rsidRPr="00486702">
              <w:rPr>
                <w:rFonts w:ascii="宋体" w:eastAsia="宋体" w:hAnsi="宋体" w:cs="宋体"/>
                <w:b/>
                <w:color w:val="000000"/>
                <w:sz w:val="21"/>
                <w:szCs w:val="21"/>
              </w:rPr>
              <w:t>0.59</w:t>
            </w:r>
          </w:p>
        </w:tc>
        <w:tc>
          <w:tcPr>
            <w:tcW w:w="1117"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486702">
            <w:pPr>
              <w:jc w:val="center"/>
              <w:rPr>
                <w:rFonts w:ascii="宋体" w:eastAsia="宋体" w:hAnsi="宋体" w:cs="宋体"/>
                <w:b/>
                <w:color w:val="000000"/>
                <w:sz w:val="21"/>
                <w:szCs w:val="21"/>
              </w:rPr>
            </w:pPr>
            <w:r w:rsidRPr="00486702">
              <w:rPr>
                <w:rFonts w:ascii="宋体" w:eastAsia="宋体" w:hAnsi="宋体" w:cs="宋体"/>
                <w:b/>
                <w:color w:val="000000"/>
                <w:sz w:val="21"/>
                <w:szCs w:val="21"/>
              </w:rPr>
              <w:t>0.59</w:t>
            </w:r>
          </w:p>
        </w:tc>
        <w:tc>
          <w:tcPr>
            <w:tcW w:w="878"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98"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926DEC" w:rsidRDefault="00486702">
            <w:pPr>
              <w:jc w:val="center"/>
              <w:rPr>
                <w:rFonts w:ascii="宋体" w:eastAsia="宋体" w:hAnsi="宋体" w:cs="宋体"/>
                <w:b/>
                <w:color w:val="000000"/>
                <w:sz w:val="21"/>
                <w:szCs w:val="21"/>
              </w:rPr>
            </w:pPr>
            <w:r w:rsidRPr="00486702">
              <w:rPr>
                <w:rFonts w:ascii="宋体" w:eastAsia="宋体" w:hAnsi="宋体" w:cs="宋体"/>
                <w:b/>
                <w:color w:val="000000"/>
                <w:sz w:val="21"/>
                <w:szCs w:val="21"/>
              </w:rPr>
              <w:t>13.8</w:t>
            </w:r>
          </w:p>
        </w:tc>
        <w:tc>
          <w:tcPr>
            <w:tcW w:w="962" w:type="dxa"/>
            <w:tcBorders>
              <w:top w:val="single" w:sz="4" w:space="0" w:color="000000"/>
              <w:left w:val="single" w:sz="4" w:space="0" w:color="000000"/>
              <w:bottom w:val="single" w:sz="4" w:space="0" w:color="000000"/>
              <w:right w:val="single" w:sz="4" w:space="0" w:color="000000"/>
            </w:tcBorders>
            <w:vAlign w:val="center"/>
          </w:tcPr>
          <w:p w:rsidR="00926DEC" w:rsidRDefault="00486702">
            <w:pPr>
              <w:jc w:val="center"/>
              <w:rPr>
                <w:rFonts w:ascii="宋体" w:eastAsia="宋体" w:hAnsi="宋体" w:cs="宋体"/>
                <w:b/>
                <w:color w:val="000000"/>
                <w:sz w:val="21"/>
                <w:szCs w:val="21"/>
              </w:rPr>
            </w:pPr>
            <w:r w:rsidRPr="00486702">
              <w:rPr>
                <w:rFonts w:ascii="宋体" w:eastAsia="宋体" w:hAnsi="宋体" w:cs="宋体"/>
                <w:b/>
                <w:color w:val="000000"/>
                <w:sz w:val="21"/>
                <w:szCs w:val="21"/>
              </w:rPr>
              <w:t>1.11</w:t>
            </w: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926DEC"/>
    <w:p w:rsidR="00926DEC" w:rsidRDefault="00803916">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公开08表</w:t>
      </w:r>
    </w:p>
    <w:p w:rsidR="00926DEC" w:rsidRDefault="00803916">
      <w:pPr>
        <w:rPr>
          <w:rFonts w:ascii="宋体" w:eastAsia="宋体" w:hAnsi="宋体" w:cs="宋体"/>
          <w:b/>
          <w:bCs/>
          <w:sz w:val="21"/>
          <w:szCs w:val="21"/>
        </w:rPr>
      </w:pPr>
      <w:r>
        <w:rPr>
          <w:rFonts w:ascii="宋体" w:eastAsia="宋体" w:hAnsi="宋体" w:cs="宋体" w:hint="eastAsia"/>
          <w:b/>
          <w:bCs/>
          <w:sz w:val="21"/>
          <w:szCs w:val="21"/>
        </w:rPr>
        <w:t>编制部门：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926DE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926DEC">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926DEC" w:rsidRDefault="00926DEC">
            <w:pPr>
              <w:jc w:val="center"/>
              <w:rPr>
                <w:rFonts w:ascii="宋体" w:eastAsia="宋体" w:hAnsi="宋体" w:cs="宋体"/>
                <w:b/>
                <w:color w:val="000000"/>
                <w:sz w:val="21"/>
                <w:szCs w:val="21"/>
              </w:rPr>
            </w:pPr>
          </w:p>
        </w:tc>
      </w:tr>
      <w:tr w:rsidR="00926DEC">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926DEC" w:rsidRDefault="0080391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sidRPr="005C54EA">
              <w:rPr>
                <w:rFonts w:ascii="宋体" w:eastAsia="宋体" w:hAnsi="宋体" w:cs="宋体"/>
                <w:b/>
                <w:color w:val="000000"/>
                <w:sz w:val="21"/>
                <w:szCs w:val="21"/>
              </w:rPr>
              <w:t>28.94</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sidRPr="005C54EA">
              <w:rPr>
                <w:rFonts w:ascii="宋体" w:eastAsia="宋体" w:hAnsi="宋体" w:cs="宋体"/>
                <w:b/>
                <w:color w:val="000000"/>
                <w:sz w:val="21"/>
                <w:szCs w:val="21"/>
              </w:rPr>
              <w:t>28.94</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sidRPr="005C54EA">
              <w:rPr>
                <w:rFonts w:ascii="宋体" w:eastAsia="宋体" w:hAnsi="宋体" w:cs="宋体"/>
                <w:b/>
                <w:color w:val="000000"/>
                <w:sz w:val="21"/>
                <w:szCs w:val="21"/>
              </w:rPr>
              <w:t>28.94</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pPr>
              <w:jc w:val="center"/>
              <w:rPr>
                <w:rFonts w:ascii="宋体" w:eastAsia="宋体" w:hAnsi="宋体" w:cs="宋体"/>
                <w:b/>
                <w:color w:val="000000"/>
                <w:sz w:val="21"/>
                <w:szCs w:val="21"/>
              </w:rPr>
            </w:pPr>
            <w:r>
              <w:rPr>
                <w:rFonts w:ascii="宋体" w:eastAsia="宋体" w:hAnsi="宋体" w:cs="宋体" w:hint="eastAsia"/>
                <w:b/>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207</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文化旅游体育与传媒支出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20709</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旅游发展基金支出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2070904</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地方旅游开发项目补助</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20</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229</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其他支出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22960</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彩票公益金安排的支出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rsidTr="005C54EA">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2296003</w:t>
            </w: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hint="eastAsia"/>
                <w:color w:val="000000"/>
                <w:sz w:val="21"/>
                <w:szCs w:val="21"/>
              </w:rPr>
              <w:t>用于体育事业的彩票公益金支出</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sidRPr="005C54EA">
              <w:rPr>
                <w:rFonts w:ascii="宋体" w:eastAsia="宋体" w:hAnsi="宋体" w:cs="宋体"/>
                <w:color w:val="000000"/>
                <w:sz w:val="21"/>
                <w:szCs w:val="21"/>
              </w:rPr>
              <w:t>8.94</w:t>
            </w: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5C54EA" w:rsidP="005C54EA">
            <w:pPr>
              <w:jc w:val="center"/>
              <w:rPr>
                <w:rFonts w:ascii="宋体" w:eastAsia="宋体" w:hAnsi="宋体" w:cs="宋体"/>
                <w:color w:val="000000"/>
                <w:sz w:val="21"/>
                <w:szCs w:val="21"/>
              </w:rPr>
            </w:pPr>
            <w:r>
              <w:rPr>
                <w:rFonts w:ascii="宋体" w:eastAsia="宋体" w:hAnsi="宋体" w:cs="宋体" w:hint="eastAsia"/>
                <w:color w:val="000000"/>
                <w:sz w:val="21"/>
                <w:szCs w:val="21"/>
              </w:rPr>
              <w:t>0</w:t>
            </w: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r w:rsidR="00926DEC">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926DEC" w:rsidRDefault="00926DEC">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926DEC" w:rsidRDefault="00926DEC">
            <w:pPr>
              <w:jc w:val="right"/>
              <w:rPr>
                <w:rFonts w:ascii="宋体" w:eastAsia="宋体" w:hAnsi="宋体" w:cs="宋体"/>
                <w:color w:val="000000"/>
                <w:sz w:val="21"/>
                <w:szCs w:val="21"/>
              </w:rPr>
            </w:pPr>
          </w:p>
        </w:tc>
      </w:tr>
    </w:tbl>
    <w:p w:rsidR="00926DEC" w:rsidRDefault="00803916">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926DEC" w:rsidRDefault="00926DEC"/>
    <w:p w:rsidR="00926DEC" w:rsidRDefault="00926DEC"/>
    <w:p w:rsidR="00926DEC" w:rsidRDefault="00803916">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926DEC" w:rsidRDefault="00926DEC">
      <w:pPr>
        <w:widowControl/>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9A5B5B" w:rsidRDefault="00803916">
      <w:pPr>
        <w:widowControl/>
        <w:ind w:firstLineChars="200" w:firstLine="640"/>
        <w:jc w:val="left"/>
        <w:rPr>
          <w:rFonts w:ascii="仿宋_GB2312" w:eastAsia="仿宋_GB2312" w:hAnsi="仿宋"/>
          <w:szCs w:val="32"/>
        </w:rPr>
      </w:pPr>
      <w:r>
        <w:rPr>
          <w:rFonts w:ascii="仿宋_GB2312" w:eastAsia="仿宋_GB2312" w:hAnsi="仿宋" w:hint="eastAsia"/>
          <w:szCs w:val="32"/>
        </w:rPr>
        <w:t>2019年度</w:t>
      </w:r>
      <w:r w:rsidR="00514F1A">
        <w:rPr>
          <w:rFonts w:ascii="仿宋_GB2312" w:eastAsia="仿宋_GB2312" w:hAnsi="仿宋" w:hint="eastAsia"/>
          <w:szCs w:val="32"/>
        </w:rPr>
        <w:t>本部门</w:t>
      </w:r>
      <w:r w:rsidR="009A5B5B">
        <w:rPr>
          <w:rFonts w:ascii="仿宋_GB2312" w:eastAsia="仿宋_GB2312" w:hAnsi="仿宋" w:hint="eastAsia"/>
          <w:szCs w:val="32"/>
        </w:rPr>
        <w:t>总体</w:t>
      </w:r>
      <w:r w:rsidR="00514F1A">
        <w:rPr>
          <w:rFonts w:ascii="仿宋_GB2312" w:eastAsia="仿宋_GB2312" w:hAnsi="仿宋" w:hint="eastAsia"/>
          <w:szCs w:val="32"/>
        </w:rPr>
        <w:t>收入为5596.2万元，</w:t>
      </w:r>
      <w:r w:rsidR="00B140A7">
        <w:rPr>
          <w:rFonts w:ascii="仿宋_GB2312" w:eastAsia="仿宋_GB2312" w:hAnsi="仿宋" w:hint="eastAsia"/>
          <w:szCs w:val="32"/>
        </w:rPr>
        <w:t>收入</w:t>
      </w:r>
      <w:r>
        <w:rPr>
          <w:rFonts w:ascii="仿宋_GB2312" w:eastAsia="仿宋_GB2312" w:hAnsi="仿宋" w:hint="eastAsia"/>
          <w:szCs w:val="32"/>
        </w:rPr>
        <w:t>比上年增长</w:t>
      </w:r>
      <w:r w:rsidR="009A5B5B">
        <w:rPr>
          <w:rFonts w:ascii="仿宋_GB2312" w:eastAsia="仿宋_GB2312" w:hAnsi="仿宋" w:hint="eastAsia"/>
          <w:szCs w:val="32"/>
        </w:rPr>
        <w:t>2000.89万元，增长原因主要是因为2019年国家机构改革合并，将原蓝田县文物旅游局和原蓝田县文化体育广播电视</w:t>
      </w:r>
      <w:r w:rsidR="00B140A7">
        <w:rPr>
          <w:rFonts w:ascii="仿宋_GB2312" w:eastAsia="仿宋_GB2312" w:hAnsi="仿宋" w:hint="eastAsia"/>
          <w:szCs w:val="32"/>
        </w:rPr>
        <w:t>局</w:t>
      </w:r>
      <w:r w:rsidR="009A5B5B">
        <w:rPr>
          <w:rFonts w:ascii="仿宋_GB2312" w:eastAsia="仿宋_GB2312" w:hAnsi="仿宋" w:hint="eastAsia"/>
          <w:szCs w:val="32"/>
        </w:rPr>
        <w:t>合并为蓝田县文化和旅游体育局，合并以后业务量增大，收入增加。</w:t>
      </w:r>
    </w:p>
    <w:p w:rsidR="00B140A7" w:rsidRDefault="009A5B5B" w:rsidP="00B140A7">
      <w:pPr>
        <w:widowControl/>
        <w:ind w:firstLineChars="200" w:firstLine="640"/>
        <w:jc w:val="left"/>
        <w:rPr>
          <w:rFonts w:ascii="仿宋_GB2312" w:eastAsia="仿宋_GB2312" w:hAnsi="仿宋"/>
          <w:szCs w:val="32"/>
        </w:rPr>
      </w:pPr>
      <w:r>
        <w:rPr>
          <w:rFonts w:ascii="仿宋_GB2312" w:eastAsia="仿宋_GB2312" w:hAnsi="仿宋" w:hint="eastAsia"/>
          <w:szCs w:val="32"/>
        </w:rPr>
        <w:t xml:space="preserve"> </w:t>
      </w:r>
      <w:r w:rsidR="00803916">
        <w:rPr>
          <w:rFonts w:ascii="仿宋_GB2312" w:eastAsia="仿宋_GB2312" w:hAnsi="仿宋" w:hint="eastAsia"/>
          <w:szCs w:val="32"/>
        </w:rPr>
        <w:t>2019</w:t>
      </w:r>
      <w:r w:rsidR="00B140A7">
        <w:rPr>
          <w:rFonts w:ascii="仿宋_GB2312" w:eastAsia="仿宋_GB2312" w:hAnsi="仿宋" w:hint="eastAsia"/>
          <w:szCs w:val="32"/>
        </w:rPr>
        <w:t>年</w:t>
      </w:r>
      <w:r w:rsidR="00803916">
        <w:rPr>
          <w:rFonts w:ascii="仿宋_GB2312" w:eastAsia="仿宋_GB2312" w:hAnsi="仿宋" w:hint="eastAsia"/>
          <w:szCs w:val="32"/>
        </w:rPr>
        <w:t>度</w:t>
      </w:r>
      <w:r w:rsidR="00B140A7">
        <w:rPr>
          <w:rFonts w:ascii="仿宋_GB2312" w:eastAsia="仿宋_GB2312" w:hAnsi="仿宋" w:hint="eastAsia"/>
          <w:szCs w:val="32"/>
        </w:rPr>
        <w:t>本部门总体</w:t>
      </w:r>
      <w:r w:rsidR="00803916">
        <w:rPr>
          <w:rFonts w:ascii="仿宋_GB2312" w:eastAsia="仿宋_GB2312" w:hAnsi="仿宋" w:hint="eastAsia"/>
          <w:szCs w:val="32"/>
        </w:rPr>
        <w:t>支出</w:t>
      </w:r>
      <w:r w:rsidR="00B140A7">
        <w:rPr>
          <w:rFonts w:ascii="仿宋_GB2312" w:eastAsia="仿宋_GB2312" w:hAnsi="仿宋" w:hint="eastAsia"/>
          <w:szCs w:val="32"/>
        </w:rPr>
        <w:t>为5596.2万元，支出比上年增长2000.89万元，增长原因主要是因为2019年国家机构改革合并，将原蓝田县文物旅游局和原蓝田县文化体育广播电视局合并为蓝田县文化和旅游体育局，合并以后业务量增大，支出增加。</w:t>
      </w:r>
    </w:p>
    <w:p w:rsidR="00B140A7" w:rsidRPr="00B140A7" w:rsidRDefault="00467BE9">
      <w:pPr>
        <w:widowControl/>
        <w:ind w:firstLineChars="200" w:firstLine="640"/>
        <w:jc w:val="left"/>
        <w:rPr>
          <w:rFonts w:ascii="仿宋_GB2312" w:eastAsia="仿宋_GB2312" w:hAnsi="仿宋"/>
          <w:szCs w:val="32"/>
        </w:rPr>
      </w:pPr>
      <w:r w:rsidRPr="00467BE9">
        <w:rPr>
          <w:rFonts w:ascii="仿宋_GB2312" w:eastAsia="仿宋_GB2312" w:hAnsi="仿宋"/>
          <w:noProof/>
          <w:szCs w:val="32"/>
        </w:rPr>
        <w:drawing>
          <wp:inline distT="0" distB="0" distL="0" distR="0">
            <wp:extent cx="4572000" cy="2743200"/>
            <wp:effectExtent l="19050" t="0" r="19050" b="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5B3B6C">
        <w:rPr>
          <w:rFonts w:ascii="仿宋_GB2312" w:eastAsia="仿宋_GB2312" w:hAnsi="宋体" w:cs="仿宋_GB2312" w:hint="eastAsia"/>
          <w:color w:val="000000"/>
          <w:kern w:val="0"/>
          <w:szCs w:val="32"/>
        </w:rPr>
        <w:t>5596.2</w:t>
      </w:r>
      <w:r>
        <w:rPr>
          <w:rFonts w:ascii="仿宋_GB2312" w:eastAsia="仿宋_GB2312" w:hAnsi="宋体" w:cs="仿宋_GB2312"/>
          <w:color w:val="000000"/>
          <w:kern w:val="0"/>
          <w:szCs w:val="32"/>
        </w:rPr>
        <w:t>万元，其中：财政拨款收入</w:t>
      </w:r>
      <w:r w:rsidR="00FD4E44">
        <w:rPr>
          <w:rFonts w:ascii="仿宋_GB2312" w:eastAsia="仿宋_GB2312" w:hAnsi="宋体" w:cs="仿宋_GB2312" w:hint="eastAsia"/>
          <w:color w:val="000000"/>
          <w:kern w:val="0"/>
          <w:szCs w:val="32"/>
        </w:rPr>
        <w:t>5596.2</w:t>
      </w:r>
      <w:r>
        <w:rPr>
          <w:rFonts w:ascii="仿宋_GB2312" w:eastAsia="仿宋_GB2312" w:hAnsi="宋体" w:cs="仿宋_GB2312"/>
          <w:color w:val="000000"/>
          <w:kern w:val="0"/>
          <w:szCs w:val="32"/>
        </w:rPr>
        <w:t>万元，占</w:t>
      </w:r>
      <w:r w:rsidR="00FD4E44">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FD4E4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DF30A4" w:rsidRPr="00DF30A4" w:rsidRDefault="00DF30A4">
      <w:pPr>
        <w:widowControl/>
        <w:ind w:firstLineChars="200" w:firstLine="640"/>
        <w:jc w:val="left"/>
      </w:pPr>
      <w:r w:rsidRPr="00DF30A4">
        <w:rPr>
          <w:noProof/>
        </w:rPr>
        <w:drawing>
          <wp:inline distT="0" distB="0" distL="0" distR="0">
            <wp:extent cx="4572000" cy="2743200"/>
            <wp:effectExtent l="19050" t="0" r="1905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26DEC" w:rsidRDefault="00803916">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DF30A4">
        <w:rPr>
          <w:rFonts w:ascii="仿宋_GB2312" w:eastAsia="仿宋_GB2312" w:hAnsi="宋体" w:cs="仿宋_GB2312" w:hint="eastAsia"/>
          <w:color w:val="000000"/>
          <w:kern w:val="0"/>
          <w:szCs w:val="32"/>
        </w:rPr>
        <w:t>5596.2</w:t>
      </w:r>
      <w:r>
        <w:rPr>
          <w:rFonts w:ascii="仿宋_GB2312" w:eastAsia="仿宋_GB2312" w:hAnsi="宋体" w:cs="仿宋_GB2312"/>
          <w:color w:val="000000"/>
          <w:kern w:val="0"/>
          <w:szCs w:val="32"/>
        </w:rPr>
        <w:t>万元，其中：基本支出</w:t>
      </w:r>
      <w:r w:rsidR="00DF30A4">
        <w:rPr>
          <w:rFonts w:ascii="仿宋_GB2312" w:eastAsia="仿宋_GB2312" w:hAnsi="宋体" w:cs="仿宋_GB2312" w:hint="eastAsia"/>
          <w:color w:val="000000"/>
          <w:kern w:val="0"/>
          <w:szCs w:val="32"/>
        </w:rPr>
        <w:t>1855.63</w:t>
      </w:r>
      <w:r>
        <w:rPr>
          <w:rFonts w:ascii="仿宋_GB2312" w:eastAsia="仿宋_GB2312" w:hAnsi="宋体" w:cs="仿宋_GB2312"/>
          <w:color w:val="000000"/>
          <w:kern w:val="0"/>
          <w:szCs w:val="32"/>
        </w:rPr>
        <w:t>万元，占</w:t>
      </w:r>
      <w:r w:rsidR="00DF30A4">
        <w:rPr>
          <w:rFonts w:ascii="仿宋_GB2312" w:eastAsia="仿宋_GB2312" w:hAnsi="宋体" w:cs="仿宋_GB2312" w:hint="eastAsia"/>
          <w:color w:val="000000"/>
          <w:kern w:val="0"/>
          <w:szCs w:val="32"/>
        </w:rPr>
        <w:t>33.16</w:t>
      </w:r>
      <w:r>
        <w:rPr>
          <w:rFonts w:ascii="仿宋_GB2312" w:eastAsia="仿宋_GB2312" w:hAnsi="宋体" w:cs="仿宋_GB2312"/>
          <w:color w:val="000000"/>
          <w:kern w:val="0"/>
          <w:szCs w:val="32"/>
        </w:rPr>
        <w:t>%；项目支出</w:t>
      </w:r>
      <w:r w:rsidR="00DF30A4">
        <w:rPr>
          <w:rFonts w:ascii="仿宋_GB2312" w:eastAsia="仿宋_GB2312" w:hAnsi="宋体" w:cs="仿宋_GB2312" w:hint="eastAsia"/>
          <w:color w:val="000000"/>
          <w:kern w:val="0"/>
          <w:szCs w:val="32"/>
        </w:rPr>
        <w:t>3740.56</w:t>
      </w:r>
      <w:r>
        <w:rPr>
          <w:rFonts w:ascii="仿宋_GB2312" w:eastAsia="仿宋_GB2312" w:hAnsi="宋体" w:cs="仿宋_GB2312"/>
          <w:color w:val="000000"/>
          <w:kern w:val="0"/>
          <w:szCs w:val="32"/>
        </w:rPr>
        <w:t>万元，占</w:t>
      </w:r>
      <w:r w:rsidR="00DF30A4">
        <w:rPr>
          <w:rFonts w:ascii="仿宋_GB2312" w:eastAsia="仿宋_GB2312" w:hAnsi="宋体" w:cs="仿宋_GB2312" w:hint="eastAsia"/>
          <w:color w:val="000000"/>
          <w:kern w:val="0"/>
          <w:szCs w:val="32"/>
        </w:rPr>
        <w:t>66.84</w:t>
      </w:r>
      <w:r>
        <w:rPr>
          <w:rFonts w:ascii="仿宋_GB2312" w:eastAsia="仿宋_GB2312" w:hAnsi="宋体" w:cs="仿宋_GB2312"/>
          <w:color w:val="000000"/>
          <w:kern w:val="0"/>
          <w:szCs w:val="32"/>
        </w:rPr>
        <w:t>%；经营支出</w:t>
      </w:r>
      <w:r w:rsidR="00DF30A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DF30A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DF30A4" w:rsidRPr="00DF30A4" w:rsidRDefault="00E83351">
      <w:pPr>
        <w:widowControl/>
        <w:ind w:firstLineChars="200" w:firstLine="640"/>
        <w:jc w:val="left"/>
      </w:pPr>
      <w:r w:rsidRPr="00E83351">
        <w:rPr>
          <w:noProof/>
        </w:rPr>
        <w:drawing>
          <wp:inline distT="0" distB="0" distL="0" distR="0">
            <wp:extent cx="4572000" cy="2743200"/>
            <wp:effectExtent l="19050" t="0" r="19050" b="0"/>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507A78" w:rsidRDefault="00507A78" w:rsidP="00507A78">
      <w:pPr>
        <w:widowControl/>
        <w:ind w:firstLineChars="200" w:firstLine="640"/>
        <w:jc w:val="left"/>
        <w:rPr>
          <w:rFonts w:ascii="仿宋_GB2312" w:eastAsia="仿宋_GB2312" w:hAnsi="仿宋"/>
          <w:szCs w:val="32"/>
        </w:rPr>
      </w:pPr>
      <w:r>
        <w:rPr>
          <w:rFonts w:ascii="仿宋_GB2312" w:eastAsia="仿宋_GB2312" w:hAnsi="仿宋" w:hint="eastAsia"/>
          <w:szCs w:val="32"/>
        </w:rPr>
        <w:lastRenderedPageBreak/>
        <w:t>2019年度本部门财政拨款收入为55</w:t>
      </w:r>
      <w:r w:rsidR="00443FA6">
        <w:rPr>
          <w:rFonts w:ascii="仿宋_GB2312" w:eastAsia="仿宋_GB2312" w:hAnsi="仿宋" w:hint="eastAsia"/>
          <w:szCs w:val="32"/>
        </w:rPr>
        <w:t>67</w:t>
      </w:r>
      <w:r>
        <w:rPr>
          <w:rFonts w:ascii="仿宋_GB2312" w:eastAsia="仿宋_GB2312" w:hAnsi="仿宋" w:hint="eastAsia"/>
          <w:szCs w:val="32"/>
        </w:rPr>
        <w:t>.2</w:t>
      </w:r>
      <w:r w:rsidR="00443FA6">
        <w:rPr>
          <w:rFonts w:ascii="仿宋_GB2312" w:eastAsia="仿宋_GB2312" w:hAnsi="仿宋" w:hint="eastAsia"/>
          <w:szCs w:val="32"/>
        </w:rPr>
        <w:t>5</w:t>
      </w:r>
      <w:r>
        <w:rPr>
          <w:rFonts w:ascii="仿宋_GB2312" w:eastAsia="仿宋_GB2312" w:hAnsi="仿宋" w:hint="eastAsia"/>
          <w:szCs w:val="32"/>
        </w:rPr>
        <w:t>万元，收入比上年增长</w:t>
      </w:r>
      <w:r w:rsidR="00443FA6">
        <w:rPr>
          <w:rFonts w:ascii="仿宋_GB2312" w:eastAsia="仿宋_GB2312" w:hAnsi="仿宋" w:hint="eastAsia"/>
          <w:szCs w:val="32"/>
        </w:rPr>
        <w:t>1971.94</w:t>
      </w:r>
      <w:r>
        <w:rPr>
          <w:rFonts w:ascii="仿宋_GB2312" w:eastAsia="仿宋_GB2312" w:hAnsi="仿宋" w:hint="eastAsia"/>
          <w:szCs w:val="32"/>
        </w:rPr>
        <w:t>万元，增长原因主要是因为2019年国家机构改革合并，将原蓝田县文物旅游局和原蓝田县文化体育广播电视局合并为蓝田县文化和旅游体育局，合并以后业务量增大，收入增加。</w:t>
      </w:r>
    </w:p>
    <w:p w:rsidR="00926DEC" w:rsidRDefault="00313694">
      <w:pPr>
        <w:widowControl/>
        <w:ind w:firstLineChars="200" w:firstLine="640"/>
        <w:jc w:val="left"/>
        <w:rPr>
          <w:rFonts w:ascii="仿宋_GB2312" w:eastAsia="仿宋_GB2312" w:hAnsi="仿宋"/>
          <w:szCs w:val="32"/>
        </w:rPr>
      </w:pPr>
      <w:r>
        <w:rPr>
          <w:rFonts w:ascii="仿宋_GB2312" w:eastAsia="仿宋_GB2312" w:hAnsi="仿宋" w:hint="eastAsia"/>
          <w:szCs w:val="32"/>
        </w:rPr>
        <w:t>2019年度本部门财政拨款支出为</w:t>
      </w:r>
      <w:r w:rsidR="00443FA6">
        <w:rPr>
          <w:rFonts w:ascii="仿宋_GB2312" w:eastAsia="仿宋_GB2312" w:hAnsi="仿宋" w:hint="eastAsia"/>
          <w:szCs w:val="32"/>
        </w:rPr>
        <w:t>5567.25</w:t>
      </w:r>
      <w:r>
        <w:rPr>
          <w:rFonts w:ascii="仿宋_GB2312" w:eastAsia="仿宋_GB2312" w:hAnsi="仿宋" w:hint="eastAsia"/>
          <w:szCs w:val="32"/>
        </w:rPr>
        <w:t>万元，收入比上年增长</w:t>
      </w:r>
      <w:r w:rsidR="00443FA6">
        <w:rPr>
          <w:rFonts w:ascii="仿宋_GB2312" w:eastAsia="仿宋_GB2312" w:hAnsi="仿宋" w:hint="eastAsia"/>
          <w:szCs w:val="32"/>
        </w:rPr>
        <w:t>1971.94</w:t>
      </w:r>
      <w:r>
        <w:rPr>
          <w:rFonts w:ascii="仿宋_GB2312" w:eastAsia="仿宋_GB2312" w:hAnsi="仿宋" w:hint="eastAsia"/>
          <w:szCs w:val="32"/>
        </w:rPr>
        <w:t>万元，增长原因主要是因为2019年国家机构改革合并，将原蓝田县文物旅游局和原蓝田县文化体育广播电视局合并为蓝田县文化和旅游体育局，合并以后业务量增大，收入增加。</w:t>
      </w:r>
    </w:p>
    <w:p w:rsidR="00313694" w:rsidRDefault="006C33FD">
      <w:pPr>
        <w:widowControl/>
        <w:ind w:firstLineChars="200" w:firstLine="640"/>
        <w:jc w:val="left"/>
        <w:rPr>
          <w:rFonts w:ascii="仿宋_GB2312" w:eastAsia="仿宋_GB2312" w:hAnsi="仿宋"/>
          <w:szCs w:val="32"/>
        </w:rPr>
      </w:pPr>
      <w:r w:rsidRPr="006C33FD">
        <w:rPr>
          <w:rFonts w:ascii="仿宋_GB2312" w:eastAsia="仿宋_GB2312" w:hAnsi="仿宋"/>
          <w:noProof/>
          <w:szCs w:val="32"/>
        </w:rPr>
        <w:drawing>
          <wp:inline distT="0" distB="0" distL="0" distR="0">
            <wp:extent cx="4572000" cy="2743200"/>
            <wp:effectExtent l="19050" t="0" r="19050" b="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5674DF" w:rsidRPr="00507A78" w:rsidRDefault="005674DF">
      <w:pPr>
        <w:widowControl/>
        <w:ind w:firstLineChars="200" w:firstLine="640"/>
        <w:jc w:val="left"/>
        <w:rPr>
          <w:rFonts w:ascii="仿宋_GB2312" w:eastAsia="仿宋_GB2312" w:hAnsi="仿宋_GB2312" w:cs="仿宋_GB2312"/>
          <w:szCs w:val="32"/>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926DEC" w:rsidRDefault="00803916" w:rsidP="00924D94">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D3054E" w:rsidRDefault="00803916" w:rsidP="00485B4B">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D3054E">
        <w:rPr>
          <w:rFonts w:ascii="仿宋_GB2312" w:eastAsia="仿宋_GB2312" w:hAnsi="宋体" w:cs="仿宋_GB2312" w:hint="eastAsia"/>
          <w:color w:val="000000"/>
          <w:kern w:val="0"/>
          <w:szCs w:val="32"/>
        </w:rPr>
        <w:t>5567.25</w:t>
      </w:r>
      <w:r>
        <w:rPr>
          <w:rFonts w:ascii="仿宋_GB2312" w:eastAsia="仿宋_GB2312" w:hAnsi="宋体" w:cs="仿宋_GB2312"/>
          <w:color w:val="000000"/>
          <w:kern w:val="0"/>
          <w:szCs w:val="32"/>
        </w:rPr>
        <w:t>万元，占本年支出合计的</w:t>
      </w:r>
      <w:r w:rsidR="00D3054E">
        <w:rPr>
          <w:rFonts w:ascii="仿宋_GB2312" w:eastAsia="仿宋_GB2312" w:hAnsi="宋体" w:cs="仿宋_GB2312" w:hint="eastAsia"/>
          <w:color w:val="000000"/>
          <w:kern w:val="0"/>
          <w:szCs w:val="32"/>
        </w:rPr>
        <w:t>99.48</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sidR="00D3054E">
        <w:rPr>
          <w:rFonts w:ascii="仿宋_GB2312" w:eastAsia="仿宋_GB2312" w:hAnsi="仿宋" w:hint="eastAsia"/>
          <w:szCs w:val="32"/>
        </w:rPr>
        <w:t>1971.94</w:t>
      </w:r>
      <w:r>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lastRenderedPageBreak/>
        <w:t>增长</w:t>
      </w:r>
      <w:r w:rsidR="00D3054E">
        <w:rPr>
          <w:rFonts w:ascii="仿宋_GB2312" w:eastAsia="仿宋_GB2312" w:hAnsi="宋体" w:cs="仿宋_GB2312" w:hint="eastAsia"/>
          <w:color w:val="000000"/>
          <w:kern w:val="0"/>
          <w:szCs w:val="32"/>
        </w:rPr>
        <w:t>54.85</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sidR="00D3054E">
        <w:rPr>
          <w:rFonts w:ascii="仿宋_GB2312" w:eastAsia="仿宋_GB2312" w:hAnsi="仿宋" w:hint="eastAsia"/>
          <w:szCs w:val="32"/>
        </w:rPr>
        <w:t>2019年国家机构改革合并，将原蓝田县文物旅游局和原蓝田县文化体育广播电视局合并为蓝田县文化和旅游体育局，合并以后业务量增大，财政拨款收支增加。</w:t>
      </w:r>
    </w:p>
    <w:p w:rsidR="001819C8" w:rsidRDefault="001819C8" w:rsidP="00485B4B">
      <w:pPr>
        <w:widowControl/>
        <w:ind w:firstLineChars="200" w:firstLine="640"/>
        <w:jc w:val="left"/>
        <w:rPr>
          <w:rFonts w:ascii="仿宋_GB2312" w:eastAsia="仿宋_GB2312" w:hAnsi="仿宋"/>
          <w:szCs w:val="32"/>
        </w:rPr>
      </w:pPr>
      <w:r w:rsidRPr="001819C8">
        <w:rPr>
          <w:rFonts w:ascii="仿宋_GB2312" w:eastAsia="仿宋_GB2312" w:hAnsi="仿宋"/>
          <w:noProof/>
          <w:szCs w:val="32"/>
        </w:rPr>
        <w:drawing>
          <wp:inline distT="0" distB="0" distL="0" distR="0">
            <wp:extent cx="4572000" cy="2743200"/>
            <wp:effectExtent l="19050" t="0" r="19050" b="0"/>
            <wp:docPr id="7"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26DEC" w:rsidRDefault="00803916" w:rsidP="00485B4B">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pPr>
        <w:spacing w:line="360" w:lineRule="auto"/>
        <w:ind w:firstLineChars="200" w:firstLine="640"/>
        <w:rPr>
          <w:rFonts w:ascii="仿宋_GB2312" w:eastAsia="仿宋_GB2312" w:hAnsi="仿宋"/>
          <w:szCs w:val="32"/>
        </w:rPr>
      </w:pPr>
      <w:r>
        <w:rPr>
          <w:rFonts w:ascii="仿宋_GB2312" w:eastAsia="仿宋_GB2312" w:hAnsi="仿宋" w:hint="eastAsia"/>
          <w:szCs w:val="32"/>
        </w:rPr>
        <w:t>（按</w:t>
      </w:r>
      <w:r>
        <w:rPr>
          <w:rFonts w:ascii="仿宋_GB2312" w:eastAsia="仿宋_GB2312" w:hAnsi="宋体" w:cs="宋体" w:hint="eastAsia"/>
          <w:szCs w:val="32"/>
        </w:rPr>
        <w:t>政府功能分类科目</w:t>
      </w:r>
      <w:r>
        <w:rPr>
          <w:rFonts w:ascii="仿宋_GB2312" w:eastAsia="仿宋_GB2312" w:hAnsi="仿宋" w:hint="eastAsia"/>
          <w:szCs w:val="32"/>
        </w:rPr>
        <w:t>说明支出具体内容，具体到项，</w:t>
      </w:r>
      <w:r>
        <w:rPr>
          <w:rFonts w:ascii="仿宋_GB2312" w:eastAsia="仿宋_GB2312" w:hAnsi="仿宋_GB2312" w:cs="仿宋_GB2312" w:hint="eastAsia"/>
          <w:szCs w:val="32"/>
        </w:rPr>
        <w:t>文字说明</w:t>
      </w:r>
      <w:r>
        <w:rPr>
          <w:rFonts w:ascii="仿宋_GB2312" w:eastAsia="仿宋_GB2312" w:hAnsi="仿宋" w:hint="eastAsia"/>
          <w:szCs w:val="32"/>
        </w:rPr>
        <w:t>）</w:t>
      </w:r>
    </w:p>
    <w:p w:rsidR="00926DEC" w:rsidRDefault="00803916">
      <w:pPr>
        <w:widowControl/>
        <w:ind w:firstLineChars="200" w:firstLine="640"/>
        <w:jc w:val="left"/>
      </w:pPr>
      <w:r>
        <w:rPr>
          <w:rFonts w:ascii="仿宋_GB2312" w:eastAsia="仿宋_GB2312" w:hAnsi="仿宋_GB2312" w:cs="仿宋_GB2312" w:hint="eastAsia"/>
          <w:szCs w:val="32"/>
        </w:rPr>
        <w:t>示例：</w:t>
      </w: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485B4B">
        <w:rPr>
          <w:rFonts w:ascii="仿宋_GB2312" w:eastAsia="仿宋_GB2312" w:hAnsi="宋体" w:cs="仿宋_GB2312" w:hint="eastAsia"/>
          <w:color w:val="000000"/>
          <w:kern w:val="0"/>
          <w:szCs w:val="32"/>
        </w:rPr>
        <w:t>1653.18</w:t>
      </w:r>
      <w:r>
        <w:rPr>
          <w:rFonts w:ascii="仿宋_GB2312" w:eastAsia="仿宋_GB2312" w:hAnsi="宋体" w:cs="仿宋_GB2312"/>
          <w:color w:val="000000"/>
          <w:kern w:val="0"/>
          <w:szCs w:val="32"/>
        </w:rPr>
        <w:t>万元，支出决算为</w:t>
      </w:r>
      <w:r w:rsidR="00485B4B">
        <w:rPr>
          <w:rFonts w:ascii="仿宋_GB2312" w:eastAsia="仿宋_GB2312" w:hAnsi="宋体" w:cs="仿宋_GB2312" w:hint="eastAsia"/>
          <w:color w:val="000000"/>
          <w:kern w:val="0"/>
          <w:szCs w:val="32"/>
        </w:rPr>
        <w:t>5567.25</w:t>
      </w:r>
      <w:r>
        <w:rPr>
          <w:rFonts w:ascii="仿宋_GB2312" w:eastAsia="仿宋_GB2312" w:hAnsi="宋体" w:cs="仿宋_GB2312"/>
          <w:color w:val="000000"/>
          <w:kern w:val="0"/>
          <w:szCs w:val="32"/>
        </w:rPr>
        <w:t>万元，完成年初预算的</w:t>
      </w:r>
      <w:r w:rsidR="00485B4B">
        <w:rPr>
          <w:rFonts w:ascii="仿宋_GB2312" w:eastAsia="仿宋_GB2312" w:hAnsi="宋体" w:cs="仿宋_GB2312" w:hint="eastAsia"/>
          <w:color w:val="000000"/>
          <w:kern w:val="0"/>
          <w:szCs w:val="32"/>
        </w:rPr>
        <w:t>336.76</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926DEC" w:rsidRDefault="00803916" w:rsidP="00924D94">
      <w:pPr>
        <w:widowControl/>
        <w:ind w:firstLineChars="200" w:firstLine="643"/>
        <w:jc w:val="left"/>
      </w:pPr>
      <w:r>
        <w:rPr>
          <w:rFonts w:ascii="仿宋_GB2312" w:eastAsia="仿宋_GB2312" w:hAnsi="宋体" w:cs="仿宋_GB2312"/>
          <w:b/>
          <w:color w:val="000000"/>
          <w:kern w:val="0"/>
          <w:szCs w:val="32"/>
        </w:rPr>
        <w:t>1.</w:t>
      </w:r>
      <w:r w:rsidR="005A76B8">
        <w:rPr>
          <w:rFonts w:ascii="仿宋_GB2312" w:eastAsia="仿宋_GB2312" w:hAnsi="宋体" w:cs="仿宋_GB2312" w:hint="eastAsia"/>
          <w:b/>
          <w:color w:val="000000"/>
          <w:kern w:val="0"/>
          <w:szCs w:val="32"/>
        </w:rPr>
        <w:t>文化旅游体育与传媒</w:t>
      </w:r>
      <w:r w:rsidR="00125663">
        <w:rPr>
          <w:rFonts w:ascii="仿宋_GB2312" w:eastAsia="仿宋_GB2312" w:hAnsi="宋体" w:cs="仿宋_GB2312" w:hint="eastAsia"/>
          <w:b/>
          <w:color w:val="000000"/>
          <w:kern w:val="0"/>
          <w:szCs w:val="32"/>
        </w:rPr>
        <w:t>支出：</w:t>
      </w:r>
    </w:p>
    <w:p w:rsidR="001B55C4" w:rsidRDefault="00803916" w:rsidP="00335036">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年初预算为</w:t>
      </w:r>
      <w:r w:rsidR="006260D9">
        <w:rPr>
          <w:rFonts w:ascii="仿宋_GB2312" w:eastAsia="仿宋_GB2312" w:hAnsi="宋体" w:cs="仿宋_GB2312" w:hint="eastAsia"/>
          <w:color w:val="000000"/>
          <w:kern w:val="0"/>
          <w:szCs w:val="32"/>
        </w:rPr>
        <w:t>1408.01</w:t>
      </w:r>
      <w:r>
        <w:rPr>
          <w:rFonts w:ascii="仿宋_GB2312" w:eastAsia="仿宋_GB2312" w:hAnsi="宋体" w:cs="仿宋_GB2312"/>
          <w:color w:val="000000"/>
          <w:kern w:val="0"/>
          <w:szCs w:val="32"/>
        </w:rPr>
        <w:t>万元，支出决算为</w:t>
      </w:r>
      <w:r w:rsidR="006260D9">
        <w:rPr>
          <w:rFonts w:ascii="仿宋_GB2312" w:eastAsia="仿宋_GB2312" w:hAnsi="宋体" w:cs="仿宋_GB2312" w:hint="eastAsia"/>
          <w:color w:val="000000"/>
          <w:kern w:val="0"/>
          <w:szCs w:val="32"/>
        </w:rPr>
        <w:t>5392.34</w:t>
      </w:r>
      <w:r>
        <w:rPr>
          <w:rFonts w:ascii="仿宋_GB2312" w:eastAsia="仿宋_GB2312" w:hAnsi="宋体" w:cs="仿宋_GB2312"/>
          <w:color w:val="000000"/>
          <w:kern w:val="0"/>
          <w:szCs w:val="32"/>
        </w:rPr>
        <w:t>万元，完成年初预算的</w:t>
      </w:r>
      <w:r w:rsidR="006260D9">
        <w:rPr>
          <w:rFonts w:ascii="仿宋_GB2312" w:eastAsia="仿宋_GB2312" w:hAnsi="宋体" w:cs="仿宋_GB2312" w:hint="eastAsia"/>
          <w:color w:val="000000"/>
          <w:kern w:val="0"/>
          <w:szCs w:val="32"/>
        </w:rPr>
        <w:t>382.98</w:t>
      </w:r>
      <w:r>
        <w:rPr>
          <w:rFonts w:ascii="仿宋_GB2312" w:eastAsia="仿宋_GB2312" w:hAnsi="宋体" w:cs="仿宋_GB2312"/>
          <w:color w:val="000000"/>
          <w:kern w:val="0"/>
          <w:szCs w:val="32"/>
        </w:rPr>
        <w:t>%。决算数大于预算数的主要原因是</w:t>
      </w:r>
      <w:r w:rsidR="0032726F">
        <w:rPr>
          <w:rFonts w:ascii="仿宋_GB2312" w:eastAsia="仿宋_GB2312" w:hAnsi="仿宋" w:hint="eastAsia"/>
          <w:szCs w:val="32"/>
        </w:rPr>
        <w:t>2019年国家机构改革合并，将原蓝田县文物旅游局和原蓝田</w:t>
      </w:r>
      <w:r w:rsidR="0032726F">
        <w:rPr>
          <w:rFonts w:ascii="仿宋_GB2312" w:eastAsia="仿宋_GB2312" w:hAnsi="仿宋" w:hint="eastAsia"/>
          <w:szCs w:val="32"/>
        </w:rPr>
        <w:lastRenderedPageBreak/>
        <w:t>县文化体育广播电视局合并为蓝田县文化和旅游体育局，合并以后业务量增大，收入增加。</w:t>
      </w:r>
      <w:r w:rsidR="001B55C4">
        <w:rPr>
          <w:rFonts w:ascii="仿宋_GB2312" w:eastAsia="仿宋_GB2312" w:hAnsi="仿宋" w:hint="eastAsia"/>
          <w:szCs w:val="32"/>
        </w:rPr>
        <w:t>其中：</w:t>
      </w:r>
    </w:p>
    <w:tbl>
      <w:tblPr>
        <w:tblpPr w:leftFromText="180" w:rightFromText="180" w:vertAnchor="text" w:horzAnchor="margin" w:tblpX="1054" w:tblpY="470"/>
        <w:tblOverlap w:val="never"/>
        <w:tblW w:w="6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196"/>
        <w:gridCol w:w="15"/>
        <w:gridCol w:w="3145"/>
        <w:gridCol w:w="1989"/>
      </w:tblGrid>
      <w:tr w:rsidR="001B55C4" w:rsidTr="001B55C4">
        <w:trPr>
          <w:trHeight w:val="225"/>
        </w:trPr>
        <w:tc>
          <w:tcPr>
            <w:tcW w:w="1211" w:type="dxa"/>
            <w:gridSpan w:val="2"/>
            <w:vAlign w:val="center"/>
          </w:tcPr>
          <w:p w:rsidR="001B55C4" w:rsidRDefault="001B55C4" w:rsidP="001B55C4">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功能科目</w:t>
            </w:r>
          </w:p>
        </w:tc>
        <w:tc>
          <w:tcPr>
            <w:tcW w:w="3145" w:type="dxa"/>
            <w:vAlign w:val="center"/>
          </w:tcPr>
          <w:p w:rsidR="001B55C4" w:rsidRDefault="001B55C4" w:rsidP="001B55C4">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名      称</w:t>
            </w:r>
          </w:p>
        </w:tc>
        <w:tc>
          <w:tcPr>
            <w:tcW w:w="1989" w:type="dxa"/>
            <w:vAlign w:val="center"/>
          </w:tcPr>
          <w:p w:rsidR="001B55C4" w:rsidRDefault="001B55C4" w:rsidP="001B55C4">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支出合计（万元）</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w:t>
            </w:r>
          </w:p>
        </w:tc>
        <w:tc>
          <w:tcPr>
            <w:tcW w:w="3160"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文化和旅游</w:t>
            </w:r>
          </w:p>
        </w:tc>
        <w:tc>
          <w:tcPr>
            <w:tcW w:w="1989" w:type="dxa"/>
            <w:tcBorders>
              <w:top w:val="single" w:sz="4" w:space="0" w:color="auto"/>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3,961.37</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2070101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行政运行</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161.64</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2070104</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图书馆</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606.24</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2070108</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文化活动</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149.24</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2070109</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群众文化</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338.65</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2070111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文化创作与保护</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101.27</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2070112</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文化和旅游市场管理</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95.12</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2070113</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旅游宣传</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277.65</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2070199</w:t>
            </w:r>
          </w:p>
        </w:tc>
        <w:tc>
          <w:tcPr>
            <w:tcW w:w="3160" w:type="dxa"/>
            <w:gridSpan w:val="2"/>
            <w:tcBorders>
              <w:top w:val="single" w:sz="4" w:space="0" w:color="auto"/>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其他文化和旅游支出</w:t>
            </w:r>
          </w:p>
        </w:tc>
        <w:tc>
          <w:tcPr>
            <w:tcW w:w="1989" w:type="dxa"/>
            <w:tcBorders>
              <w:top w:val="single" w:sz="4" w:space="0" w:color="auto"/>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2,231.56</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20702</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文物</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1,326.06</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2070201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行政运行</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223.52</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2070204</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文物保护</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676.03</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2070205</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博物馆</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426.51</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20703</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体育</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104.91</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2070306</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体育训练</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3.04</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2070307</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体育场馆</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75.76</w:t>
            </w:r>
          </w:p>
        </w:tc>
      </w:tr>
      <w:tr w:rsidR="001B55C4" w:rsidRPr="001B55C4" w:rsidTr="001B55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196" w:type="dxa"/>
            <w:tcBorders>
              <w:top w:val="nil"/>
              <w:left w:val="single" w:sz="4" w:space="0" w:color="000000"/>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2070308</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lef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 xml:space="preserve">  群众体育</w:t>
            </w:r>
          </w:p>
        </w:tc>
        <w:tc>
          <w:tcPr>
            <w:tcW w:w="1989" w:type="dxa"/>
            <w:tcBorders>
              <w:top w:val="nil"/>
              <w:left w:val="nil"/>
              <w:bottom w:val="single" w:sz="4" w:space="0" w:color="000000"/>
              <w:right w:val="single" w:sz="4" w:space="0" w:color="000000"/>
            </w:tcBorders>
            <w:shd w:val="clear" w:color="auto" w:fill="auto"/>
            <w:noWrap/>
            <w:vAlign w:val="center"/>
            <w:hideMark/>
          </w:tcPr>
          <w:p w:rsidR="001B55C4" w:rsidRPr="001B55C4" w:rsidRDefault="001B55C4" w:rsidP="001B55C4">
            <w:pPr>
              <w:widowControl/>
              <w:jc w:val="right"/>
              <w:rPr>
                <w:rFonts w:ascii="宋体" w:eastAsia="宋体" w:hAnsi="宋体" w:cs="Arial"/>
                <w:color w:val="000000"/>
                <w:kern w:val="0"/>
                <w:sz w:val="22"/>
                <w:szCs w:val="22"/>
              </w:rPr>
            </w:pPr>
            <w:r w:rsidRPr="001B55C4">
              <w:rPr>
                <w:rFonts w:ascii="宋体" w:eastAsia="宋体" w:hAnsi="宋体" w:cs="Arial" w:hint="eastAsia"/>
                <w:color w:val="000000"/>
                <w:kern w:val="0"/>
                <w:sz w:val="22"/>
                <w:szCs w:val="22"/>
              </w:rPr>
              <w:t>26.11</w:t>
            </w:r>
          </w:p>
        </w:tc>
      </w:tr>
    </w:tbl>
    <w:p w:rsidR="001B55C4" w:rsidRDefault="001B55C4" w:rsidP="0032726F">
      <w:pPr>
        <w:widowControl/>
        <w:ind w:firstLineChars="200" w:firstLine="640"/>
        <w:jc w:val="left"/>
        <w:rPr>
          <w:rFonts w:ascii="仿宋_GB2312" w:eastAsia="仿宋_GB2312" w:hAnsi="仿宋"/>
          <w:szCs w:val="32"/>
        </w:rPr>
      </w:pPr>
    </w:p>
    <w:p w:rsidR="001B55C4" w:rsidRDefault="001B55C4" w:rsidP="0032726F">
      <w:pPr>
        <w:widowControl/>
        <w:ind w:firstLineChars="200" w:firstLine="640"/>
        <w:jc w:val="left"/>
        <w:rPr>
          <w:rFonts w:ascii="仿宋_GB2312" w:eastAsia="仿宋_GB2312" w:hAnsi="仿宋"/>
          <w:szCs w:val="32"/>
        </w:rPr>
      </w:pPr>
      <w:r>
        <w:rPr>
          <w:rFonts w:ascii="仿宋_GB2312" w:eastAsia="仿宋_GB2312" w:hAnsi="仿宋"/>
          <w:szCs w:val="32"/>
        </w:rPr>
        <w:br w:type="textWrapping" w:clear="all"/>
      </w:r>
    </w:p>
    <w:p w:rsidR="00926DEC" w:rsidRDefault="00803916" w:rsidP="0032726F">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w:t>
      </w:r>
      <w:r w:rsidR="0032726F">
        <w:rPr>
          <w:rFonts w:ascii="仿宋_GB2312" w:eastAsia="仿宋_GB2312" w:hAnsi="宋体" w:cs="仿宋_GB2312" w:hint="eastAsia"/>
          <w:color w:val="000000"/>
          <w:kern w:val="0"/>
          <w:szCs w:val="32"/>
        </w:rPr>
        <w:t>社会保障和就业支出：</w:t>
      </w:r>
    </w:p>
    <w:p w:rsidR="00335036" w:rsidRDefault="0032726F" w:rsidP="00335036">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245.17</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142.86</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58.27</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小</w:t>
      </w:r>
      <w:r>
        <w:rPr>
          <w:rFonts w:ascii="仿宋_GB2312" w:eastAsia="仿宋_GB2312" w:hAnsi="宋体" w:cs="仿宋_GB2312"/>
          <w:color w:val="000000"/>
          <w:kern w:val="0"/>
          <w:szCs w:val="32"/>
        </w:rPr>
        <w:t>于预算数的主要原因是</w:t>
      </w:r>
      <w:r>
        <w:rPr>
          <w:rFonts w:ascii="仿宋_GB2312" w:eastAsia="仿宋_GB2312" w:hAnsi="仿宋" w:hint="eastAsia"/>
          <w:szCs w:val="32"/>
        </w:rPr>
        <w:t>人员增减变动。</w:t>
      </w:r>
      <w:r w:rsidR="00335036">
        <w:rPr>
          <w:rFonts w:ascii="仿宋_GB2312" w:eastAsia="仿宋_GB2312" w:hAnsi="仿宋" w:hint="eastAsia"/>
          <w:szCs w:val="32"/>
        </w:rPr>
        <w:t>其中：</w:t>
      </w:r>
    </w:p>
    <w:tbl>
      <w:tblPr>
        <w:tblpPr w:leftFromText="180" w:rightFromText="180" w:vertAnchor="text" w:horzAnchor="margin" w:tblpXSpec="center" w:tblpY="110"/>
        <w:tblW w:w="6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48"/>
        <w:gridCol w:w="3342"/>
        <w:gridCol w:w="1903"/>
      </w:tblGrid>
      <w:tr w:rsidR="00335036" w:rsidTr="00335036">
        <w:trPr>
          <w:trHeight w:val="496"/>
        </w:trPr>
        <w:tc>
          <w:tcPr>
            <w:tcW w:w="1448" w:type="dxa"/>
            <w:vAlign w:val="center"/>
          </w:tcPr>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功能科目</w:t>
            </w:r>
          </w:p>
        </w:tc>
        <w:tc>
          <w:tcPr>
            <w:tcW w:w="3342" w:type="dxa"/>
            <w:vAlign w:val="center"/>
          </w:tcPr>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名称</w:t>
            </w:r>
          </w:p>
        </w:tc>
        <w:tc>
          <w:tcPr>
            <w:tcW w:w="1903" w:type="dxa"/>
            <w:vAlign w:val="center"/>
          </w:tcPr>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支出合计（万元）</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74"/>
        </w:trPr>
        <w:tc>
          <w:tcPr>
            <w:tcW w:w="1448" w:type="dxa"/>
            <w:tcBorders>
              <w:top w:val="single" w:sz="4" w:space="0" w:color="auto"/>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20805</w:t>
            </w:r>
          </w:p>
        </w:tc>
        <w:tc>
          <w:tcPr>
            <w:tcW w:w="3342" w:type="dxa"/>
            <w:tcBorders>
              <w:top w:val="single" w:sz="4" w:space="0" w:color="auto"/>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行政事业单位离退休</w:t>
            </w:r>
          </w:p>
        </w:tc>
        <w:tc>
          <w:tcPr>
            <w:tcW w:w="1903" w:type="dxa"/>
            <w:tcBorders>
              <w:top w:val="single" w:sz="4" w:space="0" w:color="auto"/>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142.86</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448"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2080505</w:t>
            </w:r>
          </w:p>
        </w:tc>
        <w:tc>
          <w:tcPr>
            <w:tcW w:w="3342"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机关事业单位基本养老保险缴费支出</w:t>
            </w:r>
          </w:p>
        </w:tc>
        <w:tc>
          <w:tcPr>
            <w:tcW w:w="1903"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142.37</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558"/>
        </w:trPr>
        <w:tc>
          <w:tcPr>
            <w:tcW w:w="1448"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2080506</w:t>
            </w:r>
          </w:p>
        </w:tc>
        <w:tc>
          <w:tcPr>
            <w:tcW w:w="3342"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机关事业单位职业年金缴费支出</w:t>
            </w:r>
          </w:p>
        </w:tc>
        <w:tc>
          <w:tcPr>
            <w:tcW w:w="1903"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center"/>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0.49</w:t>
            </w:r>
          </w:p>
        </w:tc>
      </w:tr>
    </w:tbl>
    <w:p w:rsidR="00335036" w:rsidRDefault="00335036" w:rsidP="0032726F">
      <w:pPr>
        <w:widowControl/>
        <w:ind w:firstLineChars="200" w:firstLine="640"/>
        <w:jc w:val="left"/>
        <w:rPr>
          <w:rFonts w:ascii="仿宋_GB2312" w:eastAsia="仿宋_GB2312" w:hAnsi="仿宋"/>
          <w:szCs w:val="32"/>
        </w:rPr>
      </w:pPr>
    </w:p>
    <w:p w:rsidR="00335036" w:rsidRDefault="00335036" w:rsidP="0032726F">
      <w:pPr>
        <w:widowControl/>
        <w:ind w:firstLineChars="200" w:firstLine="640"/>
        <w:jc w:val="left"/>
        <w:rPr>
          <w:rFonts w:ascii="仿宋_GB2312" w:eastAsia="仿宋_GB2312" w:hAnsi="仿宋"/>
          <w:szCs w:val="32"/>
        </w:rPr>
      </w:pPr>
    </w:p>
    <w:p w:rsidR="00335036" w:rsidRDefault="00335036" w:rsidP="0032726F">
      <w:pPr>
        <w:widowControl/>
        <w:ind w:firstLineChars="200" w:firstLine="640"/>
        <w:jc w:val="left"/>
        <w:rPr>
          <w:rFonts w:ascii="仿宋_GB2312" w:eastAsia="仿宋_GB2312" w:hAnsi="仿宋"/>
          <w:szCs w:val="32"/>
        </w:rPr>
      </w:pPr>
    </w:p>
    <w:p w:rsidR="00335036" w:rsidRDefault="00335036" w:rsidP="0032726F">
      <w:pPr>
        <w:widowControl/>
        <w:ind w:firstLineChars="200" w:firstLine="640"/>
        <w:jc w:val="left"/>
        <w:rPr>
          <w:rFonts w:ascii="仿宋_GB2312" w:eastAsia="仿宋_GB2312" w:hAnsi="仿宋"/>
          <w:szCs w:val="32"/>
        </w:rPr>
      </w:pPr>
    </w:p>
    <w:p w:rsidR="00335036" w:rsidRDefault="00335036" w:rsidP="00335036">
      <w:pPr>
        <w:widowControl/>
        <w:tabs>
          <w:tab w:val="left" w:pos="7095"/>
        </w:tabs>
        <w:ind w:firstLineChars="200" w:firstLine="640"/>
        <w:jc w:val="left"/>
        <w:rPr>
          <w:rFonts w:ascii="仿宋_GB2312" w:eastAsia="仿宋_GB2312" w:hAnsi="仿宋"/>
          <w:szCs w:val="32"/>
        </w:rPr>
      </w:pPr>
      <w:r>
        <w:rPr>
          <w:rFonts w:ascii="仿宋_GB2312" w:eastAsia="仿宋_GB2312" w:hAnsi="仿宋"/>
          <w:szCs w:val="32"/>
        </w:rPr>
        <w:tab/>
      </w:r>
    </w:p>
    <w:p w:rsidR="00BC109E" w:rsidRDefault="00BC109E" w:rsidP="00DA04D7">
      <w:pPr>
        <w:widowControl/>
        <w:ind w:firstLineChars="200" w:firstLine="640"/>
        <w:jc w:val="left"/>
        <w:rPr>
          <w:rFonts w:ascii="仿宋_GB2312" w:eastAsia="仿宋_GB2312" w:hAnsi="仿宋"/>
          <w:szCs w:val="32"/>
        </w:rPr>
      </w:pPr>
      <w:r>
        <w:rPr>
          <w:rFonts w:ascii="仿宋_GB2312" w:eastAsia="仿宋_GB2312" w:hAnsi="仿宋" w:hint="eastAsia"/>
          <w:szCs w:val="32"/>
        </w:rPr>
        <w:lastRenderedPageBreak/>
        <w:t>3.</w:t>
      </w:r>
      <w:r w:rsidR="00DA04D7">
        <w:rPr>
          <w:rFonts w:ascii="仿宋_GB2312" w:eastAsia="仿宋_GB2312" w:hAnsi="仿宋" w:hint="eastAsia"/>
          <w:szCs w:val="32"/>
        </w:rPr>
        <w:t>卫</w:t>
      </w:r>
      <w:r>
        <w:rPr>
          <w:rFonts w:ascii="仿宋_GB2312" w:eastAsia="仿宋_GB2312" w:hAnsi="仿宋" w:hint="eastAsia"/>
          <w:szCs w:val="32"/>
        </w:rPr>
        <w:t>生健康支出：</w:t>
      </w:r>
    </w:p>
    <w:p w:rsidR="00BC109E" w:rsidRDefault="00BC109E" w:rsidP="00BC109E">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31.95</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w:t>
      </w:r>
      <w:r>
        <w:rPr>
          <w:rFonts w:ascii="仿宋_GB2312" w:eastAsia="仿宋_GB2312" w:hAnsi="宋体" w:cs="仿宋_GB2312"/>
          <w:color w:val="000000"/>
          <w:kern w:val="0"/>
          <w:szCs w:val="32"/>
        </w:rPr>
        <w:t>于预算数的主要原因是</w:t>
      </w:r>
      <w:r>
        <w:rPr>
          <w:rFonts w:ascii="仿宋_GB2312" w:eastAsia="仿宋_GB2312" w:hAnsi="仿宋" w:hint="eastAsia"/>
          <w:szCs w:val="32"/>
        </w:rPr>
        <w:t>年初卫生健康支出没有列入预算。</w:t>
      </w:r>
      <w:r w:rsidR="00335036">
        <w:rPr>
          <w:rFonts w:ascii="仿宋_GB2312" w:eastAsia="仿宋_GB2312" w:hAnsi="仿宋" w:hint="eastAsia"/>
          <w:szCs w:val="32"/>
        </w:rPr>
        <w:t>其中：</w:t>
      </w:r>
    </w:p>
    <w:tbl>
      <w:tblPr>
        <w:tblW w:w="0" w:type="auto"/>
        <w:tblInd w:w="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0"/>
        <w:gridCol w:w="3150"/>
        <w:gridCol w:w="10"/>
        <w:gridCol w:w="1680"/>
      </w:tblGrid>
      <w:tr w:rsidR="00335036" w:rsidTr="00DA04D7">
        <w:trPr>
          <w:trHeight w:val="420"/>
        </w:trPr>
        <w:tc>
          <w:tcPr>
            <w:tcW w:w="1020" w:type="dxa"/>
            <w:vAlign w:val="center"/>
          </w:tcPr>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功能科目</w:t>
            </w:r>
          </w:p>
        </w:tc>
        <w:tc>
          <w:tcPr>
            <w:tcW w:w="3150" w:type="dxa"/>
            <w:vAlign w:val="center"/>
          </w:tcPr>
          <w:p w:rsidR="003E0C0A"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名</w:t>
            </w:r>
          </w:p>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称</w:t>
            </w:r>
          </w:p>
        </w:tc>
        <w:tc>
          <w:tcPr>
            <w:tcW w:w="1690" w:type="dxa"/>
            <w:gridSpan w:val="2"/>
            <w:vAlign w:val="center"/>
          </w:tcPr>
          <w:p w:rsidR="00335036" w:rsidRDefault="00335036" w:rsidP="00335036">
            <w:pPr>
              <w:widowControl/>
              <w:jc w:val="center"/>
              <w:rPr>
                <w:rFonts w:ascii="宋体" w:eastAsia="宋体" w:hAnsi="宋体" w:cs="Arial"/>
                <w:color w:val="000000"/>
                <w:kern w:val="0"/>
                <w:sz w:val="22"/>
                <w:szCs w:val="22"/>
              </w:rPr>
            </w:pPr>
            <w:r>
              <w:rPr>
                <w:rFonts w:ascii="宋体" w:eastAsia="宋体" w:hAnsi="宋体" w:cs="Arial" w:hint="eastAsia"/>
                <w:color w:val="000000"/>
                <w:kern w:val="0"/>
                <w:sz w:val="22"/>
                <w:szCs w:val="22"/>
              </w:rPr>
              <w:t>支出合计（万元）</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21011</w:t>
            </w:r>
          </w:p>
        </w:tc>
        <w:tc>
          <w:tcPr>
            <w:tcW w:w="3160" w:type="dxa"/>
            <w:gridSpan w:val="2"/>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行政事业单位医疗</w:t>
            </w:r>
          </w:p>
        </w:tc>
        <w:tc>
          <w:tcPr>
            <w:tcW w:w="1680"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27.91</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2101101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 xml:space="preserve">  行政单位医疗</w:t>
            </w:r>
          </w:p>
        </w:tc>
        <w:tc>
          <w:tcPr>
            <w:tcW w:w="1680"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8.55</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2101102</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 xml:space="preserve">  事业单位医疗</w:t>
            </w:r>
          </w:p>
        </w:tc>
        <w:tc>
          <w:tcPr>
            <w:tcW w:w="1680"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17.54</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2101103</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 xml:space="preserve">  公务员医疗补助</w:t>
            </w:r>
          </w:p>
        </w:tc>
        <w:tc>
          <w:tcPr>
            <w:tcW w:w="1680"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1.82</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21099</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其他卫生健康支出</w:t>
            </w:r>
          </w:p>
        </w:tc>
        <w:tc>
          <w:tcPr>
            <w:tcW w:w="1680"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4.04</w:t>
            </w:r>
          </w:p>
        </w:tc>
      </w:tr>
      <w:tr w:rsidR="00335036" w:rsidRPr="00335036" w:rsidTr="003350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020" w:type="dxa"/>
            <w:tcBorders>
              <w:top w:val="nil"/>
              <w:left w:val="single" w:sz="4" w:space="0" w:color="000000"/>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2109901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lef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 xml:space="preserve">  其他卫生健康支出</w:t>
            </w:r>
          </w:p>
        </w:tc>
        <w:tc>
          <w:tcPr>
            <w:tcW w:w="1680" w:type="dxa"/>
            <w:tcBorders>
              <w:top w:val="nil"/>
              <w:left w:val="nil"/>
              <w:bottom w:val="single" w:sz="4" w:space="0" w:color="000000"/>
              <w:right w:val="single" w:sz="4" w:space="0" w:color="000000"/>
            </w:tcBorders>
            <w:shd w:val="clear" w:color="auto" w:fill="auto"/>
            <w:noWrap/>
            <w:vAlign w:val="center"/>
            <w:hideMark/>
          </w:tcPr>
          <w:p w:rsidR="00335036" w:rsidRPr="00335036" w:rsidRDefault="00335036" w:rsidP="00335036">
            <w:pPr>
              <w:widowControl/>
              <w:jc w:val="right"/>
              <w:rPr>
                <w:rFonts w:ascii="宋体" w:eastAsia="宋体" w:hAnsi="宋体" w:cs="Arial"/>
                <w:color w:val="000000"/>
                <w:kern w:val="0"/>
                <w:sz w:val="22"/>
                <w:szCs w:val="22"/>
              </w:rPr>
            </w:pPr>
            <w:r w:rsidRPr="00335036">
              <w:rPr>
                <w:rFonts w:ascii="宋体" w:eastAsia="宋体" w:hAnsi="宋体" w:cs="Arial" w:hint="eastAsia"/>
                <w:color w:val="000000"/>
                <w:kern w:val="0"/>
                <w:sz w:val="22"/>
                <w:szCs w:val="22"/>
              </w:rPr>
              <w:t>4.04</w:t>
            </w:r>
          </w:p>
        </w:tc>
      </w:tr>
    </w:tbl>
    <w:p w:rsidR="00335036" w:rsidRDefault="00335036" w:rsidP="00BC109E">
      <w:pPr>
        <w:widowControl/>
        <w:ind w:firstLineChars="200" w:firstLine="640"/>
        <w:jc w:val="left"/>
        <w:rPr>
          <w:rFonts w:ascii="仿宋_GB2312" w:eastAsia="仿宋_GB2312" w:hAnsi="仿宋"/>
          <w:szCs w:val="32"/>
        </w:rPr>
      </w:pPr>
    </w:p>
    <w:p w:rsidR="00BC109E" w:rsidRDefault="00BC109E" w:rsidP="00BC109E">
      <w:pPr>
        <w:widowControl/>
        <w:ind w:firstLineChars="200" w:firstLine="640"/>
        <w:jc w:val="left"/>
        <w:rPr>
          <w:rFonts w:ascii="仿宋_GB2312" w:eastAsia="仿宋_GB2312" w:hAnsi="仿宋"/>
          <w:szCs w:val="32"/>
        </w:rPr>
      </w:pPr>
      <w:r>
        <w:rPr>
          <w:rFonts w:ascii="仿宋_GB2312" w:eastAsia="仿宋_GB2312" w:hAnsi="仿宋" w:hint="eastAsia"/>
          <w:szCs w:val="32"/>
        </w:rPr>
        <w:t>4.农林水支出：</w:t>
      </w:r>
    </w:p>
    <w:p w:rsidR="00BC109E" w:rsidRDefault="00BC109E" w:rsidP="00BC109E">
      <w:pPr>
        <w:widowControl/>
        <w:ind w:firstLineChars="200" w:firstLine="640"/>
        <w:jc w:val="left"/>
        <w:rPr>
          <w:rFonts w:ascii="仿宋_GB2312" w:eastAsia="仿宋_GB2312" w:hAnsi="仿宋"/>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0.1</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w:t>
      </w:r>
      <w:r>
        <w:rPr>
          <w:rFonts w:ascii="仿宋_GB2312" w:eastAsia="仿宋_GB2312" w:hAnsi="宋体" w:cs="仿宋_GB2312"/>
          <w:color w:val="000000"/>
          <w:kern w:val="0"/>
          <w:szCs w:val="32"/>
        </w:rPr>
        <w:t>于预算数的主要原因是</w:t>
      </w:r>
      <w:r>
        <w:rPr>
          <w:rFonts w:ascii="仿宋_GB2312" w:eastAsia="仿宋_GB2312" w:hAnsi="仿宋" w:hint="eastAsia"/>
          <w:szCs w:val="32"/>
        </w:rPr>
        <w:t>年初没有此项预算。</w:t>
      </w:r>
      <w:r w:rsidR="00DA04D7">
        <w:rPr>
          <w:rFonts w:ascii="仿宋_GB2312" w:eastAsia="仿宋_GB2312" w:hAnsi="仿宋" w:hint="eastAsia"/>
          <w:szCs w:val="32"/>
        </w:rPr>
        <w:t>其中：</w:t>
      </w:r>
    </w:p>
    <w:tbl>
      <w:tblPr>
        <w:tblpPr w:leftFromText="180" w:rightFromText="180" w:vertAnchor="text" w:horzAnchor="margin" w:tblpXSpec="center" w:tblpY="531"/>
        <w:tblW w:w="6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38"/>
        <w:gridCol w:w="15"/>
        <w:gridCol w:w="2941"/>
        <w:gridCol w:w="2127"/>
      </w:tblGrid>
      <w:tr w:rsidR="00DA04D7" w:rsidTr="00DA04D7">
        <w:trPr>
          <w:trHeight w:val="390"/>
        </w:trPr>
        <w:tc>
          <w:tcPr>
            <w:tcW w:w="1453" w:type="dxa"/>
            <w:gridSpan w:val="2"/>
          </w:tcPr>
          <w:p w:rsidR="00DA04D7" w:rsidRDefault="00DA04D7" w:rsidP="00DA04D7">
            <w:pPr>
              <w:jc w:val="left"/>
              <w:rPr>
                <w:rFonts w:ascii="仿宋_GB2312" w:eastAsia="仿宋_GB2312" w:hAnsi="仿宋"/>
                <w:szCs w:val="32"/>
              </w:rPr>
            </w:pPr>
            <w:r>
              <w:rPr>
                <w:rFonts w:ascii="宋体" w:eastAsia="宋体" w:hAnsi="宋体" w:cs="Arial" w:hint="eastAsia"/>
                <w:color w:val="000000"/>
                <w:kern w:val="0"/>
                <w:sz w:val="22"/>
                <w:szCs w:val="22"/>
              </w:rPr>
              <w:t>功能科目</w:t>
            </w:r>
          </w:p>
        </w:tc>
        <w:tc>
          <w:tcPr>
            <w:tcW w:w="2941" w:type="dxa"/>
          </w:tcPr>
          <w:p w:rsidR="00DA04D7" w:rsidRPr="00DA04D7" w:rsidRDefault="00DA04D7" w:rsidP="00DA04D7">
            <w:pPr>
              <w:ind w:firstLineChars="200" w:firstLine="480"/>
              <w:jc w:val="left"/>
              <w:rPr>
                <w:rFonts w:ascii="仿宋_GB2312" w:eastAsia="仿宋_GB2312" w:hAnsi="仿宋"/>
                <w:sz w:val="24"/>
                <w:szCs w:val="24"/>
              </w:rPr>
            </w:pPr>
            <w:r w:rsidRPr="00DA04D7">
              <w:rPr>
                <w:rFonts w:ascii="仿宋_GB2312" w:eastAsia="仿宋_GB2312" w:hAnsi="仿宋" w:hint="eastAsia"/>
                <w:sz w:val="24"/>
                <w:szCs w:val="24"/>
              </w:rPr>
              <w:t>名称</w:t>
            </w:r>
          </w:p>
        </w:tc>
        <w:tc>
          <w:tcPr>
            <w:tcW w:w="2127" w:type="dxa"/>
          </w:tcPr>
          <w:p w:rsidR="00DA04D7" w:rsidRPr="00DA04D7" w:rsidRDefault="00DA04D7" w:rsidP="00DA04D7">
            <w:pPr>
              <w:jc w:val="left"/>
              <w:rPr>
                <w:rFonts w:ascii="仿宋_GB2312" w:eastAsia="仿宋_GB2312" w:hAnsi="仿宋"/>
                <w:sz w:val="24"/>
                <w:szCs w:val="24"/>
              </w:rPr>
            </w:pPr>
            <w:r w:rsidRPr="00DA04D7">
              <w:rPr>
                <w:rFonts w:ascii="仿宋_GB2312" w:eastAsia="仿宋_GB2312" w:hAnsi="仿宋" w:hint="eastAsia"/>
                <w:sz w:val="24"/>
                <w:szCs w:val="24"/>
              </w:rPr>
              <w:t>支出合计（万元）</w:t>
            </w:r>
          </w:p>
        </w:tc>
      </w:tr>
      <w:tr w:rsidR="00DA04D7" w:rsidRPr="00DA04D7" w:rsidTr="00DA04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438"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213</w:t>
            </w:r>
          </w:p>
        </w:tc>
        <w:tc>
          <w:tcPr>
            <w:tcW w:w="2956" w:type="dxa"/>
            <w:gridSpan w:val="2"/>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农林水支出</w:t>
            </w:r>
          </w:p>
        </w:tc>
        <w:tc>
          <w:tcPr>
            <w:tcW w:w="2127"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DA04D7" w:rsidRPr="00DA04D7" w:rsidRDefault="00DA04D7" w:rsidP="00DA04D7">
            <w:pPr>
              <w:widowControl/>
              <w:jc w:val="righ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0.10</w:t>
            </w:r>
          </w:p>
        </w:tc>
      </w:tr>
      <w:tr w:rsidR="00DA04D7" w:rsidRPr="00DA04D7" w:rsidTr="00DA04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438" w:type="dxa"/>
            <w:tcBorders>
              <w:top w:val="nil"/>
              <w:left w:val="single" w:sz="4" w:space="0" w:color="000000"/>
              <w:bottom w:val="single" w:sz="4" w:space="0" w:color="000000"/>
              <w:right w:val="single" w:sz="4" w:space="0" w:color="000000"/>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21301</w:t>
            </w:r>
          </w:p>
        </w:tc>
        <w:tc>
          <w:tcPr>
            <w:tcW w:w="2956" w:type="dxa"/>
            <w:gridSpan w:val="2"/>
            <w:tcBorders>
              <w:top w:val="nil"/>
              <w:left w:val="nil"/>
              <w:bottom w:val="single" w:sz="4" w:space="0" w:color="000000"/>
              <w:right w:val="single" w:sz="4" w:space="0" w:color="000000"/>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农业</w:t>
            </w:r>
          </w:p>
        </w:tc>
        <w:tc>
          <w:tcPr>
            <w:tcW w:w="2127" w:type="dxa"/>
            <w:tcBorders>
              <w:top w:val="nil"/>
              <w:left w:val="nil"/>
              <w:bottom w:val="single" w:sz="4" w:space="0" w:color="000000"/>
              <w:right w:val="single" w:sz="4" w:space="0" w:color="000000"/>
            </w:tcBorders>
            <w:shd w:val="clear" w:color="auto" w:fill="auto"/>
            <w:noWrap/>
            <w:vAlign w:val="center"/>
            <w:hideMark/>
          </w:tcPr>
          <w:p w:rsidR="00DA04D7" w:rsidRPr="00DA04D7" w:rsidRDefault="00DA04D7" w:rsidP="00DA04D7">
            <w:pPr>
              <w:widowControl/>
              <w:jc w:val="righ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0.10</w:t>
            </w:r>
          </w:p>
        </w:tc>
      </w:tr>
      <w:tr w:rsidR="00DA04D7" w:rsidRPr="00DA04D7" w:rsidTr="00DA04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438" w:type="dxa"/>
            <w:tcBorders>
              <w:top w:val="nil"/>
              <w:left w:val="single" w:sz="4" w:space="0" w:color="000000"/>
              <w:bottom w:val="single" w:sz="8" w:space="0" w:color="000000"/>
              <w:right w:val="single" w:sz="4" w:space="0" w:color="000000"/>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2130199</w:t>
            </w:r>
          </w:p>
        </w:tc>
        <w:tc>
          <w:tcPr>
            <w:tcW w:w="2956" w:type="dxa"/>
            <w:gridSpan w:val="2"/>
            <w:tcBorders>
              <w:top w:val="nil"/>
              <w:left w:val="nil"/>
              <w:bottom w:val="single" w:sz="8" w:space="0" w:color="000000"/>
              <w:right w:val="single" w:sz="4" w:space="0" w:color="000000"/>
            </w:tcBorders>
            <w:shd w:val="clear" w:color="auto" w:fill="auto"/>
            <w:noWrap/>
            <w:vAlign w:val="center"/>
            <w:hideMark/>
          </w:tcPr>
          <w:p w:rsidR="00DA04D7" w:rsidRPr="00DA04D7" w:rsidRDefault="00DA04D7" w:rsidP="00DA04D7">
            <w:pPr>
              <w:widowControl/>
              <w:jc w:val="lef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 xml:space="preserve">  其他农业支出</w:t>
            </w:r>
          </w:p>
        </w:tc>
        <w:tc>
          <w:tcPr>
            <w:tcW w:w="2127" w:type="dxa"/>
            <w:tcBorders>
              <w:top w:val="nil"/>
              <w:left w:val="nil"/>
              <w:bottom w:val="single" w:sz="8" w:space="0" w:color="000000"/>
              <w:right w:val="single" w:sz="4" w:space="0" w:color="000000"/>
            </w:tcBorders>
            <w:shd w:val="clear" w:color="auto" w:fill="auto"/>
            <w:noWrap/>
            <w:vAlign w:val="center"/>
            <w:hideMark/>
          </w:tcPr>
          <w:p w:rsidR="00DA04D7" w:rsidRPr="00DA04D7" w:rsidRDefault="00DA04D7" w:rsidP="00DA04D7">
            <w:pPr>
              <w:widowControl/>
              <w:jc w:val="right"/>
              <w:rPr>
                <w:rFonts w:ascii="宋体" w:eastAsia="宋体" w:hAnsi="宋体" w:cs="Arial"/>
                <w:color w:val="000000"/>
                <w:kern w:val="0"/>
                <w:sz w:val="22"/>
                <w:szCs w:val="22"/>
              </w:rPr>
            </w:pPr>
            <w:r w:rsidRPr="00DA04D7">
              <w:rPr>
                <w:rFonts w:ascii="宋体" w:eastAsia="宋体" w:hAnsi="宋体" w:cs="Arial" w:hint="eastAsia"/>
                <w:color w:val="000000"/>
                <w:kern w:val="0"/>
                <w:sz w:val="22"/>
                <w:szCs w:val="22"/>
              </w:rPr>
              <w:t>0.10</w:t>
            </w:r>
          </w:p>
        </w:tc>
      </w:tr>
    </w:tbl>
    <w:p w:rsidR="00DA04D7" w:rsidRDefault="00DA04D7" w:rsidP="00BC109E">
      <w:pPr>
        <w:widowControl/>
        <w:ind w:firstLineChars="200" w:firstLine="640"/>
        <w:jc w:val="left"/>
        <w:rPr>
          <w:rFonts w:ascii="仿宋_GB2312" w:eastAsia="仿宋_GB2312" w:hAnsi="仿宋"/>
          <w:szCs w:val="32"/>
        </w:rPr>
      </w:pPr>
    </w:p>
    <w:p w:rsidR="00DA04D7" w:rsidRDefault="00DA04D7" w:rsidP="00DA04D7">
      <w:pPr>
        <w:spacing w:line="360" w:lineRule="auto"/>
        <w:ind w:firstLineChars="200" w:firstLine="640"/>
        <w:rPr>
          <w:rFonts w:ascii="仿宋_GB2312" w:eastAsia="仿宋_GB2312" w:hAnsi="仿宋"/>
          <w:szCs w:val="32"/>
        </w:rPr>
      </w:pPr>
    </w:p>
    <w:p w:rsidR="00DA04D7" w:rsidRDefault="00DA04D7" w:rsidP="00DA04D7">
      <w:pPr>
        <w:spacing w:line="360" w:lineRule="auto"/>
        <w:ind w:firstLineChars="200" w:firstLine="640"/>
        <w:rPr>
          <w:rFonts w:ascii="仿宋_GB2312" w:eastAsia="仿宋_GB2312" w:hAnsi="仿宋"/>
          <w:szCs w:val="32"/>
        </w:rPr>
      </w:pPr>
    </w:p>
    <w:p w:rsidR="00DA04D7" w:rsidRDefault="00DA04D7" w:rsidP="00DA04D7">
      <w:pPr>
        <w:spacing w:line="360" w:lineRule="auto"/>
        <w:ind w:firstLineChars="200" w:firstLine="640"/>
        <w:rPr>
          <w:rFonts w:ascii="仿宋_GB2312" w:eastAsia="仿宋_GB2312" w:hAnsi="仿宋"/>
          <w:szCs w:val="32"/>
        </w:rPr>
      </w:pPr>
    </w:p>
    <w:p w:rsidR="00DA04D7" w:rsidRDefault="00DA04D7" w:rsidP="00DA04D7">
      <w:pPr>
        <w:spacing w:line="360" w:lineRule="auto"/>
        <w:ind w:firstLineChars="200" w:firstLine="640"/>
        <w:rPr>
          <w:rFonts w:ascii="仿宋_GB2312" w:eastAsia="仿宋_GB2312" w:hAnsi="仿宋"/>
          <w:szCs w:val="32"/>
        </w:rPr>
      </w:pPr>
    </w:p>
    <w:p w:rsidR="00DA04D7" w:rsidRDefault="00DA04D7" w:rsidP="00DA04D7">
      <w:pPr>
        <w:spacing w:line="360" w:lineRule="auto"/>
        <w:ind w:firstLineChars="200" w:firstLine="640"/>
        <w:rPr>
          <w:rFonts w:ascii="黑体" w:eastAsia="黑体" w:hAnsi="黑体"/>
          <w:color w:val="000000"/>
          <w:kern w:val="0"/>
          <w:szCs w:val="32"/>
        </w:rPr>
      </w:pPr>
    </w:p>
    <w:p w:rsidR="00DA04D7" w:rsidRDefault="00DA04D7" w:rsidP="00DA04D7">
      <w:pPr>
        <w:spacing w:line="360" w:lineRule="auto"/>
        <w:ind w:firstLineChars="200" w:firstLine="640"/>
        <w:rPr>
          <w:rFonts w:ascii="黑体" w:eastAsia="黑体" w:hAnsi="黑体"/>
          <w:color w:val="000000"/>
          <w:kern w:val="0"/>
          <w:szCs w:val="32"/>
        </w:rPr>
      </w:pPr>
    </w:p>
    <w:p w:rsidR="00926DEC" w:rsidRDefault="00803916" w:rsidP="00DA04D7">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926DEC" w:rsidRDefault="00803916">
      <w:pPr>
        <w:spacing w:line="360" w:lineRule="auto"/>
        <w:ind w:firstLineChars="200" w:firstLine="640"/>
        <w:rPr>
          <w:rFonts w:ascii="仿宋_GB2312" w:eastAsia="仿宋_GB2312" w:hAnsi="仿宋"/>
          <w:szCs w:val="32"/>
        </w:rPr>
      </w:pPr>
      <w:r>
        <w:rPr>
          <w:rFonts w:ascii="仿宋_GB2312" w:eastAsia="仿宋_GB2312" w:hAnsi="仿宋" w:hint="eastAsia"/>
          <w:szCs w:val="32"/>
        </w:rPr>
        <w:t>（按经济分类科目说明基本支出具体内容，人员经费和</w:t>
      </w:r>
      <w:r>
        <w:rPr>
          <w:rFonts w:ascii="仿宋_GB2312" w:eastAsia="仿宋_GB2312" w:hAnsi="仿宋" w:hint="eastAsia"/>
          <w:szCs w:val="32"/>
        </w:rPr>
        <w:lastRenderedPageBreak/>
        <w:t>公用经费分别进行说明，具体到款，</w:t>
      </w:r>
      <w:r>
        <w:rPr>
          <w:rFonts w:ascii="仿宋_GB2312" w:eastAsia="仿宋_GB2312" w:hAnsi="仿宋_GB2312" w:cs="仿宋_GB2312" w:hint="eastAsia"/>
          <w:szCs w:val="32"/>
        </w:rPr>
        <w:t>文字说明</w:t>
      </w:r>
      <w:r>
        <w:rPr>
          <w:rFonts w:ascii="仿宋_GB2312" w:eastAsia="仿宋_GB2312" w:hAnsi="仿宋" w:hint="eastAsia"/>
          <w:szCs w:val="32"/>
        </w:rPr>
        <w:t>）</w:t>
      </w:r>
    </w:p>
    <w:p w:rsidR="00926DEC" w:rsidRDefault="00803916">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示例：</w:t>
      </w: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65661B">
        <w:rPr>
          <w:rFonts w:ascii="仿宋_GB2312" w:eastAsia="仿宋_GB2312" w:hAnsi="仿宋_GB2312" w:cs="仿宋_GB2312" w:hint="eastAsia"/>
          <w:color w:val="000000"/>
          <w:kern w:val="0"/>
          <w:sz w:val="31"/>
          <w:szCs w:val="31"/>
        </w:rPr>
        <w:t>1855.63</w:t>
      </w:r>
      <w:r>
        <w:rPr>
          <w:rFonts w:ascii="仿宋_GB2312" w:eastAsia="仿宋_GB2312" w:hAnsi="仿宋_GB2312" w:cs="仿宋_GB2312"/>
          <w:color w:val="000000"/>
          <w:kern w:val="0"/>
          <w:sz w:val="31"/>
          <w:szCs w:val="31"/>
        </w:rPr>
        <w:t>万元，包括：人员经费支出</w:t>
      </w:r>
      <w:r w:rsidR="0065661B">
        <w:rPr>
          <w:rFonts w:ascii="仿宋_GB2312" w:eastAsia="仿宋_GB2312" w:hAnsi="仿宋_GB2312" w:cs="仿宋_GB2312" w:hint="eastAsia"/>
          <w:color w:val="000000"/>
          <w:kern w:val="0"/>
          <w:sz w:val="31"/>
          <w:szCs w:val="31"/>
        </w:rPr>
        <w:t>1721.24</w:t>
      </w:r>
      <w:r w:rsidR="0065661B">
        <w:rPr>
          <w:rFonts w:ascii="仿宋_GB2312" w:eastAsia="仿宋_GB2312" w:hAnsi="仿宋_GB2312" w:cs="仿宋_GB2312"/>
          <w:color w:val="000000"/>
          <w:kern w:val="0"/>
          <w:sz w:val="31"/>
          <w:szCs w:val="31"/>
        </w:rPr>
        <w:t>万元和公用经费支</w:t>
      </w:r>
      <w:r w:rsidR="0065661B">
        <w:rPr>
          <w:rFonts w:ascii="仿宋_GB2312" w:eastAsia="仿宋_GB2312" w:hAnsi="仿宋_GB2312" w:cs="仿宋_GB2312" w:hint="eastAsia"/>
          <w:color w:val="000000"/>
          <w:kern w:val="0"/>
          <w:sz w:val="31"/>
          <w:szCs w:val="31"/>
        </w:rPr>
        <w:t>134.39</w:t>
      </w:r>
      <w:r>
        <w:rPr>
          <w:rFonts w:ascii="仿宋_GB2312" w:eastAsia="仿宋_GB2312" w:hAnsi="仿宋_GB2312" w:cs="仿宋_GB2312"/>
          <w:color w:val="000000"/>
          <w:kern w:val="0"/>
          <w:sz w:val="31"/>
          <w:szCs w:val="31"/>
        </w:rPr>
        <w:t>万元。</w:t>
      </w:r>
    </w:p>
    <w:p w:rsidR="0065661B" w:rsidRDefault="00803916" w:rsidP="00924D94">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65661B">
        <w:rPr>
          <w:rFonts w:ascii="仿宋_GB2312" w:eastAsia="仿宋_GB2312" w:hAnsi="宋体" w:cs="仿宋_GB2312" w:hint="eastAsia"/>
          <w:color w:val="000000"/>
          <w:kern w:val="0"/>
          <w:szCs w:val="32"/>
        </w:rPr>
        <w:t>1721.21</w:t>
      </w:r>
      <w:r>
        <w:rPr>
          <w:rFonts w:ascii="仿宋_GB2312" w:eastAsia="仿宋_GB2312" w:hAnsi="宋体" w:cs="仿宋_GB2312"/>
          <w:color w:val="000000"/>
          <w:kern w:val="0"/>
          <w:szCs w:val="32"/>
        </w:rPr>
        <w:t>万元，主要包括</w:t>
      </w:r>
      <w:r w:rsidR="0065661B">
        <w:rPr>
          <w:rFonts w:ascii="仿宋_GB2312" w:eastAsia="仿宋_GB2312" w:hAnsi="宋体" w:cs="仿宋_GB2312" w:hint="eastAsia"/>
          <w:color w:val="000000"/>
          <w:kern w:val="0"/>
          <w:szCs w:val="32"/>
        </w:rPr>
        <w:t>：</w:t>
      </w:r>
    </w:p>
    <w:p w:rsidR="0065661B" w:rsidRDefault="0065661B" w:rsidP="0065661B">
      <w:pPr>
        <w:widowControl/>
        <w:ind w:firstLineChars="200" w:firstLine="640"/>
        <w:jc w:val="left"/>
        <w:rPr>
          <w:rFonts w:ascii="仿宋_GB2312" w:eastAsia="仿宋_GB2312" w:hAnsi="宋体" w:cs="仿宋_GB2312"/>
          <w:color w:val="000000"/>
          <w:kern w:val="0"/>
          <w:szCs w:val="32"/>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76"/>
        <w:gridCol w:w="3260"/>
        <w:gridCol w:w="1686"/>
      </w:tblGrid>
      <w:tr w:rsidR="0065661B" w:rsidTr="00AA5113">
        <w:trPr>
          <w:trHeight w:val="450"/>
        </w:trPr>
        <w:tc>
          <w:tcPr>
            <w:tcW w:w="1276" w:type="dxa"/>
            <w:vAlign w:val="center"/>
          </w:tcPr>
          <w:p w:rsidR="0065661B" w:rsidRPr="0065661B" w:rsidRDefault="0065661B" w:rsidP="00AA5113">
            <w:pPr>
              <w:ind w:left="15"/>
              <w:rPr>
                <w:rFonts w:asciiTheme="minorEastAsia" w:eastAsiaTheme="minorEastAsia" w:hAnsiTheme="minorEastAsia" w:cs="仿宋_GB2312"/>
                <w:color w:val="000000"/>
                <w:kern w:val="0"/>
                <w:sz w:val="21"/>
                <w:szCs w:val="21"/>
              </w:rPr>
            </w:pPr>
            <w:r w:rsidRPr="0065661B">
              <w:rPr>
                <w:rFonts w:asciiTheme="minorEastAsia" w:eastAsiaTheme="minorEastAsia" w:hAnsiTheme="minorEastAsia" w:cs="仿宋_GB2312" w:hint="eastAsia"/>
                <w:color w:val="000000"/>
                <w:kern w:val="0"/>
                <w:sz w:val="21"/>
                <w:szCs w:val="21"/>
              </w:rPr>
              <w:t>经济科目</w:t>
            </w:r>
          </w:p>
        </w:tc>
        <w:tc>
          <w:tcPr>
            <w:tcW w:w="3260" w:type="dxa"/>
            <w:vAlign w:val="center"/>
          </w:tcPr>
          <w:p w:rsidR="0065661B" w:rsidRPr="0065661B" w:rsidRDefault="0065661B" w:rsidP="00AA5113">
            <w:pPr>
              <w:ind w:leftChars="5" w:left="16" w:firstLineChars="550" w:firstLine="1155"/>
              <w:rPr>
                <w:rFonts w:asciiTheme="minorEastAsia" w:eastAsiaTheme="minorEastAsia" w:hAnsiTheme="minorEastAsia" w:cs="仿宋_GB2312"/>
                <w:color w:val="000000"/>
                <w:kern w:val="0"/>
                <w:sz w:val="21"/>
                <w:szCs w:val="21"/>
              </w:rPr>
            </w:pPr>
            <w:r w:rsidRPr="0065661B">
              <w:rPr>
                <w:rFonts w:asciiTheme="minorEastAsia" w:eastAsiaTheme="minorEastAsia" w:hAnsiTheme="minorEastAsia" w:cs="仿宋_GB2312" w:hint="eastAsia"/>
                <w:color w:val="000000"/>
                <w:kern w:val="0"/>
                <w:sz w:val="21"/>
                <w:szCs w:val="21"/>
              </w:rPr>
              <w:t>名称</w:t>
            </w:r>
          </w:p>
        </w:tc>
        <w:tc>
          <w:tcPr>
            <w:tcW w:w="1681" w:type="dxa"/>
            <w:vAlign w:val="center"/>
          </w:tcPr>
          <w:p w:rsidR="00AA5113" w:rsidRDefault="0065661B" w:rsidP="00AA5113">
            <w:pPr>
              <w:ind w:leftChars="5" w:left="16" w:firstLineChars="150" w:firstLine="315"/>
              <w:rPr>
                <w:rFonts w:asciiTheme="minorEastAsia" w:eastAsiaTheme="minorEastAsia" w:hAnsiTheme="minorEastAsia" w:cs="仿宋_GB2312"/>
                <w:color w:val="000000"/>
                <w:kern w:val="0"/>
                <w:sz w:val="21"/>
                <w:szCs w:val="21"/>
              </w:rPr>
            </w:pPr>
            <w:r w:rsidRPr="0065661B">
              <w:rPr>
                <w:rFonts w:asciiTheme="minorEastAsia" w:eastAsiaTheme="minorEastAsia" w:hAnsiTheme="minorEastAsia" w:cs="仿宋_GB2312" w:hint="eastAsia"/>
                <w:color w:val="000000"/>
                <w:kern w:val="0"/>
                <w:sz w:val="21"/>
                <w:szCs w:val="21"/>
              </w:rPr>
              <w:t>人员经费</w:t>
            </w:r>
          </w:p>
          <w:p w:rsidR="0065661B" w:rsidRPr="0065661B" w:rsidRDefault="0065661B" w:rsidP="00AA5113">
            <w:pPr>
              <w:ind w:leftChars="5" w:left="16" w:firstLineChars="150" w:firstLine="315"/>
              <w:rPr>
                <w:rFonts w:asciiTheme="minorEastAsia" w:eastAsiaTheme="minorEastAsia" w:hAnsiTheme="minorEastAsia" w:cs="仿宋_GB2312"/>
                <w:color w:val="000000"/>
                <w:kern w:val="0"/>
                <w:sz w:val="21"/>
                <w:szCs w:val="21"/>
              </w:rPr>
            </w:pPr>
            <w:r w:rsidRPr="0065661B">
              <w:rPr>
                <w:rFonts w:asciiTheme="minorEastAsia" w:eastAsiaTheme="minorEastAsia" w:hAnsiTheme="minorEastAsia" w:cs="仿宋_GB2312" w:hint="eastAsia"/>
                <w:color w:val="000000"/>
                <w:kern w:val="0"/>
                <w:sz w:val="21"/>
                <w:szCs w:val="21"/>
              </w:rPr>
              <w:t>（万元）</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single" w:sz="4" w:space="0" w:color="auto"/>
              <w:left w:val="single" w:sz="4" w:space="0" w:color="000000"/>
              <w:bottom w:val="single" w:sz="4" w:space="0" w:color="000000"/>
              <w:right w:val="single" w:sz="4" w:space="0" w:color="auto"/>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w:t>
            </w:r>
          </w:p>
        </w:tc>
        <w:tc>
          <w:tcPr>
            <w:tcW w:w="3260" w:type="dxa"/>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工资福利支出</w:t>
            </w:r>
          </w:p>
        </w:tc>
        <w:tc>
          <w:tcPr>
            <w:tcW w:w="1681" w:type="dxa"/>
            <w:tcBorders>
              <w:top w:val="single" w:sz="4" w:space="0" w:color="auto"/>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1,700.49</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30101</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基本工资</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893.12</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30102</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津贴补贴</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237.98</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30103</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奖金</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92.73</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30107</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绩效工资</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301.42</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30108</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机关事业单位基本养老保险缴费</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142.37</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30109</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职业年金缴费</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0.49</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30110</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职工基本医疗保险缴费</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28.07</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30111</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公务员医疗补助缴费</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1.07</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30112</w:t>
            </w:r>
          </w:p>
        </w:tc>
        <w:tc>
          <w:tcPr>
            <w:tcW w:w="3260"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其他社会保障缴费</w:t>
            </w:r>
          </w:p>
        </w:tc>
        <w:tc>
          <w:tcPr>
            <w:tcW w:w="1681" w:type="dxa"/>
            <w:tcBorders>
              <w:top w:val="nil"/>
              <w:left w:val="nil"/>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3.22</w:t>
            </w:r>
          </w:p>
        </w:tc>
      </w:tr>
      <w:tr w:rsidR="0065661B" w:rsidRPr="0065661B"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276" w:type="dxa"/>
            <w:tcBorders>
              <w:top w:val="nil"/>
              <w:left w:val="single" w:sz="4" w:space="0" w:color="000000"/>
              <w:bottom w:val="single" w:sz="4" w:space="0" w:color="000000"/>
              <w:right w:val="single" w:sz="4" w:space="0" w:color="000000"/>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30114</w:t>
            </w:r>
          </w:p>
        </w:tc>
        <w:tc>
          <w:tcPr>
            <w:tcW w:w="3260" w:type="dxa"/>
            <w:tcBorders>
              <w:top w:val="nil"/>
              <w:left w:val="nil"/>
              <w:bottom w:val="single" w:sz="4" w:space="0" w:color="000000"/>
              <w:right w:val="single" w:sz="4" w:space="0" w:color="auto"/>
            </w:tcBorders>
            <w:shd w:val="clear" w:color="auto" w:fill="auto"/>
            <w:noWrap/>
            <w:vAlign w:val="center"/>
            <w:hideMark/>
          </w:tcPr>
          <w:p w:rsidR="0065661B" w:rsidRPr="0065661B" w:rsidRDefault="0065661B" w:rsidP="00AA5113">
            <w:pPr>
              <w:widowControl/>
              <w:jc w:val="lef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 xml:space="preserve">  医疗费</w:t>
            </w:r>
          </w:p>
        </w:tc>
        <w:tc>
          <w:tcPr>
            <w:tcW w:w="1681" w:type="dxa"/>
            <w:tcBorders>
              <w:top w:val="nil"/>
              <w:left w:val="single" w:sz="4" w:space="0" w:color="auto"/>
              <w:bottom w:val="single" w:sz="4" w:space="0" w:color="000000"/>
              <w:right w:val="single" w:sz="4" w:space="0" w:color="000000"/>
            </w:tcBorders>
            <w:shd w:val="clear" w:color="auto" w:fill="auto"/>
            <w:noWrap/>
            <w:vAlign w:val="center"/>
            <w:hideMark/>
          </w:tcPr>
          <w:p w:rsidR="0065661B" w:rsidRPr="0065661B" w:rsidRDefault="0065661B" w:rsidP="00AA5113">
            <w:pPr>
              <w:widowControl/>
              <w:jc w:val="right"/>
              <w:rPr>
                <w:rFonts w:ascii="宋体" w:eastAsia="宋体" w:hAnsi="宋体" w:cs="Arial"/>
                <w:color w:val="000000"/>
                <w:kern w:val="0"/>
                <w:sz w:val="22"/>
                <w:szCs w:val="22"/>
              </w:rPr>
            </w:pPr>
            <w:r w:rsidRPr="0065661B">
              <w:rPr>
                <w:rFonts w:ascii="宋体" w:eastAsia="宋体" w:hAnsi="宋体" w:cs="Arial" w:hint="eastAsia"/>
                <w:color w:val="000000"/>
                <w:kern w:val="0"/>
                <w:sz w:val="22"/>
                <w:szCs w:val="22"/>
              </w:rPr>
              <w:t>0.01</w:t>
            </w:r>
          </w:p>
        </w:tc>
      </w:tr>
      <w:tr w:rsidR="00AA5113" w:rsidTr="00AA5113">
        <w:trPr>
          <w:trHeight w:val="498"/>
        </w:trPr>
        <w:tc>
          <w:tcPr>
            <w:tcW w:w="1276" w:type="dxa"/>
          </w:tcPr>
          <w:p w:rsidR="00AA5113" w:rsidRPr="00AA5113" w:rsidRDefault="00AA5113" w:rsidP="00AA5113">
            <w:pPr>
              <w:rPr>
                <w:rFonts w:asciiTheme="minorEastAsia" w:eastAsiaTheme="minorEastAsia" w:hAnsiTheme="minorEastAsia" w:cs="仿宋_GB2312"/>
                <w:color w:val="000000"/>
                <w:kern w:val="0"/>
                <w:sz w:val="21"/>
                <w:szCs w:val="21"/>
              </w:rPr>
            </w:pPr>
            <w:r w:rsidRPr="00AA5113">
              <w:rPr>
                <w:rFonts w:asciiTheme="minorEastAsia" w:eastAsiaTheme="minorEastAsia" w:hAnsiTheme="minorEastAsia" w:cs="仿宋_GB2312" w:hint="eastAsia"/>
                <w:color w:val="000000"/>
                <w:kern w:val="0"/>
                <w:sz w:val="21"/>
                <w:szCs w:val="21"/>
              </w:rPr>
              <w:t>303</w:t>
            </w:r>
          </w:p>
        </w:tc>
        <w:tc>
          <w:tcPr>
            <w:tcW w:w="3255" w:type="dxa"/>
          </w:tcPr>
          <w:p w:rsidR="00AA5113" w:rsidRPr="00AA5113" w:rsidRDefault="00AA5113" w:rsidP="00AA5113">
            <w:pPr>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对个人和家庭补助</w:t>
            </w:r>
          </w:p>
        </w:tc>
        <w:tc>
          <w:tcPr>
            <w:tcW w:w="1686" w:type="dxa"/>
          </w:tcPr>
          <w:p w:rsidR="00AA5113" w:rsidRPr="00AA5113" w:rsidRDefault="00AA5113" w:rsidP="00AA5113">
            <w:pPr>
              <w:ind w:firstLineChars="300" w:firstLine="630"/>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20.75</w:t>
            </w:r>
          </w:p>
        </w:tc>
      </w:tr>
      <w:tr w:rsidR="00AA5113" w:rsidTr="00AA5113">
        <w:trPr>
          <w:trHeight w:val="454"/>
        </w:trPr>
        <w:tc>
          <w:tcPr>
            <w:tcW w:w="1276" w:type="dxa"/>
          </w:tcPr>
          <w:p w:rsidR="00AA5113" w:rsidRPr="00AA5113" w:rsidRDefault="00AA5113" w:rsidP="00AA5113">
            <w:pPr>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30304</w:t>
            </w:r>
          </w:p>
        </w:tc>
        <w:tc>
          <w:tcPr>
            <w:tcW w:w="3255" w:type="dxa"/>
          </w:tcPr>
          <w:p w:rsidR="00AA5113" w:rsidRPr="00AA5113" w:rsidRDefault="00AA5113" w:rsidP="00AA5113">
            <w:pPr>
              <w:ind w:firstLineChars="200" w:firstLine="420"/>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抚恤金</w:t>
            </w:r>
          </w:p>
        </w:tc>
        <w:tc>
          <w:tcPr>
            <w:tcW w:w="1686" w:type="dxa"/>
          </w:tcPr>
          <w:p w:rsidR="00AA5113" w:rsidRPr="00AA5113" w:rsidRDefault="00AA5113" w:rsidP="00AA5113">
            <w:pPr>
              <w:ind w:firstLineChars="300" w:firstLine="630"/>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1.56</w:t>
            </w:r>
          </w:p>
        </w:tc>
      </w:tr>
      <w:tr w:rsidR="00AA5113" w:rsidTr="00AA5113">
        <w:trPr>
          <w:trHeight w:val="418"/>
        </w:trPr>
        <w:tc>
          <w:tcPr>
            <w:tcW w:w="1276" w:type="dxa"/>
          </w:tcPr>
          <w:p w:rsidR="00AA5113" w:rsidRPr="00AA5113" w:rsidRDefault="00AA5113" w:rsidP="00AA5113">
            <w:pPr>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30305</w:t>
            </w:r>
          </w:p>
        </w:tc>
        <w:tc>
          <w:tcPr>
            <w:tcW w:w="3255" w:type="dxa"/>
          </w:tcPr>
          <w:p w:rsidR="00AA5113" w:rsidRPr="00AA5113" w:rsidRDefault="00AA5113" w:rsidP="00AA5113">
            <w:pPr>
              <w:ind w:firstLineChars="200" w:firstLine="420"/>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生活补助</w:t>
            </w:r>
          </w:p>
        </w:tc>
        <w:tc>
          <w:tcPr>
            <w:tcW w:w="1686" w:type="dxa"/>
          </w:tcPr>
          <w:p w:rsidR="00AA5113" w:rsidRPr="00AA5113" w:rsidRDefault="00AA5113" w:rsidP="00AA5113">
            <w:pPr>
              <w:ind w:firstLineChars="300" w:firstLine="630"/>
              <w:jc w:val="left"/>
              <w:rPr>
                <w:rFonts w:asciiTheme="minorEastAsia" w:eastAsiaTheme="minorEastAsia" w:hAnsiTheme="minorEastAsia" w:cs="仿宋_GB2312"/>
                <w:color w:val="000000"/>
                <w:kern w:val="0"/>
                <w:sz w:val="21"/>
                <w:szCs w:val="21"/>
              </w:rPr>
            </w:pPr>
            <w:r>
              <w:rPr>
                <w:rFonts w:asciiTheme="minorEastAsia" w:eastAsiaTheme="minorEastAsia" w:hAnsiTheme="minorEastAsia" w:cs="仿宋_GB2312" w:hint="eastAsia"/>
                <w:color w:val="000000"/>
                <w:kern w:val="0"/>
                <w:sz w:val="21"/>
                <w:szCs w:val="21"/>
              </w:rPr>
              <w:t>19.19</w:t>
            </w:r>
          </w:p>
        </w:tc>
      </w:tr>
    </w:tbl>
    <w:p w:rsidR="0065661B" w:rsidRDefault="0065661B" w:rsidP="0065661B">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3"/>
        <w:jc w:val="left"/>
        <w:rPr>
          <w:rFonts w:ascii="仿宋_GB2312" w:eastAsia="仿宋_GB2312" w:hAnsi="宋体" w:cs="仿宋_GB2312"/>
          <w:b/>
          <w:bCs/>
          <w:color w:val="000000"/>
          <w:kern w:val="0"/>
          <w:szCs w:val="32"/>
        </w:rPr>
      </w:pPr>
    </w:p>
    <w:p w:rsidR="00926DEC" w:rsidRDefault="00803916" w:rsidP="00AA5113">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公用经费</w:t>
      </w:r>
      <w:r w:rsidR="00AA5113">
        <w:rPr>
          <w:rFonts w:ascii="仿宋_GB2312" w:eastAsia="仿宋_GB2312" w:hAnsi="宋体" w:cs="仿宋_GB2312" w:hint="eastAsia"/>
          <w:color w:val="000000"/>
          <w:kern w:val="0"/>
          <w:szCs w:val="32"/>
        </w:rPr>
        <w:t>134.39</w:t>
      </w:r>
      <w:r>
        <w:rPr>
          <w:rFonts w:ascii="仿宋_GB2312" w:eastAsia="仿宋_GB2312" w:hAnsi="宋体" w:cs="仿宋_GB2312"/>
          <w:color w:val="000000"/>
          <w:kern w:val="0"/>
          <w:szCs w:val="32"/>
        </w:rPr>
        <w:t>万元，主要包括</w:t>
      </w:r>
      <w:r w:rsidR="00AA5113">
        <w:rPr>
          <w:rFonts w:ascii="仿宋_GB2312" w:eastAsia="仿宋_GB2312" w:hAnsi="宋体" w:cs="仿宋_GB2312" w:hint="eastAsia"/>
          <w:color w:val="000000"/>
          <w:kern w:val="0"/>
          <w:szCs w:val="32"/>
        </w:rPr>
        <w:t>：</w:t>
      </w: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tbl>
      <w:tblPr>
        <w:tblpPr w:leftFromText="180" w:rightFromText="180" w:vertAnchor="text" w:horzAnchor="margin" w:tblpXSpec="center" w:tblpY="50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99"/>
        <w:gridCol w:w="15"/>
        <w:gridCol w:w="3150"/>
        <w:gridCol w:w="10"/>
        <w:gridCol w:w="1680"/>
      </w:tblGrid>
      <w:tr w:rsidR="00AA5113" w:rsidTr="00AA5113">
        <w:trPr>
          <w:trHeight w:val="480"/>
        </w:trPr>
        <w:tc>
          <w:tcPr>
            <w:tcW w:w="1499" w:type="dxa"/>
            <w:vAlign w:val="center"/>
          </w:tcPr>
          <w:p w:rsidR="00AA5113" w:rsidRPr="00AA5113" w:rsidRDefault="00AA5113" w:rsidP="00AA5113">
            <w:pPr>
              <w:ind w:left="15" w:firstLineChars="200" w:firstLine="420"/>
              <w:jc w:val="center"/>
              <w:rPr>
                <w:rFonts w:asciiTheme="minorEastAsia" w:eastAsiaTheme="minorEastAsia" w:hAnsiTheme="minorEastAsia" w:cs="仿宋_GB2312"/>
                <w:color w:val="000000"/>
                <w:kern w:val="0"/>
                <w:sz w:val="21"/>
                <w:szCs w:val="21"/>
              </w:rPr>
            </w:pPr>
            <w:r w:rsidRPr="00AA5113">
              <w:rPr>
                <w:rFonts w:asciiTheme="minorEastAsia" w:eastAsiaTheme="minorEastAsia" w:hAnsiTheme="minorEastAsia" w:cs="仿宋_GB2312" w:hint="eastAsia"/>
                <w:color w:val="000000"/>
                <w:kern w:val="0"/>
                <w:sz w:val="21"/>
                <w:szCs w:val="21"/>
              </w:rPr>
              <w:t>经济科目</w:t>
            </w:r>
          </w:p>
        </w:tc>
        <w:tc>
          <w:tcPr>
            <w:tcW w:w="3165" w:type="dxa"/>
            <w:gridSpan w:val="2"/>
            <w:vAlign w:val="center"/>
          </w:tcPr>
          <w:p w:rsidR="00AA5113" w:rsidRPr="00AA5113" w:rsidRDefault="00AA5113" w:rsidP="00AA5113">
            <w:pPr>
              <w:ind w:left="15" w:firstLineChars="200" w:firstLine="420"/>
              <w:jc w:val="center"/>
              <w:rPr>
                <w:rFonts w:asciiTheme="minorEastAsia" w:eastAsiaTheme="minorEastAsia" w:hAnsiTheme="minorEastAsia" w:cs="仿宋_GB2312"/>
                <w:color w:val="000000"/>
                <w:kern w:val="0"/>
                <w:sz w:val="21"/>
                <w:szCs w:val="21"/>
              </w:rPr>
            </w:pPr>
            <w:r w:rsidRPr="00AA5113">
              <w:rPr>
                <w:rFonts w:asciiTheme="minorEastAsia" w:eastAsiaTheme="minorEastAsia" w:hAnsiTheme="minorEastAsia" w:cs="仿宋_GB2312" w:hint="eastAsia"/>
                <w:color w:val="000000"/>
                <w:kern w:val="0"/>
                <w:sz w:val="21"/>
                <w:szCs w:val="21"/>
              </w:rPr>
              <w:t>名称</w:t>
            </w:r>
          </w:p>
        </w:tc>
        <w:tc>
          <w:tcPr>
            <w:tcW w:w="1690" w:type="dxa"/>
            <w:gridSpan w:val="2"/>
            <w:vAlign w:val="center"/>
          </w:tcPr>
          <w:p w:rsidR="00AA5113" w:rsidRDefault="00AA5113" w:rsidP="00AA5113">
            <w:pPr>
              <w:ind w:leftChars="5" w:left="16" w:firstLineChars="150" w:firstLine="315"/>
              <w:jc w:val="center"/>
              <w:rPr>
                <w:rFonts w:asciiTheme="minorEastAsia" w:eastAsiaTheme="minorEastAsia" w:hAnsiTheme="minorEastAsia" w:cs="仿宋_GB2312"/>
                <w:color w:val="000000"/>
                <w:kern w:val="0"/>
                <w:sz w:val="21"/>
                <w:szCs w:val="21"/>
              </w:rPr>
            </w:pPr>
            <w:r w:rsidRPr="0065661B">
              <w:rPr>
                <w:rFonts w:asciiTheme="minorEastAsia" w:eastAsiaTheme="minorEastAsia" w:hAnsiTheme="minorEastAsia" w:cs="仿宋_GB2312" w:hint="eastAsia"/>
                <w:color w:val="000000"/>
                <w:kern w:val="0"/>
                <w:sz w:val="21"/>
                <w:szCs w:val="21"/>
              </w:rPr>
              <w:t>人员经费</w:t>
            </w:r>
          </w:p>
          <w:p w:rsidR="00AA5113" w:rsidRDefault="00AA5113" w:rsidP="00AA5113">
            <w:pPr>
              <w:ind w:left="15" w:firstLineChars="200" w:firstLine="420"/>
              <w:jc w:val="center"/>
              <w:rPr>
                <w:rFonts w:ascii="仿宋_GB2312" w:eastAsia="仿宋_GB2312" w:hAnsi="宋体" w:cs="仿宋_GB2312"/>
                <w:color w:val="000000"/>
                <w:kern w:val="0"/>
                <w:szCs w:val="32"/>
              </w:rPr>
            </w:pPr>
            <w:r w:rsidRPr="0065661B">
              <w:rPr>
                <w:rFonts w:asciiTheme="minorEastAsia" w:eastAsiaTheme="minorEastAsia" w:hAnsiTheme="minorEastAsia" w:cs="仿宋_GB2312" w:hint="eastAsia"/>
                <w:color w:val="000000"/>
                <w:kern w:val="0"/>
                <w:sz w:val="21"/>
                <w:szCs w:val="21"/>
              </w:rPr>
              <w:t>（万元）</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single" w:sz="4" w:space="0" w:color="auto"/>
              <w:left w:val="single" w:sz="4" w:space="0" w:color="000000"/>
              <w:bottom w:val="single" w:sz="4" w:space="0" w:color="000000"/>
              <w:right w:val="single" w:sz="4" w:space="0" w:color="auto"/>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w:t>
            </w:r>
          </w:p>
        </w:tc>
        <w:tc>
          <w:tcPr>
            <w:tcW w:w="3160" w:type="dxa"/>
            <w:gridSpan w:val="2"/>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商品和服务支出</w:t>
            </w:r>
          </w:p>
        </w:tc>
        <w:tc>
          <w:tcPr>
            <w:tcW w:w="1680"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134.39</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30201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办公费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18.13</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30202</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印刷费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0.52</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30205</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水费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1.01</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30206</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电费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7.24</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30207</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邮电费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0.47</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30211</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差旅费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3.81</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30213</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维修(护)费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2.00</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30215</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会议费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0.70</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30216</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培训费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0.74</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30217</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公务接待费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0.19</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30226</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劳务费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0.44</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30227</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委托业务费</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79.09</w:t>
            </w:r>
          </w:p>
        </w:tc>
      </w:tr>
      <w:tr w:rsidR="00AA5113" w:rsidRPr="00AA5113" w:rsidTr="00AA511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Ex>
        <w:trPr>
          <w:trHeight w:val="308"/>
        </w:trPr>
        <w:tc>
          <w:tcPr>
            <w:tcW w:w="1514" w:type="dxa"/>
            <w:gridSpan w:val="2"/>
            <w:tcBorders>
              <w:top w:val="nil"/>
              <w:left w:val="single" w:sz="4" w:space="0" w:color="000000"/>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30239</w:t>
            </w:r>
          </w:p>
        </w:tc>
        <w:tc>
          <w:tcPr>
            <w:tcW w:w="3160" w:type="dxa"/>
            <w:gridSpan w:val="2"/>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lef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 xml:space="preserve">  其他交通费用</w:t>
            </w:r>
          </w:p>
        </w:tc>
        <w:tc>
          <w:tcPr>
            <w:tcW w:w="1680" w:type="dxa"/>
            <w:tcBorders>
              <w:top w:val="nil"/>
              <w:left w:val="nil"/>
              <w:bottom w:val="single" w:sz="4" w:space="0" w:color="000000"/>
              <w:right w:val="single" w:sz="4" w:space="0" w:color="000000"/>
            </w:tcBorders>
            <w:shd w:val="clear" w:color="auto" w:fill="auto"/>
            <w:noWrap/>
            <w:vAlign w:val="center"/>
            <w:hideMark/>
          </w:tcPr>
          <w:p w:rsidR="00AA5113" w:rsidRPr="00AA5113" w:rsidRDefault="00AA5113" w:rsidP="00AA5113">
            <w:pPr>
              <w:widowControl/>
              <w:jc w:val="right"/>
              <w:rPr>
                <w:rFonts w:ascii="宋体" w:eastAsia="宋体" w:hAnsi="宋体" w:cs="Arial"/>
                <w:color w:val="000000"/>
                <w:kern w:val="0"/>
                <w:sz w:val="22"/>
                <w:szCs w:val="22"/>
              </w:rPr>
            </w:pPr>
            <w:r w:rsidRPr="00AA5113">
              <w:rPr>
                <w:rFonts w:ascii="宋体" w:eastAsia="宋体" w:hAnsi="宋体" w:cs="Arial" w:hint="eastAsia"/>
                <w:color w:val="000000"/>
                <w:kern w:val="0"/>
                <w:sz w:val="22"/>
                <w:szCs w:val="22"/>
              </w:rPr>
              <w:t>20.05</w:t>
            </w:r>
          </w:p>
        </w:tc>
      </w:tr>
    </w:tbl>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Default="00AA5113" w:rsidP="00AA5113">
      <w:pPr>
        <w:widowControl/>
        <w:ind w:firstLineChars="200" w:firstLine="640"/>
        <w:jc w:val="left"/>
        <w:rPr>
          <w:rFonts w:ascii="仿宋_GB2312" w:eastAsia="仿宋_GB2312" w:hAnsi="宋体" w:cs="仿宋_GB2312"/>
          <w:color w:val="000000"/>
          <w:kern w:val="0"/>
          <w:szCs w:val="32"/>
        </w:rPr>
      </w:pPr>
    </w:p>
    <w:p w:rsidR="00AA5113" w:rsidRPr="00AA5113" w:rsidRDefault="00AA5113" w:rsidP="00AA5113">
      <w:pPr>
        <w:widowControl/>
        <w:ind w:firstLineChars="200" w:firstLine="640"/>
        <w:jc w:val="left"/>
      </w:pPr>
    </w:p>
    <w:p w:rsidR="00AA5113" w:rsidRDefault="00AA5113">
      <w:pPr>
        <w:ind w:firstLineChars="200" w:firstLine="640"/>
        <w:rPr>
          <w:rFonts w:ascii="黑体" w:eastAsia="黑体" w:hAnsi="黑体"/>
          <w:color w:val="000000"/>
          <w:kern w:val="0"/>
          <w:szCs w:val="32"/>
        </w:rPr>
      </w:pPr>
    </w:p>
    <w:p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926DEC" w:rsidRDefault="00803916" w:rsidP="00924D94">
      <w:pPr>
        <w:widowControl/>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26DEC" w:rsidRPr="00B413D8" w:rsidRDefault="00803916" w:rsidP="00B413D8">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D4736E">
        <w:rPr>
          <w:rFonts w:ascii="仿宋_GB2312" w:eastAsia="仿宋_GB2312" w:hAnsi="宋体" w:cs="仿宋_GB2312" w:hint="eastAsia"/>
          <w:color w:val="000000"/>
          <w:kern w:val="0"/>
          <w:szCs w:val="32"/>
        </w:rPr>
        <w:t>2.3</w:t>
      </w:r>
      <w:r>
        <w:rPr>
          <w:rFonts w:ascii="仿宋_GB2312" w:eastAsia="仿宋_GB2312" w:hAnsi="宋体" w:cs="仿宋_GB2312"/>
          <w:color w:val="000000"/>
          <w:kern w:val="0"/>
          <w:szCs w:val="32"/>
        </w:rPr>
        <w:t>万元，支出决算为</w:t>
      </w:r>
      <w:r w:rsidR="00D4736E">
        <w:rPr>
          <w:rFonts w:ascii="仿宋_GB2312" w:eastAsia="仿宋_GB2312" w:hAnsi="宋体" w:cs="仿宋_GB2312" w:hint="eastAsia"/>
          <w:color w:val="000000"/>
          <w:kern w:val="0"/>
          <w:szCs w:val="32"/>
        </w:rPr>
        <w:t>0.59</w:t>
      </w:r>
      <w:r>
        <w:rPr>
          <w:rFonts w:ascii="仿宋_GB2312" w:eastAsia="仿宋_GB2312" w:hAnsi="宋体" w:cs="仿宋_GB2312"/>
          <w:color w:val="000000"/>
          <w:kern w:val="0"/>
          <w:szCs w:val="32"/>
        </w:rPr>
        <w:t>万元，完成预算的</w:t>
      </w:r>
      <w:r w:rsidR="00D4736E">
        <w:rPr>
          <w:rFonts w:ascii="仿宋_GB2312" w:eastAsia="仿宋_GB2312" w:hAnsi="宋体" w:cs="仿宋_GB2312" w:hint="eastAsia"/>
          <w:color w:val="000000"/>
          <w:kern w:val="0"/>
          <w:szCs w:val="32"/>
        </w:rPr>
        <w:t>25.7</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D4736E">
        <w:rPr>
          <w:rFonts w:ascii="仿宋_GB2312" w:eastAsia="仿宋_GB2312" w:hAnsi="宋体" w:cs="仿宋_GB2312" w:hint="eastAsia"/>
          <w:color w:val="000000"/>
          <w:kern w:val="0"/>
          <w:szCs w:val="32"/>
        </w:rPr>
        <w:t>1.71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D4736E">
        <w:rPr>
          <w:rFonts w:ascii="仿宋_GB2312" w:eastAsia="仿宋_GB2312" w:hAnsi="宋体" w:cs="仿宋_GB2312" w:hint="eastAsia"/>
          <w:color w:val="000000"/>
          <w:kern w:val="0"/>
          <w:szCs w:val="32"/>
        </w:rPr>
        <w:t>严格按照国家</w:t>
      </w:r>
      <w:r w:rsidR="00B413D8">
        <w:rPr>
          <w:rFonts w:ascii="仿宋_GB2312" w:eastAsia="仿宋_GB2312" w:hAnsi="宋体" w:cs="仿宋_GB2312" w:hint="eastAsia"/>
          <w:color w:val="000000"/>
          <w:kern w:val="0"/>
          <w:szCs w:val="32"/>
        </w:rPr>
        <w:t>规定执行，厉行节约。</w:t>
      </w:r>
    </w:p>
    <w:p w:rsidR="00926DEC" w:rsidRDefault="00803916" w:rsidP="00924D94">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pPr>
        <w:spacing w:line="360" w:lineRule="auto"/>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w:t>
      </w:r>
      <w:r>
        <w:rPr>
          <w:rFonts w:ascii="仿宋_GB2312" w:eastAsia="仿宋_GB2312" w:hAnsi="仿宋" w:hint="eastAsia"/>
          <w:szCs w:val="32"/>
        </w:rPr>
        <w:t>具体说明因公出国（境）团组情况、公务用车购置情况、公务用车运行情况、公务接待情况等</w:t>
      </w:r>
      <w:r>
        <w:rPr>
          <w:rFonts w:ascii="仿宋_GB2312" w:eastAsia="仿宋_GB2312" w:hAnsi="仿宋_GB2312" w:cs="仿宋_GB2312" w:hint="eastAsia"/>
          <w:szCs w:val="32"/>
        </w:rPr>
        <w:t>，并列图表）</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示例：</w:t>
      </w: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B413D8">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B413D8">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w:t>
      </w:r>
      <w:r>
        <w:rPr>
          <w:rFonts w:ascii="仿宋_GB2312" w:eastAsia="仿宋_GB2312" w:hAnsi="宋体" w:cs="仿宋_GB2312" w:hint="eastAsia"/>
          <w:color w:val="000000"/>
          <w:kern w:val="0"/>
          <w:szCs w:val="32"/>
        </w:rPr>
        <w:lastRenderedPageBreak/>
        <w:t>出</w:t>
      </w:r>
      <w:r w:rsidR="00B413D8">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B413D8">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B413D8">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B413D8">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%；公务接待费支出决算</w:t>
      </w:r>
      <w:r w:rsidR="00B413D8">
        <w:rPr>
          <w:rFonts w:ascii="仿宋_GB2312" w:eastAsia="仿宋_GB2312" w:hAnsi="宋体" w:cs="仿宋_GB2312" w:hint="eastAsia"/>
          <w:color w:val="000000"/>
          <w:kern w:val="0"/>
          <w:szCs w:val="32"/>
        </w:rPr>
        <w:t>0.59</w:t>
      </w:r>
      <w:r>
        <w:rPr>
          <w:rFonts w:ascii="仿宋_GB2312" w:eastAsia="仿宋_GB2312" w:hAnsi="宋体" w:cs="仿宋_GB2312"/>
          <w:color w:val="000000"/>
          <w:kern w:val="0"/>
          <w:szCs w:val="32"/>
        </w:rPr>
        <w:t>万元，占</w:t>
      </w:r>
      <w:r w:rsidR="00B413D8">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%。具体情况如下：</w:t>
      </w:r>
    </w:p>
    <w:p w:rsidR="00B413D8" w:rsidRDefault="00B413D8">
      <w:pPr>
        <w:widowControl/>
        <w:ind w:firstLineChars="200" w:firstLine="640"/>
        <w:jc w:val="left"/>
        <w:rPr>
          <w:rFonts w:ascii="仿宋_GB2312" w:eastAsia="仿宋_GB2312" w:hAnsi="宋体" w:cs="仿宋_GB2312"/>
          <w:color w:val="000000"/>
          <w:kern w:val="0"/>
          <w:szCs w:val="32"/>
        </w:rPr>
      </w:pPr>
      <w:r w:rsidRPr="00B413D8">
        <w:rPr>
          <w:rFonts w:ascii="仿宋_GB2312" w:eastAsia="仿宋_GB2312" w:hAnsi="宋体" w:cs="仿宋_GB2312"/>
          <w:noProof/>
          <w:color w:val="000000"/>
          <w:kern w:val="0"/>
          <w:szCs w:val="32"/>
        </w:rPr>
        <w:drawing>
          <wp:inline distT="0" distB="0" distL="0" distR="0">
            <wp:extent cx="4572000" cy="2743200"/>
            <wp:effectExtent l="19050" t="0" r="19050" b="0"/>
            <wp:docPr id="8"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413D8" w:rsidRDefault="00B413D8">
      <w:pPr>
        <w:widowControl/>
        <w:ind w:firstLineChars="200" w:firstLine="640"/>
        <w:jc w:val="left"/>
      </w:pPr>
    </w:p>
    <w:p w:rsidR="00926DEC" w:rsidRDefault="00803916" w:rsidP="00924D94">
      <w:pPr>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pPr>
      <w:r>
        <w:rPr>
          <w:rFonts w:ascii="仿宋_GB2312" w:eastAsia="仿宋_GB2312" w:hAnsi="仿宋" w:hint="eastAsia"/>
          <w:szCs w:val="32"/>
        </w:rPr>
        <w:t>2019年度因公出国（境）团组</w:t>
      </w:r>
      <w:r w:rsidR="00810264">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810264">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810264">
        <w:rPr>
          <w:rFonts w:ascii="仿宋_GB2312" w:eastAsia="仿宋_GB2312" w:hAnsi="宋体" w:cs="仿宋_GB2312" w:hint="eastAsia"/>
          <w:color w:val="000000"/>
          <w:kern w:val="0"/>
          <w:szCs w:val="32"/>
        </w:rPr>
        <w:t>0.1</w:t>
      </w:r>
      <w:r>
        <w:rPr>
          <w:rFonts w:ascii="仿宋_GB2312" w:eastAsia="仿宋_GB2312" w:hAnsi="宋体" w:cs="仿宋_GB2312"/>
          <w:color w:val="000000"/>
          <w:kern w:val="0"/>
          <w:szCs w:val="32"/>
        </w:rPr>
        <w:t>万元，支出决算为</w:t>
      </w:r>
      <w:r w:rsidR="0081026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81026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810264">
        <w:rPr>
          <w:rFonts w:ascii="仿宋_GB2312" w:eastAsia="仿宋_GB2312" w:hAnsi="宋体" w:cs="仿宋_GB2312" w:hint="eastAsia"/>
          <w:color w:val="000000"/>
          <w:kern w:val="0"/>
          <w:szCs w:val="32"/>
        </w:rPr>
        <w:t>0.1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810264">
        <w:rPr>
          <w:rFonts w:ascii="仿宋_GB2312" w:eastAsia="仿宋_GB2312" w:hAnsi="宋体" w:cs="仿宋_GB2312" w:hint="eastAsia"/>
          <w:color w:val="000000"/>
          <w:kern w:val="0"/>
          <w:szCs w:val="32"/>
        </w:rPr>
        <w:t>本年没有因公出国（境）支出。</w:t>
      </w:r>
    </w:p>
    <w:p w:rsidR="00926DEC" w:rsidRDefault="00803916" w:rsidP="00924D94">
      <w:pPr>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pPr>
      <w:r>
        <w:rPr>
          <w:rFonts w:ascii="仿宋_GB2312" w:eastAsia="仿宋_GB2312" w:hAnsi="仿宋" w:hint="eastAsia"/>
          <w:szCs w:val="32"/>
        </w:rPr>
        <w:t>2019年度购置车辆</w:t>
      </w:r>
      <w:r w:rsidR="00810264">
        <w:rPr>
          <w:rFonts w:ascii="仿宋_GB2312" w:eastAsia="仿宋_GB2312" w:hAnsi="仿宋_GB2312" w:cs="仿宋_GB2312" w:hint="eastAsia"/>
          <w:szCs w:val="32"/>
        </w:rPr>
        <w:t>0</w:t>
      </w:r>
      <w:r>
        <w:rPr>
          <w:rFonts w:ascii="仿宋_GB2312" w:eastAsia="仿宋_GB2312" w:hAnsi="仿宋_GB2312" w:cs="仿宋_GB2312" w:hint="eastAsia"/>
          <w:szCs w:val="32"/>
        </w:rPr>
        <w:t>台</w:t>
      </w:r>
      <w:bookmarkStart w:id="5" w:name="_GoBack"/>
      <w:bookmarkEnd w:id="5"/>
      <w:r>
        <w:rPr>
          <w:rFonts w:ascii="仿宋_GB2312" w:eastAsia="仿宋_GB2312" w:hAnsi="仿宋_GB2312" w:cs="仿宋_GB2312" w:hint="eastAsia"/>
          <w:szCs w:val="32"/>
        </w:rPr>
        <w:t>，</w:t>
      </w:r>
      <w:r>
        <w:rPr>
          <w:rFonts w:ascii="仿宋_GB2312" w:eastAsia="仿宋_GB2312" w:hAnsi="宋体" w:cs="仿宋_GB2312"/>
          <w:color w:val="000000"/>
          <w:kern w:val="0"/>
          <w:szCs w:val="32"/>
        </w:rPr>
        <w:t>预算为</w:t>
      </w:r>
      <w:r w:rsidR="0081026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81026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81026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sidR="00810264">
        <w:rPr>
          <w:rFonts w:ascii="仿宋_GB2312" w:eastAsia="仿宋_GB2312" w:hAnsi="宋体" w:cs="仿宋_GB2312" w:hint="eastAsia"/>
          <w:color w:val="000000"/>
          <w:kern w:val="0"/>
          <w:szCs w:val="32"/>
        </w:rPr>
        <w:t>与</w:t>
      </w:r>
      <w:r>
        <w:rPr>
          <w:rFonts w:ascii="仿宋_GB2312" w:eastAsia="仿宋_GB2312" w:hAnsi="宋体" w:cs="仿宋_GB2312"/>
          <w:color w:val="000000"/>
          <w:kern w:val="0"/>
          <w:szCs w:val="32"/>
        </w:rPr>
        <w:t>预算数</w:t>
      </w:r>
      <w:r w:rsidR="00810264">
        <w:rPr>
          <w:rFonts w:ascii="仿宋_GB2312" w:eastAsia="仿宋_GB2312" w:hAnsi="宋体" w:cs="仿宋_GB2312" w:hint="eastAsia"/>
          <w:color w:val="000000"/>
          <w:kern w:val="0"/>
          <w:szCs w:val="32"/>
        </w:rPr>
        <w:t>比较无变化。</w:t>
      </w:r>
    </w:p>
    <w:p w:rsidR="00926DEC" w:rsidRDefault="00803916" w:rsidP="00924D94">
      <w:pPr>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810264">
        <w:rPr>
          <w:rFonts w:ascii="仿宋_GB2312" w:eastAsia="仿宋_GB2312" w:hAnsi="宋体" w:cs="仿宋_GB2312" w:hint="eastAsia"/>
          <w:color w:val="000000"/>
          <w:kern w:val="0"/>
          <w:szCs w:val="32"/>
        </w:rPr>
        <w:t>0.9</w:t>
      </w:r>
      <w:r>
        <w:rPr>
          <w:rFonts w:ascii="仿宋_GB2312" w:eastAsia="仿宋_GB2312" w:hAnsi="宋体" w:cs="仿宋_GB2312"/>
          <w:color w:val="000000"/>
          <w:kern w:val="0"/>
          <w:szCs w:val="32"/>
        </w:rPr>
        <w:t>万元，支出决算为</w:t>
      </w:r>
      <w:r w:rsidR="0081026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810264">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810264">
        <w:rPr>
          <w:rFonts w:ascii="仿宋_GB2312" w:eastAsia="仿宋_GB2312" w:hAnsi="宋体" w:cs="仿宋_GB2312" w:hint="eastAsia"/>
          <w:color w:val="000000"/>
          <w:kern w:val="0"/>
          <w:szCs w:val="32"/>
        </w:rPr>
        <w:t>0.9</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810264">
        <w:rPr>
          <w:rFonts w:ascii="仿宋_GB2312" w:eastAsia="仿宋_GB2312" w:hAnsi="宋体" w:cs="仿宋_GB2312" w:hint="eastAsia"/>
          <w:color w:val="000000"/>
          <w:kern w:val="0"/>
          <w:szCs w:val="32"/>
        </w:rPr>
        <w:t>本年没有公务用车运行维护费支出。</w:t>
      </w:r>
    </w:p>
    <w:p w:rsidR="00926DEC" w:rsidRDefault="00803916" w:rsidP="00924D94">
      <w:pPr>
        <w:ind w:firstLineChars="200" w:firstLine="643"/>
        <w:rPr>
          <w:rFonts w:ascii="仿宋_GB2312" w:eastAsia="仿宋_GB2312" w:hAnsi="仿宋"/>
          <w:szCs w:val="32"/>
        </w:rPr>
      </w:pPr>
      <w:r>
        <w:rPr>
          <w:rFonts w:ascii="仿宋_GB2312" w:eastAsia="仿宋_GB2312" w:hAnsi="仿宋" w:hint="eastAsia"/>
          <w:b/>
          <w:bCs/>
          <w:szCs w:val="32"/>
        </w:rPr>
        <w:lastRenderedPageBreak/>
        <w:t>4.公务接待费支出情况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810264">
        <w:rPr>
          <w:rFonts w:ascii="仿宋_GB2312" w:eastAsia="仿宋_GB2312" w:hAnsi="仿宋_GB2312" w:cs="仿宋_GB2312" w:hint="eastAsia"/>
          <w:szCs w:val="32"/>
        </w:rPr>
        <w:t>30</w:t>
      </w:r>
      <w:r>
        <w:rPr>
          <w:rFonts w:ascii="仿宋_GB2312" w:eastAsia="仿宋_GB2312" w:hAnsi="仿宋_GB2312" w:cs="仿宋_GB2312" w:hint="eastAsia"/>
          <w:szCs w:val="32"/>
        </w:rPr>
        <w:t>批次，</w:t>
      </w:r>
      <w:r w:rsidR="00810264">
        <w:rPr>
          <w:rFonts w:ascii="仿宋_GB2312" w:eastAsia="仿宋_GB2312" w:hAnsi="仿宋_GB2312" w:cs="仿宋_GB2312" w:hint="eastAsia"/>
          <w:szCs w:val="32"/>
        </w:rPr>
        <w:t>277</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810264">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万元，支出决算为</w:t>
      </w:r>
      <w:r w:rsidR="00810264">
        <w:rPr>
          <w:rFonts w:ascii="仿宋_GB2312" w:eastAsia="仿宋_GB2312" w:hAnsi="宋体" w:cs="仿宋_GB2312" w:hint="eastAsia"/>
          <w:color w:val="000000"/>
          <w:kern w:val="0"/>
          <w:szCs w:val="32"/>
        </w:rPr>
        <w:t>0.59</w:t>
      </w:r>
      <w:r>
        <w:rPr>
          <w:rFonts w:ascii="仿宋_GB2312" w:eastAsia="仿宋_GB2312" w:hAnsi="宋体" w:cs="仿宋_GB2312"/>
          <w:color w:val="000000"/>
          <w:kern w:val="0"/>
          <w:szCs w:val="32"/>
        </w:rPr>
        <w:t>万元，完成预算的</w:t>
      </w:r>
      <w:r w:rsidR="00810264">
        <w:rPr>
          <w:rFonts w:ascii="仿宋_GB2312" w:eastAsia="仿宋_GB2312" w:hAnsi="宋体" w:cs="仿宋_GB2312" w:hint="eastAsia"/>
          <w:color w:val="000000"/>
          <w:kern w:val="0"/>
          <w:szCs w:val="32"/>
        </w:rPr>
        <w:t>59</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810264">
        <w:rPr>
          <w:rFonts w:ascii="仿宋_GB2312" w:eastAsia="仿宋_GB2312" w:hAnsi="宋体" w:cs="仿宋_GB2312" w:hint="eastAsia"/>
          <w:color w:val="000000"/>
          <w:kern w:val="0"/>
          <w:szCs w:val="32"/>
        </w:rPr>
        <w:t>0.41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810264">
        <w:rPr>
          <w:rFonts w:ascii="仿宋_GB2312" w:eastAsia="仿宋_GB2312" w:hAnsi="宋体" w:cs="仿宋_GB2312" w:hint="eastAsia"/>
          <w:color w:val="000000"/>
          <w:kern w:val="0"/>
          <w:szCs w:val="32"/>
        </w:rPr>
        <w:t>按要求逐年递减。</w:t>
      </w:r>
    </w:p>
    <w:p w:rsidR="00926DEC" w:rsidRDefault="00803916" w:rsidP="00924D94">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F331EB" w:rsidRDefault="00803916" w:rsidP="00F331EB">
      <w:pPr>
        <w:widowControl/>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810264">
        <w:rPr>
          <w:rFonts w:ascii="仿宋_GB2312" w:eastAsia="仿宋_GB2312" w:hAnsi="宋体" w:cs="仿宋_GB2312" w:hint="eastAsia"/>
          <w:color w:val="000000"/>
          <w:kern w:val="0"/>
          <w:szCs w:val="32"/>
        </w:rPr>
        <w:t>0.9</w:t>
      </w:r>
      <w:r>
        <w:rPr>
          <w:rFonts w:ascii="仿宋_GB2312" w:eastAsia="仿宋_GB2312" w:hAnsi="宋体" w:cs="仿宋_GB2312"/>
          <w:color w:val="000000"/>
          <w:kern w:val="0"/>
          <w:szCs w:val="32"/>
        </w:rPr>
        <w:t>万元，支出决算为</w:t>
      </w:r>
      <w:r w:rsidR="00F331EB">
        <w:rPr>
          <w:rFonts w:ascii="仿宋_GB2312" w:eastAsia="仿宋_GB2312" w:hAnsi="宋体" w:cs="仿宋_GB2312" w:hint="eastAsia"/>
          <w:color w:val="000000"/>
          <w:kern w:val="0"/>
          <w:szCs w:val="32"/>
        </w:rPr>
        <w:t>1</w:t>
      </w:r>
      <w:r w:rsidR="00810264">
        <w:rPr>
          <w:rFonts w:ascii="仿宋_GB2312" w:eastAsia="仿宋_GB2312" w:hAnsi="宋体" w:cs="仿宋_GB2312" w:hint="eastAsia"/>
          <w:color w:val="000000"/>
          <w:kern w:val="0"/>
          <w:szCs w:val="32"/>
        </w:rPr>
        <w:t>.11</w:t>
      </w:r>
      <w:r>
        <w:rPr>
          <w:rFonts w:ascii="仿宋_GB2312" w:eastAsia="仿宋_GB2312" w:hAnsi="宋体" w:cs="仿宋_GB2312"/>
          <w:color w:val="000000"/>
          <w:kern w:val="0"/>
          <w:szCs w:val="32"/>
        </w:rPr>
        <w:t>万元，完成预算的</w:t>
      </w:r>
      <w:r w:rsidR="00F331EB">
        <w:rPr>
          <w:rFonts w:ascii="仿宋_GB2312" w:eastAsia="仿宋_GB2312" w:hAnsi="宋体" w:cs="仿宋_GB2312" w:hint="eastAsia"/>
          <w:color w:val="000000"/>
          <w:kern w:val="0"/>
          <w:szCs w:val="32"/>
        </w:rPr>
        <w:t>123.3</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sidR="00F331EB">
        <w:rPr>
          <w:rFonts w:ascii="仿宋_GB2312" w:eastAsia="仿宋_GB2312" w:hAnsi="宋体" w:cs="仿宋_GB2312" w:hint="eastAsia"/>
          <w:color w:val="000000"/>
          <w:kern w:val="0"/>
          <w:szCs w:val="32"/>
        </w:rPr>
        <w:t>0.21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F331EB">
        <w:rPr>
          <w:rFonts w:ascii="仿宋_GB2312" w:eastAsia="仿宋_GB2312" w:hAnsi="仿宋" w:hint="eastAsia"/>
          <w:szCs w:val="32"/>
        </w:rPr>
        <w:t>2019年国家机构改革合并，将原蓝田县文物旅游局和原蓝田县文化体育广播电视局合并为蓝田县文化和旅游体育局，合并以后业务量增大，培训费支出增加。</w:t>
      </w:r>
    </w:p>
    <w:p w:rsidR="00926DEC" w:rsidRDefault="00803916" w:rsidP="00F331EB">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F331EB" w:rsidRDefault="00803916" w:rsidP="00F331EB">
      <w:pPr>
        <w:widowControl/>
        <w:ind w:firstLineChars="200" w:firstLine="640"/>
        <w:jc w:val="left"/>
        <w:rPr>
          <w:rFonts w:ascii="仿宋_GB2312" w:eastAsia="仿宋_GB2312" w:hAnsi="仿宋"/>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F331EB">
        <w:rPr>
          <w:rFonts w:ascii="仿宋_GB2312" w:eastAsia="仿宋_GB2312" w:hAnsi="宋体" w:cs="仿宋_GB2312" w:hint="eastAsia"/>
          <w:color w:val="000000"/>
          <w:kern w:val="0"/>
          <w:szCs w:val="32"/>
        </w:rPr>
        <w:t>0.9</w:t>
      </w:r>
      <w:r>
        <w:rPr>
          <w:rFonts w:ascii="仿宋_GB2312" w:eastAsia="仿宋_GB2312" w:hAnsi="宋体" w:cs="仿宋_GB2312"/>
          <w:color w:val="000000"/>
          <w:kern w:val="0"/>
          <w:szCs w:val="32"/>
        </w:rPr>
        <w:t>万元，支出决算为</w:t>
      </w:r>
      <w:r w:rsidR="00F331EB">
        <w:rPr>
          <w:rFonts w:ascii="仿宋_GB2312" w:eastAsia="仿宋_GB2312" w:hAnsi="宋体" w:cs="仿宋_GB2312" w:hint="eastAsia"/>
          <w:color w:val="000000"/>
          <w:kern w:val="0"/>
          <w:szCs w:val="32"/>
        </w:rPr>
        <w:t>13.8</w:t>
      </w:r>
      <w:r>
        <w:rPr>
          <w:rFonts w:ascii="仿宋_GB2312" w:eastAsia="仿宋_GB2312" w:hAnsi="宋体" w:cs="仿宋_GB2312"/>
          <w:color w:val="000000"/>
          <w:kern w:val="0"/>
          <w:szCs w:val="32"/>
        </w:rPr>
        <w:t>万元，完成预算的</w:t>
      </w:r>
      <w:r w:rsidR="00F331EB">
        <w:rPr>
          <w:rFonts w:ascii="仿宋_GB2312" w:eastAsia="仿宋_GB2312" w:hAnsi="宋体" w:cs="仿宋_GB2312" w:hint="eastAsia"/>
          <w:color w:val="000000"/>
          <w:kern w:val="0"/>
          <w:szCs w:val="32"/>
        </w:rPr>
        <w:t>15.3</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sidR="00F331EB">
        <w:rPr>
          <w:rFonts w:ascii="仿宋_GB2312" w:eastAsia="仿宋_GB2312" w:hAnsi="宋体" w:cs="仿宋_GB2312" w:hint="eastAsia"/>
          <w:color w:val="000000"/>
          <w:kern w:val="0"/>
          <w:szCs w:val="32"/>
        </w:rPr>
        <w:t>12.9</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F331EB">
        <w:rPr>
          <w:rFonts w:ascii="仿宋_GB2312" w:eastAsia="仿宋_GB2312" w:hAnsi="仿宋" w:hint="eastAsia"/>
          <w:szCs w:val="32"/>
        </w:rPr>
        <w:t>2019年国家机构改革合并，将原蓝田县文物旅游局和原蓝田县文化体育广播电视局合并为蓝田县文化和旅游体育局，合并以后业务量增大，会议费支出增加。</w:t>
      </w:r>
    </w:p>
    <w:p w:rsidR="00926DEC" w:rsidRDefault="00E93B11">
      <w:pPr>
        <w:widowControl/>
        <w:ind w:firstLineChars="200" w:firstLine="640"/>
        <w:jc w:val="left"/>
        <w:rPr>
          <w:rFonts w:ascii="仿宋_GB2312" w:eastAsia="仿宋_GB2312" w:hAnsi="宋体" w:cs="仿宋_GB2312"/>
          <w:color w:val="000000"/>
          <w:kern w:val="0"/>
          <w:szCs w:val="32"/>
        </w:rPr>
      </w:pPr>
      <w:r w:rsidRPr="00E93B11">
        <w:rPr>
          <w:rFonts w:ascii="仿宋_GB2312" w:eastAsia="仿宋_GB2312" w:hAnsi="宋体" w:cs="仿宋_GB2312"/>
          <w:noProof/>
          <w:color w:val="000000"/>
          <w:kern w:val="0"/>
          <w:szCs w:val="32"/>
        </w:rPr>
        <w:lastRenderedPageBreak/>
        <w:drawing>
          <wp:inline distT="0" distB="0" distL="0" distR="0">
            <wp:extent cx="4572000" cy="2743200"/>
            <wp:effectExtent l="19050" t="0" r="19050" b="0"/>
            <wp:docPr id="9"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E93B11" w:rsidRDefault="00E93B11">
      <w:pPr>
        <w:widowControl/>
        <w:ind w:firstLineChars="200" w:firstLine="640"/>
        <w:jc w:val="left"/>
        <w:rPr>
          <w:rFonts w:ascii="仿宋_GB2312" w:eastAsia="仿宋_GB2312" w:hAnsi="宋体" w:cs="仿宋_GB2312"/>
          <w:color w:val="000000"/>
          <w:kern w:val="0"/>
          <w:szCs w:val="32"/>
        </w:rPr>
      </w:pPr>
    </w:p>
    <w:p w:rsidR="00926DEC" w:rsidRDefault="00803916" w:rsidP="00E93B11">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926DEC" w:rsidRDefault="005050E6">
      <w:pPr>
        <w:ind w:firstLine="640"/>
        <w:rPr>
          <w:rFonts w:ascii="仿宋_GB2312" w:eastAsia="仿宋_GB2312" w:hAnsi="仿宋_GB2312" w:cs="仿宋_GB2312"/>
          <w:szCs w:val="32"/>
        </w:rPr>
      </w:pPr>
      <w:r>
        <w:rPr>
          <w:rFonts w:ascii="仿宋_GB2312" w:eastAsia="仿宋_GB2312" w:hAnsi="仿宋_GB2312" w:cs="仿宋_GB2312" w:hint="eastAsia"/>
          <w:szCs w:val="32"/>
        </w:rPr>
        <w:t>2019年本部门政府性基金预算财政拨款收入预算为0万元，支出决算为28.94万元，</w:t>
      </w:r>
      <w:r>
        <w:rPr>
          <w:rFonts w:ascii="仿宋_GB2312" w:eastAsia="仿宋_GB2312" w:hAnsi="宋体" w:cs="仿宋_GB2312"/>
          <w:color w:val="000000"/>
          <w:kern w:val="0"/>
          <w:szCs w:val="32"/>
        </w:rPr>
        <w:t>完成预算的</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增加28.94万元，</w:t>
      </w:r>
      <w:r>
        <w:rPr>
          <w:rFonts w:ascii="仿宋_GB2312" w:eastAsia="仿宋_GB2312" w:hAnsi="宋体" w:cs="仿宋_GB2312"/>
          <w:color w:val="000000"/>
          <w:kern w:val="0"/>
          <w:szCs w:val="32"/>
        </w:rPr>
        <w:t>主要原因是</w:t>
      </w:r>
      <w:r>
        <w:rPr>
          <w:rFonts w:ascii="仿宋_GB2312" w:eastAsia="仿宋_GB2312" w:hAnsi="宋体" w:cs="仿宋_GB2312" w:hint="eastAsia"/>
          <w:color w:val="000000"/>
          <w:kern w:val="0"/>
          <w:szCs w:val="32"/>
        </w:rPr>
        <w:t>年初无</w:t>
      </w:r>
      <w:r>
        <w:rPr>
          <w:rFonts w:ascii="仿宋_GB2312" w:eastAsia="仿宋_GB2312" w:hAnsi="仿宋_GB2312" w:cs="仿宋_GB2312" w:hint="eastAsia"/>
          <w:szCs w:val="32"/>
        </w:rPr>
        <w:t>政府性基金预算财政拨款收入。</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926DEC" w:rsidRDefault="005050E6">
      <w:pPr>
        <w:ind w:firstLine="640"/>
        <w:rPr>
          <w:rFonts w:ascii="仿宋_GB2312" w:eastAsia="仿宋_GB2312" w:hAnsi="仿宋_GB2312" w:cs="仿宋_GB2312"/>
          <w:szCs w:val="32"/>
        </w:rPr>
      </w:pPr>
      <w:r>
        <w:rPr>
          <w:rFonts w:ascii="仿宋_GB2312" w:eastAsia="仿宋_GB2312" w:hAnsi="仿宋_GB2312" w:cs="仿宋_GB2312" w:hint="eastAsia"/>
          <w:szCs w:val="32"/>
        </w:rPr>
        <w:t>2019年</w:t>
      </w:r>
      <w:r w:rsidR="00803916">
        <w:rPr>
          <w:rFonts w:ascii="仿宋_GB2312" w:eastAsia="仿宋_GB2312" w:hAnsi="仿宋_GB2312" w:cs="仿宋_GB2312" w:hint="eastAsia"/>
          <w:szCs w:val="32"/>
        </w:rPr>
        <w:t>本部门无国有资本经营决算拨款收支</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926DEC" w:rsidRDefault="00803916" w:rsidP="00924D94">
      <w:pPr>
        <w:widowControl/>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5050E6">
        <w:rPr>
          <w:rFonts w:ascii="仿宋_GB2312" w:eastAsia="仿宋_GB2312" w:hAnsi="仿宋_GB2312" w:cs="仿宋_GB2312" w:hint="eastAsia"/>
          <w:szCs w:val="32"/>
        </w:rPr>
        <w:t>1</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，其中，一级项目</w:t>
      </w:r>
      <w:r w:rsidR="005050E6">
        <w:rPr>
          <w:rFonts w:ascii="仿宋_GB2312" w:eastAsia="仿宋_GB2312" w:hAnsi="仿宋_GB2312" w:cs="仿宋_GB2312" w:hint="eastAsia"/>
          <w:szCs w:val="32"/>
        </w:rPr>
        <w:t>1</w:t>
      </w:r>
      <w:r>
        <w:rPr>
          <w:rFonts w:ascii="仿宋_GB2312" w:eastAsia="仿宋_GB2312" w:hAnsi="仿宋_GB2312" w:cs="仿宋_GB2312"/>
          <w:szCs w:val="32"/>
        </w:rPr>
        <w:t>个，二级项目</w:t>
      </w:r>
      <w:r w:rsidR="005050E6">
        <w:rPr>
          <w:rFonts w:ascii="仿宋_GB2312" w:eastAsia="仿宋_GB2312" w:hAnsi="仿宋_GB2312" w:cs="仿宋_GB2312" w:hint="eastAsia"/>
          <w:szCs w:val="32"/>
        </w:rPr>
        <w:t>0</w:t>
      </w:r>
      <w:r>
        <w:rPr>
          <w:rFonts w:ascii="仿宋_GB2312" w:eastAsia="仿宋_GB2312" w:hAnsi="仿宋_GB2312" w:cs="仿宋_GB2312"/>
          <w:szCs w:val="32"/>
        </w:rPr>
        <w:t>个，共涉及资金</w:t>
      </w:r>
      <w:r w:rsidR="00FF6C7E">
        <w:rPr>
          <w:rFonts w:ascii="仿宋_GB2312" w:eastAsia="仿宋_GB2312" w:hAnsi="仿宋_GB2312" w:cs="仿宋_GB2312" w:hint="eastAsia"/>
          <w:szCs w:val="32"/>
        </w:rPr>
        <w:t>600</w:t>
      </w:r>
      <w:r>
        <w:rPr>
          <w:rFonts w:ascii="仿宋_GB2312" w:eastAsia="仿宋_GB2312" w:hAnsi="仿宋_GB2312" w:cs="仿宋_GB2312"/>
          <w:szCs w:val="32"/>
        </w:rPr>
        <w:t>万元，占一般公共预算项目支出总额的</w:t>
      </w:r>
      <w:r w:rsidR="00FF6C7E">
        <w:rPr>
          <w:rFonts w:ascii="仿宋_GB2312" w:eastAsia="仿宋_GB2312" w:hAnsi="仿宋_GB2312" w:cs="仿宋_GB2312" w:hint="eastAsia"/>
          <w:szCs w:val="32"/>
        </w:rPr>
        <w:t>16.17</w:t>
      </w:r>
      <w:r>
        <w:rPr>
          <w:rFonts w:ascii="仿宋_GB2312" w:eastAsia="仿宋_GB2312" w:hAnsi="仿宋_GB2312" w:cs="仿宋_GB2312"/>
          <w:szCs w:val="32"/>
        </w:rPr>
        <w:t>%</w:t>
      </w:r>
      <w:r>
        <w:rPr>
          <w:rFonts w:ascii="仿宋_GB2312" w:eastAsia="仿宋_GB2312" w:hAnsi="仿宋_GB2312" w:cs="仿宋_GB2312" w:hint="eastAsia"/>
          <w:szCs w:val="32"/>
        </w:rPr>
        <w:t>；</w:t>
      </w:r>
      <w:r>
        <w:rPr>
          <w:rFonts w:ascii="仿宋_GB2312" w:eastAsia="仿宋_GB2312" w:hAnsi="仿宋_GB2312" w:cs="仿宋_GB2312"/>
          <w:color w:val="000000"/>
          <w:kern w:val="0"/>
          <w:sz w:val="31"/>
          <w:szCs w:val="31"/>
        </w:rPr>
        <w:t>组织对 2019年</w:t>
      </w:r>
      <w:r>
        <w:rPr>
          <w:rFonts w:ascii="仿宋_GB2312" w:eastAsia="仿宋_GB2312" w:hAnsi="仿宋" w:hint="eastAsia"/>
          <w:szCs w:val="32"/>
        </w:rPr>
        <w:t>度政府性</w:t>
      </w:r>
      <w:r>
        <w:rPr>
          <w:rFonts w:ascii="仿宋_GB2312" w:eastAsia="仿宋_GB2312" w:hAnsi="仿宋_GB2312" w:cs="仿宋_GB2312" w:hint="eastAsia"/>
          <w:szCs w:val="32"/>
        </w:rPr>
        <w:t>基金预算</w:t>
      </w:r>
      <w:r w:rsidR="00FF6C7E">
        <w:rPr>
          <w:rFonts w:ascii="仿宋_GB2312" w:eastAsia="仿宋_GB2312" w:hAnsi="仿宋_GB2312" w:cs="仿宋_GB2312" w:hint="eastAsia"/>
          <w:szCs w:val="32"/>
        </w:rPr>
        <w:t>0</w:t>
      </w:r>
      <w:r>
        <w:rPr>
          <w:rFonts w:ascii="仿宋_GB2312" w:eastAsia="仿宋_GB2312" w:hAnsi="仿宋_GB2312" w:cs="仿宋_GB2312" w:hint="eastAsia"/>
          <w:szCs w:val="32"/>
        </w:rPr>
        <w:t>个</w:t>
      </w:r>
      <w:r>
        <w:rPr>
          <w:rFonts w:ascii="仿宋_GB2312" w:eastAsia="仿宋_GB2312" w:hAnsi="仿宋_GB2312" w:cs="仿宋_GB2312" w:hint="eastAsia"/>
          <w:szCs w:val="32"/>
        </w:rPr>
        <w:lastRenderedPageBreak/>
        <w:t>项目支出开展了绩效自评</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涉及项目</w:t>
      </w:r>
      <w:r w:rsidR="00FF6C7E">
        <w:rPr>
          <w:rFonts w:ascii="仿宋_GB2312" w:eastAsia="仿宋_GB2312" w:hAnsi="仿宋_GB2312" w:cs="仿宋_GB2312" w:hint="eastAsia"/>
          <w:szCs w:val="32"/>
        </w:rPr>
        <w:t>0</w:t>
      </w:r>
      <w:r>
        <w:rPr>
          <w:rFonts w:ascii="仿宋_GB2312" w:eastAsia="仿宋_GB2312" w:hAnsi="仿宋_GB2312" w:cs="仿宋_GB2312" w:hint="eastAsia"/>
          <w:color w:val="000000"/>
          <w:kern w:val="0"/>
          <w:sz w:val="31"/>
          <w:szCs w:val="31"/>
        </w:rPr>
        <w:t>个，</w:t>
      </w:r>
      <w:r>
        <w:rPr>
          <w:rFonts w:ascii="仿宋_GB2312" w:eastAsia="仿宋_GB2312" w:hAnsi="仿宋_GB2312" w:cs="仿宋_GB2312"/>
          <w:color w:val="000000"/>
          <w:kern w:val="0"/>
          <w:sz w:val="31"/>
          <w:szCs w:val="31"/>
        </w:rPr>
        <w:t>共涉及资金</w:t>
      </w:r>
      <w:r w:rsidR="00FF6C7E">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万元，占政府性基金预算项目支出总额的</w:t>
      </w:r>
      <w:r w:rsidR="00FF6C7E">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w:t>
      </w:r>
      <w:r>
        <w:rPr>
          <w:rFonts w:ascii="仿宋_GB2312" w:eastAsia="仿宋_GB2312" w:hAnsi="仿宋_GB2312" w:cs="仿宋_GB2312" w:hint="eastAsia"/>
          <w:color w:val="000000"/>
          <w:kern w:val="0"/>
          <w:sz w:val="31"/>
          <w:szCs w:val="31"/>
        </w:rPr>
        <w:t>。</w:t>
      </w:r>
    </w:p>
    <w:p w:rsidR="00926DEC" w:rsidRDefault="00803916">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w:t>
      </w:r>
      <w:r w:rsidR="00EE72DE">
        <w:rPr>
          <w:rFonts w:ascii="仿宋_GB2312" w:eastAsia="仿宋_GB2312" w:hAnsi="仿宋_GB2312" w:cs="仿宋_GB2312" w:hint="eastAsia"/>
          <w:szCs w:val="32"/>
        </w:rPr>
        <w:t>整体项目</w:t>
      </w:r>
      <w:r>
        <w:rPr>
          <w:rFonts w:ascii="仿宋_GB2312" w:eastAsia="仿宋_GB2312" w:hAnsi="仿宋_GB2312" w:cs="仿宋_GB2312" w:hint="eastAsia"/>
          <w:szCs w:val="32"/>
        </w:rPr>
        <w:t>进行了绩效自评，涉及资金</w:t>
      </w:r>
      <w:r w:rsidR="00EE72DE">
        <w:rPr>
          <w:rFonts w:ascii="仿宋_GB2312" w:eastAsia="仿宋_GB2312" w:hAnsi="仿宋_GB2312" w:cs="仿宋_GB2312" w:hint="eastAsia"/>
          <w:color w:val="000000"/>
          <w:kern w:val="0"/>
          <w:sz w:val="31"/>
          <w:szCs w:val="31"/>
        </w:rPr>
        <w:t>3711.62</w:t>
      </w:r>
      <w:r>
        <w:rPr>
          <w:rFonts w:ascii="仿宋_GB2312" w:eastAsia="仿宋_GB2312" w:hAnsi="仿宋_GB2312" w:cs="仿宋_GB2312" w:hint="eastAsia"/>
          <w:szCs w:val="32"/>
        </w:rPr>
        <w:t>万元。</w:t>
      </w:r>
    </w:p>
    <w:p w:rsidR="00926DEC" w:rsidRDefault="00803916" w:rsidP="00924D94">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p>
    <w:p w:rsidR="00926DEC" w:rsidRDefault="00C2508F" w:rsidP="00C2508F">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西安市蓝田县2018文化礼堂</w:t>
      </w:r>
      <w:r w:rsidR="00803916">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86</w:t>
      </w:r>
      <w:r w:rsidR="00803916">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600</w:t>
      </w:r>
      <w:r w:rsidR="00803916">
        <w:rPr>
          <w:rFonts w:ascii="仿宋_GB2312" w:eastAsia="仿宋_GB2312" w:hAnsi="仿宋_GB2312" w:cs="仿宋_GB2312"/>
          <w:color w:val="000000"/>
          <w:kern w:val="0"/>
          <w:sz w:val="31"/>
          <w:szCs w:val="31"/>
        </w:rPr>
        <w:t xml:space="preserve">万元，执行数 </w:t>
      </w:r>
      <w:r>
        <w:rPr>
          <w:rFonts w:ascii="仿宋_GB2312" w:eastAsia="仿宋_GB2312" w:hAnsi="仿宋_GB2312" w:cs="仿宋_GB2312" w:hint="eastAsia"/>
          <w:color w:val="000000"/>
          <w:kern w:val="0"/>
          <w:sz w:val="31"/>
          <w:szCs w:val="31"/>
        </w:rPr>
        <w:t>600</w:t>
      </w:r>
      <w:r w:rsidR="00803916">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100</w:t>
      </w:r>
      <w:r w:rsidR="00803916">
        <w:rPr>
          <w:rFonts w:ascii="仿宋_GB2312" w:eastAsia="仿宋_GB2312" w:hAnsi="仿宋_GB2312" w:cs="仿宋_GB2312"/>
          <w:color w:val="000000"/>
          <w:kern w:val="0"/>
          <w:sz w:val="31"/>
          <w:szCs w:val="31"/>
        </w:rPr>
        <w:t>%。</w:t>
      </w:r>
    </w:p>
    <w:p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p>
    <w:p w:rsidR="00C2508F" w:rsidRPr="00C2508F" w:rsidRDefault="00803916" w:rsidP="00C2508F">
      <w:pPr>
        <w:widowControl/>
        <w:ind w:firstLineChars="200" w:firstLine="640"/>
        <w:jc w:val="left"/>
        <w:rPr>
          <w:rFonts w:ascii="仿宋" w:eastAsia="仿宋" w:hAnsi="仿宋" w:cs="仿宋"/>
          <w:szCs w:val="32"/>
        </w:rPr>
      </w:pPr>
      <w:r w:rsidRPr="00C2508F">
        <w:rPr>
          <w:rFonts w:ascii="仿宋" w:eastAsia="仿宋" w:hAnsi="仿宋" w:cs="仿宋_GB2312"/>
          <w:color w:val="000000"/>
          <w:kern w:val="0"/>
          <w:szCs w:val="32"/>
        </w:rPr>
        <w:t>通过项目实施</w:t>
      </w:r>
      <w:r w:rsidR="00C2508F" w:rsidRPr="00C2508F">
        <w:rPr>
          <w:rFonts w:ascii="仿宋" w:eastAsia="仿宋" w:hAnsi="仿宋" w:cs="仿宋" w:hint="eastAsia"/>
          <w:szCs w:val="32"/>
        </w:rPr>
        <w:t>进一步丰富了农村广大群众文化生活，打造了农民群众精神家园，促进</w:t>
      </w:r>
      <w:r w:rsidR="00C2508F">
        <w:rPr>
          <w:rFonts w:ascii="仿宋" w:eastAsia="仿宋" w:hAnsi="仿宋" w:cs="仿宋" w:hint="eastAsia"/>
          <w:szCs w:val="32"/>
        </w:rPr>
        <w:t>了</w:t>
      </w:r>
      <w:r w:rsidR="00C2508F" w:rsidRPr="00C2508F">
        <w:rPr>
          <w:rFonts w:ascii="仿宋" w:eastAsia="仿宋" w:hAnsi="仿宋" w:cs="仿宋" w:hint="eastAsia"/>
          <w:szCs w:val="32"/>
        </w:rPr>
        <w:t>农村文化事业健康有序发展,加快</w:t>
      </w:r>
      <w:r w:rsidR="00C2508F">
        <w:rPr>
          <w:rFonts w:ascii="仿宋" w:eastAsia="仿宋" w:hAnsi="仿宋" w:cs="仿宋" w:hint="eastAsia"/>
          <w:szCs w:val="32"/>
        </w:rPr>
        <w:t>了</w:t>
      </w:r>
      <w:r w:rsidR="00C2508F" w:rsidRPr="00C2508F">
        <w:rPr>
          <w:rFonts w:ascii="仿宋" w:eastAsia="仿宋" w:hAnsi="仿宋" w:cs="仿宋" w:hint="eastAsia"/>
          <w:szCs w:val="32"/>
        </w:rPr>
        <w:t>社会主义精神文明建设步伐。</w:t>
      </w:r>
    </w:p>
    <w:p w:rsidR="00C2508F" w:rsidRDefault="00803916" w:rsidP="00EE72DE">
      <w:pPr>
        <w:adjustRightInd w:val="0"/>
        <w:snapToGrid w:val="0"/>
        <w:spacing w:line="360" w:lineRule="auto"/>
        <w:ind w:firstLineChars="200" w:firstLine="620"/>
        <w:rPr>
          <w:rFonts w:ascii="仿宋" w:eastAsia="仿宋" w:hAnsi="仿宋" w:cs="仿宋"/>
          <w:szCs w:val="32"/>
        </w:rPr>
      </w:pPr>
      <w:r>
        <w:rPr>
          <w:rFonts w:ascii="仿宋_GB2312" w:eastAsia="仿宋_GB2312" w:hAnsi="仿宋_GB2312" w:cs="仿宋_GB2312"/>
          <w:color w:val="000000"/>
          <w:kern w:val="0"/>
          <w:sz w:val="31"/>
          <w:szCs w:val="31"/>
        </w:rPr>
        <w:t>发现的问题及原因：</w:t>
      </w:r>
      <w:r w:rsidR="00C2508F">
        <w:rPr>
          <w:rFonts w:ascii="仿宋" w:eastAsia="仿宋" w:hAnsi="仿宋" w:cs="仿宋" w:hint="eastAsia"/>
          <w:szCs w:val="32"/>
        </w:rPr>
        <w:t>评价中发现的问题主要有项目申报及审查、项目组织实施、项目</w:t>
      </w:r>
      <w:r w:rsidR="00EE72DE">
        <w:rPr>
          <w:rFonts w:ascii="仿宋" w:eastAsia="仿宋" w:hAnsi="仿宋" w:cs="仿宋" w:hint="eastAsia"/>
          <w:szCs w:val="32"/>
        </w:rPr>
        <w:t>资金管理、专项资金后期监督等方面的问题；主要原因是</w:t>
      </w:r>
      <w:r w:rsidR="00C2508F">
        <w:rPr>
          <w:rFonts w:ascii="仿宋" w:eastAsia="仿宋" w:hAnsi="仿宋" w:cs="仿宋" w:hint="eastAsia"/>
          <w:szCs w:val="32"/>
        </w:rPr>
        <w:t>受地域条件，群众思想观念等多方面因素的影响</w:t>
      </w:r>
      <w:r w:rsidR="00EE72DE">
        <w:rPr>
          <w:rFonts w:ascii="仿宋" w:eastAsia="仿宋" w:hAnsi="仿宋" w:cs="仿宋" w:hint="eastAsia"/>
          <w:szCs w:val="32"/>
        </w:rPr>
        <w:t>。</w:t>
      </w:r>
    </w:p>
    <w:p w:rsidR="00EE72DE" w:rsidRDefault="00803916" w:rsidP="00EE72DE">
      <w:pPr>
        <w:widowControl/>
        <w:ind w:firstLineChars="200" w:firstLine="620"/>
        <w:jc w:val="left"/>
        <w:rPr>
          <w:rFonts w:ascii="仿宋" w:eastAsia="仿宋" w:hAnsi="仿宋" w:cs="仿宋"/>
          <w:szCs w:val="32"/>
        </w:rPr>
      </w:pPr>
      <w:r>
        <w:rPr>
          <w:rFonts w:ascii="仿宋_GB2312" w:eastAsia="仿宋_GB2312" w:hAnsi="仿宋_GB2312" w:cs="仿宋_GB2312"/>
          <w:color w:val="000000"/>
          <w:kern w:val="0"/>
          <w:sz w:val="31"/>
          <w:szCs w:val="31"/>
        </w:rPr>
        <w:t>下一步改进措施：</w:t>
      </w:r>
      <w:r w:rsidR="00EE72DE">
        <w:rPr>
          <w:rFonts w:ascii="仿宋" w:eastAsia="仿宋" w:hAnsi="仿宋" w:cs="仿宋" w:hint="eastAsia"/>
          <w:szCs w:val="32"/>
        </w:rPr>
        <w:t>加强政策宣传，组织引导村民开展各类文化体育活动，解决开展活动不均衡的问题，加强项目资金管理、专款专用，不得改变资金用途，做好项目实施工作总结等。</w:t>
      </w:r>
    </w:p>
    <w:p w:rsidR="00926DEC" w:rsidRDefault="00803916" w:rsidP="00EE72DE">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lastRenderedPageBreak/>
        <w:t>根据年初设定的绩效目标，</w:t>
      </w:r>
      <w:r>
        <w:rPr>
          <w:rFonts w:ascii="仿宋_GB2312" w:eastAsia="仿宋_GB2312" w:hAnsi="仿宋_GB2312" w:cs="仿宋_GB2312" w:hint="eastAsia"/>
          <w:color w:val="000000"/>
          <w:kern w:val="0"/>
          <w:sz w:val="31"/>
          <w:szCs w:val="31"/>
        </w:rPr>
        <w:t>本部门整体2019年度整体</w:t>
      </w:r>
      <w:r>
        <w:rPr>
          <w:rFonts w:ascii="仿宋_GB2312" w:eastAsia="仿宋_GB2312" w:hAnsi="仿宋_GB2312" w:cs="仿宋_GB2312"/>
          <w:color w:val="000000"/>
          <w:kern w:val="0"/>
          <w:sz w:val="31"/>
          <w:szCs w:val="31"/>
        </w:rPr>
        <w:t>自评得分</w:t>
      </w:r>
      <w:r w:rsidR="00EE72DE">
        <w:rPr>
          <w:rFonts w:ascii="仿宋_GB2312" w:eastAsia="仿宋_GB2312" w:hAnsi="仿宋_GB2312" w:cs="仿宋_GB2312" w:hint="eastAsia"/>
          <w:color w:val="000000"/>
          <w:kern w:val="0"/>
          <w:sz w:val="31"/>
          <w:szCs w:val="31"/>
        </w:rPr>
        <w:t>86</w:t>
      </w:r>
      <w:r>
        <w:rPr>
          <w:rFonts w:ascii="仿宋_GB2312" w:eastAsia="仿宋_GB2312" w:hAnsi="仿宋_GB2312" w:cs="仿宋_GB2312"/>
          <w:color w:val="000000"/>
          <w:kern w:val="0"/>
          <w:sz w:val="31"/>
          <w:szCs w:val="31"/>
        </w:rPr>
        <w:t>分。全年预算数</w:t>
      </w:r>
      <w:r w:rsidR="00EE72DE">
        <w:rPr>
          <w:rFonts w:ascii="仿宋_GB2312" w:eastAsia="仿宋_GB2312" w:hAnsi="仿宋_GB2312" w:cs="仿宋_GB2312" w:hint="eastAsia"/>
          <w:color w:val="000000"/>
          <w:kern w:val="0"/>
          <w:sz w:val="31"/>
          <w:szCs w:val="31"/>
        </w:rPr>
        <w:t>647.02</w:t>
      </w:r>
      <w:r>
        <w:rPr>
          <w:rFonts w:ascii="仿宋_GB2312" w:eastAsia="仿宋_GB2312" w:hAnsi="仿宋_GB2312" w:cs="仿宋_GB2312"/>
          <w:color w:val="000000"/>
          <w:kern w:val="0"/>
          <w:sz w:val="31"/>
          <w:szCs w:val="31"/>
        </w:rPr>
        <w:t>万元，执行数</w:t>
      </w:r>
      <w:r w:rsidR="00EE72DE">
        <w:rPr>
          <w:rFonts w:ascii="仿宋_GB2312" w:eastAsia="仿宋_GB2312" w:hAnsi="仿宋_GB2312" w:cs="仿宋_GB2312" w:hint="eastAsia"/>
          <w:color w:val="000000"/>
          <w:kern w:val="0"/>
          <w:sz w:val="31"/>
          <w:szCs w:val="31"/>
        </w:rPr>
        <w:t>3711.62</w:t>
      </w:r>
      <w:r>
        <w:rPr>
          <w:rFonts w:ascii="仿宋_GB2312" w:eastAsia="仿宋_GB2312" w:hAnsi="仿宋_GB2312" w:cs="仿宋_GB2312"/>
          <w:color w:val="000000"/>
          <w:kern w:val="0"/>
          <w:sz w:val="31"/>
          <w:szCs w:val="31"/>
        </w:rPr>
        <w:t>万元，完成预算的</w:t>
      </w:r>
      <w:r w:rsidR="00EE72DE">
        <w:rPr>
          <w:rFonts w:ascii="仿宋_GB2312" w:eastAsia="仿宋_GB2312" w:hAnsi="仿宋_GB2312" w:cs="仿宋_GB2312" w:hint="eastAsia"/>
          <w:color w:val="000000"/>
          <w:kern w:val="0"/>
          <w:sz w:val="31"/>
          <w:szCs w:val="31"/>
        </w:rPr>
        <w:t>573.65</w:t>
      </w:r>
      <w:r>
        <w:rPr>
          <w:rFonts w:ascii="仿宋_GB2312" w:eastAsia="仿宋_GB2312" w:hAnsi="仿宋_GB2312" w:cs="仿宋_GB2312"/>
          <w:color w:val="000000"/>
          <w:kern w:val="0"/>
          <w:sz w:val="31"/>
          <w:szCs w:val="31"/>
        </w:rPr>
        <w:t>%。</w:t>
      </w:r>
    </w:p>
    <w:p w:rsidR="00EE72DE"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r w:rsidR="00EE72DE" w:rsidRPr="00EE72DE">
        <w:rPr>
          <w:rFonts w:ascii="仿宋_GB2312" w:eastAsia="仿宋_GB2312" w:hAnsi="仿宋_GB2312" w:cs="仿宋_GB2312" w:hint="eastAsia"/>
          <w:color w:val="000000"/>
          <w:kern w:val="0"/>
          <w:sz w:val="31"/>
          <w:szCs w:val="31"/>
        </w:rPr>
        <w:t>搞好全县的文化</w:t>
      </w:r>
      <w:r w:rsidR="00EE72DE">
        <w:rPr>
          <w:rFonts w:ascii="仿宋_GB2312" w:eastAsia="仿宋_GB2312" w:hAnsi="仿宋_GB2312" w:cs="仿宋_GB2312" w:hint="eastAsia"/>
          <w:color w:val="000000"/>
          <w:kern w:val="0"/>
          <w:sz w:val="31"/>
          <w:szCs w:val="31"/>
        </w:rPr>
        <w:t>旅游</w:t>
      </w:r>
      <w:r w:rsidR="00EE72DE" w:rsidRPr="00EE72DE">
        <w:rPr>
          <w:rFonts w:ascii="仿宋_GB2312" w:eastAsia="仿宋_GB2312" w:hAnsi="仿宋_GB2312" w:cs="仿宋_GB2312" w:hint="eastAsia"/>
          <w:color w:val="000000"/>
          <w:kern w:val="0"/>
          <w:sz w:val="31"/>
          <w:szCs w:val="31"/>
        </w:rPr>
        <w:t>体育宣传及活动工作，宣传党的政策，提高城乡人民的生活水平及精神面貌，繁荣城乡文化</w:t>
      </w:r>
      <w:r w:rsidR="00EE72DE">
        <w:rPr>
          <w:rFonts w:ascii="仿宋_GB2312" w:eastAsia="仿宋_GB2312" w:hAnsi="仿宋_GB2312" w:cs="仿宋_GB2312" w:hint="eastAsia"/>
          <w:color w:val="000000"/>
          <w:kern w:val="0"/>
          <w:sz w:val="31"/>
          <w:szCs w:val="31"/>
        </w:rPr>
        <w:t>旅游体育</w:t>
      </w:r>
      <w:r w:rsidR="00EE72DE" w:rsidRPr="00EE72DE">
        <w:rPr>
          <w:rFonts w:ascii="仿宋_GB2312" w:eastAsia="仿宋_GB2312" w:hAnsi="仿宋_GB2312" w:cs="仿宋_GB2312" w:hint="eastAsia"/>
          <w:color w:val="000000"/>
          <w:kern w:val="0"/>
          <w:sz w:val="31"/>
          <w:szCs w:val="31"/>
        </w:rPr>
        <w:t>市场。</w:t>
      </w:r>
    </w:p>
    <w:p w:rsidR="00EE72DE"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主要工作绩效是</w:t>
      </w:r>
      <w:r>
        <w:rPr>
          <w:rFonts w:ascii="仿宋_GB2312" w:eastAsia="仿宋_GB2312" w:hAnsi="仿宋_GB2312" w:cs="仿宋_GB2312"/>
          <w:color w:val="000000"/>
          <w:kern w:val="0"/>
          <w:sz w:val="31"/>
          <w:szCs w:val="31"/>
        </w:rPr>
        <w:t>：</w:t>
      </w:r>
      <w:r w:rsidR="00EE72DE" w:rsidRPr="00EE72DE">
        <w:rPr>
          <w:rFonts w:ascii="仿宋_GB2312" w:eastAsia="仿宋_GB2312" w:hAnsi="仿宋_GB2312" w:cs="仿宋_GB2312" w:hint="eastAsia"/>
          <w:color w:val="000000"/>
          <w:kern w:val="0"/>
          <w:sz w:val="31"/>
          <w:szCs w:val="31"/>
        </w:rPr>
        <w:t>提高城乡公共文化均等化，努力满足广大群众的精神文化需求，提高全民的体质和素质，打造蓝田品牌，保护和传承优秀的历史文化，净化文化</w:t>
      </w:r>
      <w:r w:rsidR="00EE72DE">
        <w:rPr>
          <w:rFonts w:ascii="仿宋_GB2312" w:eastAsia="仿宋_GB2312" w:hAnsi="仿宋_GB2312" w:cs="仿宋_GB2312" w:hint="eastAsia"/>
          <w:color w:val="000000"/>
          <w:kern w:val="0"/>
          <w:sz w:val="31"/>
          <w:szCs w:val="31"/>
        </w:rPr>
        <w:t>旅游</w:t>
      </w:r>
      <w:r w:rsidR="00EE72DE" w:rsidRPr="00EE72DE">
        <w:rPr>
          <w:rFonts w:ascii="仿宋_GB2312" w:eastAsia="仿宋_GB2312" w:hAnsi="仿宋_GB2312" w:cs="仿宋_GB2312" w:hint="eastAsia"/>
          <w:color w:val="000000"/>
          <w:kern w:val="0"/>
          <w:sz w:val="31"/>
          <w:szCs w:val="31"/>
        </w:rPr>
        <w:t>市场，创建良好的文化</w:t>
      </w:r>
      <w:r w:rsidR="00EE72DE">
        <w:rPr>
          <w:rFonts w:ascii="仿宋_GB2312" w:eastAsia="仿宋_GB2312" w:hAnsi="仿宋_GB2312" w:cs="仿宋_GB2312" w:hint="eastAsia"/>
          <w:color w:val="000000"/>
          <w:kern w:val="0"/>
          <w:sz w:val="31"/>
          <w:szCs w:val="31"/>
        </w:rPr>
        <w:t>旅游</w:t>
      </w:r>
      <w:r w:rsidR="00EE72DE" w:rsidRPr="00EE72DE">
        <w:rPr>
          <w:rFonts w:ascii="仿宋_GB2312" w:eastAsia="仿宋_GB2312" w:hAnsi="仿宋_GB2312" w:cs="仿宋_GB2312" w:hint="eastAsia"/>
          <w:color w:val="000000"/>
          <w:kern w:val="0"/>
          <w:sz w:val="31"/>
          <w:szCs w:val="31"/>
        </w:rPr>
        <w:t>环境，推动文化</w:t>
      </w:r>
      <w:r w:rsidR="00EE72DE">
        <w:rPr>
          <w:rFonts w:ascii="仿宋_GB2312" w:eastAsia="仿宋_GB2312" w:hAnsi="仿宋_GB2312" w:cs="仿宋_GB2312" w:hint="eastAsia"/>
          <w:color w:val="000000"/>
          <w:kern w:val="0"/>
          <w:sz w:val="31"/>
          <w:szCs w:val="31"/>
        </w:rPr>
        <w:t>旅游体育</w:t>
      </w:r>
      <w:r w:rsidR="00EE72DE" w:rsidRPr="00EE72DE">
        <w:rPr>
          <w:rFonts w:ascii="仿宋_GB2312" w:eastAsia="仿宋_GB2312" w:hAnsi="仿宋_GB2312" w:cs="仿宋_GB2312" w:hint="eastAsia"/>
          <w:color w:val="000000"/>
          <w:kern w:val="0"/>
          <w:sz w:val="31"/>
          <w:szCs w:val="31"/>
        </w:rPr>
        <w:t>大发展大繁荣。</w:t>
      </w:r>
    </w:p>
    <w:p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发现的问题及原因：</w:t>
      </w:r>
      <w:r w:rsidR="004B3318">
        <w:rPr>
          <w:rFonts w:ascii="仿宋_GB2312" w:eastAsia="仿宋_GB2312" w:hAnsi="仿宋_GB2312" w:cs="仿宋_GB2312" w:hint="eastAsia"/>
          <w:color w:val="000000"/>
          <w:kern w:val="0"/>
          <w:sz w:val="31"/>
          <w:szCs w:val="31"/>
        </w:rPr>
        <w:t>因年初预算没有安排项目支出，项目支出主要为年中追加，造成预算控制率过大。</w:t>
      </w:r>
    </w:p>
    <w:p w:rsidR="004B3318"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下一步改进措施：</w:t>
      </w:r>
      <w:r w:rsidR="004B3318">
        <w:rPr>
          <w:rFonts w:ascii="仿宋_GB2312" w:eastAsia="仿宋_GB2312" w:hAnsi="仿宋_GB2312" w:cs="仿宋_GB2312" w:hint="eastAsia"/>
          <w:color w:val="000000"/>
          <w:kern w:val="0"/>
          <w:sz w:val="31"/>
          <w:szCs w:val="31"/>
        </w:rPr>
        <w:t>1、加强预算管理，严格预算执行，科学编制预算。</w:t>
      </w:r>
    </w:p>
    <w:p w:rsidR="00926DEC" w:rsidRDefault="004B3318">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2、加强队伍建设，抓好绩效评价管理部门的队伍建设和业务指导，培养项目和部门的绩效管理队伍，建立绩效评价的长期机制。</w:t>
      </w: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tbl>
      <w:tblPr>
        <w:tblW w:w="9460" w:type="dxa"/>
        <w:tblInd w:w="93" w:type="dxa"/>
        <w:tblLook w:val="04A0"/>
      </w:tblPr>
      <w:tblGrid>
        <w:gridCol w:w="560"/>
        <w:gridCol w:w="560"/>
        <w:gridCol w:w="1040"/>
        <w:gridCol w:w="2140"/>
        <w:gridCol w:w="1180"/>
        <w:gridCol w:w="1320"/>
        <w:gridCol w:w="1140"/>
        <w:gridCol w:w="1520"/>
      </w:tblGrid>
      <w:tr w:rsidR="00436F5A" w:rsidRPr="00436F5A" w:rsidTr="00436F5A">
        <w:trPr>
          <w:trHeight w:val="432"/>
        </w:trPr>
        <w:tc>
          <w:tcPr>
            <w:tcW w:w="9460" w:type="dxa"/>
            <w:gridSpan w:val="8"/>
            <w:tcBorders>
              <w:top w:val="nil"/>
              <w:left w:val="nil"/>
              <w:bottom w:val="single" w:sz="4" w:space="0" w:color="auto"/>
              <w:right w:val="nil"/>
            </w:tcBorders>
            <w:shd w:val="clear" w:color="auto" w:fill="auto"/>
            <w:hideMark/>
          </w:tcPr>
          <w:p w:rsidR="00436F5A" w:rsidRPr="00436F5A" w:rsidRDefault="00436F5A" w:rsidP="00436F5A">
            <w:pPr>
              <w:widowControl/>
              <w:jc w:val="center"/>
              <w:rPr>
                <w:rFonts w:ascii="宋体" w:eastAsia="宋体" w:hAnsi="宋体" w:cs="宋体"/>
                <w:color w:val="000000"/>
                <w:kern w:val="0"/>
                <w:sz w:val="22"/>
                <w:szCs w:val="22"/>
              </w:rPr>
            </w:pPr>
            <w:r w:rsidRPr="00436F5A">
              <w:rPr>
                <w:rFonts w:ascii="宋体" w:eastAsia="宋体" w:hAnsi="宋体" w:cs="宋体" w:hint="eastAsia"/>
                <w:color w:val="000000"/>
                <w:kern w:val="0"/>
                <w:sz w:val="22"/>
                <w:szCs w:val="22"/>
              </w:rPr>
              <w:lastRenderedPageBreak/>
              <w:t>（2019年度）</w:t>
            </w:r>
          </w:p>
        </w:tc>
      </w:tr>
      <w:tr w:rsidR="00436F5A" w:rsidRPr="00436F5A" w:rsidTr="00436F5A">
        <w:trPr>
          <w:trHeight w:val="319"/>
        </w:trPr>
        <w:tc>
          <w:tcPr>
            <w:tcW w:w="21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专项（项目）名称</w:t>
            </w:r>
          </w:p>
        </w:tc>
        <w:tc>
          <w:tcPr>
            <w:tcW w:w="7300" w:type="dxa"/>
            <w:gridSpan w:val="5"/>
            <w:tcBorders>
              <w:top w:val="single" w:sz="4" w:space="0" w:color="auto"/>
              <w:left w:val="nil"/>
              <w:bottom w:val="single" w:sz="4" w:space="0" w:color="auto"/>
              <w:right w:val="single" w:sz="4" w:space="0" w:color="000000"/>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西安市蓝田县2018年农村文化礼堂建设项目</w:t>
            </w:r>
          </w:p>
        </w:tc>
      </w:tr>
      <w:tr w:rsidR="00436F5A" w:rsidRPr="00436F5A" w:rsidTr="00436F5A">
        <w:trPr>
          <w:trHeight w:val="319"/>
        </w:trPr>
        <w:tc>
          <w:tcPr>
            <w:tcW w:w="21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县级主管部门</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蓝田县文化和旅游体育局</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实施单位</w:t>
            </w:r>
          </w:p>
        </w:tc>
        <w:tc>
          <w:tcPr>
            <w:tcW w:w="266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蓝田县文化和旅游体育局</w:t>
            </w:r>
          </w:p>
        </w:tc>
      </w:tr>
      <w:tr w:rsidR="00436F5A" w:rsidRPr="00436F5A" w:rsidTr="00436F5A">
        <w:trPr>
          <w:trHeight w:val="660"/>
        </w:trPr>
        <w:tc>
          <w:tcPr>
            <w:tcW w:w="21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项目资金（万元）</w:t>
            </w:r>
          </w:p>
        </w:tc>
        <w:tc>
          <w:tcPr>
            <w:tcW w:w="2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全年预算数（A）</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全年执行数（B）</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执行率（B/A)</w:t>
            </w:r>
          </w:p>
        </w:tc>
      </w:tr>
      <w:tr w:rsidR="00436F5A" w:rsidRPr="00436F5A" w:rsidTr="00436F5A">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2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年度资金总额：</w:t>
            </w:r>
          </w:p>
        </w:tc>
        <w:tc>
          <w:tcPr>
            <w:tcW w:w="118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600</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600</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r>
      <w:tr w:rsidR="00436F5A" w:rsidRPr="00436F5A" w:rsidTr="00436F5A">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2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其中：市级财政资金</w:t>
            </w:r>
          </w:p>
        </w:tc>
        <w:tc>
          <w:tcPr>
            <w:tcW w:w="118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600</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600</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r>
      <w:tr w:rsidR="00436F5A" w:rsidRPr="00436F5A" w:rsidTr="00436F5A">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2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区县财政资金</w:t>
            </w:r>
          </w:p>
        </w:tc>
        <w:tc>
          <w:tcPr>
            <w:tcW w:w="118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2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其他资金</w:t>
            </w:r>
          </w:p>
        </w:tc>
        <w:tc>
          <w:tcPr>
            <w:tcW w:w="118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2460" w:type="dxa"/>
            <w:gridSpan w:val="2"/>
            <w:tcBorders>
              <w:top w:val="single" w:sz="4" w:space="0" w:color="auto"/>
              <w:left w:val="nil"/>
              <w:bottom w:val="single" w:sz="4" w:space="0" w:color="auto"/>
              <w:right w:val="single" w:sz="4" w:space="0" w:color="000000"/>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319"/>
        </w:trPr>
        <w:tc>
          <w:tcPr>
            <w:tcW w:w="560" w:type="dxa"/>
            <w:vMerge w:val="restart"/>
            <w:tcBorders>
              <w:top w:val="nil"/>
              <w:left w:val="single" w:sz="4" w:space="0" w:color="auto"/>
              <w:bottom w:val="single" w:sz="4" w:space="0" w:color="000000"/>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年度总体目标</w:t>
            </w:r>
          </w:p>
        </w:tc>
        <w:tc>
          <w:tcPr>
            <w:tcW w:w="4920" w:type="dxa"/>
            <w:gridSpan w:val="4"/>
            <w:tcBorders>
              <w:top w:val="single" w:sz="4" w:space="0" w:color="auto"/>
              <w:left w:val="nil"/>
              <w:bottom w:val="single" w:sz="4" w:space="0" w:color="auto"/>
              <w:right w:val="single" w:sz="4" w:space="0" w:color="000000"/>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年初设定目标</w:t>
            </w:r>
          </w:p>
        </w:tc>
        <w:tc>
          <w:tcPr>
            <w:tcW w:w="3980" w:type="dxa"/>
            <w:gridSpan w:val="3"/>
            <w:tcBorders>
              <w:top w:val="single" w:sz="4" w:space="0" w:color="auto"/>
              <w:left w:val="nil"/>
              <w:bottom w:val="single" w:sz="4" w:space="0" w:color="auto"/>
              <w:right w:val="single" w:sz="4" w:space="0" w:color="000000"/>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全年实际完成情况</w:t>
            </w:r>
          </w:p>
        </w:tc>
      </w:tr>
      <w:tr w:rsidR="00436F5A" w:rsidRPr="00436F5A" w:rsidTr="00436F5A">
        <w:trPr>
          <w:trHeight w:val="1257"/>
        </w:trPr>
        <w:tc>
          <w:tcPr>
            <w:tcW w:w="560" w:type="dxa"/>
            <w:vMerge/>
            <w:tcBorders>
              <w:top w:val="nil"/>
              <w:left w:val="single" w:sz="4" w:space="0" w:color="auto"/>
              <w:bottom w:val="single" w:sz="4" w:space="0" w:color="000000"/>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4920" w:type="dxa"/>
            <w:gridSpan w:val="4"/>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完成全县30个行政村的文化礼堂建设</w:t>
            </w:r>
          </w:p>
        </w:tc>
        <w:tc>
          <w:tcPr>
            <w:tcW w:w="3980" w:type="dxa"/>
            <w:gridSpan w:val="3"/>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完成全县30个行政村的文化礼堂建设</w:t>
            </w:r>
          </w:p>
        </w:tc>
      </w:tr>
      <w:tr w:rsidR="00436F5A" w:rsidRPr="00436F5A" w:rsidTr="00436F5A">
        <w:trPr>
          <w:trHeight w:val="522"/>
        </w:trPr>
        <w:tc>
          <w:tcPr>
            <w:tcW w:w="560" w:type="dxa"/>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绩效指标</w:t>
            </w:r>
          </w:p>
        </w:tc>
        <w:tc>
          <w:tcPr>
            <w:tcW w:w="56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一级</w:t>
            </w:r>
            <w:r w:rsidRPr="00436F5A">
              <w:rPr>
                <w:rFonts w:ascii="宋体" w:eastAsia="宋体" w:hAnsi="宋体" w:cs="宋体" w:hint="eastAsia"/>
                <w:color w:val="000000"/>
                <w:kern w:val="0"/>
                <w:sz w:val="20"/>
              </w:rPr>
              <w:br/>
              <w:t>指标</w:t>
            </w:r>
          </w:p>
        </w:tc>
        <w:tc>
          <w:tcPr>
            <w:tcW w:w="10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二级指标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三级指标</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年度指标值</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全年完成值</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未完成原因和改进措施</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产</w:t>
            </w:r>
            <w:r w:rsidRPr="00436F5A">
              <w:rPr>
                <w:rFonts w:ascii="宋体" w:eastAsia="宋体" w:hAnsi="宋体" w:cs="宋体" w:hint="eastAsia"/>
                <w:kern w:val="0"/>
                <w:sz w:val="20"/>
              </w:rPr>
              <w:br/>
              <w:t>出</w:t>
            </w:r>
            <w:r w:rsidRPr="00436F5A">
              <w:rPr>
                <w:rFonts w:ascii="宋体" w:eastAsia="宋体" w:hAnsi="宋体" w:cs="宋体" w:hint="eastAsia"/>
                <w:kern w:val="0"/>
                <w:sz w:val="20"/>
              </w:rPr>
              <w:br/>
              <w:t>指</w:t>
            </w:r>
            <w:r w:rsidRPr="00436F5A">
              <w:rPr>
                <w:rFonts w:ascii="宋体" w:eastAsia="宋体" w:hAnsi="宋体" w:cs="宋体" w:hint="eastAsia"/>
                <w:kern w:val="0"/>
                <w:sz w:val="20"/>
              </w:rPr>
              <w:br/>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数量指标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30个文化礼堂</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right"/>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质量指标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项目验收合格</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right"/>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时效指标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2018年完成</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按时完成</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按时完成</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成本指标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600万元</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right"/>
              <w:rPr>
                <w:rFonts w:ascii="宋体" w:eastAsia="宋体" w:hAnsi="宋体" w:cs="宋体"/>
                <w:color w:val="000000"/>
                <w:kern w:val="0"/>
                <w:sz w:val="20"/>
              </w:rPr>
            </w:pPr>
            <w:r w:rsidRPr="00436F5A">
              <w:rPr>
                <w:rFonts w:ascii="宋体" w:eastAsia="宋体" w:hAnsi="宋体" w:cs="宋体" w:hint="eastAsia"/>
                <w:color w:val="000000"/>
                <w:kern w:val="0"/>
                <w:sz w:val="20"/>
              </w:rPr>
              <w:t>100%</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效</w:t>
            </w:r>
            <w:r w:rsidRPr="00436F5A">
              <w:rPr>
                <w:rFonts w:ascii="宋体" w:eastAsia="宋体" w:hAnsi="宋体" w:cs="宋体" w:hint="eastAsia"/>
                <w:kern w:val="0"/>
                <w:sz w:val="20"/>
              </w:rPr>
              <w:br/>
              <w:t>益</w:t>
            </w:r>
            <w:r w:rsidRPr="00436F5A">
              <w:rPr>
                <w:rFonts w:ascii="宋体" w:eastAsia="宋体" w:hAnsi="宋体" w:cs="宋体" w:hint="eastAsia"/>
                <w:kern w:val="0"/>
                <w:sz w:val="20"/>
              </w:rPr>
              <w:br/>
              <w:t>指</w:t>
            </w:r>
            <w:r w:rsidRPr="00436F5A">
              <w:rPr>
                <w:rFonts w:ascii="宋体" w:eastAsia="宋体" w:hAnsi="宋体" w:cs="宋体" w:hint="eastAsia"/>
                <w:kern w:val="0"/>
                <w:sz w:val="20"/>
              </w:rPr>
              <w:br/>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经济效益</w:t>
            </w:r>
            <w:r w:rsidRPr="00436F5A">
              <w:rPr>
                <w:rFonts w:ascii="宋体" w:eastAsia="宋体" w:hAnsi="宋体" w:cs="宋体" w:hint="eastAsia"/>
                <w:kern w:val="0"/>
                <w:sz w:val="20"/>
              </w:rPr>
              <w:br/>
              <w:t>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社会效益</w:t>
            </w:r>
            <w:r w:rsidRPr="00436F5A">
              <w:rPr>
                <w:rFonts w:ascii="宋体" w:eastAsia="宋体" w:hAnsi="宋体" w:cs="宋体" w:hint="eastAsia"/>
                <w:kern w:val="0"/>
                <w:sz w:val="20"/>
              </w:rPr>
              <w:br/>
              <w:t>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丰富群众文化生活</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≥10%</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≥15%</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生态效益</w:t>
            </w:r>
            <w:r w:rsidRPr="00436F5A">
              <w:rPr>
                <w:rFonts w:ascii="宋体" w:eastAsia="宋体" w:hAnsi="宋体" w:cs="宋体" w:hint="eastAsia"/>
                <w:kern w:val="0"/>
                <w:sz w:val="20"/>
              </w:rPr>
              <w:br/>
              <w:t>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可持续影响指标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推动文化旅游事业大发展</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≥10%</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≥15%</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满意度指</w:t>
            </w:r>
            <w:r w:rsidRPr="00436F5A">
              <w:rPr>
                <w:rFonts w:ascii="宋体" w:eastAsia="宋体" w:hAnsi="宋体" w:cs="宋体" w:hint="eastAsia"/>
                <w:kern w:val="0"/>
                <w:sz w:val="20"/>
              </w:rPr>
              <w:lastRenderedPageBreak/>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lastRenderedPageBreak/>
              <w:t>服务对象</w:t>
            </w:r>
            <w:r w:rsidRPr="00436F5A">
              <w:rPr>
                <w:rFonts w:ascii="宋体" w:eastAsia="宋体" w:hAnsi="宋体" w:cs="宋体" w:hint="eastAsia"/>
                <w:kern w:val="0"/>
                <w:sz w:val="20"/>
              </w:rPr>
              <w:br/>
              <w:t>满意度指标</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259"/>
        </w:trPr>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436F5A" w:rsidRPr="00436F5A" w:rsidRDefault="00436F5A" w:rsidP="00436F5A">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kern w:val="0"/>
                <w:sz w:val="20"/>
              </w:rPr>
            </w:pPr>
            <w:r w:rsidRPr="00436F5A">
              <w:rPr>
                <w:rFonts w:ascii="宋体" w:eastAsia="宋体" w:hAnsi="宋体" w:cs="宋体" w:hint="eastAsia"/>
                <w:kern w:val="0"/>
                <w:sz w:val="20"/>
              </w:rPr>
              <w:t>……</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left"/>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 xml:space="preserve">　</w:t>
            </w:r>
          </w:p>
        </w:tc>
      </w:tr>
      <w:tr w:rsidR="00436F5A" w:rsidRPr="00436F5A" w:rsidTr="00436F5A">
        <w:trPr>
          <w:trHeight w:val="319"/>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lastRenderedPageBreak/>
              <w:t>说明</w:t>
            </w:r>
          </w:p>
        </w:tc>
        <w:tc>
          <w:tcPr>
            <w:tcW w:w="8900" w:type="dxa"/>
            <w:gridSpan w:val="7"/>
            <w:tcBorders>
              <w:top w:val="single" w:sz="4" w:space="0" w:color="auto"/>
              <w:left w:val="nil"/>
              <w:bottom w:val="single" w:sz="4" w:space="0" w:color="auto"/>
              <w:right w:val="single" w:sz="4" w:space="0" w:color="000000"/>
            </w:tcBorders>
            <w:shd w:val="clear" w:color="auto" w:fill="auto"/>
            <w:vAlign w:val="center"/>
            <w:hideMark/>
          </w:tcPr>
          <w:p w:rsidR="00436F5A" w:rsidRPr="00436F5A" w:rsidRDefault="00436F5A" w:rsidP="00436F5A">
            <w:pPr>
              <w:widowControl/>
              <w:jc w:val="center"/>
              <w:rPr>
                <w:rFonts w:ascii="宋体" w:eastAsia="宋体" w:hAnsi="宋体" w:cs="宋体"/>
                <w:color w:val="000000"/>
                <w:kern w:val="0"/>
                <w:sz w:val="20"/>
              </w:rPr>
            </w:pPr>
            <w:r w:rsidRPr="00436F5A">
              <w:rPr>
                <w:rFonts w:ascii="宋体" w:eastAsia="宋体" w:hAnsi="宋体" w:cs="宋体" w:hint="eastAsia"/>
                <w:color w:val="000000"/>
                <w:kern w:val="0"/>
                <w:sz w:val="20"/>
              </w:rPr>
              <w:t>请在此处简要说明各级审计和财政监督检查中发现的问题及其所涉及的金额，如没有请填无。</w:t>
            </w:r>
          </w:p>
        </w:tc>
      </w:tr>
      <w:tr w:rsidR="00436F5A" w:rsidRPr="00436F5A" w:rsidTr="00436F5A">
        <w:trPr>
          <w:trHeight w:val="570"/>
        </w:trPr>
        <w:tc>
          <w:tcPr>
            <w:tcW w:w="9460" w:type="dxa"/>
            <w:gridSpan w:val="8"/>
            <w:tcBorders>
              <w:top w:val="nil"/>
              <w:left w:val="nil"/>
              <w:bottom w:val="nil"/>
              <w:right w:val="nil"/>
            </w:tcBorders>
            <w:shd w:val="clear" w:color="auto" w:fill="auto"/>
            <w:vAlign w:val="bottom"/>
            <w:hideMark/>
          </w:tcPr>
          <w:p w:rsidR="00436F5A" w:rsidRPr="00436F5A" w:rsidRDefault="00436F5A" w:rsidP="00436F5A">
            <w:pPr>
              <w:widowControl/>
              <w:jc w:val="left"/>
              <w:rPr>
                <w:rFonts w:ascii="宋体" w:eastAsia="宋体" w:hAnsi="宋体" w:cs="宋体"/>
                <w:color w:val="000000"/>
                <w:kern w:val="0"/>
                <w:sz w:val="18"/>
                <w:szCs w:val="18"/>
              </w:rPr>
            </w:pPr>
            <w:r w:rsidRPr="00436F5A">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436F5A" w:rsidRPr="00436F5A" w:rsidTr="00436F5A">
        <w:trPr>
          <w:trHeight w:val="540"/>
        </w:trPr>
        <w:tc>
          <w:tcPr>
            <w:tcW w:w="9460" w:type="dxa"/>
            <w:gridSpan w:val="8"/>
            <w:tcBorders>
              <w:top w:val="nil"/>
              <w:left w:val="nil"/>
              <w:bottom w:val="nil"/>
              <w:right w:val="nil"/>
            </w:tcBorders>
            <w:shd w:val="clear" w:color="auto" w:fill="auto"/>
            <w:vAlign w:val="bottom"/>
            <w:hideMark/>
          </w:tcPr>
          <w:p w:rsidR="00436F5A" w:rsidRPr="00436F5A" w:rsidRDefault="00436F5A" w:rsidP="00436F5A">
            <w:pPr>
              <w:widowControl/>
              <w:jc w:val="left"/>
              <w:rPr>
                <w:rFonts w:ascii="宋体" w:eastAsia="宋体" w:hAnsi="宋体" w:cs="宋体"/>
                <w:color w:val="000000"/>
                <w:kern w:val="0"/>
                <w:sz w:val="18"/>
                <w:szCs w:val="18"/>
              </w:rPr>
            </w:pPr>
            <w:r w:rsidRPr="00436F5A">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436F5A" w:rsidRPr="00436F5A" w:rsidTr="00436F5A">
        <w:trPr>
          <w:trHeight w:val="510"/>
        </w:trPr>
        <w:tc>
          <w:tcPr>
            <w:tcW w:w="9460" w:type="dxa"/>
            <w:gridSpan w:val="8"/>
            <w:tcBorders>
              <w:top w:val="nil"/>
              <w:left w:val="nil"/>
              <w:bottom w:val="nil"/>
              <w:right w:val="nil"/>
            </w:tcBorders>
            <w:shd w:val="clear" w:color="auto" w:fill="auto"/>
            <w:vAlign w:val="bottom"/>
            <w:hideMark/>
          </w:tcPr>
          <w:p w:rsidR="00436F5A" w:rsidRPr="00436F5A" w:rsidRDefault="00436F5A" w:rsidP="00436F5A">
            <w:pPr>
              <w:widowControl/>
              <w:jc w:val="left"/>
              <w:rPr>
                <w:rFonts w:ascii="宋体" w:eastAsia="宋体" w:hAnsi="宋体" w:cs="宋体"/>
                <w:color w:val="000000"/>
                <w:kern w:val="0"/>
                <w:sz w:val="18"/>
                <w:szCs w:val="18"/>
              </w:rPr>
            </w:pPr>
            <w:r w:rsidRPr="00436F5A">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bl>
    <w:p w:rsidR="00436F5A" w:rsidRP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p w:rsidR="00436F5A" w:rsidRDefault="00436F5A">
      <w:pPr>
        <w:widowControl/>
        <w:jc w:val="left"/>
        <w:rPr>
          <w:rFonts w:ascii="仿宋_GB2312" w:eastAsia="仿宋_GB2312" w:hAnsi="仿宋_GB2312" w:cs="仿宋_GB2312"/>
          <w:color w:val="000000"/>
          <w:kern w:val="0"/>
          <w:sz w:val="31"/>
          <w:szCs w:val="31"/>
        </w:rPr>
      </w:pPr>
    </w:p>
    <w:tbl>
      <w:tblPr>
        <w:tblW w:w="0" w:type="auto"/>
        <w:tblInd w:w="98" w:type="dxa"/>
        <w:tblCellMar>
          <w:left w:w="10" w:type="dxa"/>
          <w:right w:w="10" w:type="dxa"/>
        </w:tblCellMar>
        <w:tblLook w:val="04A0"/>
      </w:tblPr>
      <w:tblGrid>
        <w:gridCol w:w="395"/>
        <w:gridCol w:w="572"/>
        <w:gridCol w:w="571"/>
        <w:gridCol w:w="394"/>
        <w:gridCol w:w="1370"/>
        <w:gridCol w:w="926"/>
        <w:gridCol w:w="216"/>
        <w:gridCol w:w="245"/>
        <w:gridCol w:w="222"/>
        <w:gridCol w:w="216"/>
        <w:gridCol w:w="380"/>
        <w:gridCol w:w="407"/>
        <w:gridCol w:w="664"/>
        <w:gridCol w:w="216"/>
        <w:gridCol w:w="375"/>
        <w:gridCol w:w="439"/>
        <w:gridCol w:w="245"/>
        <w:gridCol w:w="571"/>
      </w:tblGrid>
      <w:tr w:rsidR="005E784D" w:rsidTr="005E784D">
        <w:trPr>
          <w:trHeight w:val="885"/>
        </w:trPr>
        <w:tc>
          <w:tcPr>
            <w:tcW w:w="14779" w:type="dxa"/>
            <w:gridSpan w:val="18"/>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pPr>
            <w:r>
              <w:rPr>
                <w:rFonts w:ascii="黑体" w:eastAsia="黑体" w:hAnsi="黑体" w:cs="黑体"/>
                <w:sz w:val="40"/>
              </w:rPr>
              <w:lastRenderedPageBreak/>
              <w:t>部门整体支出绩效自评表</w:t>
            </w:r>
            <w:r>
              <w:rPr>
                <w:rFonts w:ascii="黑体" w:eastAsia="黑体" w:hAnsi="黑体" w:cs="黑体"/>
                <w:sz w:val="40"/>
              </w:rPr>
              <w:br/>
            </w:r>
            <w:r>
              <w:rPr>
                <w:rFonts w:ascii="黑体" w:eastAsia="黑体" w:hAnsi="黑体" w:cs="黑体"/>
                <w:sz w:val="20"/>
              </w:rPr>
              <w:t>（2019年度）</w:t>
            </w:r>
          </w:p>
        </w:tc>
      </w:tr>
      <w:tr w:rsidR="005E784D" w:rsidTr="005E784D">
        <w:trPr>
          <w:trHeight w:val="450"/>
        </w:trPr>
        <w:tc>
          <w:tcPr>
            <w:tcW w:w="5939" w:type="dxa"/>
            <w:gridSpan w:val="5"/>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4"/>
              </w:rPr>
              <w:t>填报单位</w:t>
            </w:r>
            <w:r>
              <w:rPr>
                <w:rFonts w:ascii="仿宋_GB2312" w:eastAsia="仿宋_GB2312" w:hAnsi="仿宋_GB2312" w:cs="仿宋_GB2312"/>
                <w:sz w:val="24"/>
              </w:rPr>
              <w:t>:</w:t>
            </w:r>
            <w:r>
              <w:rPr>
                <w:rFonts w:ascii="宋体" w:eastAsia="宋体" w:hAnsi="宋体" w:cs="宋体"/>
                <w:sz w:val="24"/>
              </w:rPr>
              <w:t>蓝田县</w:t>
            </w:r>
            <w:r>
              <w:rPr>
                <w:rFonts w:ascii="宋体" w:eastAsia="宋体" w:hAnsi="宋体" w:cs="宋体" w:hint="eastAsia"/>
                <w:sz w:val="24"/>
              </w:rPr>
              <w:t>文化和旅游体育局</w:t>
            </w:r>
          </w:p>
        </w:tc>
        <w:tc>
          <w:tcPr>
            <w:tcW w:w="2132" w:type="dxa"/>
            <w:gridSpan w:val="2"/>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4"/>
              </w:rPr>
              <w:t>自评得分：</w:t>
            </w:r>
          </w:p>
        </w:tc>
        <w:tc>
          <w:tcPr>
            <w:tcW w:w="1316"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pPr>
            <w:r>
              <w:rPr>
                <w:rFonts w:ascii="仿宋_GB2312" w:eastAsia="仿宋_GB2312" w:hAnsi="仿宋_GB2312" w:cs="仿宋_GB2312" w:hint="eastAsia"/>
                <w:sz w:val="24"/>
              </w:rPr>
              <w:t>86</w:t>
            </w:r>
          </w:p>
        </w:tc>
        <w:tc>
          <w:tcPr>
            <w:tcW w:w="665" w:type="dxa"/>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sz w:val="22"/>
              </w:rPr>
            </w:pPr>
          </w:p>
        </w:tc>
        <w:tc>
          <w:tcPr>
            <w:tcW w:w="668" w:type="dxa"/>
            <w:gridSpan w:val="2"/>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sz w:val="22"/>
              </w:rPr>
            </w:pPr>
          </w:p>
        </w:tc>
        <w:tc>
          <w:tcPr>
            <w:tcW w:w="1153" w:type="dxa"/>
            <w:gridSpan w:val="2"/>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sz w:val="22"/>
              </w:rPr>
            </w:pPr>
          </w:p>
        </w:tc>
        <w:tc>
          <w:tcPr>
            <w:tcW w:w="1545" w:type="dxa"/>
            <w:gridSpan w:val="3"/>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sz w:val="22"/>
              </w:rPr>
            </w:pPr>
          </w:p>
        </w:tc>
        <w:tc>
          <w:tcPr>
            <w:tcW w:w="1361" w:type="dxa"/>
            <w:gridSpan w:val="2"/>
            <w:tcBorders>
              <w:top w:val="single" w:sz="0" w:space="0" w:color="000000"/>
              <w:left w:val="single" w:sz="0" w:space="0" w:color="000000"/>
              <w:bottom w:val="single" w:sz="0" w:space="0" w:color="000000"/>
              <w:right w:val="single" w:sz="0"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sz w:val="22"/>
              </w:rPr>
            </w:pPr>
          </w:p>
        </w:tc>
      </w:tr>
      <w:tr w:rsidR="005E784D" w:rsidTr="005E784D">
        <w:trPr>
          <w:trHeight w:val="1305"/>
        </w:trPr>
        <w:tc>
          <w:tcPr>
            <w:tcW w:w="593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（一）简要概述部门职能与职责。</w:t>
            </w:r>
          </w:p>
        </w:tc>
        <w:tc>
          <w:tcPr>
            <w:tcW w:w="8840" w:type="dxa"/>
            <w:gridSpan w:val="13"/>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仿宋_GB2312" w:eastAsia="仿宋_GB2312" w:hAnsi="仿宋_GB2312" w:cs="仿宋_GB2312"/>
                <w:sz w:val="20"/>
              </w:rPr>
            </w:pPr>
          </w:p>
          <w:p w:rsidR="005E784D" w:rsidRDefault="005E784D" w:rsidP="005E784D">
            <w:pPr>
              <w:jc w:val="left"/>
            </w:pPr>
            <w:r w:rsidRPr="005E784D">
              <w:rPr>
                <w:rFonts w:ascii="宋体" w:eastAsia="宋体" w:hAnsi="宋体" w:cs="宋体" w:hint="eastAsia"/>
                <w:sz w:val="20"/>
              </w:rPr>
              <w:t>县文旅体育局贯彻落实党中央、省委、市委关于文化、旅游、体育和文物工作的方针政策和决策部署，在履行职责过程中坚持和加强党对文化、旅游、体育和文物工作的集中统一领导</w:t>
            </w:r>
          </w:p>
        </w:tc>
      </w:tr>
      <w:tr w:rsidR="005E784D" w:rsidTr="005E784D">
        <w:trPr>
          <w:trHeight w:val="450"/>
        </w:trPr>
        <w:tc>
          <w:tcPr>
            <w:tcW w:w="593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（二）简要概述部门支出情况，按活动内容分类。</w:t>
            </w:r>
          </w:p>
        </w:tc>
        <w:tc>
          <w:tcPr>
            <w:tcW w:w="8840" w:type="dxa"/>
            <w:gridSpan w:val="13"/>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仿宋_GB2312" w:eastAsia="仿宋_GB2312" w:hAnsi="仿宋_GB2312" w:cs="仿宋_GB2312"/>
                <w:sz w:val="20"/>
              </w:rPr>
            </w:pPr>
          </w:p>
          <w:p w:rsidR="005E784D" w:rsidRDefault="005E784D" w:rsidP="005E784D">
            <w:pPr>
              <w:jc w:val="left"/>
            </w:pPr>
            <w:r>
              <w:rPr>
                <w:rFonts w:ascii="宋体" w:eastAsia="宋体" w:hAnsi="宋体" w:cs="宋体"/>
                <w:sz w:val="20"/>
              </w:rPr>
              <w:t>本部门支出主要分为人员经费和项目经费，</w:t>
            </w:r>
            <w:r>
              <w:rPr>
                <w:rFonts w:ascii="宋体" w:eastAsia="宋体" w:hAnsi="宋体" w:cs="宋体" w:hint="eastAsia"/>
                <w:sz w:val="20"/>
              </w:rPr>
              <w:t>人员经费</w:t>
            </w:r>
            <w:r>
              <w:rPr>
                <w:rFonts w:ascii="宋体" w:eastAsia="宋体" w:hAnsi="宋体" w:cs="宋体"/>
                <w:sz w:val="20"/>
              </w:rPr>
              <w:t>主要包括工资福利支出，商品和服务支出，对个人和家庭的补助支出</w:t>
            </w:r>
            <w:r>
              <w:rPr>
                <w:rFonts w:ascii="宋体" w:eastAsia="宋体" w:hAnsi="宋体" w:cs="宋体" w:hint="eastAsia"/>
                <w:sz w:val="20"/>
              </w:rPr>
              <w:t>；项目经费主要包括</w:t>
            </w:r>
            <w:r w:rsidRPr="005E784D">
              <w:rPr>
                <w:rFonts w:ascii="宋体" w:eastAsia="宋体" w:hAnsi="宋体" w:cs="宋体" w:hint="eastAsia"/>
                <w:sz w:val="20"/>
              </w:rPr>
              <w:t>文化和旅游支出，体育支出，文物支出等</w:t>
            </w:r>
            <w:r>
              <w:rPr>
                <w:rFonts w:ascii="宋体" w:eastAsia="宋体" w:hAnsi="宋体" w:cs="宋体" w:hint="eastAsia"/>
                <w:sz w:val="20"/>
              </w:rPr>
              <w:t>.</w:t>
            </w:r>
          </w:p>
        </w:tc>
      </w:tr>
      <w:tr w:rsidR="005E784D" w:rsidTr="005E784D">
        <w:trPr>
          <w:trHeight w:val="450"/>
        </w:trPr>
        <w:tc>
          <w:tcPr>
            <w:tcW w:w="5939"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（三）简要概述当年省委省政府下达的重点工作。</w:t>
            </w:r>
          </w:p>
        </w:tc>
        <w:tc>
          <w:tcPr>
            <w:tcW w:w="8840" w:type="dxa"/>
            <w:gridSpan w:val="13"/>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Pr="005E784D" w:rsidRDefault="005E784D" w:rsidP="005E784D">
            <w:pPr>
              <w:jc w:val="left"/>
              <w:rPr>
                <w:rFonts w:ascii="宋体" w:eastAsia="宋体" w:hAnsi="宋体" w:cs="宋体"/>
                <w:sz w:val="20"/>
              </w:rPr>
            </w:pPr>
            <w:r w:rsidRPr="005E784D">
              <w:rPr>
                <w:rFonts w:ascii="宋体" w:eastAsia="宋体" w:hAnsi="宋体" w:cs="宋体" w:hint="eastAsia"/>
                <w:sz w:val="20"/>
              </w:rPr>
              <w:t>创建省级全域旅游示范县、中央补助地方公共文化体系建设，农村文化礼堂建设等</w:t>
            </w:r>
          </w:p>
        </w:tc>
      </w:tr>
      <w:tr w:rsidR="005E784D" w:rsidTr="005E784D">
        <w:trPr>
          <w:trHeight w:val="795"/>
        </w:trPr>
        <w:tc>
          <w:tcPr>
            <w:tcW w:w="549"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t>一级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t>二级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三级指标</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分值</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指标说明</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评分标准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指标值计算公式和数据获取方式</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年初目标值</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实际完成值</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得分</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未完成原因分析与改进措施</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绩效指标分析与建议</w:t>
            </w:r>
          </w:p>
        </w:tc>
      </w:tr>
      <w:tr w:rsidR="005E784D" w:rsidTr="005E784D">
        <w:trPr>
          <w:trHeight w:val="2760"/>
        </w:trPr>
        <w:tc>
          <w:tcPr>
            <w:tcW w:w="549"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投入</w:t>
            </w:r>
          </w:p>
        </w:tc>
        <w:tc>
          <w:tcPr>
            <w:tcW w:w="665"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sz w:val="20"/>
              </w:rPr>
              <w:t>预算执行（</w:t>
            </w:r>
            <w:r>
              <w:rPr>
                <w:rFonts w:ascii="楷体_GB2312" w:eastAsia="楷体_GB2312" w:hAnsi="楷体_GB2312" w:cs="楷体_GB2312"/>
                <w:sz w:val="20"/>
              </w:rPr>
              <w:t>25</w:t>
            </w:r>
            <w:r>
              <w:rPr>
                <w:rFonts w:ascii="宋体" w:eastAsia="宋体" w:hAnsi="宋体" w:cs="宋体"/>
                <w:sz w:val="20"/>
              </w:rPr>
              <w:t>分）</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w:t>
            </w:r>
            <w:r>
              <w:rPr>
                <w:rFonts w:ascii="楷体_GB2312" w:eastAsia="楷体_GB2312" w:hAnsi="楷体_GB2312" w:cs="楷体_GB2312"/>
                <w:sz w:val="20"/>
              </w:rPr>
              <w:br/>
            </w:r>
            <w:r>
              <w:rPr>
                <w:rFonts w:ascii="宋体" w:eastAsia="宋体" w:hAnsi="宋体" w:cs="宋体"/>
                <w:sz w:val="20"/>
              </w:rPr>
              <w:t>完成率</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10</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10</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预算完成率</w:t>
            </w:r>
            <w:r>
              <w:rPr>
                <w:rFonts w:ascii="楷体_GB2312" w:eastAsia="楷体_GB2312" w:hAnsi="楷体_GB2312" w:cs="楷体_GB2312"/>
                <w:sz w:val="20"/>
              </w:rPr>
              <w:t>=</w:t>
            </w:r>
            <w:r>
              <w:rPr>
                <w:rFonts w:ascii="宋体" w:eastAsia="宋体" w:hAnsi="宋体" w:cs="宋体"/>
                <w:sz w:val="20"/>
              </w:rPr>
              <w:t>（预算完成数</w:t>
            </w:r>
            <w:r>
              <w:rPr>
                <w:rFonts w:ascii="楷体_GB2312" w:eastAsia="楷体_GB2312" w:hAnsi="楷体_GB2312" w:cs="楷体_GB2312"/>
                <w:sz w:val="20"/>
              </w:rPr>
              <w:t>/</w:t>
            </w:r>
            <w:r>
              <w:rPr>
                <w:rFonts w:ascii="宋体" w:eastAsia="宋体" w:hAnsi="宋体" w:cs="宋体"/>
                <w:sz w:val="20"/>
              </w:rPr>
              <w:t>预算数）×</w:t>
            </w:r>
            <w:r>
              <w:rPr>
                <w:rFonts w:ascii="楷体_GB2312" w:eastAsia="楷体_GB2312" w:hAnsi="楷体_GB2312" w:cs="楷体_GB2312"/>
                <w:sz w:val="20"/>
              </w:rPr>
              <w:t>100%</w:t>
            </w:r>
            <w:r>
              <w:rPr>
                <w:rFonts w:ascii="宋体" w:eastAsia="宋体" w:hAnsi="宋体" w:cs="宋体"/>
                <w:sz w:val="20"/>
              </w:rPr>
              <w:t>，用以反映和考核部门（单位）预算完成程度。</w:t>
            </w:r>
            <w:r>
              <w:rPr>
                <w:rFonts w:ascii="楷体_GB2312" w:eastAsia="楷体_GB2312" w:hAnsi="楷体_GB2312" w:cs="楷体_GB2312"/>
                <w:sz w:val="20"/>
              </w:rPr>
              <w:br/>
            </w:r>
            <w:r>
              <w:rPr>
                <w:rFonts w:ascii="宋体" w:eastAsia="宋体" w:hAnsi="宋体" w:cs="宋体"/>
                <w:sz w:val="20"/>
              </w:rPr>
              <w:t>预算完成数：部门（单位）本年度实际完成的预算数。</w:t>
            </w:r>
            <w:r>
              <w:rPr>
                <w:rFonts w:ascii="楷体_GB2312" w:eastAsia="楷体_GB2312" w:hAnsi="楷体_GB2312" w:cs="楷体_GB2312"/>
                <w:sz w:val="20"/>
              </w:rPr>
              <w:br/>
            </w:r>
            <w:r>
              <w:rPr>
                <w:rFonts w:ascii="宋体" w:eastAsia="宋体" w:hAnsi="宋体" w:cs="宋体"/>
                <w:sz w:val="20"/>
              </w:rPr>
              <w:t>预算数：财政部门批复的本年度部门（单位）预算数。</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预算完成率＝</w:t>
            </w:r>
            <w:r>
              <w:rPr>
                <w:rFonts w:ascii="楷体_GB2312" w:eastAsia="楷体_GB2312" w:hAnsi="楷体_GB2312" w:cs="楷体_GB2312"/>
                <w:sz w:val="20"/>
              </w:rPr>
              <w:t>100%</w:t>
            </w:r>
            <w:r>
              <w:rPr>
                <w:rFonts w:ascii="宋体" w:eastAsia="宋体" w:hAnsi="宋体" w:cs="宋体"/>
                <w:sz w:val="20"/>
              </w:rPr>
              <w:t>的，得</w:t>
            </w:r>
            <w:r>
              <w:rPr>
                <w:rFonts w:ascii="楷体_GB2312" w:eastAsia="楷体_GB2312" w:hAnsi="楷体_GB2312" w:cs="楷体_GB2312"/>
                <w:sz w:val="20"/>
              </w:rPr>
              <w:t>10</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w:t>
            </w:r>
            <w:r>
              <w:rPr>
                <w:rFonts w:ascii="楷体_GB2312" w:eastAsia="楷体_GB2312" w:hAnsi="楷体_GB2312" w:cs="楷体_GB2312"/>
                <w:sz w:val="20"/>
              </w:rPr>
              <w:t>95%</w:t>
            </w:r>
            <w:r>
              <w:rPr>
                <w:rFonts w:ascii="宋体" w:eastAsia="宋体" w:hAnsi="宋体" w:cs="宋体"/>
                <w:sz w:val="20"/>
              </w:rPr>
              <w:t>的，得</w:t>
            </w:r>
            <w:r>
              <w:rPr>
                <w:rFonts w:ascii="楷体_GB2312" w:eastAsia="楷体_GB2312" w:hAnsi="楷体_GB2312" w:cs="楷体_GB2312"/>
                <w:sz w:val="20"/>
              </w:rPr>
              <w:t>9</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预算完成率在</w:t>
            </w:r>
            <w:r>
              <w:rPr>
                <w:rFonts w:ascii="楷体_GB2312" w:eastAsia="楷体_GB2312" w:hAnsi="楷体_GB2312" w:cs="楷体_GB2312"/>
                <w:sz w:val="20"/>
              </w:rPr>
              <w:t>90%</w:t>
            </w:r>
            <w:r>
              <w:rPr>
                <w:rFonts w:ascii="宋体" w:eastAsia="宋体" w:hAnsi="宋体" w:cs="宋体"/>
                <w:sz w:val="20"/>
              </w:rPr>
              <w:t>（含）和</w:t>
            </w:r>
            <w:r>
              <w:rPr>
                <w:rFonts w:ascii="楷体_GB2312" w:eastAsia="楷体_GB2312" w:hAnsi="楷体_GB2312" w:cs="楷体_GB2312"/>
                <w:sz w:val="20"/>
              </w:rPr>
              <w:t>95%</w:t>
            </w:r>
            <w:r>
              <w:rPr>
                <w:rFonts w:ascii="宋体" w:eastAsia="宋体" w:hAnsi="宋体" w:cs="宋体"/>
                <w:sz w:val="20"/>
              </w:rPr>
              <w:t>之间，得</w:t>
            </w:r>
            <w:r>
              <w:rPr>
                <w:rFonts w:ascii="楷体_GB2312" w:eastAsia="楷体_GB2312" w:hAnsi="楷体_GB2312" w:cs="楷体_GB2312"/>
                <w:sz w:val="20"/>
              </w:rPr>
              <w:t>8</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预算完成率在</w:t>
            </w:r>
            <w:r>
              <w:rPr>
                <w:rFonts w:ascii="楷体_GB2312" w:eastAsia="楷体_GB2312" w:hAnsi="楷体_GB2312" w:cs="楷体_GB2312"/>
                <w:sz w:val="20"/>
              </w:rPr>
              <w:lastRenderedPageBreak/>
              <w:t>85%</w:t>
            </w:r>
            <w:r>
              <w:rPr>
                <w:rFonts w:ascii="宋体" w:eastAsia="宋体" w:hAnsi="宋体" w:cs="宋体"/>
                <w:sz w:val="20"/>
              </w:rPr>
              <w:t>（含）和</w:t>
            </w:r>
            <w:r>
              <w:rPr>
                <w:rFonts w:ascii="楷体_GB2312" w:eastAsia="楷体_GB2312" w:hAnsi="楷体_GB2312" w:cs="楷体_GB2312"/>
                <w:sz w:val="20"/>
              </w:rPr>
              <w:t>90%</w:t>
            </w:r>
            <w:r>
              <w:rPr>
                <w:rFonts w:ascii="宋体" w:eastAsia="宋体" w:hAnsi="宋体" w:cs="宋体"/>
                <w:sz w:val="20"/>
              </w:rPr>
              <w:t>之间，得</w:t>
            </w:r>
            <w:r>
              <w:rPr>
                <w:rFonts w:ascii="楷体_GB2312" w:eastAsia="楷体_GB2312" w:hAnsi="楷体_GB2312" w:cs="楷体_GB2312"/>
                <w:sz w:val="20"/>
              </w:rPr>
              <w:t>7</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预算完成率在</w:t>
            </w:r>
            <w:r>
              <w:rPr>
                <w:rFonts w:ascii="楷体_GB2312" w:eastAsia="楷体_GB2312" w:hAnsi="楷体_GB2312" w:cs="楷体_GB2312"/>
                <w:sz w:val="20"/>
              </w:rPr>
              <w:t>80%</w:t>
            </w:r>
            <w:r>
              <w:rPr>
                <w:rFonts w:ascii="宋体" w:eastAsia="宋体" w:hAnsi="宋体" w:cs="宋体"/>
                <w:sz w:val="20"/>
              </w:rPr>
              <w:t>（含）和</w:t>
            </w:r>
            <w:r>
              <w:rPr>
                <w:rFonts w:ascii="楷体_GB2312" w:eastAsia="楷体_GB2312" w:hAnsi="楷体_GB2312" w:cs="楷体_GB2312"/>
                <w:sz w:val="20"/>
              </w:rPr>
              <w:t>85%</w:t>
            </w:r>
            <w:r>
              <w:rPr>
                <w:rFonts w:ascii="宋体" w:eastAsia="宋体" w:hAnsi="宋体" w:cs="宋体"/>
                <w:sz w:val="20"/>
              </w:rPr>
              <w:t>之间，得</w:t>
            </w:r>
            <w:r>
              <w:rPr>
                <w:rFonts w:ascii="楷体_GB2312" w:eastAsia="楷体_GB2312" w:hAnsi="楷体_GB2312" w:cs="楷体_GB2312"/>
                <w:sz w:val="20"/>
              </w:rPr>
              <w:t>6</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预算完成率在</w:t>
            </w:r>
            <w:r>
              <w:rPr>
                <w:rFonts w:ascii="楷体_GB2312" w:eastAsia="楷体_GB2312" w:hAnsi="楷体_GB2312" w:cs="楷体_GB2312"/>
                <w:sz w:val="20"/>
              </w:rPr>
              <w:t>70%</w:t>
            </w:r>
            <w:r>
              <w:rPr>
                <w:rFonts w:ascii="宋体" w:eastAsia="宋体" w:hAnsi="宋体" w:cs="宋体"/>
                <w:sz w:val="20"/>
              </w:rPr>
              <w:t>（含）和</w:t>
            </w:r>
            <w:r>
              <w:rPr>
                <w:rFonts w:ascii="楷体_GB2312" w:eastAsia="楷体_GB2312" w:hAnsi="楷体_GB2312" w:cs="楷体_GB2312"/>
                <w:sz w:val="20"/>
              </w:rPr>
              <w:t>80%</w:t>
            </w:r>
            <w:r>
              <w:rPr>
                <w:rFonts w:ascii="宋体" w:eastAsia="宋体" w:hAnsi="宋体" w:cs="宋体"/>
                <w:sz w:val="20"/>
              </w:rPr>
              <w:t>之间，得</w:t>
            </w:r>
            <w:r>
              <w:rPr>
                <w:rFonts w:ascii="楷体_GB2312" w:eastAsia="楷体_GB2312" w:hAnsi="楷体_GB2312" w:cs="楷体_GB2312"/>
                <w:sz w:val="20"/>
              </w:rPr>
              <w:t>4</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预算完成率＜</w:t>
            </w:r>
            <w:r>
              <w:rPr>
                <w:rFonts w:ascii="楷体_GB2312" w:eastAsia="楷体_GB2312" w:hAnsi="楷体_GB2312" w:cs="楷体_GB2312"/>
                <w:sz w:val="20"/>
              </w:rPr>
              <w:t>70%</w:t>
            </w:r>
            <w:r>
              <w:rPr>
                <w:rFonts w:ascii="宋体" w:eastAsia="宋体" w:hAnsi="宋体" w:cs="宋体"/>
                <w:sz w:val="20"/>
              </w:rPr>
              <w:t>的，得</w:t>
            </w:r>
            <w:r>
              <w:rPr>
                <w:rFonts w:ascii="楷体_GB2312" w:eastAsia="楷体_GB2312" w:hAnsi="楷体_GB2312" w:cs="楷体_GB2312"/>
                <w:sz w:val="20"/>
              </w:rPr>
              <w:t>0</w:t>
            </w:r>
            <w:r>
              <w:rPr>
                <w:rFonts w:ascii="宋体" w:eastAsia="宋体" w:hAnsi="宋体" w:cs="宋体"/>
                <w:sz w:val="20"/>
              </w:rPr>
              <w:t>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lastRenderedPageBreak/>
              <w:t>2019</w:t>
            </w:r>
            <w:r>
              <w:rPr>
                <w:rFonts w:ascii="宋体" w:eastAsia="宋体" w:hAnsi="宋体" w:cs="宋体"/>
                <w:sz w:val="20"/>
              </w:rPr>
              <w:t>年决算取数。预算完成率</w:t>
            </w:r>
            <w:r>
              <w:rPr>
                <w:rFonts w:ascii="楷体_GB2312" w:eastAsia="楷体_GB2312" w:hAnsi="楷体_GB2312" w:cs="楷体_GB2312"/>
                <w:sz w:val="20"/>
              </w:rPr>
              <w:t>=</w:t>
            </w:r>
            <w:r>
              <w:rPr>
                <w:rFonts w:ascii="宋体" w:eastAsia="宋体" w:hAnsi="宋体" w:cs="宋体"/>
                <w:sz w:val="20"/>
              </w:rPr>
              <w:t>（财政拨款支出</w:t>
            </w:r>
            <w:r>
              <w:rPr>
                <w:rFonts w:ascii="楷体_GB2312" w:eastAsia="楷体_GB2312" w:hAnsi="楷体_GB2312" w:cs="楷体_GB2312"/>
                <w:sz w:val="20"/>
              </w:rPr>
              <w:t>/</w:t>
            </w:r>
            <w:r>
              <w:rPr>
                <w:rFonts w:ascii="宋体" w:eastAsia="宋体" w:hAnsi="宋体" w:cs="宋体"/>
                <w:sz w:val="20"/>
              </w:rPr>
              <w:t>财政拨款收入）</w:t>
            </w:r>
            <w:r>
              <w:rPr>
                <w:rFonts w:ascii="楷体_GB2312" w:eastAsia="楷体_GB2312" w:hAnsi="楷体_GB2312" w:cs="楷体_GB2312"/>
                <w:sz w:val="20"/>
              </w:rPr>
              <w:t>*100%</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right"/>
            </w:pPr>
            <w:r>
              <w:rPr>
                <w:rFonts w:ascii="楷体_GB2312" w:eastAsia="楷体_GB2312" w:hAnsi="楷体_GB2312" w:cs="楷体_GB2312"/>
                <w:sz w:val="20"/>
              </w:rPr>
              <w:t>100%</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right"/>
            </w:pPr>
            <w:r>
              <w:rPr>
                <w:rFonts w:ascii="楷体_GB2312" w:eastAsia="楷体_GB2312" w:hAnsi="楷体_GB2312" w:cs="楷体_GB2312"/>
                <w:sz w:val="20"/>
              </w:rPr>
              <w:t>100%</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10</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 xml:space="preserve">　</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 xml:space="preserve">　</w:t>
            </w:r>
          </w:p>
        </w:tc>
      </w:tr>
      <w:tr w:rsidR="005E784D" w:rsidTr="005E784D">
        <w:trPr>
          <w:trHeight w:val="2475"/>
        </w:trPr>
        <w:tc>
          <w:tcPr>
            <w:tcW w:w="549"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预算调整率</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预算调整率</w:t>
            </w:r>
            <w:r>
              <w:rPr>
                <w:rFonts w:ascii="楷体_GB2312" w:eastAsia="楷体_GB2312" w:hAnsi="楷体_GB2312" w:cs="楷体_GB2312"/>
                <w:sz w:val="20"/>
              </w:rPr>
              <w:t>=</w:t>
            </w:r>
            <w:r>
              <w:rPr>
                <w:rFonts w:ascii="宋体" w:eastAsia="宋体" w:hAnsi="宋体" w:cs="宋体"/>
                <w:sz w:val="20"/>
              </w:rPr>
              <w:t>（预算调整数</w:t>
            </w:r>
            <w:r>
              <w:rPr>
                <w:rFonts w:ascii="楷体_GB2312" w:eastAsia="楷体_GB2312" w:hAnsi="楷体_GB2312" w:cs="楷体_GB2312"/>
                <w:sz w:val="20"/>
              </w:rPr>
              <w:t>/</w:t>
            </w:r>
            <w:r>
              <w:rPr>
                <w:rFonts w:ascii="宋体" w:eastAsia="宋体" w:hAnsi="宋体" w:cs="宋体"/>
                <w:sz w:val="20"/>
              </w:rPr>
              <w:t>预算数）×</w:t>
            </w:r>
            <w:r>
              <w:rPr>
                <w:rFonts w:ascii="楷体_GB2312" w:eastAsia="楷体_GB2312" w:hAnsi="楷体_GB2312" w:cs="楷体_GB2312"/>
                <w:sz w:val="20"/>
              </w:rPr>
              <w:t>100%</w:t>
            </w:r>
            <w:r>
              <w:rPr>
                <w:rFonts w:ascii="宋体" w:eastAsia="宋体" w:hAnsi="宋体" w:cs="宋体"/>
                <w:sz w:val="20"/>
              </w:rPr>
              <w:t>，用以反映和考核部门（单位）预算的调整程度。</w:t>
            </w:r>
            <w:r>
              <w:rPr>
                <w:rFonts w:ascii="楷体_GB2312" w:eastAsia="楷体_GB2312" w:hAnsi="楷体_GB2312" w:cs="楷体_GB2312"/>
                <w:sz w:val="20"/>
              </w:rPr>
              <w:br/>
            </w:r>
            <w:r>
              <w:rPr>
                <w:rFonts w:ascii="宋体" w:eastAsia="宋体" w:hAnsi="宋体" w:cs="宋体"/>
                <w:sz w:val="20"/>
              </w:rPr>
              <w:t>预算调整数：部门（单位）在本年度内涉及预算的追加、追减或结构调整的资金总和（因落实国家政策、发生不可抗力、上级部门或本级党委政府临时交办而产生的调整除外）。</w:t>
            </w:r>
            <w:r>
              <w:rPr>
                <w:rFonts w:ascii="楷体_GB2312" w:eastAsia="楷体_GB2312" w:hAnsi="楷体_GB2312" w:cs="楷体_GB2312"/>
                <w:sz w:val="20"/>
              </w:rPr>
              <w:br/>
            </w:r>
            <w:r>
              <w:rPr>
                <w:rFonts w:ascii="宋体" w:eastAsia="宋体" w:hAnsi="宋体" w:cs="宋体"/>
                <w:sz w:val="20"/>
              </w:rPr>
              <w:t>预算包括一</w:t>
            </w:r>
            <w:r>
              <w:rPr>
                <w:rFonts w:ascii="宋体" w:eastAsia="宋体" w:hAnsi="宋体" w:cs="宋体"/>
                <w:sz w:val="20"/>
              </w:rPr>
              <w:lastRenderedPageBreak/>
              <w:t>般公共预算与政府性基金预算。</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预算调整率绝对值≤</w:t>
            </w:r>
            <w:r>
              <w:rPr>
                <w:rFonts w:ascii="楷体_GB2312" w:eastAsia="楷体_GB2312" w:hAnsi="楷体_GB2312" w:cs="楷体_GB2312"/>
                <w:sz w:val="20"/>
              </w:rPr>
              <w:t>5%</w:t>
            </w:r>
            <w:r>
              <w:rPr>
                <w:rFonts w:ascii="宋体" w:eastAsia="宋体" w:hAnsi="宋体" w:cs="宋体"/>
                <w:sz w:val="20"/>
              </w:rPr>
              <w:t>，得</w:t>
            </w:r>
            <w:r>
              <w:rPr>
                <w:rFonts w:ascii="楷体_GB2312" w:eastAsia="楷体_GB2312" w:hAnsi="楷体_GB2312" w:cs="楷体_GB2312"/>
                <w:sz w:val="20"/>
              </w:rPr>
              <w:t>5</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预算调整率绝对值＞</w:t>
            </w:r>
            <w:r>
              <w:rPr>
                <w:rFonts w:ascii="楷体_GB2312" w:eastAsia="楷体_GB2312" w:hAnsi="楷体_GB2312" w:cs="楷体_GB2312"/>
                <w:sz w:val="20"/>
              </w:rPr>
              <w:t>5%</w:t>
            </w:r>
            <w:r>
              <w:rPr>
                <w:rFonts w:ascii="宋体" w:eastAsia="宋体" w:hAnsi="宋体" w:cs="宋体"/>
                <w:sz w:val="20"/>
              </w:rPr>
              <w:t>的，每增加</w:t>
            </w:r>
            <w:r>
              <w:rPr>
                <w:rFonts w:ascii="楷体_GB2312" w:eastAsia="楷体_GB2312" w:hAnsi="楷体_GB2312" w:cs="楷体_GB2312"/>
                <w:sz w:val="20"/>
              </w:rPr>
              <w:t>0.1</w:t>
            </w:r>
            <w:r>
              <w:rPr>
                <w:rFonts w:ascii="宋体" w:eastAsia="宋体" w:hAnsi="宋体" w:cs="宋体"/>
                <w:sz w:val="20"/>
              </w:rPr>
              <w:t>个百分点扣</w:t>
            </w:r>
            <w:r>
              <w:rPr>
                <w:rFonts w:ascii="楷体_GB2312" w:eastAsia="楷体_GB2312" w:hAnsi="楷体_GB2312" w:cs="楷体_GB2312"/>
                <w:sz w:val="20"/>
              </w:rPr>
              <w:t>0.1</w:t>
            </w:r>
            <w:r>
              <w:rPr>
                <w:rFonts w:ascii="宋体" w:eastAsia="宋体" w:hAnsi="宋体" w:cs="宋体"/>
                <w:sz w:val="20"/>
              </w:rPr>
              <w:t>分，扣完为止。</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t>2019</w:t>
            </w:r>
            <w:r>
              <w:rPr>
                <w:rFonts w:ascii="宋体" w:eastAsia="宋体" w:hAnsi="宋体" w:cs="宋体"/>
                <w:sz w:val="20"/>
              </w:rPr>
              <w:t>年决算取数。预算调整率</w:t>
            </w:r>
            <w:r>
              <w:rPr>
                <w:rFonts w:ascii="楷体_GB2312" w:eastAsia="楷体_GB2312" w:hAnsi="楷体_GB2312" w:cs="楷体_GB2312"/>
                <w:sz w:val="20"/>
              </w:rPr>
              <w:t>=</w:t>
            </w:r>
            <w:r>
              <w:rPr>
                <w:rFonts w:ascii="宋体" w:eastAsia="宋体" w:hAnsi="宋体" w:cs="宋体"/>
                <w:sz w:val="20"/>
              </w:rPr>
              <w:t>（预算调整数</w:t>
            </w:r>
            <w:r>
              <w:rPr>
                <w:rFonts w:ascii="楷体_GB2312" w:eastAsia="楷体_GB2312" w:hAnsi="楷体_GB2312" w:cs="楷体_GB2312"/>
                <w:sz w:val="20"/>
              </w:rPr>
              <w:t>/</w:t>
            </w:r>
            <w:r>
              <w:rPr>
                <w:rFonts w:ascii="宋体" w:eastAsia="宋体" w:hAnsi="宋体" w:cs="宋体"/>
                <w:sz w:val="20"/>
              </w:rPr>
              <w:t>预算数）×</w:t>
            </w:r>
            <w:r>
              <w:rPr>
                <w:rFonts w:ascii="楷体_GB2312" w:eastAsia="楷体_GB2312" w:hAnsi="楷体_GB2312" w:cs="楷体_GB2312"/>
                <w:sz w:val="20"/>
              </w:rPr>
              <w:t>100%</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w:t>
            </w:r>
            <w:r>
              <w:rPr>
                <w:rFonts w:ascii="楷体_GB2312" w:eastAsia="楷体_GB2312" w:hAnsi="楷体_GB2312" w:cs="楷体_GB2312"/>
                <w:sz w:val="20"/>
              </w:rPr>
              <w:t>5%</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right"/>
            </w:pPr>
            <w:r>
              <w:rPr>
                <w:rFonts w:ascii="楷体_GB2312" w:eastAsia="楷体_GB2312" w:hAnsi="楷体_GB2312" w:cs="楷体_GB2312"/>
                <w:sz w:val="20"/>
              </w:rPr>
              <w:t>29%</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0</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加强年初预算管理，提高财政预算精确度。</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预算调整主要为项目预算追加，建议年初增加部门项目预</w:t>
            </w:r>
            <w:r>
              <w:rPr>
                <w:rFonts w:ascii="宋体" w:eastAsia="宋体" w:hAnsi="宋体" w:cs="宋体"/>
                <w:sz w:val="20"/>
              </w:rPr>
              <w:lastRenderedPageBreak/>
              <w:t>算。</w:t>
            </w:r>
          </w:p>
        </w:tc>
      </w:tr>
      <w:tr w:rsidR="005E784D" w:rsidTr="005E784D">
        <w:trPr>
          <w:trHeight w:val="979"/>
        </w:trPr>
        <w:tc>
          <w:tcPr>
            <w:tcW w:w="549"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lastRenderedPageBreak/>
              <w:t>一级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t>二级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三级指标</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分值</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指标说明</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评分标准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指标值计算公式和数据获取方式</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年初目标值</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实际完成值</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得分</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未完成原因分析与改进措施</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绩效指标分析与建议</w:t>
            </w:r>
          </w:p>
        </w:tc>
      </w:tr>
      <w:tr w:rsidR="005E784D" w:rsidTr="005E784D">
        <w:trPr>
          <w:trHeight w:val="2235"/>
        </w:trPr>
        <w:tc>
          <w:tcPr>
            <w:tcW w:w="549"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投入</w:t>
            </w:r>
          </w:p>
        </w:tc>
        <w:tc>
          <w:tcPr>
            <w:tcW w:w="665"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sz w:val="20"/>
              </w:rPr>
              <w:t>预算执行（</w:t>
            </w:r>
            <w:r>
              <w:rPr>
                <w:rFonts w:ascii="楷体_GB2312" w:eastAsia="楷体_GB2312" w:hAnsi="楷体_GB2312" w:cs="楷体_GB2312"/>
                <w:sz w:val="20"/>
              </w:rPr>
              <w:t>25</w:t>
            </w:r>
            <w:r>
              <w:rPr>
                <w:rFonts w:ascii="宋体" w:eastAsia="宋体" w:hAnsi="宋体" w:cs="宋体"/>
                <w:sz w:val="20"/>
              </w:rPr>
              <w:t>分）</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支出进度率</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支出进度率</w:t>
            </w:r>
            <w:r>
              <w:rPr>
                <w:rFonts w:ascii="楷体_GB2312" w:eastAsia="楷体_GB2312" w:hAnsi="楷体_GB2312" w:cs="楷体_GB2312"/>
                <w:sz w:val="20"/>
              </w:rPr>
              <w:t>=</w:t>
            </w:r>
            <w:r>
              <w:rPr>
                <w:rFonts w:ascii="宋体" w:eastAsia="宋体" w:hAnsi="宋体" w:cs="宋体"/>
                <w:sz w:val="20"/>
              </w:rPr>
              <w:t>（实际支出</w:t>
            </w:r>
            <w:r>
              <w:rPr>
                <w:rFonts w:ascii="楷体_GB2312" w:eastAsia="楷体_GB2312" w:hAnsi="楷体_GB2312" w:cs="楷体_GB2312"/>
                <w:sz w:val="20"/>
              </w:rPr>
              <w:t>/</w:t>
            </w:r>
            <w:r>
              <w:rPr>
                <w:rFonts w:ascii="宋体" w:eastAsia="宋体" w:hAnsi="宋体" w:cs="宋体"/>
                <w:sz w:val="20"/>
              </w:rPr>
              <w:t>支出预算）×</w:t>
            </w:r>
            <w:r>
              <w:rPr>
                <w:rFonts w:ascii="楷体_GB2312" w:eastAsia="楷体_GB2312" w:hAnsi="楷体_GB2312" w:cs="楷体_GB2312"/>
                <w:sz w:val="20"/>
              </w:rPr>
              <w:t>100%</w:t>
            </w:r>
            <w:r>
              <w:rPr>
                <w:rFonts w:ascii="宋体" w:eastAsia="宋体" w:hAnsi="宋体" w:cs="宋体"/>
                <w:sz w:val="20"/>
              </w:rPr>
              <w:t>，用以反映和考核部门（单位）预算执行的及时性和均衡性程度。</w:t>
            </w:r>
            <w:r>
              <w:rPr>
                <w:rFonts w:ascii="楷体_GB2312" w:eastAsia="楷体_GB2312" w:hAnsi="楷体_GB2312" w:cs="楷体_GB2312"/>
                <w:sz w:val="20"/>
              </w:rPr>
              <w:br/>
            </w:r>
            <w:r>
              <w:rPr>
                <w:rFonts w:ascii="宋体" w:eastAsia="宋体" w:hAnsi="宋体" w:cs="宋体"/>
                <w:sz w:val="20"/>
              </w:rPr>
              <w:t>半年支出进度＝部门上半年实际支出</w:t>
            </w:r>
            <w:r>
              <w:rPr>
                <w:rFonts w:ascii="楷体_GB2312" w:eastAsia="楷体_GB2312" w:hAnsi="楷体_GB2312" w:cs="楷体_GB2312"/>
                <w:sz w:val="20"/>
              </w:rPr>
              <w:t>/</w:t>
            </w:r>
            <w:r>
              <w:rPr>
                <w:rFonts w:ascii="宋体" w:eastAsia="宋体" w:hAnsi="宋体" w:cs="宋体"/>
                <w:sz w:val="20"/>
              </w:rPr>
              <w:t>（上年结余结转</w:t>
            </w:r>
            <w:r>
              <w:rPr>
                <w:rFonts w:ascii="楷体_GB2312" w:eastAsia="楷体_GB2312" w:hAnsi="楷体_GB2312" w:cs="楷体_GB2312"/>
                <w:sz w:val="20"/>
              </w:rPr>
              <w:t>+</w:t>
            </w:r>
            <w:r>
              <w:rPr>
                <w:rFonts w:ascii="宋体" w:eastAsia="宋体" w:hAnsi="宋体" w:cs="宋体"/>
                <w:sz w:val="20"/>
              </w:rPr>
              <w:t>本年部门预算安排</w:t>
            </w:r>
            <w:r>
              <w:rPr>
                <w:rFonts w:ascii="楷体_GB2312" w:eastAsia="楷体_GB2312" w:hAnsi="楷体_GB2312" w:cs="楷体_GB2312"/>
                <w:sz w:val="20"/>
              </w:rPr>
              <w:t>+</w:t>
            </w:r>
            <w:r>
              <w:rPr>
                <w:rFonts w:ascii="宋体" w:eastAsia="宋体" w:hAnsi="宋体" w:cs="宋体"/>
                <w:sz w:val="20"/>
              </w:rPr>
              <w:t>上半年执行中追加追减）</w:t>
            </w:r>
            <w:r>
              <w:rPr>
                <w:rFonts w:ascii="楷体_GB2312" w:eastAsia="楷体_GB2312" w:hAnsi="楷体_GB2312" w:cs="楷体_GB2312"/>
                <w:sz w:val="20"/>
              </w:rPr>
              <w:t>*100%</w:t>
            </w:r>
            <w:r>
              <w:rPr>
                <w:rFonts w:ascii="宋体" w:eastAsia="宋体" w:hAnsi="宋体" w:cs="宋体"/>
                <w:sz w:val="20"/>
              </w:rPr>
              <w:t>。</w:t>
            </w:r>
            <w:r>
              <w:rPr>
                <w:rFonts w:ascii="楷体_GB2312" w:eastAsia="楷体_GB2312" w:hAnsi="楷体_GB2312" w:cs="楷体_GB2312"/>
                <w:sz w:val="20"/>
              </w:rPr>
              <w:br/>
            </w:r>
            <w:r>
              <w:rPr>
                <w:rFonts w:ascii="宋体" w:eastAsia="宋体" w:hAnsi="宋体" w:cs="宋体"/>
                <w:sz w:val="20"/>
              </w:rPr>
              <w:t>前三季度支出进度＝部门前三季度实际支出</w:t>
            </w:r>
            <w:r>
              <w:rPr>
                <w:rFonts w:ascii="楷体_GB2312" w:eastAsia="楷体_GB2312" w:hAnsi="楷体_GB2312" w:cs="楷体_GB2312"/>
                <w:sz w:val="20"/>
              </w:rPr>
              <w:t>/</w:t>
            </w:r>
            <w:r>
              <w:rPr>
                <w:rFonts w:ascii="宋体" w:eastAsia="宋体" w:hAnsi="宋体" w:cs="宋体"/>
                <w:sz w:val="20"/>
              </w:rPr>
              <w:t>（上年结余结转</w:t>
            </w:r>
            <w:r>
              <w:rPr>
                <w:rFonts w:ascii="楷体_GB2312" w:eastAsia="楷体_GB2312" w:hAnsi="楷体_GB2312" w:cs="楷体_GB2312"/>
                <w:sz w:val="20"/>
              </w:rPr>
              <w:t>+</w:t>
            </w:r>
            <w:r>
              <w:rPr>
                <w:rFonts w:ascii="宋体" w:eastAsia="宋体" w:hAnsi="宋体" w:cs="宋体"/>
                <w:sz w:val="20"/>
              </w:rPr>
              <w:t>本年部门预算安排</w:t>
            </w:r>
            <w:r>
              <w:rPr>
                <w:rFonts w:ascii="楷体_GB2312" w:eastAsia="楷体_GB2312" w:hAnsi="楷体_GB2312" w:cs="楷体_GB2312"/>
                <w:sz w:val="20"/>
              </w:rPr>
              <w:t>+</w:t>
            </w:r>
            <w:r>
              <w:rPr>
                <w:rFonts w:ascii="宋体" w:eastAsia="宋体" w:hAnsi="宋体" w:cs="宋体"/>
                <w:sz w:val="20"/>
              </w:rPr>
              <w:t>前三季度执行中追加追</w:t>
            </w:r>
            <w:r>
              <w:rPr>
                <w:rFonts w:ascii="宋体" w:eastAsia="宋体" w:hAnsi="宋体" w:cs="宋体"/>
                <w:sz w:val="20"/>
              </w:rPr>
              <w:lastRenderedPageBreak/>
              <w:t>减）</w:t>
            </w:r>
            <w:r>
              <w:rPr>
                <w:rFonts w:ascii="楷体_GB2312" w:eastAsia="楷体_GB2312" w:hAnsi="楷体_GB2312" w:cs="楷体_GB2312"/>
                <w:sz w:val="20"/>
              </w:rPr>
              <w:t>*100%</w:t>
            </w:r>
            <w:r>
              <w:rPr>
                <w:rFonts w:ascii="宋体" w:eastAsia="宋体" w:hAnsi="宋体" w:cs="宋体"/>
                <w:sz w:val="20"/>
              </w:rPr>
              <w:t>。</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半年进度：进度率≥</w:t>
            </w:r>
            <w:r>
              <w:rPr>
                <w:rFonts w:ascii="楷体_GB2312" w:eastAsia="楷体_GB2312" w:hAnsi="楷体_GB2312" w:cs="楷体_GB2312"/>
                <w:sz w:val="20"/>
              </w:rPr>
              <w:t>45%</w:t>
            </w:r>
            <w:r>
              <w:rPr>
                <w:rFonts w:ascii="宋体" w:eastAsia="宋体" w:hAnsi="宋体" w:cs="宋体"/>
                <w:sz w:val="20"/>
              </w:rPr>
              <w:t>，得</w:t>
            </w:r>
            <w:r>
              <w:rPr>
                <w:rFonts w:ascii="楷体_GB2312" w:eastAsia="楷体_GB2312" w:hAnsi="楷体_GB2312" w:cs="楷体_GB2312"/>
                <w:sz w:val="20"/>
              </w:rPr>
              <w:t>2</w:t>
            </w:r>
            <w:r>
              <w:rPr>
                <w:rFonts w:ascii="宋体" w:eastAsia="宋体" w:hAnsi="宋体" w:cs="宋体"/>
                <w:sz w:val="20"/>
              </w:rPr>
              <w:t>分；进度率在</w:t>
            </w:r>
            <w:r>
              <w:rPr>
                <w:rFonts w:ascii="楷体_GB2312" w:eastAsia="楷体_GB2312" w:hAnsi="楷体_GB2312" w:cs="楷体_GB2312"/>
                <w:sz w:val="20"/>
              </w:rPr>
              <w:t>40%</w:t>
            </w:r>
            <w:r>
              <w:rPr>
                <w:rFonts w:ascii="宋体" w:eastAsia="宋体" w:hAnsi="宋体" w:cs="宋体"/>
                <w:sz w:val="20"/>
              </w:rPr>
              <w:t>（含）和</w:t>
            </w:r>
            <w:r>
              <w:rPr>
                <w:rFonts w:ascii="楷体_GB2312" w:eastAsia="楷体_GB2312" w:hAnsi="楷体_GB2312" w:cs="楷体_GB2312"/>
                <w:sz w:val="20"/>
              </w:rPr>
              <w:t>45%</w:t>
            </w:r>
            <w:r>
              <w:rPr>
                <w:rFonts w:ascii="宋体" w:eastAsia="宋体" w:hAnsi="宋体" w:cs="宋体"/>
                <w:sz w:val="20"/>
              </w:rPr>
              <w:t>之间，得</w:t>
            </w:r>
            <w:r>
              <w:rPr>
                <w:rFonts w:ascii="楷体_GB2312" w:eastAsia="楷体_GB2312" w:hAnsi="楷体_GB2312" w:cs="楷体_GB2312"/>
                <w:sz w:val="20"/>
              </w:rPr>
              <w:t>1</w:t>
            </w:r>
            <w:r>
              <w:rPr>
                <w:rFonts w:ascii="宋体" w:eastAsia="宋体" w:hAnsi="宋体" w:cs="宋体"/>
                <w:sz w:val="20"/>
              </w:rPr>
              <w:t>分；进度率＜</w:t>
            </w:r>
            <w:r>
              <w:rPr>
                <w:rFonts w:ascii="楷体_GB2312" w:eastAsia="楷体_GB2312" w:hAnsi="楷体_GB2312" w:cs="楷体_GB2312"/>
                <w:sz w:val="20"/>
              </w:rPr>
              <w:t>40%</w:t>
            </w:r>
            <w:r>
              <w:rPr>
                <w:rFonts w:ascii="宋体" w:eastAsia="宋体" w:hAnsi="宋体" w:cs="宋体"/>
                <w:sz w:val="20"/>
              </w:rPr>
              <w:t>，得</w:t>
            </w:r>
            <w:r>
              <w:rPr>
                <w:rFonts w:ascii="楷体_GB2312" w:eastAsia="楷体_GB2312" w:hAnsi="楷体_GB2312" w:cs="楷体_GB2312"/>
                <w:sz w:val="20"/>
              </w:rPr>
              <w:t>0</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前三季度进度：进度率≥</w:t>
            </w:r>
            <w:r>
              <w:rPr>
                <w:rFonts w:ascii="楷体_GB2312" w:eastAsia="楷体_GB2312" w:hAnsi="楷体_GB2312" w:cs="楷体_GB2312"/>
                <w:sz w:val="20"/>
              </w:rPr>
              <w:t>75%</w:t>
            </w:r>
            <w:r>
              <w:rPr>
                <w:rFonts w:ascii="宋体" w:eastAsia="宋体" w:hAnsi="宋体" w:cs="宋体"/>
                <w:sz w:val="20"/>
              </w:rPr>
              <w:t>，得</w:t>
            </w:r>
            <w:r>
              <w:rPr>
                <w:rFonts w:ascii="楷体_GB2312" w:eastAsia="楷体_GB2312" w:hAnsi="楷体_GB2312" w:cs="楷体_GB2312"/>
                <w:sz w:val="20"/>
              </w:rPr>
              <w:t>3</w:t>
            </w:r>
            <w:r>
              <w:rPr>
                <w:rFonts w:ascii="宋体" w:eastAsia="宋体" w:hAnsi="宋体" w:cs="宋体"/>
                <w:sz w:val="20"/>
              </w:rPr>
              <w:t>分；进度率在</w:t>
            </w:r>
            <w:r>
              <w:rPr>
                <w:rFonts w:ascii="楷体_GB2312" w:eastAsia="楷体_GB2312" w:hAnsi="楷体_GB2312" w:cs="楷体_GB2312"/>
                <w:sz w:val="20"/>
              </w:rPr>
              <w:t>60%</w:t>
            </w:r>
            <w:r>
              <w:rPr>
                <w:rFonts w:ascii="宋体" w:eastAsia="宋体" w:hAnsi="宋体" w:cs="宋体"/>
                <w:sz w:val="20"/>
              </w:rPr>
              <w:t>（含）和</w:t>
            </w:r>
            <w:r>
              <w:rPr>
                <w:rFonts w:ascii="楷体_GB2312" w:eastAsia="楷体_GB2312" w:hAnsi="楷体_GB2312" w:cs="楷体_GB2312"/>
                <w:sz w:val="20"/>
              </w:rPr>
              <w:t>75%</w:t>
            </w:r>
            <w:r>
              <w:rPr>
                <w:rFonts w:ascii="宋体" w:eastAsia="宋体" w:hAnsi="宋体" w:cs="宋体"/>
                <w:sz w:val="20"/>
              </w:rPr>
              <w:t>之间，得</w:t>
            </w:r>
            <w:r>
              <w:rPr>
                <w:rFonts w:ascii="楷体_GB2312" w:eastAsia="楷体_GB2312" w:hAnsi="楷体_GB2312" w:cs="楷体_GB2312"/>
                <w:sz w:val="20"/>
              </w:rPr>
              <w:t>2</w:t>
            </w:r>
            <w:r>
              <w:rPr>
                <w:rFonts w:ascii="宋体" w:eastAsia="宋体" w:hAnsi="宋体" w:cs="宋体"/>
                <w:sz w:val="20"/>
              </w:rPr>
              <w:t>分；进度率＜</w:t>
            </w:r>
            <w:r>
              <w:rPr>
                <w:rFonts w:ascii="楷体_GB2312" w:eastAsia="楷体_GB2312" w:hAnsi="楷体_GB2312" w:cs="楷体_GB2312"/>
                <w:sz w:val="20"/>
              </w:rPr>
              <w:t>60%</w:t>
            </w:r>
            <w:r>
              <w:rPr>
                <w:rFonts w:ascii="宋体" w:eastAsia="宋体" w:hAnsi="宋体" w:cs="宋体"/>
                <w:sz w:val="20"/>
              </w:rPr>
              <w:t>，得</w:t>
            </w:r>
            <w:r>
              <w:rPr>
                <w:rFonts w:ascii="楷体_GB2312" w:eastAsia="楷体_GB2312" w:hAnsi="楷体_GB2312" w:cs="楷体_GB2312"/>
                <w:sz w:val="20"/>
              </w:rPr>
              <w:lastRenderedPageBreak/>
              <w:t>0</w:t>
            </w:r>
            <w:r>
              <w:rPr>
                <w:rFonts w:ascii="宋体" w:eastAsia="宋体" w:hAnsi="宋体" w:cs="宋体"/>
                <w:sz w:val="20"/>
              </w:rPr>
              <w:t>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国库集中支付系统。支出进度率</w:t>
            </w:r>
            <w:r>
              <w:rPr>
                <w:rFonts w:ascii="楷体_GB2312" w:eastAsia="楷体_GB2312" w:hAnsi="楷体_GB2312" w:cs="楷体_GB2312"/>
                <w:sz w:val="20"/>
              </w:rPr>
              <w:t>=</w:t>
            </w:r>
            <w:r>
              <w:rPr>
                <w:rFonts w:ascii="宋体" w:eastAsia="宋体" w:hAnsi="宋体" w:cs="宋体"/>
                <w:sz w:val="20"/>
              </w:rPr>
              <w:t>（实际支出</w:t>
            </w:r>
            <w:r>
              <w:rPr>
                <w:rFonts w:ascii="楷体_GB2312" w:eastAsia="楷体_GB2312" w:hAnsi="楷体_GB2312" w:cs="楷体_GB2312"/>
                <w:sz w:val="20"/>
              </w:rPr>
              <w:t>/</w:t>
            </w:r>
            <w:r>
              <w:rPr>
                <w:rFonts w:ascii="宋体" w:eastAsia="宋体" w:hAnsi="宋体" w:cs="宋体"/>
                <w:sz w:val="20"/>
              </w:rPr>
              <w:t>支出预算）×</w:t>
            </w:r>
            <w:r>
              <w:rPr>
                <w:rFonts w:ascii="楷体_GB2312" w:eastAsia="楷体_GB2312" w:hAnsi="楷体_GB2312" w:cs="楷体_GB2312"/>
                <w:sz w:val="20"/>
              </w:rPr>
              <w:t>100%</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半年支出进度≥</w:t>
            </w:r>
            <w:r>
              <w:rPr>
                <w:rFonts w:ascii="楷体_GB2312" w:eastAsia="楷体_GB2312" w:hAnsi="楷体_GB2312" w:cs="楷体_GB2312"/>
                <w:sz w:val="20"/>
              </w:rPr>
              <w:t>50%</w:t>
            </w:r>
            <w:r>
              <w:rPr>
                <w:rFonts w:ascii="宋体" w:eastAsia="宋体" w:hAnsi="宋体" w:cs="宋体"/>
                <w:sz w:val="20"/>
              </w:rPr>
              <w:t>，第三季度支出进度≥</w:t>
            </w:r>
            <w:r>
              <w:rPr>
                <w:rFonts w:ascii="楷体_GB2312" w:eastAsia="楷体_GB2312" w:hAnsi="楷体_GB2312" w:cs="楷体_GB2312"/>
                <w:sz w:val="20"/>
              </w:rPr>
              <w:t>50%</w:t>
            </w:r>
            <w:r>
              <w:rPr>
                <w:rFonts w:ascii="宋体" w:eastAsia="宋体" w:hAnsi="宋体" w:cs="宋体"/>
                <w:sz w:val="20"/>
              </w:rPr>
              <w:t>。</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半年支出进度≥</w:t>
            </w:r>
            <w:r>
              <w:rPr>
                <w:rFonts w:ascii="楷体_GB2312" w:eastAsia="楷体_GB2312" w:hAnsi="楷体_GB2312" w:cs="楷体_GB2312"/>
                <w:sz w:val="20"/>
              </w:rPr>
              <w:t>50%</w:t>
            </w:r>
            <w:r>
              <w:rPr>
                <w:rFonts w:ascii="宋体" w:eastAsia="宋体" w:hAnsi="宋体" w:cs="宋体"/>
                <w:sz w:val="20"/>
              </w:rPr>
              <w:t>，第三季度支出进度≥</w:t>
            </w:r>
            <w:r>
              <w:rPr>
                <w:rFonts w:ascii="楷体_GB2312" w:eastAsia="楷体_GB2312" w:hAnsi="楷体_GB2312" w:cs="楷体_GB2312"/>
                <w:sz w:val="20"/>
              </w:rPr>
              <w:t>50%</w:t>
            </w:r>
            <w:r>
              <w:rPr>
                <w:rFonts w:ascii="宋体" w:eastAsia="宋体" w:hAnsi="宋体" w:cs="宋体"/>
                <w:sz w:val="20"/>
              </w:rPr>
              <w:t>。</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已完成</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 xml:space="preserve">　</w:t>
            </w:r>
          </w:p>
        </w:tc>
      </w:tr>
      <w:tr w:rsidR="005E784D" w:rsidTr="005E784D">
        <w:trPr>
          <w:trHeight w:val="1530"/>
        </w:trPr>
        <w:tc>
          <w:tcPr>
            <w:tcW w:w="549"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预算编制准确率（</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部门预算中除财政拨款外的其他收入预算与决算差异率。</w:t>
            </w:r>
            <w:r>
              <w:rPr>
                <w:rFonts w:ascii="楷体_GB2312" w:eastAsia="楷体_GB2312" w:hAnsi="楷体_GB2312" w:cs="楷体_GB2312"/>
                <w:sz w:val="20"/>
              </w:rPr>
              <w:br/>
            </w:r>
            <w:r>
              <w:rPr>
                <w:rFonts w:ascii="宋体" w:eastAsia="宋体" w:hAnsi="宋体" w:cs="宋体"/>
                <w:sz w:val="20"/>
              </w:rPr>
              <w:t>预算编制准确率＝其他收入决算数</w:t>
            </w:r>
            <w:r>
              <w:rPr>
                <w:rFonts w:ascii="楷体_GB2312" w:eastAsia="楷体_GB2312" w:hAnsi="楷体_GB2312" w:cs="楷体_GB2312"/>
                <w:sz w:val="20"/>
              </w:rPr>
              <w:t>/</w:t>
            </w:r>
            <w:r>
              <w:rPr>
                <w:rFonts w:ascii="宋体" w:eastAsia="宋体" w:hAnsi="宋体" w:cs="宋体"/>
                <w:sz w:val="20"/>
              </w:rPr>
              <w:t>其他收入预算数×</w:t>
            </w:r>
            <w:r>
              <w:rPr>
                <w:rFonts w:ascii="楷体_GB2312" w:eastAsia="楷体_GB2312" w:hAnsi="楷体_GB2312" w:cs="楷体_GB2312"/>
                <w:sz w:val="20"/>
              </w:rPr>
              <w:t>100%-100%</w:t>
            </w:r>
            <w:r>
              <w:rPr>
                <w:rFonts w:ascii="宋体" w:eastAsia="宋体" w:hAnsi="宋体" w:cs="宋体"/>
                <w:sz w:val="20"/>
              </w:rPr>
              <w:t>。</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预算编制准确率≤</w:t>
            </w:r>
            <w:r>
              <w:rPr>
                <w:rFonts w:ascii="楷体_GB2312" w:eastAsia="楷体_GB2312" w:hAnsi="楷体_GB2312" w:cs="楷体_GB2312"/>
                <w:sz w:val="20"/>
              </w:rPr>
              <w:t>20%</w:t>
            </w:r>
            <w:r>
              <w:rPr>
                <w:rFonts w:ascii="宋体" w:eastAsia="宋体" w:hAnsi="宋体" w:cs="宋体"/>
                <w:sz w:val="20"/>
              </w:rPr>
              <w:t>，得</w:t>
            </w:r>
            <w:r>
              <w:rPr>
                <w:rFonts w:ascii="楷体_GB2312" w:eastAsia="楷体_GB2312" w:hAnsi="楷体_GB2312" w:cs="楷体_GB2312"/>
                <w:sz w:val="20"/>
              </w:rPr>
              <w:t>5</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预算编制准确率在</w:t>
            </w:r>
            <w:r>
              <w:rPr>
                <w:rFonts w:ascii="楷体_GB2312" w:eastAsia="楷体_GB2312" w:hAnsi="楷体_GB2312" w:cs="楷体_GB2312"/>
                <w:sz w:val="20"/>
              </w:rPr>
              <w:t>20%</w:t>
            </w:r>
            <w:r>
              <w:rPr>
                <w:rFonts w:ascii="宋体" w:eastAsia="宋体" w:hAnsi="宋体" w:cs="宋体"/>
                <w:sz w:val="20"/>
              </w:rPr>
              <w:t>和</w:t>
            </w:r>
            <w:r>
              <w:rPr>
                <w:rFonts w:ascii="楷体_GB2312" w:eastAsia="楷体_GB2312" w:hAnsi="楷体_GB2312" w:cs="楷体_GB2312"/>
                <w:sz w:val="20"/>
              </w:rPr>
              <w:t>40%</w:t>
            </w:r>
            <w:r>
              <w:rPr>
                <w:rFonts w:ascii="宋体" w:eastAsia="宋体" w:hAnsi="宋体" w:cs="宋体"/>
                <w:sz w:val="20"/>
              </w:rPr>
              <w:t>（含）之间，得</w:t>
            </w:r>
            <w:r>
              <w:rPr>
                <w:rFonts w:ascii="楷体_GB2312" w:eastAsia="楷体_GB2312" w:hAnsi="楷体_GB2312" w:cs="楷体_GB2312"/>
                <w:sz w:val="20"/>
              </w:rPr>
              <w:t>3</w:t>
            </w:r>
            <w:r>
              <w:rPr>
                <w:rFonts w:ascii="宋体" w:eastAsia="宋体" w:hAnsi="宋体" w:cs="宋体"/>
                <w:sz w:val="20"/>
              </w:rPr>
              <w:t>分。</w:t>
            </w:r>
            <w:r>
              <w:rPr>
                <w:rFonts w:ascii="楷体_GB2312" w:eastAsia="楷体_GB2312" w:hAnsi="楷体_GB2312" w:cs="楷体_GB2312"/>
                <w:sz w:val="20"/>
              </w:rPr>
              <w:br/>
            </w:r>
            <w:r>
              <w:rPr>
                <w:rFonts w:ascii="宋体" w:eastAsia="宋体" w:hAnsi="宋体" w:cs="宋体"/>
                <w:sz w:val="20"/>
              </w:rPr>
              <w:t>预算编制准确率＞</w:t>
            </w:r>
            <w:r>
              <w:rPr>
                <w:rFonts w:ascii="楷体_GB2312" w:eastAsia="楷体_GB2312" w:hAnsi="楷体_GB2312" w:cs="楷体_GB2312"/>
                <w:sz w:val="20"/>
              </w:rPr>
              <w:t>40%</w:t>
            </w:r>
            <w:r>
              <w:rPr>
                <w:rFonts w:ascii="宋体" w:eastAsia="宋体" w:hAnsi="宋体" w:cs="宋体"/>
                <w:sz w:val="20"/>
              </w:rPr>
              <w:t>，得</w:t>
            </w:r>
            <w:r>
              <w:rPr>
                <w:rFonts w:ascii="楷体_GB2312" w:eastAsia="楷体_GB2312" w:hAnsi="楷体_GB2312" w:cs="楷体_GB2312"/>
                <w:sz w:val="20"/>
              </w:rPr>
              <w:t>0</w:t>
            </w:r>
            <w:r>
              <w:rPr>
                <w:rFonts w:ascii="宋体" w:eastAsia="宋体" w:hAnsi="宋体" w:cs="宋体"/>
                <w:sz w:val="20"/>
              </w:rPr>
              <w:t>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t>2019</w:t>
            </w:r>
            <w:r>
              <w:rPr>
                <w:rFonts w:ascii="宋体" w:eastAsia="宋体" w:hAnsi="宋体" w:cs="宋体"/>
                <w:sz w:val="20"/>
              </w:rPr>
              <w:t>年初预算和决算数。预算编制准确率≤</w:t>
            </w:r>
            <w:r>
              <w:rPr>
                <w:rFonts w:ascii="楷体_GB2312" w:eastAsia="楷体_GB2312" w:hAnsi="楷体_GB2312" w:cs="楷体_GB2312"/>
                <w:sz w:val="20"/>
              </w:rPr>
              <w:t>20%</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预算编制准确率≤</w:t>
            </w:r>
            <w:r>
              <w:rPr>
                <w:rFonts w:ascii="楷体_GB2312" w:eastAsia="楷体_GB2312" w:hAnsi="楷体_GB2312" w:cs="楷体_GB2312"/>
                <w:sz w:val="20"/>
              </w:rPr>
              <w:t>20%</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预算编制准确率≤</w:t>
            </w:r>
            <w:r>
              <w:rPr>
                <w:rFonts w:ascii="楷体_GB2312" w:eastAsia="楷体_GB2312" w:hAnsi="楷体_GB2312" w:cs="楷体_GB2312"/>
                <w:sz w:val="20"/>
              </w:rPr>
              <w:t>20%</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已完成</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 xml:space="preserve">　</w:t>
            </w:r>
          </w:p>
        </w:tc>
      </w:tr>
      <w:tr w:rsidR="005E784D" w:rsidTr="005E784D">
        <w:trPr>
          <w:trHeight w:val="1782"/>
        </w:trPr>
        <w:tc>
          <w:tcPr>
            <w:tcW w:w="549"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过程</w:t>
            </w:r>
          </w:p>
        </w:tc>
        <w:tc>
          <w:tcPr>
            <w:tcW w:w="665"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sz w:val="20"/>
              </w:rPr>
              <w:t>预算管理（</w:t>
            </w:r>
            <w:r>
              <w:rPr>
                <w:rFonts w:ascii="楷体_GB2312" w:eastAsia="楷体_GB2312" w:hAnsi="楷体_GB2312" w:cs="楷体_GB2312"/>
                <w:sz w:val="20"/>
              </w:rPr>
              <w:t>15</w:t>
            </w:r>
            <w:r>
              <w:rPr>
                <w:rFonts w:ascii="宋体" w:eastAsia="宋体" w:hAnsi="宋体" w:cs="宋体"/>
                <w:sz w:val="20"/>
              </w:rPr>
              <w:t>分）</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“三公经费”控制率</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“三公经费”控制率</w:t>
            </w:r>
            <w:r>
              <w:rPr>
                <w:rFonts w:ascii="楷体_GB2312" w:eastAsia="楷体_GB2312" w:hAnsi="楷体_GB2312" w:cs="楷体_GB2312"/>
                <w:sz w:val="20"/>
              </w:rPr>
              <w:t>=</w:t>
            </w:r>
            <w:r>
              <w:rPr>
                <w:rFonts w:ascii="宋体" w:eastAsia="宋体" w:hAnsi="宋体" w:cs="宋体"/>
                <w:sz w:val="20"/>
              </w:rPr>
              <w:t>（“三公经费”实际支出数</w:t>
            </w:r>
            <w:r>
              <w:rPr>
                <w:rFonts w:ascii="楷体_GB2312" w:eastAsia="楷体_GB2312" w:hAnsi="楷体_GB2312" w:cs="楷体_GB2312"/>
                <w:sz w:val="20"/>
              </w:rPr>
              <w:t>/“</w:t>
            </w:r>
            <w:r>
              <w:rPr>
                <w:rFonts w:ascii="宋体" w:eastAsia="宋体" w:hAnsi="宋体" w:cs="宋体"/>
                <w:sz w:val="20"/>
              </w:rPr>
              <w:t>三公经费”预算安排数）×</w:t>
            </w:r>
            <w:r>
              <w:rPr>
                <w:rFonts w:ascii="楷体_GB2312" w:eastAsia="楷体_GB2312" w:hAnsi="楷体_GB2312" w:cs="楷体_GB2312"/>
                <w:sz w:val="20"/>
              </w:rPr>
              <w:t>100%</w:t>
            </w:r>
            <w:r>
              <w:rPr>
                <w:rFonts w:ascii="宋体" w:eastAsia="宋体" w:hAnsi="宋体" w:cs="宋体"/>
                <w:sz w:val="20"/>
              </w:rPr>
              <w:t>，用以反映和考核部门（单位）对“三公经费”的实际控制程度。</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“三公”经费控制率</w:t>
            </w:r>
            <w:r>
              <w:rPr>
                <w:rFonts w:ascii="楷体_GB2312" w:eastAsia="楷体_GB2312" w:hAnsi="楷体_GB2312" w:cs="楷体_GB2312"/>
                <w:sz w:val="20"/>
              </w:rPr>
              <w:t xml:space="preserve"> </w:t>
            </w:r>
            <w:r>
              <w:rPr>
                <w:rFonts w:ascii="宋体" w:eastAsia="宋体" w:hAnsi="宋体" w:cs="宋体"/>
                <w:sz w:val="20"/>
              </w:rPr>
              <w:t>≤</w:t>
            </w:r>
            <w:r>
              <w:rPr>
                <w:rFonts w:ascii="楷体_GB2312" w:eastAsia="楷体_GB2312" w:hAnsi="楷体_GB2312" w:cs="楷体_GB2312"/>
                <w:sz w:val="20"/>
              </w:rPr>
              <w:t>100%</w:t>
            </w:r>
            <w:r>
              <w:rPr>
                <w:rFonts w:ascii="宋体" w:eastAsia="宋体" w:hAnsi="宋体" w:cs="宋体"/>
                <w:sz w:val="20"/>
              </w:rPr>
              <w:t>，得</w:t>
            </w:r>
            <w:r>
              <w:rPr>
                <w:rFonts w:ascii="楷体_GB2312" w:eastAsia="楷体_GB2312" w:hAnsi="楷体_GB2312" w:cs="楷体_GB2312"/>
                <w:sz w:val="20"/>
              </w:rPr>
              <w:t>5</w:t>
            </w:r>
            <w:r>
              <w:rPr>
                <w:rFonts w:ascii="宋体" w:eastAsia="宋体" w:hAnsi="宋体" w:cs="宋体"/>
                <w:sz w:val="20"/>
              </w:rPr>
              <w:t>分，每增加</w:t>
            </w:r>
            <w:r>
              <w:rPr>
                <w:rFonts w:ascii="楷体_GB2312" w:eastAsia="楷体_GB2312" w:hAnsi="楷体_GB2312" w:cs="楷体_GB2312"/>
                <w:sz w:val="20"/>
              </w:rPr>
              <w:t>0.1</w:t>
            </w:r>
            <w:r>
              <w:rPr>
                <w:rFonts w:ascii="宋体" w:eastAsia="宋体" w:hAnsi="宋体" w:cs="宋体"/>
                <w:sz w:val="20"/>
              </w:rPr>
              <w:t>个百分点扣</w:t>
            </w:r>
            <w:r>
              <w:rPr>
                <w:rFonts w:ascii="楷体_GB2312" w:eastAsia="楷体_GB2312" w:hAnsi="楷体_GB2312" w:cs="楷体_GB2312"/>
                <w:sz w:val="20"/>
              </w:rPr>
              <w:t>0.5</w:t>
            </w:r>
            <w:r>
              <w:rPr>
                <w:rFonts w:ascii="宋体" w:eastAsia="宋体" w:hAnsi="宋体" w:cs="宋体"/>
                <w:sz w:val="20"/>
              </w:rPr>
              <w:t>分，扣完为止。</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t>2019</w:t>
            </w:r>
            <w:r>
              <w:rPr>
                <w:rFonts w:ascii="宋体" w:eastAsia="宋体" w:hAnsi="宋体" w:cs="宋体"/>
                <w:sz w:val="20"/>
              </w:rPr>
              <w:t>年预算和决算数。三公经费“控制率</w:t>
            </w:r>
            <w:r>
              <w:rPr>
                <w:rFonts w:ascii="楷体_GB2312" w:eastAsia="楷体_GB2312" w:hAnsi="楷体_GB2312" w:cs="楷体_GB2312"/>
                <w:sz w:val="20"/>
              </w:rPr>
              <w:t>=</w:t>
            </w:r>
            <w:r>
              <w:rPr>
                <w:rFonts w:ascii="宋体" w:eastAsia="宋体" w:hAnsi="宋体" w:cs="宋体"/>
                <w:sz w:val="20"/>
              </w:rPr>
              <w:t>（“三公经费”实际支出数</w:t>
            </w:r>
            <w:r>
              <w:rPr>
                <w:rFonts w:ascii="楷体_GB2312" w:eastAsia="楷体_GB2312" w:hAnsi="楷体_GB2312" w:cs="楷体_GB2312"/>
                <w:sz w:val="20"/>
              </w:rPr>
              <w:t>/</w:t>
            </w:r>
            <w:r>
              <w:rPr>
                <w:rFonts w:ascii="宋体" w:eastAsia="宋体" w:hAnsi="宋体" w:cs="宋体"/>
                <w:sz w:val="20"/>
              </w:rPr>
              <w:t>“三公经费”预算安排数）×</w:t>
            </w:r>
            <w:r>
              <w:rPr>
                <w:rFonts w:ascii="楷体_GB2312" w:eastAsia="楷体_GB2312" w:hAnsi="楷体_GB2312" w:cs="楷体_GB2312"/>
                <w:sz w:val="20"/>
              </w:rPr>
              <w:t>100%</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三公经费控制率≤</w:t>
            </w:r>
            <w:r>
              <w:rPr>
                <w:rFonts w:ascii="楷体_GB2312" w:eastAsia="楷体_GB2312" w:hAnsi="楷体_GB2312" w:cs="楷体_GB2312"/>
                <w:sz w:val="20"/>
              </w:rPr>
              <w:t>100%</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right"/>
            </w:pPr>
            <w:r>
              <w:rPr>
                <w:rFonts w:ascii="楷体_GB2312" w:eastAsia="楷体_GB2312" w:hAnsi="楷体_GB2312" w:cs="楷体_GB2312"/>
                <w:sz w:val="20"/>
              </w:rPr>
              <w:t>100%</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已完成</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 xml:space="preserve">　</w:t>
            </w:r>
          </w:p>
        </w:tc>
      </w:tr>
      <w:tr w:rsidR="005E784D" w:rsidTr="005E784D">
        <w:trPr>
          <w:trHeight w:val="1782"/>
        </w:trPr>
        <w:tc>
          <w:tcPr>
            <w:tcW w:w="549"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资产管理规范性</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部门（单位）资产管理是否规范，用以反映和考核部门（单位）资产管理情况。</w:t>
            </w:r>
            <w:r>
              <w:rPr>
                <w:rFonts w:ascii="楷体_GB2312" w:eastAsia="楷体_GB2312" w:hAnsi="楷体_GB2312" w:cs="楷体_GB2312"/>
                <w:sz w:val="20"/>
              </w:rPr>
              <w:br/>
              <w:t>1.</w:t>
            </w:r>
            <w:r>
              <w:rPr>
                <w:rFonts w:ascii="宋体" w:eastAsia="宋体" w:hAnsi="宋体" w:cs="宋体"/>
                <w:sz w:val="20"/>
              </w:rPr>
              <w:t>新增资产配置按预算执行。</w:t>
            </w:r>
            <w:r>
              <w:rPr>
                <w:rFonts w:ascii="楷体_GB2312" w:eastAsia="楷体_GB2312" w:hAnsi="楷体_GB2312" w:cs="楷体_GB2312"/>
                <w:sz w:val="20"/>
              </w:rPr>
              <w:br/>
              <w:t>2.</w:t>
            </w:r>
            <w:r>
              <w:rPr>
                <w:rFonts w:ascii="宋体" w:eastAsia="宋体" w:hAnsi="宋体" w:cs="宋体"/>
                <w:sz w:val="20"/>
              </w:rPr>
              <w:t>资产有偿使用、处置按规定程序审批。</w:t>
            </w:r>
            <w:r>
              <w:rPr>
                <w:rFonts w:ascii="楷体_GB2312" w:eastAsia="楷体_GB2312" w:hAnsi="楷体_GB2312" w:cs="楷体_GB2312"/>
                <w:sz w:val="20"/>
              </w:rPr>
              <w:br/>
              <w:t>3.</w:t>
            </w:r>
            <w:r>
              <w:rPr>
                <w:rFonts w:ascii="宋体" w:eastAsia="宋体" w:hAnsi="宋体" w:cs="宋体"/>
                <w:sz w:val="20"/>
              </w:rPr>
              <w:t>资产收益及时、足额上缴财政。</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全部符合</w:t>
            </w:r>
            <w:r>
              <w:rPr>
                <w:rFonts w:ascii="楷体_GB2312" w:eastAsia="楷体_GB2312" w:hAnsi="楷体_GB2312" w:cs="楷体_GB2312"/>
                <w:sz w:val="20"/>
              </w:rPr>
              <w:t>5</w:t>
            </w:r>
            <w:r>
              <w:rPr>
                <w:rFonts w:ascii="宋体" w:eastAsia="宋体" w:hAnsi="宋体" w:cs="宋体"/>
                <w:sz w:val="20"/>
              </w:rPr>
              <w:t>分，有</w:t>
            </w:r>
            <w:r>
              <w:rPr>
                <w:rFonts w:ascii="楷体_GB2312" w:eastAsia="楷体_GB2312" w:hAnsi="楷体_GB2312" w:cs="楷体_GB2312"/>
                <w:sz w:val="20"/>
              </w:rPr>
              <w:t>1</w:t>
            </w:r>
            <w:r>
              <w:rPr>
                <w:rFonts w:ascii="宋体" w:eastAsia="宋体" w:hAnsi="宋体" w:cs="宋体"/>
                <w:sz w:val="20"/>
              </w:rPr>
              <w:t>项不符扣</w:t>
            </w:r>
            <w:r>
              <w:rPr>
                <w:rFonts w:ascii="楷体_GB2312" w:eastAsia="楷体_GB2312" w:hAnsi="楷体_GB2312" w:cs="楷体_GB2312"/>
                <w:sz w:val="20"/>
              </w:rPr>
              <w:t>2</w:t>
            </w:r>
            <w:r>
              <w:rPr>
                <w:rFonts w:ascii="宋体" w:eastAsia="宋体" w:hAnsi="宋体" w:cs="宋体"/>
                <w:sz w:val="20"/>
              </w:rPr>
              <w:t>分</w:t>
            </w:r>
            <w:r>
              <w:rPr>
                <w:rFonts w:ascii="楷体_GB2312" w:eastAsia="楷体_GB2312" w:hAnsi="楷体_GB2312" w:cs="楷体_GB2312"/>
                <w:sz w:val="20"/>
              </w:rPr>
              <w:t>,</w:t>
            </w:r>
            <w:r>
              <w:rPr>
                <w:rFonts w:ascii="宋体" w:eastAsia="宋体" w:hAnsi="宋体" w:cs="宋体"/>
                <w:sz w:val="20"/>
              </w:rPr>
              <w:t>扣完为止。</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按照蓝田县财政局关于行政事业单位国有资产管理规定</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资产管理严格按照规定执行</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资产管理严格按照规定执行</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已完成</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加快资产购置和处置审批，提高资产管理效率。</w:t>
            </w:r>
          </w:p>
        </w:tc>
      </w:tr>
      <w:tr w:rsidR="005E784D" w:rsidTr="005E784D">
        <w:trPr>
          <w:trHeight w:val="795"/>
        </w:trPr>
        <w:tc>
          <w:tcPr>
            <w:tcW w:w="5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t>一级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b/>
                <w:sz w:val="20"/>
              </w:rPr>
              <w:t>二级</w:t>
            </w:r>
            <w:r>
              <w:rPr>
                <w:rFonts w:ascii="楷体_GB2312" w:eastAsia="楷体_GB2312" w:hAnsi="楷体_GB2312" w:cs="楷体_GB2312"/>
                <w:b/>
                <w:sz w:val="20"/>
              </w:rPr>
              <w:br/>
            </w:r>
            <w:r>
              <w:rPr>
                <w:rFonts w:ascii="宋体" w:eastAsia="宋体" w:hAnsi="宋体" w:cs="宋体"/>
                <w:b/>
                <w:sz w:val="20"/>
              </w:rPr>
              <w:t>指标</w:t>
            </w:r>
          </w:p>
        </w:tc>
        <w:tc>
          <w:tcPr>
            <w:tcW w:w="665"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三级指标</w:t>
            </w:r>
          </w:p>
        </w:tc>
        <w:tc>
          <w:tcPr>
            <w:tcW w:w="418"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分值</w:t>
            </w:r>
          </w:p>
        </w:tc>
        <w:tc>
          <w:tcPr>
            <w:tcW w:w="3642"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指标说明</w:t>
            </w:r>
          </w:p>
        </w:tc>
        <w:tc>
          <w:tcPr>
            <w:tcW w:w="1888"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评分标准</w:t>
            </w:r>
          </w:p>
        </w:tc>
        <w:tc>
          <w:tcPr>
            <w:tcW w:w="2539" w:type="dxa"/>
            <w:gridSpan w:val="4"/>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指标值计算公式和数据获取方式</w:t>
            </w:r>
          </w:p>
        </w:tc>
        <w:tc>
          <w:tcPr>
            <w:tcW w:w="720"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年初目标值</w:t>
            </w:r>
          </w:p>
        </w:tc>
        <w:tc>
          <w:tcPr>
            <w:tcW w:w="1326"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实际完成值</w:t>
            </w:r>
          </w:p>
        </w:tc>
        <w:tc>
          <w:tcPr>
            <w:tcW w:w="539"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得分</w:t>
            </w:r>
          </w:p>
        </w:tc>
        <w:tc>
          <w:tcPr>
            <w:tcW w:w="898" w:type="dxa"/>
            <w:gridSpan w:val="2"/>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未完成原因分析与改进措施</w:t>
            </w:r>
          </w:p>
        </w:tc>
        <w:tc>
          <w:tcPr>
            <w:tcW w:w="930" w:type="dxa"/>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b/>
                <w:sz w:val="20"/>
              </w:rPr>
              <w:t>绩效指标分析与建议</w:t>
            </w:r>
          </w:p>
        </w:tc>
      </w:tr>
      <w:tr w:rsidR="005E784D" w:rsidTr="005E784D">
        <w:trPr>
          <w:trHeight w:val="4955"/>
        </w:trPr>
        <w:tc>
          <w:tcPr>
            <w:tcW w:w="549"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t>过程</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预算管理（</w:t>
            </w:r>
            <w:r>
              <w:rPr>
                <w:rFonts w:ascii="楷体_GB2312" w:eastAsia="楷体_GB2312" w:hAnsi="楷体_GB2312" w:cs="楷体_GB2312"/>
                <w:sz w:val="20"/>
              </w:rPr>
              <w:t>15</w:t>
            </w:r>
            <w:r>
              <w:rPr>
                <w:rFonts w:ascii="宋体" w:eastAsia="宋体" w:hAnsi="宋体" w:cs="宋体"/>
                <w:sz w:val="20"/>
              </w:rPr>
              <w:t>分）</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资金使用合规性</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5</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部门（单位）使用预算资金是否符合相关的预算财务管理制度的规定，用以反映和考核部门（单位）预算资金的规范运行情况。</w:t>
            </w:r>
            <w:r>
              <w:rPr>
                <w:rFonts w:ascii="楷体_GB2312" w:eastAsia="楷体_GB2312" w:hAnsi="楷体_GB2312" w:cs="楷体_GB2312"/>
                <w:sz w:val="20"/>
              </w:rPr>
              <w:br/>
              <w:t>1.</w:t>
            </w:r>
            <w:r>
              <w:rPr>
                <w:rFonts w:ascii="宋体" w:eastAsia="宋体" w:hAnsi="宋体" w:cs="宋体"/>
                <w:sz w:val="20"/>
              </w:rPr>
              <w:t>符合国家财经法规和财务管理制度规定以及有关专项资</w:t>
            </w:r>
            <w:r>
              <w:rPr>
                <w:rFonts w:ascii="宋体" w:eastAsia="宋体" w:hAnsi="宋体" w:cs="宋体"/>
                <w:sz w:val="20"/>
              </w:rPr>
              <w:lastRenderedPageBreak/>
              <w:t>金管理办法的规定；</w:t>
            </w:r>
            <w:r>
              <w:rPr>
                <w:rFonts w:ascii="楷体_GB2312" w:eastAsia="楷体_GB2312" w:hAnsi="楷体_GB2312" w:cs="楷体_GB2312"/>
                <w:sz w:val="20"/>
              </w:rPr>
              <w:br/>
              <w:t>2.</w:t>
            </w:r>
            <w:r>
              <w:rPr>
                <w:rFonts w:ascii="宋体" w:eastAsia="宋体" w:hAnsi="宋体" w:cs="宋体"/>
                <w:sz w:val="20"/>
              </w:rPr>
              <w:t>资金的拨付有完整的审批程序和手续；</w:t>
            </w:r>
            <w:r>
              <w:rPr>
                <w:rFonts w:ascii="楷体_GB2312" w:eastAsia="楷体_GB2312" w:hAnsi="楷体_GB2312" w:cs="楷体_GB2312"/>
                <w:sz w:val="20"/>
              </w:rPr>
              <w:br/>
              <w:t>3.</w:t>
            </w:r>
            <w:r>
              <w:rPr>
                <w:rFonts w:ascii="宋体" w:eastAsia="宋体" w:hAnsi="宋体" w:cs="宋体"/>
                <w:sz w:val="20"/>
              </w:rPr>
              <w:t>重大项目开支经过评估论证；</w:t>
            </w:r>
            <w:r>
              <w:rPr>
                <w:rFonts w:ascii="楷体_GB2312" w:eastAsia="楷体_GB2312" w:hAnsi="楷体_GB2312" w:cs="楷体_GB2312"/>
                <w:sz w:val="20"/>
              </w:rPr>
              <w:br/>
              <w:t>4.</w:t>
            </w:r>
            <w:r>
              <w:rPr>
                <w:rFonts w:ascii="宋体" w:eastAsia="宋体" w:hAnsi="宋体" w:cs="宋体"/>
                <w:sz w:val="20"/>
              </w:rPr>
              <w:t>符合部门预算批复的用途；</w:t>
            </w:r>
            <w:r>
              <w:rPr>
                <w:rFonts w:ascii="楷体_GB2312" w:eastAsia="楷体_GB2312" w:hAnsi="楷体_GB2312" w:cs="楷体_GB2312"/>
                <w:sz w:val="20"/>
              </w:rPr>
              <w:br/>
              <w:t>5.</w:t>
            </w:r>
            <w:r>
              <w:rPr>
                <w:rFonts w:ascii="宋体" w:eastAsia="宋体" w:hAnsi="宋体" w:cs="宋体"/>
                <w:sz w:val="20"/>
              </w:rPr>
              <w:t>不存在截留、挤占、挪用、虚列支出等情况。</w:t>
            </w:r>
          </w:p>
        </w:tc>
        <w:tc>
          <w:tcPr>
            <w:tcW w:w="188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全部符合</w:t>
            </w:r>
            <w:r>
              <w:rPr>
                <w:rFonts w:ascii="楷体_GB2312" w:eastAsia="楷体_GB2312" w:hAnsi="楷体_GB2312" w:cs="楷体_GB2312"/>
                <w:sz w:val="20"/>
              </w:rPr>
              <w:t>5</w:t>
            </w:r>
            <w:r>
              <w:rPr>
                <w:rFonts w:ascii="宋体" w:eastAsia="宋体" w:hAnsi="宋体" w:cs="宋体"/>
                <w:sz w:val="20"/>
              </w:rPr>
              <w:t>分</w:t>
            </w:r>
            <w:r>
              <w:rPr>
                <w:rFonts w:ascii="楷体_GB2312" w:eastAsia="楷体_GB2312" w:hAnsi="楷体_GB2312" w:cs="楷体_GB2312"/>
                <w:sz w:val="20"/>
              </w:rPr>
              <w:t>,</w:t>
            </w:r>
            <w:r>
              <w:rPr>
                <w:rFonts w:ascii="宋体" w:eastAsia="宋体" w:hAnsi="宋体" w:cs="宋体"/>
                <w:sz w:val="20"/>
              </w:rPr>
              <w:t>有</w:t>
            </w:r>
            <w:r>
              <w:rPr>
                <w:rFonts w:ascii="楷体_GB2312" w:eastAsia="楷体_GB2312" w:hAnsi="楷体_GB2312" w:cs="楷体_GB2312"/>
                <w:sz w:val="20"/>
              </w:rPr>
              <w:t>1</w:t>
            </w:r>
            <w:r>
              <w:rPr>
                <w:rFonts w:ascii="宋体" w:eastAsia="宋体" w:hAnsi="宋体" w:cs="宋体"/>
                <w:sz w:val="20"/>
              </w:rPr>
              <w:t>项不符扣</w:t>
            </w:r>
            <w:r>
              <w:rPr>
                <w:rFonts w:ascii="楷体_GB2312" w:eastAsia="楷体_GB2312" w:hAnsi="楷体_GB2312" w:cs="楷体_GB2312"/>
                <w:sz w:val="20"/>
              </w:rPr>
              <w:t>2</w:t>
            </w:r>
            <w:r>
              <w:rPr>
                <w:rFonts w:ascii="宋体" w:eastAsia="宋体" w:hAnsi="宋体" w:cs="宋体"/>
                <w:sz w:val="20"/>
              </w:rPr>
              <w:t>分。</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资金使用严格按照相关法律法规执行</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资金使用严格按照相关法律法规执行</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5</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仿宋" w:eastAsia="仿宋" w:hAnsi="仿宋" w:cs="仿宋"/>
                <w:sz w:val="20"/>
              </w:rPr>
              <w:t>已完成</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预算资金</w:t>
            </w:r>
            <w:r>
              <w:rPr>
                <w:rFonts w:ascii="楷体_GB2312" w:eastAsia="楷体_GB2312" w:hAnsi="楷体_GB2312" w:cs="楷体_GB2312"/>
                <w:sz w:val="20"/>
              </w:rPr>
              <w:t>.</w:t>
            </w:r>
            <w:r>
              <w:rPr>
                <w:rFonts w:ascii="宋体" w:eastAsia="宋体" w:hAnsi="宋体" w:cs="宋体"/>
                <w:sz w:val="20"/>
              </w:rPr>
              <w:t>符合国家财经法规和财务管理制度规定以及有关专项资金管</w:t>
            </w:r>
            <w:r>
              <w:rPr>
                <w:rFonts w:ascii="宋体" w:eastAsia="宋体" w:hAnsi="宋体" w:cs="宋体"/>
                <w:sz w:val="20"/>
              </w:rPr>
              <w:lastRenderedPageBreak/>
              <w:t>理办法的规定；资金的拨付有完整的审批程序和手续；</w:t>
            </w:r>
            <w:r>
              <w:rPr>
                <w:rFonts w:ascii="楷体_GB2312" w:eastAsia="楷体_GB2312" w:hAnsi="楷体_GB2312" w:cs="楷体_GB2312"/>
                <w:sz w:val="20"/>
              </w:rPr>
              <w:t>.</w:t>
            </w:r>
            <w:r>
              <w:rPr>
                <w:rFonts w:ascii="宋体" w:eastAsia="宋体" w:hAnsi="宋体" w:cs="宋体"/>
                <w:sz w:val="20"/>
              </w:rPr>
              <w:t>重大项目开支经过评估论证；符合部门预算批复的用途；不存在截留、挤占、挪用、虚列支出等情况。</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lastRenderedPageBreak/>
              <w:t>资金使用严格按照相关法律法规执行</w:t>
            </w:r>
          </w:p>
        </w:tc>
      </w:tr>
      <w:tr w:rsidR="005E784D" w:rsidTr="005E784D">
        <w:trPr>
          <w:trHeight w:val="1635"/>
        </w:trPr>
        <w:tc>
          <w:tcPr>
            <w:tcW w:w="549"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rPr>
                <w:rFonts w:ascii="宋体" w:eastAsia="宋体" w:hAnsi="宋体" w:cs="宋体"/>
              </w:rPr>
            </w:pPr>
            <w:r>
              <w:rPr>
                <w:rFonts w:ascii="宋体" w:eastAsia="宋体" w:hAnsi="宋体" w:cs="宋体"/>
                <w:sz w:val="20"/>
              </w:rPr>
              <w:lastRenderedPageBreak/>
              <w:t>效果</w:t>
            </w:r>
          </w:p>
        </w:tc>
        <w:tc>
          <w:tcPr>
            <w:tcW w:w="665"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宋体" w:eastAsia="宋体" w:hAnsi="宋体" w:cs="宋体"/>
                <w:sz w:val="20"/>
              </w:rPr>
              <w:t>履职尽责（</w:t>
            </w:r>
            <w:r>
              <w:rPr>
                <w:rFonts w:ascii="楷体_GB2312" w:eastAsia="楷体_GB2312" w:hAnsi="楷体_GB2312" w:cs="楷体_GB2312"/>
                <w:sz w:val="20"/>
              </w:rPr>
              <w:t>60</w:t>
            </w:r>
            <w:r>
              <w:rPr>
                <w:rFonts w:ascii="宋体" w:eastAsia="宋体" w:hAnsi="宋体" w:cs="宋体"/>
                <w:sz w:val="20"/>
              </w:rPr>
              <w:t>分）</w:t>
            </w: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项目产出</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40</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40</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t>1.</w:t>
            </w:r>
            <w:r>
              <w:rPr>
                <w:rFonts w:ascii="宋体" w:eastAsia="宋体" w:hAnsi="宋体" w:cs="宋体"/>
                <w:sz w:val="20"/>
              </w:rPr>
              <w:t>机构正常运转；</w:t>
            </w:r>
            <w:r>
              <w:rPr>
                <w:rFonts w:ascii="楷体_GB2312" w:eastAsia="楷体_GB2312" w:hAnsi="楷体_GB2312" w:cs="楷体_GB2312"/>
                <w:sz w:val="20"/>
              </w:rPr>
              <w:br/>
              <w:t>2.</w:t>
            </w:r>
            <w:r>
              <w:rPr>
                <w:rFonts w:ascii="宋体" w:eastAsia="宋体" w:hAnsi="宋体" w:cs="宋体"/>
                <w:sz w:val="20"/>
              </w:rPr>
              <w:t>食品安全保障有力；</w:t>
            </w:r>
            <w:r>
              <w:rPr>
                <w:rFonts w:ascii="楷体_GB2312" w:eastAsia="楷体_GB2312" w:hAnsi="楷体_GB2312" w:cs="楷体_GB2312"/>
                <w:sz w:val="20"/>
              </w:rPr>
              <w:br/>
              <w:t>3.</w:t>
            </w:r>
            <w:r>
              <w:rPr>
                <w:rFonts w:ascii="宋体" w:eastAsia="宋体" w:hAnsi="宋体" w:cs="宋体"/>
                <w:sz w:val="20"/>
              </w:rPr>
              <w:t>市场秩序良好；</w:t>
            </w:r>
            <w:r>
              <w:rPr>
                <w:rFonts w:ascii="楷体_GB2312" w:eastAsia="楷体_GB2312" w:hAnsi="楷体_GB2312" w:cs="楷体_GB2312"/>
                <w:sz w:val="20"/>
              </w:rPr>
              <w:br/>
              <w:t>4.</w:t>
            </w:r>
            <w:r>
              <w:rPr>
                <w:rFonts w:ascii="宋体" w:eastAsia="宋体" w:hAnsi="宋体" w:cs="宋体"/>
                <w:sz w:val="20"/>
              </w:rPr>
              <w:t>群众满意</w:t>
            </w:r>
            <w:r>
              <w:rPr>
                <w:rFonts w:ascii="宋体" w:eastAsia="宋体" w:hAnsi="宋体" w:cs="宋体"/>
                <w:sz w:val="20"/>
              </w:rPr>
              <w:lastRenderedPageBreak/>
              <w:t>度较高；</w:t>
            </w:r>
          </w:p>
        </w:tc>
        <w:tc>
          <w:tcPr>
            <w:tcW w:w="1888" w:type="dxa"/>
            <w:vMerge w:val="restart"/>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lastRenderedPageBreak/>
              <w:t>1.</w:t>
            </w:r>
            <w:r>
              <w:rPr>
                <w:rFonts w:ascii="宋体" w:eastAsia="宋体" w:hAnsi="宋体" w:cs="宋体"/>
                <w:sz w:val="20"/>
              </w:rPr>
              <w:t>若为定性指标，根据“三档”原则分别按照指</w:t>
            </w:r>
            <w:r>
              <w:rPr>
                <w:rFonts w:ascii="宋体" w:eastAsia="宋体" w:hAnsi="宋体" w:cs="宋体"/>
                <w:sz w:val="20"/>
              </w:rPr>
              <w:lastRenderedPageBreak/>
              <w:t>标分值的</w:t>
            </w:r>
            <w:r>
              <w:rPr>
                <w:rFonts w:ascii="楷体_GB2312" w:eastAsia="楷体_GB2312" w:hAnsi="楷体_GB2312" w:cs="楷体_GB2312"/>
                <w:sz w:val="20"/>
              </w:rPr>
              <w:t>100-80%</w:t>
            </w:r>
            <w:r>
              <w:rPr>
                <w:rFonts w:ascii="宋体" w:eastAsia="宋体" w:hAnsi="宋体" w:cs="宋体"/>
                <w:sz w:val="20"/>
              </w:rPr>
              <w:t>（含）、</w:t>
            </w:r>
            <w:r>
              <w:rPr>
                <w:rFonts w:ascii="楷体_GB2312" w:eastAsia="楷体_GB2312" w:hAnsi="楷体_GB2312" w:cs="楷体_GB2312"/>
                <w:sz w:val="20"/>
              </w:rPr>
              <w:t>80-50%</w:t>
            </w:r>
            <w:r>
              <w:rPr>
                <w:rFonts w:ascii="宋体" w:eastAsia="宋体" w:hAnsi="宋体" w:cs="宋体"/>
                <w:sz w:val="20"/>
              </w:rPr>
              <w:t>（含）、</w:t>
            </w:r>
            <w:r>
              <w:rPr>
                <w:rFonts w:ascii="楷体_GB2312" w:eastAsia="楷体_GB2312" w:hAnsi="楷体_GB2312" w:cs="楷体_GB2312"/>
                <w:sz w:val="20"/>
              </w:rPr>
              <w:t>50-10%</w:t>
            </w:r>
            <w:r>
              <w:rPr>
                <w:rFonts w:ascii="宋体" w:eastAsia="宋体" w:hAnsi="宋体" w:cs="宋体"/>
                <w:sz w:val="20"/>
              </w:rPr>
              <w:t>来记分；</w:t>
            </w:r>
            <w:r>
              <w:rPr>
                <w:rFonts w:ascii="楷体_GB2312" w:eastAsia="楷体_GB2312" w:hAnsi="楷体_GB2312" w:cs="楷体_GB2312"/>
                <w:sz w:val="20"/>
              </w:rPr>
              <w:br/>
              <w:t>2.</w:t>
            </w:r>
            <w:r>
              <w:rPr>
                <w:rFonts w:ascii="宋体" w:eastAsia="宋体" w:hAnsi="宋体" w:cs="宋体"/>
                <w:sz w:val="20"/>
              </w:rPr>
              <w:t>若为定量指标，完成值达到指标值，记满分；未达到指标值，按完成比率计分，正向指标（即指标值为≥</w:t>
            </w:r>
            <w:r>
              <w:rPr>
                <w:rFonts w:ascii="楷体_GB2312" w:eastAsia="楷体_GB2312" w:hAnsi="楷体_GB2312" w:cs="楷体_GB2312"/>
                <w:sz w:val="20"/>
              </w:rPr>
              <w:t>*</w:t>
            </w:r>
            <w:r>
              <w:rPr>
                <w:rFonts w:ascii="宋体" w:eastAsia="宋体" w:hAnsi="宋体" w:cs="宋体"/>
                <w:sz w:val="20"/>
              </w:rPr>
              <w:t>）得分＝实际完成值</w:t>
            </w:r>
            <w:r>
              <w:rPr>
                <w:rFonts w:ascii="楷体_GB2312" w:eastAsia="楷体_GB2312" w:hAnsi="楷体_GB2312" w:cs="楷体_GB2312"/>
                <w:sz w:val="20"/>
              </w:rPr>
              <w:t>/</w:t>
            </w:r>
            <w:r>
              <w:rPr>
                <w:rFonts w:ascii="宋体" w:eastAsia="宋体" w:hAnsi="宋体" w:cs="宋体"/>
                <w:sz w:val="20"/>
              </w:rPr>
              <w:t>年初目标值</w:t>
            </w:r>
            <w:r>
              <w:rPr>
                <w:rFonts w:ascii="楷体_GB2312" w:eastAsia="楷体_GB2312" w:hAnsi="楷体_GB2312" w:cs="楷体_GB2312"/>
                <w:sz w:val="20"/>
              </w:rPr>
              <w:t>*</w:t>
            </w:r>
            <w:r>
              <w:rPr>
                <w:rFonts w:ascii="宋体" w:eastAsia="宋体" w:hAnsi="宋体" w:cs="宋体"/>
                <w:sz w:val="20"/>
              </w:rPr>
              <w:t>该指标分值，反向指标（即指标值为≤</w:t>
            </w:r>
            <w:r>
              <w:rPr>
                <w:rFonts w:ascii="楷体_GB2312" w:eastAsia="楷体_GB2312" w:hAnsi="楷体_GB2312" w:cs="楷体_GB2312"/>
                <w:sz w:val="20"/>
              </w:rPr>
              <w:t>*</w:t>
            </w:r>
            <w:r>
              <w:rPr>
                <w:rFonts w:ascii="宋体" w:eastAsia="宋体" w:hAnsi="宋体" w:cs="宋体"/>
                <w:sz w:val="20"/>
              </w:rPr>
              <w:t>）得分＝年初目标值</w:t>
            </w:r>
            <w:r>
              <w:rPr>
                <w:rFonts w:ascii="楷体_GB2312" w:eastAsia="楷体_GB2312" w:hAnsi="楷体_GB2312" w:cs="楷体_GB2312"/>
                <w:sz w:val="20"/>
              </w:rPr>
              <w:t>/</w:t>
            </w:r>
            <w:r>
              <w:rPr>
                <w:rFonts w:ascii="宋体" w:eastAsia="宋体" w:hAnsi="宋体" w:cs="宋体"/>
                <w:sz w:val="20"/>
              </w:rPr>
              <w:t>实际完成值</w:t>
            </w:r>
            <w:r>
              <w:rPr>
                <w:rFonts w:ascii="楷体_GB2312" w:eastAsia="楷体_GB2312" w:hAnsi="楷体_GB2312" w:cs="楷体_GB2312"/>
                <w:sz w:val="20"/>
              </w:rPr>
              <w:t>*</w:t>
            </w:r>
            <w:r>
              <w:rPr>
                <w:rFonts w:ascii="宋体" w:eastAsia="宋体" w:hAnsi="宋体" w:cs="宋体"/>
                <w:sz w:val="20"/>
              </w:rPr>
              <w:t>该指标分值。</w:t>
            </w: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定性指标部分完成</w:t>
            </w:r>
            <w:r>
              <w:rPr>
                <w:rFonts w:ascii="楷体_GB2312" w:eastAsia="楷体_GB2312" w:hAnsi="楷体_GB2312" w:cs="楷体_GB2312"/>
                <w:sz w:val="20"/>
              </w:rPr>
              <w:t>,</w:t>
            </w:r>
            <w:r>
              <w:rPr>
                <w:rFonts w:ascii="宋体" w:eastAsia="宋体" w:hAnsi="宋体" w:cs="宋体"/>
                <w:sz w:val="20"/>
              </w:rPr>
              <w:t>定量指标全部完成。</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定性指标部分完成，定量指标全部</w:t>
            </w:r>
            <w:r>
              <w:rPr>
                <w:rFonts w:ascii="宋体" w:eastAsia="宋体" w:hAnsi="宋体" w:cs="宋体"/>
                <w:sz w:val="20"/>
              </w:rPr>
              <w:lastRenderedPageBreak/>
              <w:t>完成。</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lastRenderedPageBreak/>
              <w:t>40</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仿宋" w:eastAsia="仿宋" w:hAnsi="仿宋" w:cs="仿宋"/>
                <w:sz w:val="20"/>
              </w:rPr>
              <w:t>已完成</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我单位绩效目标自评表含定量指</w:t>
            </w:r>
            <w:r>
              <w:rPr>
                <w:rFonts w:ascii="宋体" w:eastAsia="宋体" w:hAnsi="宋体" w:cs="宋体"/>
                <w:sz w:val="20"/>
              </w:rPr>
              <w:lastRenderedPageBreak/>
              <w:t>标和定性指标。本年度数量指标、时效指标、成本指标、效益指标完成情况良好。</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lastRenderedPageBreak/>
              <w:t>定性指标部分完</w:t>
            </w:r>
            <w:r>
              <w:rPr>
                <w:rFonts w:ascii="宋体" w:eastAsia="宋体" w:hAnsi="宋体" w:cs="宋体"/>
                <w:sz w:val="20"/>
              </w:rPr>
              <w:lastRenderedPageBreak/>
              <w:t>成</w:t>
            </w:r>
            <w:r>
              <w:rPr>
                <w:rFonts w:ascii="楷体_GB2312" w:eastAsia="楷体_GB2312" w:hAnsi="楷体_GB2312" w:cs="楷体_GB2312"/>
                <w:sz w:val="20"/>
              </w:rPr>
              <w:t>,</w:t>
            </w:r>
            <w:r>
              <w:rPr>
                <w:rFonts w:ascii="宋体" w:eastAsia="宋体" w:hAnsi="宋体" w:cs="宋体"/>
                <w:sz w:val="20"/>
              </w:rPr>
              <w:t>定量指标全部完成。</w:t>
            </w:r>
          </w:p>
        </w:tc>
      </w:tr>
      <w:tr w:rsidR="005E784D" w:rsidTr="005E784D">
        <w:trPr>
          <w:trHeight w:val="1635"/>
        </w:trPr>
        <w:tc>
          <w:tcPr>
            <w:tcW w:w="549"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66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宋体" w:eastAsia="宋体" w:hAnsi="宋体" w:cs="宋体"/>
                <w:sz w:val="20"/>
              </w:rPr>
              <w:t>项目效益</w:t>
            </w:r>
            <w:r>
              <w:rPr>
                <w:rFonts w:ascii="楷体_GB2312" w:eastAsia="楷体_GB2312" w:hAnsi="楷体_GB2312" w:cs="楷体_GB2312"/>
                <w:sz w:val="20"/>
              </w:rPr>
              <w:br/>
            </w:r>
            <w:r>
              <w:rPr>
                <w:rFonts w:ascii="宋体" w:eastAsia="宋体" w:hAnsi="宋体" w:cs="宋体"/>
                <w:sz w:val="20"/>
              </w:rPr>
              <w:t>（</w:t>
            </w:r>
            <w:r>
              <w:rPr>
                <w:rFonts w:ascii="楷体_GB2312" w:eastAsia="楷体_GB2312" w:hAnsi="楷体_GB2312" w:cs="楷体_GB2312"/>
                <w:sz w:val="20"/>
              </w:rPr>
              <w:t>20</w:t>
            </w:r>
            <w:r>
              <w:rPr>
                <w:rFonts w:ascii="宋体" w:eastAsia="宋体" w:hAnsi="宋体" w:cs="宋体"/>
                <w:sz w:val="20"/>
              </w:rPr>
              <w:t>分）</w:t>
            </w:r>
          </w:p>
        </w:tc>
        <w:tc>
          <w:tcPr>
            <w:tcW w:w="418"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20</w:t>
            </w:r>
          </w:p>
        </w:tc>
        <w:tc>
          <w:tcPr>
            <w:tcW w:w="364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pPr>
            <w:r>
              <w:rPr>
                <w:rFonts w:ascii="楷体_GB2312" w:eastAsia="楷体_GB2312" w:hAnsi="楷体_GB2312" w:cs="楷体_GB2312"/>
                <w:sz w:val="20"/>
              </w:rPr>
              <w:br/>
              <w:t>1.</w:t>
            </w:r>
            <w:r>
              <w:rPr>
                <w:rFonts w:ascii="宋体" w:eastAsia="宋体" w:hAnsi="宋体" w:cs="宋体"/>
                <w:sz w:val="20"/>
              </w:rPr>
              <w:t>促进市场经济繁荣；</w:t>
            </w:r>
            <w:r>
              <w:rPr>
                <w:rFonts w:ascii="楷体_GB2312" w:eastAsia="楷体_GB2312" w:hAnsi="楷体_GB2312" w:cs="楷体_GB2312"/>
                <w:sz w:val="20"/>
              </w:rPr>
              <w:br/>
              <w:t>2.</w:t>
            </w:r>
            <w:r>
              <w:rPr>
                <w:rFonts w:ascii="宋体" w:eastAsia="宋体" w:hAnsi="宋体" w:cs="宋体"/>
                <w:sz w:val="20"/>
              </w:rPr>
              <w:t>消费者满意度较高；</w:t>
            </w:r>
            <w:r>
              <w:rPr>
                <w:rFonts w:ascii="楷体_GB2312" w:eastAsia="楷体_GB2312" w:hAnsi="楷体_GB2312" w:cs="楷体_GB2312"/>
                <w:sz w:val="20"/>
              </w:rPr>
              <w:br/>
              <w:t>3.</w:t>
            </w:r>
            <w:r>
              <w:rPr>
                <w:rFonts w:ascii="宋体" w:eastAsia="宋体" w:hAnsi="宋体" w:cs="宋体"/>
                <w:sz w:val="20"/>
              </w:rPr>
              <w:t>群众对食品安全满意度较高；</w:t>
            </w:r>
            <w:r>
              <w:rPr>
                <w:rFonts w:ascii="楷体_GB2312" w:eastAsia="楷体_GB2312" w:hAnsi="楷体_GB2312" w:cs="楷体_GB2312"/>
                <w:sz w:val="20"/>
              </w:rPr>
              <w:br/>
              <w:t>4.</w:t>
            </w:r>
            <w:r>
              <w:rPr>
                <w:rFonts w:ascii="宋体" w:eastAsia="宋体" w:hAnsi="宋体" w:cs="宋体"/>
                <w:sz w:val="20"/>
              </w:rPr>
              <w:t>改善营商环境；</w:t>
            </w:r>
            <w:r>
              <w:rPr>
                <w:rFonts w:ascii="楷体_GB2312" w:eastAsia="楷体_GB2312" w:hAnsi="楷体_GB2312" w:cs="楷体_GB2312"/>
                <w:sz w:val="20"/>
              </w:rPr>
              <w:br/>
              <w:t>5.</w:t>
            </w:r>
            <w:r>
              <w:rPr>
                <w:rFonts w:ascii="宋体" w:eastAsia="宋体" w:hAnsi="宋体" w:cs="宋体"/>
                <w:sz w:val="20"/>
              </w:rPr>
              <w:t>为县域经济发展营造良好的市场经营秩序。</w:t>
            </w:r>
          </w:p>
        </w:tc>
        <w:tc>
          <w:tcPr>
            <w:tcW w:w="1888" w:type="dxa"/>
            <w:vMerge/>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rPr>
                <w:rFonts w:ascii="宋体" w:eastAsia="宋体" w:hAnsi="宋体" w:cs="宋体"/>
                <w:sz w:val="22"/>
              </w:rPr>
            </w:pPr>
          </w:p>
        </w:tc>
        <w:tc>
          <w:tcPr>
            <w:tcW w:w="2539" w:type="dxa"/>
            <w:gridSpan w:val="4"/>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定性指标全部完成。</w:t>
            </w:r>
          </w:p>
        </w:tc>
        <w:tc>
          <w:tcPr>
            <w:tcW w:w="720"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定性指标全部完成。</w:t>
            </w:r>
          </w:p>
        </w:tc>
        <w:tc>
          <w:tcPr>
            <w:tcW w:w="1326"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楷体_GB2312" w:eastAsia="楷体_GB2312" w:hAnsi="楷体_GB2312" w:cs="楷体_GB2312"/>
                <w:sz w:val="20"/>
              </w:rPr>
              <w:t>20</w:t>
            </w:r>
          </w:p>
        </w:tc>
        <w:tc>
          <w:tcPr>
            <w:tcW w:w="53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center"/>
            </w:pPr>
            <w:r>
              <w:rPr>
                <w:rFonts w:ascii="仿宋" w:eastAsia="仿宋" w:hAnsi="仿宋" w:cs="仿宋"/>
                <w:sz w:val="20"/>
              </w:rPr>
              <w:t>已完成</w:t>
            </w:r>
          </w:p>
        </w:tc>
        <w:tc>
          <w:tcPr>
            <w:tcW w:w="898" w:type="dxa"/>
            <w:gridSpan w:val="2"/>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t>我单位绩效目标自评表含定量指标和定性指标。本年度数量指标、时效指标、成本指标、效益指标完成</w:t>
            </w:r>
            <w:r>
              <w:rPr>
                <w:rFonts w:ascii="宋体" w:eastAsia="宋体" w:hAnsi="宋体" w:cs="宋体"/>
                <w:sz w:val="20"/>
              </w:rPr>
              <w:lastRenderedPageBreak/>
              <w:t>情况良好。</w:t>
            </w:r>
          </w:p>
        </w:tc>
        <w:tc>
          <w:tcPr>
            <w:tcW w:w="930"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lastRenderedPageBreak/>
              <w:t>定性指标全部完成。</w:t>
            </w:r>
          </w:p>
        </w:tc>
      </w:tr>
      <w:tr w:rsidR="005E784D" w:rsidTr="005E784D">
        <w:trPr>
          <w:trHeight w:val="1395"/>
        </w:trPr>
        <w:tc>
          <w:tcPr>
            <w:tcW w:w="14779" w:type="dxa"/>
            <w:gridSpan w:val="1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E784D" w:rsidRDefault="005E784D" w:rsidP="005E784D">
            <w:pPr>
              <w:jc w:val="left"/>
              <w:rPr>
                <w:rFonts w:ascii="宋体" w:eastAsia="宋体" w:hAnsi="宋体" w:cs="宋体"/>
              </w:rPr>
            </w:pPr>
            <w:r>
              <w:rPr>
                <w:rFonts w:ascii="宋体" w:eastAsia="宋体" w:hAnsi="宋体" w:cs="宋体"/>
                <w:sz w:val="20"/>
              </w:rPr>
              <w:lastRenderedPageBreak/>
              <w:t>备注：</w:t>
            </w:r>
            <w:r>
              <w:rPr>
                <w:rFonts w:ascii="宋体" w:eastAsia="宋体" w:hAnsi="宋体" w:cs="宋体"/>
                <w:sz w:val="20"/>
              </w:rPr>
              <w:br/>
              <w:t>1.“项目产出”和“项目效果”直接细化成部门年初绩效目标中的指标，并根据重要程度赋权。</w:t>
            </w:r>
            <w:r>
              <w:rPr>
                <w:rFonts w:ascii="宋体" w:eastAsia="宋体" w:hAnsi="宋体" w:cs="宋体"/>
                <w:sz w:val="20"/>
              </w:rPr>
              <w:b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926DEC" w:rsidRDefault="00926DEC">
      <w:pPr>
        <w:widowControl/>
        <w:jc w:val="left"/>
        <w:rPr>
          <w:rFonts w:ascii="仿宋_GB2312" w:eastAsia="仿宋_GB2312" w:hAnsi="仿宋_GB2312" w:cs="仿宋_GB2312"/>
          <w:color w:val="000000"/>
          <w:kern w:val="0"/>
          <w:sz w:val="31"/>
          <w:szCs w:val="31"/>
        </w:rPr>
        <w:sectPr w:rsidR="00926DEC">
          <w:pgSz w:w="11906" w:h="16838"/>
          <w:pgMar w:top="1440" w:right="1800" w:bottom="1440" w:left="1800" w:header="851" w:footer="992" w:gutter="0"/>
          <w:cols w:space="425"/>
          <w:docGrid w:type="lines" w:linePitch="312"/>
        </w:sectPr>
      </w:pPr>
    </w:p>
    <w:p w:rsidR="00926DEC" w:rsidRDefault="00803916" w:rsidP="005E784D">
      <w:pPr>
        <w:rPr>
          <w:rFonts w:ascii="黑体" w:eastAsia="黑体" w:hAnsi="黑体"/>
          <w:szCs w:val="32"/>
        </w:rPr>
      </w:pPr>
      <w:r>
        <w:rPr>
          <w:rFonts w:ascii="黑体" w:eastAsia="黑体" w:hAnsi="黑体" w:hint="eastAsia"/>
          <w:color w:val="000000"/>
          <w:kern w:val="0"/>
          <w:szCs w:val="32"/>
        </w:rPr>
        <w:lastRenderedPageBreak/>
        <w:t>十一、其他重要事项说明</w:t>
      </w:r>
    </w:p>
    <w:p w:rsidR="00926DEC" w:rsidRDefault="00803916" w:rsidP="00924D94">
      <w:pPr>
        <w:widowControl/>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1F0595" w:rsidRDefault="00803916" w:rsidP="001F0595">
      <w:pPr>
        <w:widowControl/>
        <w:ind w:firstLineChars="200" w:firstLine="620"/>
        <w:jc w:val="left"/>
        <w:rPr>
          <w:rFonts w:ascii="仿宋_GB2312" w:eastAsia="仿宋_GB2312" w:hAnsi="仿宋"/>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5E784D">
        <w:rPr>
          <w:rFonts w:ascii="仿宋_GB2312" w:eastAsia="仿宋_GB2312" w:hAnsi="宋体" w:cs="仿宋_GB2312" w:hint="eastAsia"/>
          <w:color w:val="000000"/>
          <w:kern w:val="0"/>
          <w:szCs w:val="32"/>
        </w:rPr>
        <w:t>64.91</w:t>
      </w:r>
      <w:r>
        <w:rPr>
          <w:rFonts w:ascii="仿宋_GB2312" w:eastAsia="仿宋_GB2312" w:hAnsi="宋体" w:cs="仿宋_GB2312"/>
          <w:color w:val="000000"/>
          <w:kern w:val="0"/>
          <w:szCs w:val="32"/>
        </w:rPr>
        <w:t>万元，支出决算为</w:t>
      </w:r>
      <w:r w:rsidR="005E784D">
        <w:rPr>
          <w:rFonts w:ascii="仿宋_GB2312" w:eastAsia="仿宋_GB2312" w:hAnsi="宋体" w:cs="仿宋_GB2312" w:hint="eastAsia"/>
          <w:color w:val="000000"/>
          <w:kern w:val="0"/>
          <w:szCs w:val="32"/>
        </w:rPr>
        <w:t>116.33</w:t>
      </w:r>
      <w:r>
        <w:rPr>
          <w:rFonts w:ascii="仿宋_GB2312" w:eastAsia="仿宋_GB2312" w:hAnsi="宋体" w:cs="仿宋_GB2312"/>
          <w:color w:val="000000"/>
          <w:kern w:val="0"/>
          <w:szCs w:val="32"/>
        </w:rPr>
        <w:t>万元，完成预算的</w:t>
      </w:r>
      <w:r w:rsidR="005E784D">
        <w:rPr>
          <w:rFonts w:ascii="仿宋_GB2312" w:eastAsia="仿宋_GB2312" w:hAnsi="宋体" w:cs="仿宋_GB2312" w:hint="eastAsia"/>
          <w:color w:val="000000"/>
          <w:kern w:val="0"/>
          <w:szCs w:val="32"/>
        </w:rPr>
        <w:t>179.22</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sidR="001F0595">
        <w:rPr>
          <w:rFonts w:ascii="仿宋_GB2312" w:eastAsia="仿宋_GB2312" w:hAnsi="宋体" w:cs="仿宋_GB2312" w:hint="eastAsia"/>
          <w:color w:val="000000"/>
          <w:kern w:val="0"/>
          <w:szCs w:val="32"/>
        </w:rPr>
        <w:t>51.42</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1F0595">
        <w:rPr>
          <w:rFonts w:ascii="仿宋_GB2312" w:eastAsia="仿宋_GB2312" w:hAnsi="仿宋" w:hint="eastAsia"/>
          <w:szCs w:val="32"/>
        </w:rPr>
        <w:t>2019年国家机构改革合并，将原蓝田县文物旅游局和原蓝田县文化体育广播电视局合并为蓝田县文化和旅游体育局，合并以后单位增多，机关运行费增加。</w:t>
      </w:r>
    </w:p>
    <w:p w:rsidR="00926DEC" w:rsidRDefault="00803916" w:rsidP="001F0595">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926DEC" w:rsidRDefault="00803916">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2019年度本部门政府采购支出总额共</w:t>
      </w:r>
      <w:r w:rsidR="00867AA5">
        <w:rPr>
          <w:rFonts w:ascii="仿宋_GB2312" w:eastAsia="仿宋_GB2312" w:hAnsi="仿宋_GB2312" w:cs="仿宋_GB2312" w:hint="eastAsia"/>
          <w:szCs w:val="32"/>
        </w:rPr>
        <w:t>948.48</w:t>
      </w:r>
      <w:r>
        <w:rPr>
          <w:rFonts w:ascii="仿宋_GB2312" w:eastAsia="仿宋_GB2312" w:hAnsi="仿宋_GB2312" w:cs="仿宋_GB2312" w:hint="eastAsia"/>
          <w:szCs w:val="32"/>
        </w:rPr>
        <w:t>万元，其中政府采购货物类支出</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万元、政府采购服务类支出</w:t>
      </w:r>
      <w:r w:rsidR="00867AA5">
        <w:rPr>
          <w:rFonts w:ascii="仿宋_GB2312" w:eastAsia="仿宋_GB2312" w:hAnsi="仿宋_GB2312" w:cs="仿宋_GB2312" w:hint="eastAsia"/>
          <w:szCs w:val="32"/>
        </w:rPr>
        <w:t>313</w:t>
      </w:r>
      <w:r>
        <w:rPr>
          <w:rFonts w:ascii="仿宋_GB2312" w:eastAsia="仿宋_GB2312" w:hAnsi="仿宋_GB2312" w:cs="仿宋_GB2312" w:hint="eastAsia"/>
          <w:szCs w:val="32"/>
        </w:rPr>
        <w:t>万元、政府采购工程类支出</w:t>
      </w:r>
      <w:r w:rsidR="00867AA5">
        <w:rPr>
          <w:rFonts w:ascii="仿宋_GB2312" w:eastAsia="仿宋_GB2312" w:hAnsi="仿宋_GB2312" w:cs="仿宋_GB2312" w:hint="eastAsia"/>
          <w:szCs w:val="32"/>
        </w:rPr>
        <w:t>635.48</w:t>
      </w:r>
      <w:r>
        <w:rPr>
          <w:rFonts w:ascii="仿宋_GB2312" w:eastAsia="仿宋_GB2312" w:hAnsi="仿宋_GB2312" w:cs="仿宋_GB2312" w:hint="eastAsia"/>
          <w:szCs w:val="32"/>
        </w:rPr>
        <w:t>万元。</w:t>
      </w:r>
      <w:r>
        <w:rPr>
          <w:rFonts w:ascii="仿宋_GB2312" w:eastAsia="仿宋_GB2312" w:hAnsi="宋体" w:cs="仿宋_GB2312"/>
          <w:color w:val="000000"/>
          <w:kern w:val="0"/>
          <w:szCs w:val="32"/>
        </w:rPr>
        <w:t>授予中小企业合同金额</w:t>
      </w:r>
      <w:r w:rsidR="00867AA5">
        <w:rPr>
          <w:rFonts w:ascii="仿宋_GB2312" w:eastAsia="仿宋_GB2312" w:hAnsi="宋体" w:cs="仿宋_GB2312" w:hint="eastAsia"/>
          <w:color w:val="000000"/>
          <w:kern w:val="0"/>
          <w:szCs w:val="32"/>
        </w:rPr>
        <w:t>948.48</w:t>
      </w:r>
      <w:r>
        <w:rPr>
          <w:rFonts w:ascii="仿宋_GB2312" w:eastAsia="仿宋_GB2312" w:hAnsi="宋体" w:cs="仿宋_GB2312"/>
          <w:color w:val="000000"/>
          <w:kern w:val="0"/>
          <w:szCs w:val="32"/>
        </w:rPr>
        <w:t>万元，占政府采购支出总额的</w:t>
      </w:r>
      <w:r w:rsidR="00867AA5">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%，其中：授予小微企业合同金额</w:t>
      </w:r>
      <w:r w:rsidR="00867AA5">
        <w:rPr>
          <w:rFonts w:ascii="仿宋_GB2312" w:eastAsia="仿宋_GB2312" w:hAnsi="宋体" w:cs="仿宋_GB2312" w:hint="eastAsia"/>
          <w:color w:val="000000"/>
          <w:kern w:val="0"/>
          <w:szCs w:val="32"/>
        </w:rPr>
        <w:t>370</w:t>
      </w:r>
      <w:r>
        <w:rPr>
          <w:rFonts w:ascii="仿宋_GB2312" w:eastAsia="仿宋_GB2312" w:hAnsi="宋体" w:cs="仿宋_GB2312"/>
          <w:color w:val="000000"/>
          <w:kern w:val="0"/>
          <w:szCs w:val="32"/>
        </w:rPr>
        <w:t>万元，占政府采购支出总额的</w:t>
      </w:r>
      <w:r w:rsidR="00867AA5">
        <w:rPr>
          <w:rFonts w:ascii="仿宋_GB2312" w:eastAsia="仿宋_GB2312" w:hAnsi="宋体" w:cs="仿宋_GB2312" w:hint="eastAsia"/>
          <w:color w:val="000000"/>
          <w:kern w:val="0"/>
          <w:szCs w:val="32"/>
        </w:rPr>
        <w:t>39</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926DEC" w:rsidRDefault="00803916" w:rsidP="00924D94">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示例：截至2019年末，本部门机关及所属单位共有车辆</w:t>
      </w:r>
      <w:r w:rsidR="00867AA5">
        <w:rPr>
          <w:rFonts w:ascii="仿宋_GB2312" w:eastAsia="仿宋_GB2312" w:hAnsi="仿宋_GB2312" w:cs="仿宋_GB2312" w:hint="eastAsia"/>
          <w:szCs w:val="32"/>
        </w:rPr>
        <w:t>5</w:t>
      </w:r>
      <w:r>
        <w:rPr>
          <w:rFonts w:ascii="仿宋_GB2312" w:eastAsia="仿宋_GB2312" w:hAnsi="仿宋_GB2312" w:cs="仿宋_GB2312" w:hint="eastAsia"/>
          <w:szCs w:val="32"/>
        </w:rPr>
        <w:t>辆；单价50万元以上的通用设备</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867AA5">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926DEC" w:rsidRDefault="00926DEC">
      <w:pPr>
        <w:widowControl/>
        <w:jc w:val="left"/>
        <w:rPr>
          <w:rFonts w:ascii="黑体" w:eastAsia="黑体" w:hAnsi="宋体"/>
          <w:color w:val="000000"/>
          <w:kern w:val="0"/>
          <w:szCs w:val="32"/>
        </w:rPr>
      </w:pPr>
    </w:p>
    <w:p w:rsidR="00926DEC" w:rsidRDefault="00926DEC">
      <w:pPr>
        <w:widowControl/>
        <w:jc w:val="left"/>
        <w:rPr>
          <w:rFonts w:ascii="黑体" w:eastAsia="黑体" w:hAnsi="宋体"/>
          <w:color w:val="000000"/>
          <w:kern w:val="0"/>
          <w:szCs w:val="32"/>
        </w:rPr>
      </w:pPr>
    </w:p>
    <w:p w:rsidR="00926DEC" w:rsidRDefault="00926DEC">
      <w:pPr>
        <w:widowControl/>
        <w:jc w:val="left"/>
        <w:rPr>
          <w:rFonts w:ascii="黑体" w:eastAsia="黑体" w:hAnsi="宋体"/>
          <w:color w:val="000000"/>
          <w:kern w:val="0"/>
          <w:szCs w:val="32"/>
        </w:rPr>
      </w:pPr>
    </w:p>
    <w:p w:rsidR="00926DEC" w:rsidRDefault="00803916">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926DEC" w:rsidRDefault="00926DEC">
      <w:pPr>
        <w:rPr>
          <w:rFonts w:ascii="黑体" w:eastAsia="黑体" w:hAnsi="宋体"/>
          <w:color w:val="000000"/>
          <w:kern w:val="0"/>
          <w:sz w:val="44"/>
          <w:szCs w:val="44"/>
        </w:rPr>
      </w:pPr>
    </w:p>
    <w:p w:rsidR="00926DEC" w:rsidRDefault="00803916" w:rsidP="00924D94">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926DEC" w:rsidRDefault="00803916" w:rsidP="00924D94">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867AA5" w:rsidP="00867AA5">
      <w:pPr>
        <w:widowControl/>
        <w:ind w:firstLineChars="1100" w:firstLine="341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蓝田县文化和旅游体育局</w:t>
      </w:r>
    </w:p>
    <w:p w:rsidR="00867AA5" w:rsidRPr="00867AA5" w:rsidRDefault="00867AA5" w:rsidP="00867AA5">
      <w:pPr>
        <w:widowControl/>
        <w:ind w:firstLineChars="1200" w:firstLine="37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2020年9月2</w:t>
      </w:r>
      <w:r>
        <w:rPr>
          <w:rFonts w:ascii="仿宋_GB2312" w:eastAsia="仿宋_GB2312" w:hAnsi="仿宋_GB2312" w:cs="仿宋_GB2312" w:hint="eastAsia"/>
          <w:color w:val="000000"/>
          <w:kern w:val="0"/>
          <w:sz w:val="31"/>
          <w:szCs w:val="31"/>
        </w:rPr>
        <w:t>1</w:t>
      </w:r>
      <w:r>
        <w:rPr>
          <w:rFonts w:ascii="仿宋_GB2312" w:eastAsia="仿宋_GB2312" w:hAnsi="仿宋_GB2312" w:cs="仿宋_GB2312"/>
          <w:color w:val="000000"/>
          <w:kern w:val="0"/>
          <w:sz w:val="31"/>
          <w:szCs w:val="31"/>
        </w:rPr>
        <w:t>日</w:t>
      </w:r>
    </w:p>
    <w:p w:rsidR="00926DEC" w:rsidRDefault="00926DEC">
      <w:pPr>
        <w:widowControl/>
        <w:jc w:val="left"/>
        <w:rPr>
          <w:rFonts w:ascii="仿宋_GB2312" w:eastAsia="仿宋_GB2312" w:hAnsi="仿宋_GB2312" w:cs="仿宋_GB2312"/>
          <w:color w:val="000000"/>
          <w:kern w:val="0"/>
          <w:sz w:val="31"/>
          <w:szCs w:val="31"/>
        </w:rPr>
      </w:pPr>
    </w:p>
    <w:p w:rsidR="00926DEC" w:rsidRDefault="00394C38">
      <w:r>
        <w:rPr>
          <w:rFonts w:ascii="仿宋_GB2312" w:eastAsia="仿宋_GB2312" w:hAnsi="仿宋_GB2312" w:cs="仿宋_GB2312" w:hint="eastAsia"/>
          <w:color w:val="000000"/>
          <w:kern w:val="0"/>
          <w:sz w:val="31"/>
          <w:szCs w:val="31"/>
        </w:rPr>
        <w:t xml:space="preserve"> </w:t>
      </w:r>
    </w:p>
    <w:sectPr w:rsidR="00926DEC" w:rsidSect="00926D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6283" w:rsidRDefault="00306283" w:rsidP="00803916">
      <w:r>
        <w:separator/>
      </w:r>
    </w:p>
  </w:endnote>
  <w:endnote w:type="continuationSeparator" w:id="1">
    <w:p w:rsidR="00306283" w:rsidRDefault="00306283" w:rsidP="008039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6283" w:rsidRDefault="00306283" w:rsidP="00803916">
      <w:r>
        <w:separator/>
      </w:r>
    </w:p>
  </w:footnote>
  <w:footnote w:type="continuationSeparator" w:id="1">
    <w:p w:rsidR="00306283" w:rsidRDefault="00306283" w:rsidP="0080391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60"/>
  <w:drawingGridVerticalSpacing w:val="435"/>
  <w:displayHorizontalDrawingGridEvery w:val="2"/>
  <w:noPunctuationKerning/>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6408E"/>
    <w:rsid w:val="000C74A5"/>
    <w:rsid w:val="00125663"/>
    <w:rsid w:val="001819C8"/>
    <w:rsid w:val="001830CF"/>
    <w:rsid w:val="001B55C4"/>
    <w:rsid w:val="001F0595"/>
    <w:rsid w:val="001F58B7"/>
    <w:rsid w:val="00256673"/>
    <w:rsid w:val="002E1970"/>
    <w:rsid w:val="002F7670"/>
    <w:rsid w:val="00306283"/>
    <w:rsid w:val="00313694"/>
    <w:rsid w:val="0032726F"/>
    <w:rsid w:val="00335036"/>
    <w:rsid w:val="0034177A"/>
    <w:rsid w:val="00347F25"/>
    <w:rsid w:val="003724DF"/>
    <w:rsid w:val="00394C38"/>
    <w:rsid w:val="003A73E9"/>
    <w:rsid w:val="003E0C0A"/>
    <w:rsid w:val="00430FBC"/>
    <w:rsid w:val="00436F5A"/>
    <w:rsid w:val="00443FA6"/>
    <w:rsid w:val="00452A4F"/>
    <w:rsid w:val="00467BE9"/>
    <w:rsid w:val="0047215E"/>
    <w:rsid w:val="00485B4B"/>
    <w:rsid w:val="00486702"/>
    <w:rsid w:val="004B0756"/>
    <w:rsid w:val="004B3318"/>
    <w:rsid w:val="005050E6"/>
    <w:rsid w:val="00507A78"/>
    <w:rsid w:val="00514F1A"/>
    <w:rsid w:val="00536F3B"/>
    <w:rsid w:val="005674DF"/>
    <w:rsid w:val="00591589"/>
    <w:rsid w:val="00592FDC"/>
    <w:rsid w:val="005971FB"/>
    <w:rsid w:val="005A76B8"/>
    <w:rsid w:val="005B3B6C"/>
    <w:rsid w:val="005C54EA"/>
    <w:rsid w:val="005E784D"/>
    <w:rsid w:val="006260D9"/>
    <w:rsid w:val="0065661B"/>
    <w:rsid w:val="006C33FD"/>
    <w:rsid w:val="006C723F"/>
    <w:rsid w:val="006D094A"/>
    <w:rsid w:val="006D5705"/>
    <w:rsid w:val="007433F8"/>
    <w:rsid w:val="00747CDC"/>
    <w:rsid w:val="0078193A"/>
    <w:rsid w:val="007C4F43"/>
    <w:rsid w:val="007E0A53"/>
    <w:rsid w:val="00803916"/>
    <w:rsid w:val="00810264"/>
    <w:rsid w:val="00867AA5"/>
    <w:rsid w:val="00873415"/>
    <w:rsid w:val="008E5206"/>
    <w:rsid w:val="00924D94"/>
    <w:rsid w:val="00926DEC"/>
    <w:rsid w:val="00947C64"/>
    <w:rsid w:val="009A5B5B"/>
    <w:rsid w:val="009B1604"/>
    <w:rsid w:val="009B5499"/>
    <w:rsid w:val="00A61B68"/>
    <w:rsid w:val="00A65152"/>
    <w:rsid w:val="00A77A2C"/>
    <w:rsid w:val="00AA5113"/>
    <w:rsid w:val="00AD28E0"/>
    <w:rsid w:val="00AF5C24"/>
    <w:rsid w:val="00B140A7"/>
    <w:rsid w:val="00B26B3F"/>
    <w:rsid w:val="00B413D8"/>
    <w:rsid w:val="00B72C81"/>
    <w:rsid w:val="00B848A9"/>
    <w:rsid w:val="00B91CFD"/>
    <w:rsid w:val="00BC109E"/>
    <w:rsid w:val="00BC4A55"/>
    <w:rsid w:val="00C14D5F"/>
    <w:rsid w:val="00C2508F"/>
    <w:rsid w:val="00C61D66"/>
    <w:rsid w:val="00C820CD"/>
    <w:rsid w:val="00CC6DD1"/>
    <w:rsid w:val="00CD2BD0"/>
    <w:rsid w:val="00D3054E"/>
    <w:rsid w:val="00D4103E"/>
    <w:rsid w:val="00D4736E"/>
    <w:rsid w:val="00D82BDF"/>
    <w:rsid w:val="00D849DC"/>
    <w:rsid w:val="00DA04D7"/>
    <w:rsid w:val="00DB1B36"/>
    <w:rsid w:val="00DE167B"/>
    <w:rsid w:val="00DE636D"/>
    <w:rsid w:val="00DF30A4"/>
    <w:rsid w:val="00E763DE"/>
    <w:rsid w:val="00E83351"/>
    <w:rsid w:val="00E93B11"/>
    <w:rsid w:val="00EC1893"/>
    <w:rsid w:val="00EE72DE"/>
    <w:rsid w:val="00F11EB9"/>
    <w:rsid w:val="00F331EB"/>
    <w:rsid w:val="00F64036"/>
    <w:rsid w:val="00F972D9"/>
    <w:rsid w:val="00FA20EB"/>
    <w:rsid w:val="00FD4E44"/>
    <w:rsid w:val="00FF6C7E"/>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6DEC"/>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926DEC"/>
    <w:rPr>
      <w:rFonts w:ascii="宋体" w:eastAsia="宋体" w:hAnsi="Courier New"/>
      <w:sz w:val="21"/>
    </w:rPr>
  </w:style>
  <w:style w:type="table" w:styleId="a4">
    <w:name w:val="Table Grid"/>
    <w:basedOn w:val="a1"/>
    <w:qFormat/>
    <w:rsid w:val="00926DE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926DEC"/>
    <w:rPr>
      <w:rFonts w:ascii="宋体" w:eastAsia="宋体" w:hAnsi="宋体" w:cs="宋体" w:hint="eastAsia"/>
      <w:b/>
      <w:color w:val="000000"/>
      <w:sz w:val="32"/>
      <w:szCs w:val="32"/>
      <w:u w:val="none"/>
    </w:rPr>
  </w:style>
  <w:style w:type="character" w:customStyle="1" w:styleId="font91">
    <w:name w:val="font91"/>
    <w:basedOn w:val="a0"/>
    <w:qFormat/>
    <w:rsid w:val="00926DEC"/>
    <w:rPr>
      <w:rFonts w:ascii="宋体" w:eastAsia="宋体" w:hAnsi="宋体" w:cs="宋体" w:hint="eastAsia"/>
      <w:color w:val="000000"/>
      <w:sz w:val="32"/>
      <w:szCs w:val="32"/>
      <w:u w:val="none"/>
    </w:rPr>
  </w:style>
  <w:style w:type="character" w:customStyle="1" w:styleId="font51">
    <w:name w:val="font51"/>
    <w:basedOn w:val="a0"/>
    <w:qFormat/>
    <w:rsid w:val="00926DEC"/>
    <w:rPr>
      <w:rFonts w:ascii="宋体" w:eastAsia="宋体" w:hAnsi="宋体" w:cs="宋体" w:hint="eastAsia"/>
      <w:color w:val="000000"/>
      <w:sz w:val="20"/>
      <w:szCs w:val="20"/>
      <w:u w:val="none"/>
    </w:rPr>
  </w:style>
  <w:style w:type="character" w:customStyle="1" w:styleId="font101">
    <w:name w:val="font101"/>
    <w:basedOn w:val="a0"/>
    <w:qFormat/>
    <w:rsid w:val="00926DEC"/>
    <w:rPr>
      <w:rFonts w:ascii="宋体" w:eastAsia="宋体" w:hAnsi="宋体" w:cs="宋体" w:hint="eastAsia"/>
      <w:color w:val="000000"/>
      <w:sz w:val="20"/>
      <w:szCs w:val="20"/>
      <w:u w:val="none"/>
    </w:rPr>
  </w:style>
  <w:style w:type="character" w:customStyle="1" w:styleId="font21">
    <w:name w:val="font21"/>
    <w:basedOn w:val="a0"/>
    <w:qFormat/>
    <w:rsid w:val="00926DEC"/>
    <w:rPr>
      <w:rFonts w:ascii="宋体" w:eastAsia="宋体" w:hAnsi="宋体" w:cs="宋体" w:hint="eastAsia"/>
      <w:color w:val="000000"/>
      <w:sz w:val="18"/>
      <w:szCs w:val="18"/>
      <w:u w:val="none"/>
    </w:rPr>
  </w:style>
  <w:style w:type="character" w:customStyle="1" w:styleId="font112">
    <w:name w:val="font112"/>
    <w:basedOn w:val="a0"/>
    <w:qFormat/>
    <w:rsid w:val="00926DEC"/>
    <w:rPr>
      <w:rFonts w:ascii="宋体" w:eastAsia="宋体" w:hAnsi="宋体" w:cs="宋体" w:hint="eastAsia"/>
      <w:color w:val="000000"/>
      <w:sz w:val="20"/>
      <w:szCs w:val="20"/>
      <w:u w:val="none"/>
    </w:rPr>
  </w:style>
  <w:style w:type="character" w:customStyle="1" w:styleId="font61">
    <w:name w:val="font61"/>
    <w:basedOn w:val="a0"/>
    <w:rsid w:val="00926DEC"/>
    <w:rPr>
      <w:rFonts w:ascii="宋体" w:eastAsia="宋体" w:hAnsi="宋体" w:cs="宋体" w:hint="eastAsia"/>
      <w:color w:val="000000"/>
      <w:sz w:val="24"/>
      <w:szCs w:val="24"/>
      <w:u w:val="none"/>
    </w:rPr>
  </w:style>
  <w:style w:type="paragraph" w:styleId="a5">
    <w:name w:val="header"/>
    <w:basedOn w:val="a"/>
    <w:link w:val="Char"/>
    <w:rsid w:val="008039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803916"/>
    <w:rPr>
      <w:rFonts w:ascii="Calibri" w:eastAsia="方正仿宋简体" w:hAnsi="Calibri"/>
      <w:kern w:val="2"/>
      <w:sz w:val="18"/>
      <w:szCs w:val="18"/>
    </w:rPr>
  </w:style>
  <w:style w:type="paragraph" w:styleId="a6">
    <w:name w:val="footer"/>
    <w:basedOn w:val="a"/>
    <w:link w:val="Char0"/>
    <w:rsid w:val="00803916"/>
    <w:pPr>
      <w:tabs>
        <w:tab w:val="center" w:pos="4153"/>
        <w:tab w:val="right" w:pos="8306"/>
      </w:tabs>
      <w:snapToGrid w:val="0"/>
      <w:jc w:val="left"/>
    </w:pPr>
    <w:rPr>
      <w:sz w:val="18"/>
      <w:szCs w:val="18"/>
    </w:rPr>
  </w:style>
  <w:style w:type="character" w:customStyle="1" w:styleId="Char0">
    <w:name w:val="页脚 Char"/>
    <w:basedOn w:val="a0"/>
    <w:link w:val="a6"/>
    <w:rsid w:val="00803916"/>
    <w:rPr>
      <w:rFonts w:ascii="Calibri" w:eastAsia="方正仿宋简体" w:hAnsi="Calibri"/>
      <w:kern w:val="2"/>
      <w:sz w:val="18"/>
      <w:szCs w:val="18"/>
    </w:rPr>
  </w:style>
  <w:style w:type="paragraph" w:styleId="a7">
    <w:name w:val="Balloon Text"/>
    <w:basedOn w:val="a"/>
    <w:link w:val="Char1"/>
    <w:rsid w:val="001F58B7"/>
    <w:rPr>
      <w:sz w:val="18"/>
      <w:szCs w:val="18"/>
    </w:rPr>
  </w:style>
  <w:style w:type="character" w:customStyle="1" w:styleId="Char1">
    <w:name w:val="批注框文本 Char"/>
    <w:basedOn w:val="a0"/>
    <w:link w:val="a7"/>
    <w:rsid w:val="001F58B7"/>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429542400">
      <w:bodyDiv w:val="1"/>
      <w:marLeft w:val="0"/>
      <w:marRight w:val="0"/>
      <w:marTop w:val="0"/>
      <w:marBottom w:val="0"/>
      <w:divBdr>
        <w:top w:val="none" w:sz="0" w:space="0" w:color="auto"/>
        <w:left w:val="none" w:sz="0" w:space="0" w:color="auto"/>
        <w:bottom w:val="none" w:sz="0" w:space="0" w:color="auto"/>
        <w:right w:val="none" w:sz="0" w:space="0" w:color="auto"/>
      </w:divBdr>
    </w:div>
    <w:div w:id="437261332">
      <w:bodyDiv w:val="1"/>
      <w:marLeft w:val="0"/>
      <w:marRight w:val="0"/>
      <w:marTop w:val="0"/>
      <w:marBottom w:val="0"/>
      <w:divBdr>
        <w:top w:val="none" w:sz="0" w:space="0" w:color="auto"/>
        <w:left w:val="none" w:sz="0" w:space="0" w:color="auto"/>
        <w:bottom w:val="none" w:sz="0" w:space="0" w:color="auto"/>
        <w:right w:val="none" w:sz="0" w:space="0" w:color="auto"/>
      </w:divBdr>
    </w:div>
    <w:div w:id="580484487">
      <w:bodyDiv w:val="1"/>
      <w:marLeft w:val="0"/>
      <w:marRight w:val="0"/>
      <w:marTop w:val="0"/>
      <w:marBottom w:val="0"/>
      <w:divBdr>
        <w:top w:val="none" w:sz="0" w:space="0" w:color="auto"/>
        <w:left w:val="none" w:sz="0" w:space="0" w:color="auto"/>
        <w:bottom w:val="none" w:sz="0" w:space="0" w:color="auto"/>
        <w:right w:val="none" w:sz="0" w:space="0" w:color="auto"/>
      </w:divBdr>
    </w:div>
    <w:div w:id="935014062">
      <w:bodyDiv w:val="1"/>
      <w:marLeft w:val="0"/>
      <w:marRight w:val="0"/>
      <w:marTop w:val="0"/>
      <w:marBottom w:val="0"/>
      <w:divBdr>
        <w:top w:val="none" w:sz="0" w:space="0" w:color="auto"/>
        <w:left w:val="none" w:sz="0" w:space="0" w:color="auto"/>
        <w:bottom w:val="none" w:sz="0" w:space="0" w:color="auto"/>
        <w:right w:val="none" w:sz="0" w:space="0" w:color="auto"/>
      </w:divBdr>
    </w:div>
    <w:div w:id="1038044777">
      <w:bodyDiv w:val="1"/>
      <w:marLeft w:val="0"/>
      <w:marRight w:val="0"/>
      <w:marTop w:val="0"/>
      <w:marBottom w:val="0"/>
      <w:divBdr>
        <w:top w:val="none" w:sz="0" w:space="0" w:color="auto"/>
        <w:left w:val="none" w:sz="0" w:space="0" w:color="auto"/>
        <w:bottom w:val="none" w:sz="0" w:space="0" w:color="auto"/>
        <w:right w:val="none" w:sz="0" w:space="0" w:color="auto"/>
      </w:divBdr>
    </w:div>
    <w:div w:id="1298880459">
      <w:bodyDiv w:val="1"/>
      <w:marLeft w:val="0"/>
      <w:marRight w:val="0"/>
      <w:marTop w:val="0"/>
      <w:marBottom w:val="0"/>
      <w:divBdr>
        <w:top w:val="none" w:sz="0" w:space="0" w:color="auto"/>
        <w:left w:val="none" w:sz="0" w:space="0" w:color="auto"/>
        <w:bottom w:val="none" w:sz="0" w:space="0" w:color="auto"/>
        <w:right w:val="none" w:sz="0" w:space="0" w:color="auto"/>
      </w:divBdr>
    </w:div>
    <w:div w:id="1321155150">
      <w:bodyDiv w:val="1"/>
      <w:marLeft w:val="0"/>
      <w:marRight w:val="0"/>
      <w:marTop w:val="0"/>
      <w:marBottom w:val="0"/>
      <w:divBdr>
        <w:top w:val="none" w:sz="0" w:space="0" w:color="auto"/>
        <w:left w:val="none" w:sz="0" w:space="0" w:color="auto"/>
        <w:bottom w:val="none" w:sz="0" w:space="0" w:color="auto"/>
        <w:right w:val="none" w:sz="0" w:space="0" w:color="auto"/>
      </w:divBdr>
    </w:div>
    <w:div w:id="1462845028">
      <w:bodyDiv w:val="1"/>
      <w:marLeft w:val="0"/>
      <w:marRight w:val="0"/>
      <w:marTop w:val="0"/>
      <w:marBottom w:val="0"/>
      <w:divBdr>
        <w:top w:val="none" w:sz="0" w:space="0" w:color="auto"/>
        <w:left w:val="none" w:sz="0" w:space="0" w:color="auto"/>
        <w:bottom w:val="none" w:sz="0" w:space="0" w:color="auto"/>
        <w:right w:val="none" w:sz="0" w:space="0" w:color="auto"/>
      </w:divBdr>
    </w:div>
    <w:div w:id="1683823368">
      <w:bodyDiv w:val="1"/>
      <w:marLeft w:val="0"/>
      <w:marRight w:val="0"/>
      <w:marTop w:val="0"/>
      <w:marBottom w:val="0"/>
      <w:divBdr>
        <w:top w:val="none" w:sz="0" w:space="0" w:color="auto"/>
        <w:left w:val="none" w:sz="0" w:space="0" w:color="auto"/>
        <w:bottom w:val="none" w:sz="0" w:space="0" w:color="auto"/>
        <w:right w:val="none" w:sz="0" w:space="0" w:color="auto"/>
      </w:divBdr>
    </w:div>
    <w:div w:id="1813013132">
      <w:bodyDiv w:val="1"/>
      <w:marLeft w:val="0"/>
      <w:marRight w:val="0"/>
      <w:marTop w:val="0"/>
      <w:marBottom w:val="0"/>
      <w:divBdr>
        <w:top w:val="none" w:sz="0" w:space="0" w:color="auto"/>
        <w:left w:val="none" w:sz="0" w:space="0" w:color="auto"/>
        <w:bottom w:val="none" w:sz="0" w:space="0" w:color="auto"/>
        <w:right w:val="none" w:sz="0" w:space="0" w:color="auto"/>
      </w:divBdr>
    </w:div>
    <w:div w:id="2004505961">
      <w:bodyDiv w:val="1"/>
      <w:marLeft w:val="0"/>
      <w:marRight w:val="0"/>
      <w:marTop w:val="0"/>
      <w:marBottom w:val="0"/>
      <w:divBdr>
        <w:top w:val="none" w:sz="0" w:space="0" w:color="auto"/>
        <w:left w:val="none" w:sz="0" w:space="0" w:color="auto"/>
        <w:bottom w:val="none" w:sz="0" w:space="0" w:color="auto"/>
        <w:right w:val="none" w:sz="0" w:space="0" w:color="auto"/>
      </w:divBdr>
    </w:div>
    <w:div w:id="2012414345">
      <w:bodyDiv w:val="1"/>
      <w:marLeft w:val="0"/>
      <w:marRight w:val="0"/>
      <w:marTop w:val="0"/>
      <w:marBottom w:val="0"/>
      <w:divBdr>
        <w:top w:val="none" w:sz="0" w:space="0" w:color="auto"/>
        <w:left w:val="none" w:sz="0" w:space="0" w:color="auto"/>
        <w:bottom w:val="none" w:sz="0" w:space="0" w:color="auto"/>
        <w:right w:val="none" w:sz="0" w:space="0" w:color="auto"/>
      </w:divBdr>
    </w:div>
    <w:div w:id="20703779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2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人员情况       </a:t>
            </a:r>
            <a:r>
              <a:rPr lang="zh-CN" altLang="en-US" sz="800"/>
              <a:t>单位：人</a:t>
            </a:r>
          </a:p>
        </c:rich>
      </c:tx>
    </c:title>
    <c:view3D>
      <c:rAngAx val="1"/>
    </c:view3D>
    <c:plotArea>
      <c:layout/>
      <c:bar3DChart>
        <c:barDir val="col"/>
        <c:grouping val="clustered"/>
        <c:ser>
          <c:idx val="0"/>
          <c:order val="0"/>
          <c:tx>
            <c:strRef>
              <c:f>Sheet1!$A$5</c:f>
              <c:strCache>
                <c:ptCount val="1"/>
                <c:pt idx="0">
                  <c:v>编制数</c:v>
                </c:pt>
              </c:strCache>
            </c:strRef>
          </c:tx>
          <c:dLbls>
            <c:showVal val="1"/>
          </c:dLbls>
          <c:cat>
            <c:strRef>
              <c:f>Sheet1!$B$4:$C$4</c:f>
              <c:strCache>
                <c:ptCount val="2"/>
                <c:pt idx="0">
                  <c:v>行政编制</c:v>
                </c:pt>
                <c:pt idx="1">
                  <c:v>事业编制</c:v>
                </c:pt>
              </c:strCache>
            </c:strRef>
          </c:cat>
          <c:val>
            <c:numRef>
              <c:f>Sheet1!$B$5:$C$5</c:f>
              <c:numCache>
                <c:formatCode>General</c:formatCode>
                <c:ptCount val="2"/>
                <c:pt idx="0">
                  <c:v>13</c:v>
                </c:pt>
                <c:pt idx="1">
                  <c:v>86</c:v>
                </c:pt>
              </c:numCache>
            </c:numRef>
          </c:val>
        </c:ser>
        <c:ser>
          <c:idx val="1"/>
          <c:order val="1"/>
          <c:tx>
            <c:strRef>
              <c:f>Sheet1!$A$6</c:f>
              <c:strCache>
                <c:ptCount val="1"/>
                <c:pt idx="0">
                  <c:v>实有人数</c:v>
                </c:pt>
              </c:strCache>
            </c:strRef>
          </c:tx>
          <c:dLbls>
            <c:showVal val="1"/>
          </c:dLbls>
          <c:cat>
            <c:strRef>
              <c:f>Sheet1!$B$4:$C$4</c:f>
              <c:strCache>
                <c:ptCount val="2"/>
                <c:pt idx="0">
                  <c:v>行政编制</c:v>
                </c:pt>
                <c:pt idx="1">
                  <c:v>事业编制</c:v>
                </c:pt>
              </c:strCache>
            </c:strRef>
          </c:cat>
          <c:val>
            <c:numRef>
              <c:f>Sheet1!$B$6:$C$6</c:f>
              <c:numCache>
                <c:formatCode>General</c:formatCode>
                <c:ptCount val="2"/>
                <c:pt idx="0">
                  <c:v>32</c:v>
                </c:pt>
                <c:pt idx="1">
                  <c:v>106</c:v>
                </c:pt>
              </c:numCache>
            </c:numRef>
          </c:val>
        </c:ser>
        <c:dLbls>
          <c:showVal val="1"/>
        </c:dLbls>
        <c:shape val="box"/>
        <c:axId val="351392896"/>
        <c:axId val="351394432"/>
        <c:axId val="0"/>
      </c:bar3DChart>
      <c:catAx>
        <c:axId val="351392896"/>
        <c:scaling>
          <c:orientation val="minMax"/>
        </c:scaling>
        <c:axPos val="b"/>
        <c:majorTickMark val="none"/>
        <c:tickLblPos val="nextTo"/>
        <c:crossAx val="351394432"/>
        <c:crosses val="autoZero"/>
        <c:auto val="1"/>
        <c:lblAlgn val="ctr"/>
        <c:lblOffset val="100"/>
      </c:catAx>
      <c:valAx>
        <c:axId val="351394432"/>
        <c:scaling>
          <c:orientation val="minMax"/>
        </c:scaling>
        <c:delete val="1"/>
        <c:axPos val="l"/>
        <c:numFmt formatCode="General" sourceLinked="1"/>
        <c:tickLblPos val="nextTo"/>
        <c:crossAx val="351392896"/>
        <c:crosses val="autoZero"/>
        <c:crossBetween val="between"/>
      </c:valAx>
    </c:plotArea>
    <c:legend>
      <c:legendPos val="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收入支出决算情况  </a:t>
            </a:r>
            <a:r>
              <a:rPr lang="zh-CN" altLang="en-US" sz="1000"/>
              <a:t>单位：万元</a:t>
            </a:r>
          </a:p>
        </c:rich>
      </c:tx>
    </c:title>
    <c:view3D>
      <c:rAngAx val="1"/>
    </c:view3D>
    <c:plotArea>
      <c:layout/>
      <c:bar3DChart>
        <c:barDir val="col"/>
        <c:grouping val="clustered"/>
        <c:ser>
          <c:idx val="0"/>
          <c:order val="0"/>
          <c:tx>
            <c:strRef>
              <c:f>Sheet1!$A$4</c:f>
              <c:strCache>
                <c:ptCount val="1"/>
                <c:pt idx="0">
                  <c:v>收入</c:v>
                </c:pt>
              </c:strCache>
            </c:strRef>
          </c:tx>
          <c:cat>
            <c:strRef>
              <c:f>Sheet1!$B$3:$C$3</c:f>
              <c:strCache>
                <c:ptCount val="2"/>
                <c:pt idx="0">
                  <c:v>2018年</c:v>
                </c:pt>
                <c:pt idx="1">
                  <c:v>2019年</c:v>
                </c:pt>
              </c:strCache>
            </c:strRef>
          </c:cat>
          <c:val>
            <c:numRef>
              <c:f>Sheet1!$B$4:$C$4</c:f>
              <c:numCache>
                <c:formatCode>General</c:formatCode>
                <c:ptCount val="2"/>
                <c:pt idx="0">
                  <c:v>3595.3100000000022</c:v>
                </c:pt>
                <c:pt idx="1">
                  <c:v>5596.2</c:v>
                </c:pt>
              </c:numCache>
            </c:numRef>
          </c:val>
        </c:ser>
        <c:ser>
          <c:idx val="1"/>
          <c:order val="1"/>
          <c:tx>
            <c:strRef>
              <c:f>Sheet1!$A$5</c:f>
              <c:strCache>
                <c:ptCount val="1"/>
                <c:pt idx="0">
                  <c:v>支出</c:v>
                </c:pt>
              </c:strCache>
            </c:strRef>
          </c:tx>
          <c:cat>
            <c:strRef>
              <c:f>Sheet1!$B$3:$C$3</c:f>
              <c:strCache>
                <c:ptCount val="2"/>
                <c:pt idx="0">
                  <c:v>2018年</c:v>
                </c:pt>
                <c:pt idx="1">
                  <c:v>2019年</c:v>
                </c:pt>
              </c:strCache>
            </c:strRef>
          </c:cat>
          <c:val>
            <c:numRef>
              <c:f>Sheet1!$B$5:$C$5</c:f>
              <c:numCache>
                <c:formatCode>General</c:formatCode>
                <c:ptCount val="2"/>
                <c:pt idx="0">
                  <c:v>3595.3100000000022</c:v>
                </c:pt>
                <c:pt idx="1">
                  <c:v>5596.2</c:v>
                </c:pt>
              </c:numCache>
            </c:numRef>
          </c:val>
        </c:ser>
        <c:shape val="box"/>
        <c:axId val="125787520"/>
        <c:axId val="125789312"/>
        <c:axId val="0"/>
      </c:bar3DChart>
      <c:catAx>
        <c:axId val="125787520"/>
        <c:scaling>
          <c:orientation val="minMax"/>
        </c:scaling>
        <c:axPos val="b"/>
        <c:majorTickMark val="none"/>
        <c:tickLblPos val="nextTo"/>
        <c:crossAx val="125789312"/>
        <c:crosses val="autoZero"/>
        <c:auto val="1"/>
        <c:lblAlgn val="ctr"/>
        <c:lblOffset val="100"/>
      </c:catAx>
      <c:valAx>
        <c:axId val="125789312"/>
        <c:scaling>
          <c:orientation val="minMax"/>
        </c:scaling>
        <c:axPos val="l"/>
        <c:majorGridlines/>
        <c:title/>
        <c:numFmt formatCode="General" sourceLinked="1"/>
        <c:majorTickMark val="none"/>
        <c:tickLblPos val="nextTo"/>
        <c:crossAx val="125787520"/>
        <c:crosses val="autoZero"/>
        <c:crossBetween val="between"/>
      </c:valAx>
      <c:dTable>
        <c:showHorzBorder val="1"/>
        <c:showVertBorder val="1"/>
        <c:showOutline val="1"/>
        <c:showKeys val="1"/>
      </c:dTable>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收入决算情况说明</a:t>
            </a:r>
          </a:p>
        </c:rich>
      </c:tx>
    </c:title>
    <c:plotArea>
      <c:layout/>
      <c:pieChart>
        <c:varyColors val="1"/>
        <c:ser>
          <c:idx val="0"/>
          <c:order val="0"/>
          <c:dLbls>
            <c:dLbl>
              <c:idx val="1"/>
              <c:layout>
                <c:manualLayout>
                  <c:x val="-0.30243153980752407"/>
                  <c:y val="0.13705125400991539"/>
                </c:manualLayout>
              </c:layout>
              <c:showCatName val="1"/>
              <c:showPercent val="1"/>
            </c:dLbl>
            <c:dLbl>
              <c:idx val="3"/>
              <c:layout>
                <c:manualLayout>
                  <c:x val="-0.30000109361329835"/>
                  <c:y val="0.27941236512102724"/>
                </c:manualLayout>
              </c:layout>
              <c:showCatName val="1"/>
              <c:showPercent val="1"/>
            </c:dLbl>
            <c:showCatName val="1"/>
            <c:showPercent val="1"/>
            <c:showLeaderLines val="1"/>
          </c:dLbls>
          <c:cat>
            <c:strRef>
              <c:f>Sheet1!$A$12:$D$12</c:f>
              <c:strCache>
                <c:ptCount val="4"/>
                <c:pt idx="0">
                  <c:v>财政拨款收入</c:v>
                </c:pt>
                <c:pt idx="1">
                  <c:v>事业收入</c:v>
                </c:pt>
                <c:pt idx="2">
                  <c:v>经营收入</c:v>
                </c:pt>
                <c:pt idx="3">
                  <c:v>其他收入</c:v>
                </c:pt>
              </c:strCache>
            </c:strRef>
          </c:cat>
          <c:val>
            <c:numRef>
              <c:f>Sheet1!$A$13:$D$13</c:f>
              <c:numCache>
                <c:formatCode>General</c:formatCode>
                <c:ptCount val="4"/>
                <c:pt idx="0">
                  <c:v>5596.2</c:v>
                </c:pt>
                <c:pt idx="1">
                  <c:v>0</c:v>
                </c:pt>
                <c:pt idx="2">
                  <c:v>0</c:v>
                </c:pt>
                <c:pt idx="3">
                  <c:v>0</c:v>
                </c:pt>
              </c:numCache>
            </c:numRef>
          </c:val>
        </c:ser>
        <c:dLbls>
          <c:showCatName val="1"/>
          <c:showPercent val="1"/>
        </c:dLbls>
        <c:firstSliceAng val="0"/>
      </c:pieChart>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支出决算情况说明</a:t>
            </a:r>
          </a:p>
        </c:rich>
      </c:tx>
    </c:title>
    <c:view3D>
      <c:rotX val="30"/>
      <c:perspective val="30"/>
    </c:view3D>
    <c:plotArea>
      <c:layout/>
      <c:pie3DChart>
        <c:varyColors val="1"/>
        <c:ser>
          <c:idx val="0"/>
          <c:order val="0"/>
          <c:tx>
            <c:strRef>
              <c:f>Sheet1!$A$20</c:f>
              <c:strCache>
                <c:ptCount val="1"/>
                <c:pt idx="0">
                  <c:v>金额</c:v>
                </c:pt>
              </c:strCache>
            </c:strRef>
          </c:tx>
          <c:explosion val="25"/>
          <c:dLbls>
            <c:showPercent val="1"/>
          </c:dLbls>
          <c:cat>
            <c:strRef>
              <c:f>Sheet1!$B$19:$D$19</c:f>
              <c:strCache>
                <c:ptCount val="3"/>
                <c:pt idx="0">
                  <c:v>基本支出</c:v>
                </c:pt>
                <c:pt idx="1">
                  <c:v>项目支出</c:v>
                </c:pt>
                <c:pt idx="2">
                  <c:v>经营支出</c:v>
                </c:pt>
              </c:strCache>
            </c:strRef>
          </c:cat>
          <c:val>
            <c:numRef>
              <c:f>Sheet1!$B$20:$D$20</c:f>
              <c:numCache>
                <c:formatCode>General</c:formatCode>
                <c:ptCount val="3"/>
                <c:pt idx="0">
                  <c:v>1855.6299999999999</c:v>
                </c:pt>
                <c:pt idx="1">
                  <c:v>3740.56</c:v>
                </c:pt>
                <c:pt idx="2">
                  <c:v>0</c:v>
                </c:pt>
              </c:numCache>
            </c:numRef>
          </c:val>
        </c:ser>
        <c:ser>
          <c:idx val="1"/>
          <c:order val="1"/>
          <c:explosion val="25"/>
          <c:dLbls>
            <c:showPercent val="1"/>
          </c:dLbls>
          <c:cat>
            <c:strRef>
              <c:f>Sheet1!$B$19:$D$19</c:f>
              <c:strCache>
                <c:ptCount val="3"/>
                <c:pt idx="0">
                  <c:v>基本支出</c:v>
                </c:pt>
                <c:pt idx="1">
                  <c:v>项目支出</c:v>
                </c:pt>
                <c:pt idx="2">
                  <c:v>经营支出</c:v>
                </c:pt>
              </c:strCache>
            </c:strRef>
          </c:cat>
          <c:val>
            <c:numRef>
              <c:f>Sheet1!$B$21:$D$21</c:f>
              <c:numCache>
                <c:formatCode>0.00%</c:formatCode>
                <c:ptCount val="3"/>
                <c:pt idx="0">
                  <c:v>0.33160000000000045</c:v>
                </c:pt>
                <c:pt idx="1">
                  <c:v>0.66840000000000077</c:v>
                </c:pt>
                <c:pt idx="2">
                  <c:v>0</c:v>
                </c:pt>
              </c:numCache>
            </c:numRef>
          </c:val>
        </c:ser>
        <c:dLbls>
          <c:showPercent val="1"/>
        </c:dLbls>
      </c:pie3DChart>
    </c:plotArea>
    <c:legend>
      <c:legendPos val="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财政拨款收支情况   </a:t>
            </a:r>
            <a:r>
              <a:rPr lang="zh-CN" altLang="en-US" sz="900"/>
              <a:t>单位：元</a:t>
            </a:r>
          </a:p>
        </c:rich>
      </c:tx>
      <c:layout>
        <c:manualLayout>
          <c:xMode val="edge"/>
          <c:yMode val="edge"/>
          <c:x val="0.25794444444444442"/>
          <c:y val="4.6296296296296391E-2"/>
        </c:manualLayout>
      </c:layout>
    </c:title>
    <c:view3D>
      <c:rAngAx val="1"/>
    </c:view3D>
    <c:plotArea>
      <c:layout/>
      <c:bar3DChart>
        <c:barDir val="col"/>
        <c:grouping val="stacked"/>
        <c:ser>
          <c:idx val="0"/>
          <c:order val="0"/>
          <c:tx>
            <c:strRef>
              <c:f>Sheet1!$A$13</c:f>
              <c:strCache>
                <c:ptCount val="1"/>
                <c:pt idx="0">
                  <c:v>财政拨款收入</c:v>
                </c:pt>
              </c:strCache>
            </c:strRef>
          </c:tx>
          <c:cat>
            <c:strRef>
              <c:f>Sheet1!$B$12:$C$12</c:f>
              <c:strCache>
                <c:ptCount val="2"/>
                <c:pt idx="0">
                  <c:v>2018年</c:v>
                </c:pt>
                <c:pt idx="1">
                  <c:v>2019年</c:v>
                </c:pt>
              </c:strCache>
            </c:strRef>
          </c:cat>
          <c:val>
            <c:numRef>
              <c:f>Sheet1!$B$13:$C$13</c:f>
              <c:numCache>
                <c:formatCode>General</c:formatCode>
                <c:ptCount val="2"/>
                <c:pt idx="0">
                  <c:v>3595.3100000000022</c:v>
                </c:pt>
                <c:pt idx="1">
                  <c:v>5567.25</c:v>
                </c:pt>
              </c:numCache>
            </c:numRef>
          </c:val>
        </c:ser>
        <c:ser>
          <c:idx val="1"/>
          <c:order val="1"/>
          <c:tx>
            <c:strRef>
              <c:f>Sheet1!$A$14</c:f>
              <c:strCache>
                <c:ptCount val="1"/>
                <c:pt idx="0">
                  <c:v>财政拨款支出</c:v>
                </c:pt>
              </c:strCache>
            </c:strRef>
          </c:tx>
          <c:cat>
            <c:strRef>
              <c:f>Sheet1!$B$12:$C$12</c:f>
              <c:strCache>
                <c:ptCount val="2"/>
                <c:pt idx="0">
                  <c:v>2018年</c:v>
                </c:pt>
                <c:pt idx="1">
                  <c:v>2019年</c:v>
                </c:pt>
              </c:strCache>
            </c:strRef>
          </c:cat>
          <c:val>
            <c:numRef>
              <c:f>Sheet1!$B$14:$C$14</c:f>
              <c:numCache>
                <c:formatCode>General</c:formatCode>
                <c:ptCount val="2"/>
                <c:pt idx="0">
                  <c:v>3595.3100000000022</c:v>
                </c:pt>
                <c:pt idx="1">
                  <c:v>5567.25</c:v>
                </c:pt>
              </c:numCache>
            </c:numRef>
          </c:val>
        </c:ser>
        <c:gapWidth val="95"/>
        <c:gapDepth val="95"/>
        <c:shape val="box"/>
        <c:axId val="352867072"/>
        <c:axId val="352868608"/>
        <c:axId val="0"/>
      </c:bar3DChart>
      <c:catAx>
        <c:axId val="352867072"/>
        <c:scaling>
          <c:orientation val="minMax"/>
        </c:scaling>
        <c:axPos val="b"/>
        <c:majorTickMark val="none"/>
        <c:tickLblPos val="nextTo"/>
        <c:crossAx val="352868608"/>
        <c:crosses val="autoZero"/>
        <c:auto val="1"/>
        <c:lblAlgn val="ctr"/>
        <c:lblOffset val="100"/>
      </c:catAx>
      <c:valAx>
        <c:axId val="352868608"/>
        <c:scaling>
          <c:orientation val="minMax"/>
        </c:scaling>
        <c:axPos val="l"/>
        <c:majorGridlines/>
        <c:title/>
        <c:numFmt formatCode="General" sourceLinked="1"/>
        <c:majorTickMark val="none"/>
        <c:tickLblPos val="nextTo"/>
        <c:crossAx val="352867072"/>
        <c:crosses val="autoZero"/>
        <c:crossBetween val="between"/>
      </c:valAx>
      <c:dTable>
        <c:showHorzBorder val="1"/>
        <c:showVertBorder val="1"/>
        <c:showOutline val="1"/>
        <c:showKeys val="1"/>
      </c:dTable>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Sheet1!$A$21</c:f>
              <c:strCache>
                <c:ptCount val="1"/>
                <c:pt idx="0">
                  <c:v>金额</c:v>
                </c:pt>
              </c:strCache>
            </c:strRef>
          </c:tx>
          <c:dLbls>
            <c:showVal val="1"/>
          </c:dLbls>
          <c:cat>
            <c:strRef>
              <c:f>Sheet1!$B$20:$C$20</c:f>
              <c:strCache>
                <c:ptCount val="2"/>
                <c:pt idx="0">
                  <c:v>财政拨款支出</c:v>
                </c:pt>
                <c:pt idx="1">
                  <c:v>总支出</c:v>
                </c:pt>
              </c:strCache>
            </c:strRef>
          </c:cat>
          <c:val>
            <c:numRef>
              <c:f>Sheet1!$B$21:$C$21</c:f>
              <c:numCache>
                <c:formatCode>General</c:formatCode>
                <c:ptCount val="2"/>
                <c:pt idx="0">
                  <c:v>5567.25</c:v>
                </c:pt>
                <c:pt idx="1">
                  <c:v>5596.2</c:v>
                </c:pt>
              </c:numCache>
            </c:numRef>
          </c:val>
        </c:ser>
        <c:dLbls>
          <c:showVal val="1"/>
        </c:dLbls>
        <c:gapWidth val="75"/>
        <c:shape val="box"/>
        <c:axId val="352903552"/>
        <c:axId val="352905088"/>
        <c:axId val="0"/>
      </c:bar3DChart>
      <c:catAx>
        <c:axId val="352903552"/>
        <c:scaling>
          <c:orientation val="minMax"/>
        </c:scaling>
        <c:axPos val="b"/>
        <c:majorTickMark val="none"/>
        <c:tickLblPos val="nextTo"/>
        <c:crossAx val="352905088"/>
        <c:crosses val="autoZero"/>
        <c:auto val="1"/>
        <c:lblAlgn val="ctr"/>
        <c:lblOffset val="100"/>
      </c:catAx>
      <c:valAx>
        <c:axId val="352905088"/>
        <c:scaling>
          <c:orientation val="minMax"/>
        </c:scaling>
        <c:axPos val="l"/>
        <c:numFmt formatCode="General" sourceLinked="1"/>
        <c:majorTickMark val="none"/>
        <c:tickLblPos val="nextTo"/>
        <c:crossAx val="352903552"/>
        <c:crosses val="autoZero"/>
        <c:crossBetween val="between"/>
      </c:valAx>
    </c:plotArea>
    <c:legend>
      <c:legendPos val="b"/>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dLbls>
            <c:dLbl>
              <c:idx val="0"/>
              <c:layout>
                <c:manualLayout>
                  <c:x val="1.8033027121609799E-2"/>
                  <c:y val="5.107174103237095E-3"/>
                </c:manualLayout>
              </c:layout>
              <c:showPercent val="1"/>
            </c:dLbl>
            <c:dLbl>
              <c:idx val="1"/>
              <c:layout>
                <c:manualLayout>
                  <c:x val="-0.10245297462817149"/>
                  <c:y val="1.6349518810148749E-3"/>
                </c:manualLayout>
              </c:layout>
              <c:showPercent val="1"/>
            </c:dLbl>
            <c:dLbl>
              <c:idx val="3"/>
              <c:layout>
                <c:manualLayout>
                  <c:x val="0.12011636045494313"/>
                  <c:y val="1.8995698454359871E-2"/>
                </c:manualLayout>
              </c:layout>
              <c:showPercent val="1"/>
            </c:dLbl>
            <c:showPercent val="1"/>
            <c:showLeaderLines val="1"/>
          </c:dLbls>
          <c:cat>
            <c:strRef>
              <c:f>Sheet1!$A$33:$D$33</c:f>
              <c:strCache>
                <c:ptCount val="4"/>
                <c:pt idx="0">
                  <c:v>因公出国（境）费</c:v>
                </c:pt>
                <c:pt idx="1">
                  <c:v>公务用车购置费</c:v>
                </c:pt>
                <c:pt idx="2">
                  <c:v>公务用车运行维护费</c:v>
                </c:pt>
                <c:pt idx="3">
                  <c:v>公务接待费</c:v>
                </c:pt>
              </c:strCache>
            </c:strRef>
          </c:cat>
          <c:val>
            <c:numRef>
              <c:f>Sheet1!$A$34:$D$34</c:f>
              <c:numCache>
                <c:formatCode>General</c:formatCode>
                <c:ptCount val="4"/>
                <c:pt idx="0">
                  <c:v>0</c:v>
                </c:pt>
                <c:pt idx="1">
                  <c:v>0</c:v>
                </c:pt>
                <c:pt idx="3">
                  <c:v>0.59</c:v>
                </c:pt>
              </c:numCache>
            </c:numRef>
          </c:val>
        </c:ser>
        <c:dLbls>
          <c:showPercent val="1"/>
        </c:dLbls>
        <c:firstSliceAng val="0"/>
      </c:pieChart>
    </c:plotArea>
    <c:legend>
      <c:legendPos val="r"/>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050"/>
              <a:t>单位：万元</a:t>
            </a:r>
          </a:p>
        </c:rich>
      </c:tx>
      <c:layout>
        <c:manualLayout>
          <c:xMode val="edge"/>
          <c:yMode val="edge"/>
          <c:x val="0.36340266841644847"/>
          <c:y val="3.2407407407407454E-2"/>
        </c:manualLayout>
      </c:layout>
    </c:title>
    <c:view3D>
      <c:rAngAx val="1"/>
    </c:view3D>
    <c:plotArea>
      <c:layout/>
      <c:bar3DChart>
        <c:barDir val="col"/>
        <c:grouping val="clustered"/>
        <c:ser>
          <c:idx val="0"/>
          <c:order val="0"/>
          <c:tx>
            <c:strRef>
              <c:f>Sheet1!$A$41</c:f>
              <c:strCache>
                <c:ptCount val="1"/>
                <c:pt idx="0">
                  <c:v>预算数</c:v>
                </c:pt>
              </c:strCache>
            </c:strRef>
          </c:tx>
          <c:cat>
            <c:strRef>
              <c:f>Sheet1!$B$40:$G$40</c:f>
              <c:strCache>
                <c:ptCount val="6"/>
                <c:pt idx="0">
                  <c:v>因公出国（境）费</c:v>
                </c:pt>
                <c:pt idx="1">
                  <c:v>公务用车购置费</c:v>
                </c:pt>
                <c:pt idx="2">
                  <c:v>公务用车运行维护费</c:v>
                </c:pt>
                <c:pt idx="3">
                  <c:v>公务接待费</c:v>
                </c:pt>
                <c:pt idx="4">
                  <c:v>培训费</c:v>
                </c:pt>
                <c:pt idx="5">
                  <c:v>会议费</c:v>
                </c:pt>
              </c:strCache>
            </c:strRef>
          </c:cat>
          <c:val>
            <c:numRef>
              <c:f>Sheet1!$B$41:$G$41</c:f>
              <c:numCache>
                <c:formatCode>General</c:formatCode>
                <c:ptCount val="6"/>
                <c:pt idx="0">
                  <c:v>0.1</c:v>
                </c:pt>
                <c:pt idx="1">
                  <c:v>0</c:v>
                </c:pt>
                <c:pt idx="2">
                  <c:v>0.9</c:v>
                </c:pt>
                <c:pt idx="3">
                  <c:v>1</c:v>
                </c:pt>
                <c:pt idx="4">
                  <c:v>0.9</c:v>
                </c:pt>
                <c:pt idx="5">
                  <c:v>0.9</c:v>
                </c:pt>
              </c:numCache>
            </c:numRef>
          </c:val>
        </c:ser>
        <c:ser>
          <c:idx val="1"/>
          <c:order val="1"/>
          <c:tx>
            <c:strRef>
              <c:f>Sheet1!$A$42</c:f>
              <c:strCache>
                <c:ptCount val="1"/>
                <c:pt idx="0">
                  <c:v>决算数</c:v>
                </c:pt>
              </c:strCache>
            </c:strRef>
          </c:tx>
          <c:cat>
            <c:strRef>
              <c:f>Sheet1!$B$40:$G$40</c:f>
              <c:strCache>
                <c:ptCount val="6"/>
                <c:pt idx="0">
                  <c:v>因公出国（境）费</c:v>
                </c:pt>
                <c:pt idx="1">
                  <c:v>公务用车购置费</c:v>
                </c:pt>
                <c:pt idx="2">
                  <c:v>公务用车运行维护费</c:v>
                </c:pt>
                <c:pt idx="3">
                  <c:v>公务接待费</c:v>
                </c:pt>
                <c:pt idx="4">
                  <c:v>培训费</c:v>
                </c:pt>
                <c:pt idx="5">
                  <c:v>会议费</c:v>
                </c:pt>
              </c:strCache>
            </c:strRef>
          </c:cat>
          <c:val>
            <c:numRef>
              <c:f>Sheet1!$B$42:$G$42</c:f>
              <c:numCache>
                <c:formatCode>General</c:formatCode>
                <c:ptCount val="6"/>
                <c:pt idx="0">
                  <c:v>0</c:v>
                </c:pt>
                <c:pt idx="1">
                  <c:v>0</c:v>
                </c:pt>
                <c:pt idx="2">
                  <c:v>0</c:v>
                </c:pt>
                <c:pt idx="3">
                  <c:v>0.59</c:v>
                </c:pt>
                <c:pt idx="4">
                  <c:v>1.1100000000000001</c:v>
                </c:pt>
                <c:pt idx="5">
                  <c:v>13.8</c:v>
                </c:pt>
              </c:numCache>
            </c:numRef>
          </c:val>
        </c:ser>
        <c:shape val="box"/>
        <c:axId val="352952704"/>
        <c:axId val="352954240"/>
        <c:axId val="0"/>
      </c:bar3DChart>
      <c:catAx>
        <c:axId val="352952704"/>
        <c:scaling>
          <c:orientation val="minMax"/>
        </c:scaling>
        <c:axPos val="b"/>
        <c:majorTickMark val="none"/>
        <c:tickLblPos val="nextTo"/>
        <c:crossAx val="352954240"/>
        <c:crosses val="autoZero"/>
        <c:auto val="1"/>
        <c:lblAlgn val="ctr"/>
        <c:lblOffset val="100"/>
      </c:catAx>
      <c:valAx>
        <c:axId val="352954240"/>
        <c:scaling>
          <c:orientation val="minMax"/>
        </c:scaling>
        <c:axPos val="l"/>
        <c:majorGridlines/>
        <c:title/>
        <c:numFmt formatCode="General" sourceLinked="1"/>
        <c:majorTickMark val="none"/>
        <c:tickLblPos val="nextTo"/>
        <c:crossAx val="352952704"/>
        <c:crosses val="autoZero"/>
        <c:crossBetween val="between"/>
      </c:valAx>
      <c:dTable>
        <c:showHorzBorder val="1"/>
        <c:showVertBorder val="1"/>
        <c:showOutline val="1"/>
        <c:showKeys val="1"/>
      </c:dTable>
    </c:plotArea>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94E015-B7F4-4013-A8AF-148A87AF1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2685</TotalTime>
  <Pages>49</Pages>
  <Words>3221</Words>
  <Characters>18363</Characters>
  <Application>Microsoft Office Word</Application>
  <DocSecurity>0</DocSecurity>
  <Lines>153</Lines>
  <Paragraphs>43</Paragraphs>
  <ScaleCrop>false</ScaleCrop>
  <Company>Lenovo</Company>
  <LinksUpToDate>false</LinksUpToDate>
  <CharactersWithSpaces>21541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宋莉</cp:lastModifiedBy>
  <cp:revision>42</cp:revision>
  <cp:lastPrinted>2020-09-17T02:30:00Z</cp:lastPrinted>
  <dcterms:created xsi:type="dcterms:W3CDTF">2020-09-17T02:35:00Z</dcterms:created>
  <dcterms:modified xsi:type="dcterms:W3CDTF">2020-09-28T07:46:00Z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