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charts/chart1.xml" ContentType="application/vnd.openxmlformats-officedocument.drawingml.chart+xml"/>
  <Override PartName="/word/charts/chart2.xml" ContentType="application/vnd.openxmlformats-officedocument.drawingml.chart+xml"/>
  <Override PartName="/word/charts/chart3.xml" ContentType="application/vnd.openxmlformats-officedocument.drawingml.chart+xml"/>
  <Override PartName="/word/charts/chart4.xml" ContentType="application/vnd.openxmlformats-officedocument.drawingml.chart+xml"/>
  <Override PartName="/word/charts/chart5.xml" ContentType="application/vnd.openxmlformats-officedocument.drawingml.chart+xml"/>
  <Override PartName="/word/charts/colors1.xml" ContentType="application/vnd.ms-office.chartcolorstyle+xml"/>
  <Override PartName="/word/charts/colors2.xml" ContentType="application/vnd.ms-office.chartcolorstyle+xml"/>
  <Override PartName="/word/charts/colors3.xml" ContentType="application/vnd.ms-office.chartcolorstyle+xml"/>
  <Override PartName="/word/charts/colors4.xml" ContentType="application/vnd.ms-office.chartcolorstyle+xml"/>
  <Override PartName="/word/charts/style1.xml" ContentType="application/vnd.ms-office.chartstyle+xml"/>
  <Override PartName="/word/charts/style2.xml" ContentType="application/vnd.ms-office.chartstyle+xml"/>
  <Override PartName="/word/charts/style3.xml" ContentType="application/vnd.ms-office.chartstyle+xml"/>
  <Override PartName="/word/charts/style4.xml" ContentType="application/vnd.ms-office.chartstyle+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rPr>
      </w:pPr>
    </w:p>
    <w:p>
      <w:pPr>
        <w:rPr>
          <w:rFonts w:ascii="宋体" w:hAnsi="宋体" w:eastAsia="宋体"/>
          <w:szCs w:val="32"/>
        </w:rPr>
      </w:pPr>
    </w:p>
    <w:p>
      <w:pPr>
        <w:jc w:val="center"/>
        <w:rPr>
          <w:rFonts w:ascii="宋体" w:hAnsi="宋体" w:eastAsia="宋体" w:cs="宋体"/>
          <w:b/>
          <w:bCs/>
          <w:sz w:val="44"/>
          <w:szCs w:val="44"/>
        </w:rPr>
      </w:pPr>
    </w:p>
    <w:p>
      <w:pPr>
        <w:spacing w:line="440" w:lineRule="exact"/>
        <w:jc w:val="center"/>
        <w:rPr>
          <w:rFonts w:ascii="宋体" w:hAnsi="宋体" w:eastAsia="宋体" w:cs="宋体"/>
          <w:b/>
          <w:bCs/>
          <w:sz w:val="44"/>
          <w:szCs w:val="44"/>
        </w:rPr>
      </w:pPr>
    </w:p>
    <w:p>
      <w:pPr>
        <w:spacing w:line="560" w:lineRule="exact"/>
        <w:jc w:val="center"/>
        <w:rPr>
          <w:rFonts w:hint="eastAsia" w:ascii="宋体" w:hAnsi="宋体" w:eastAsia="宋体" w:cstheme="majorEastAsia"/>
          <w:b/>
          <w:bCs/>
          <w:sz w:val="48"/>
          <w:szCs w:val="48"/>
          <w:lang w:eastAsia="zh-CN"/>
        </w:rPr>
      </w:pPr>
      <w:r>
        <w:rPr>
          <w:rFonts w:hint="eastAsia" w:ascii="宋体" w:hAnsi="宋体" w:eastAsia="宋体" w:cstheme="majorEastAsia"/>
          <w:b/>
          <w:bCs/>
          <w:sz w:val="48"/>
          <w:szCs w:val="48"/>
        </w:rPr>
        <w:t>蓝田县</w:t>
      </w:r>
      <w:r>
        <w:rPr>
          <w:rFonts w:hint="eastAsia" w:ascii="宋体" w:hAnsi="宋体" w:eastAsia="宋体" w:cstheme="majorEastAsia"/>
          <w:b/>
          <w:bCs/>
          <w:sz w:val="48"/>
          <w:szCs w:val="48"/>
          <w:lang w:val="en-US" w:eastAsia="zh-CN"/>
        </w:rPr>
        <w:t>统计局</w:t>
      </w:r>
    </w:p>
    <w:p>
      <w:pPr>
        <w:spacing w:line="560" w:lineRule="exact"/>
        <w:jc w:val="center"/>
        <w:rPr>
          <w:rFonts w:ascii="宋体" w:hAnsi="宋体" w:eastAsia="宋体" w:cstheme="majorEastAsia"/>
          <w:b/>
          <w:bCs/>
          <w:sz w:val="48"/>
          <w:szCs w:val="48"/>
        </w:rPr>
      </w:pPr>
      <w:r>
        <w:rPr>
          <w:rFonts w:hint="eastAsia" w:ascii="宋体" w:hAnsi="宋体" w:eastAsia="宋体" w:cstheme="majorEastAsia"/>
          <w:b/>
          <w:bCs/>
          <w:sz w:val="48"/>
          <w:szCs w:val="48"/>
        </w:rPr>
        <w:t>2019年度部门决算说明</w:t>
      </w:r>
    </w:p>
    <w:p>
      <w:pPr>
        <w:spacing w:line="560" w:lineRule="exact"/>
        <w:jc w:val="center"/>
        <w:rPr>
          <w:rFonts w:asciiTheme="majorEastAsia" w:hAnsiTheme="majorEastAsia" w:eastAsiaTheme="majorEastAsia" w:cstheme="majorEastAsia"/>
          <w:b/>
          <w:bCs/>
          <w:sz w:val="44"/>
          <w:szCs w:val="44"/>
        </w:rPr>
      </w:pPr>
    </w:p>
    <w:p>
      <w:pPr>
        <w:spacing w:line="560" w:lineRule="exact"/>
        <w:jc w:val="center"/>
        <w:rPr>
          <w:rFonts w:asciiTheme="majorEastAsia" w:hAnsiTheme="majorEastAsia" w:eastAsiaTheme="majorEastAsia" w:cstheme="majorEastAsia"/>
          <w:b/>
          <w:bCs/>
          <w:sz w:val="44"/>
          <w:szCs w:val="44"/>
        </w:rPr>
      </w:pPr>
    </w:p>
    <w:p>
      <w:pPr>
        <w:spacing w:line="560" w:lineRule="exact"/>
        <w:jc w:val="center"/>
        <w:rPr>
          <w:rFonts w:asciiTheme="majorEastAsia" w:hAnsiTheme="majorEastAsia" w:eastAsiaTheme="majorEastAsia" w:cstheme="majorEastAsia"/>
          <w:b/>
          <w:bCs/>
          <w:sz w:val="44"/>
          <w:szCs w:val="44"/>
        </w:rPr>
      </w:pPr>
    </w:p>
    <w:p>
      <w:pPr>
        <w:spacing w:line="560" w:lineRule="exact"/>
        <w:jc w:val="center"/>
        <w:rPr>
          <w:rFonts w:asciiTheme="majorEastAsia" w:hAnsiTheme="majorEastAsia" w:eastAsiaTheme="majorEastAsia" w:cstheme="majorEastAsia"/>
          <w:b/>
          <w:bCs/>
          <w:sz w:val="44"/>
          <w:szCs w:val="44"/>
        </w:rPr>
      </w:pPr>
    </w:p>
    <w:p>
      <w:pPr>
        <w:spacing w:line="560" w:lineRule="exact"/>
        <w:rPr>
          <w:rFonts w:asciiTheme="majorEastAsia" w:hAnsiTheme="majorEastAsia" w:eastAsiaTheme="majorEastAsia" w:cstheme="majorEastAsia"/>
          <w:b/>
          <w:bCs/>
          <w:sz w:val="44"/>
          <w:szCs w:val="44"/>
        </w:rPr>
      </w:pPr>
    </w:p>
    <w:p>
      <w:pPr>
        <w:spacing w:line="560" w:lineRule="exact"/>
        <w:rPr>
          <w:rFonts w:asciiTheme="majorEastAsia" w:hAnsiTheme="majorEastAsia" w:eastAsiaTheme="majorEastAsia" w:cstheme="majorEastAsia"/>
          <w:b/>
          <w:bCs/>
          <w:sz w:val="44"/>
          <w:szCs w:val="44"/>
        </w:rPr>
      </w:pPr>
    </w:p>
    <w:p>
      <w:pPr>
        <w:spacing w:line="560" w:lineRule="exact"/>
        <w:rPr>
          <w:rFonts w:asciiTheme="majorEastAsia" w:hAnsiTheme="majorEastAsia" w:eastAsiaTheme="majorEastAsia" w:cstheme="majorEastAsia"/>
          <w:b/>
          <w:bCs/>
          <w:sz w:val="44"/>
          <w:szCs w:val="44"/>
        </w:rPr>
      </w:pPr>
    </w:p>
    <w:p>
      <w:pPr>
        <w:spacing w:line="560" w:lineRule="exact"/>
        <w:rPr>
          <w:rFonts w:asciiTheme="majorEastAsia" w:hAnsiTheme="majorEastAsia" w:eastAsiaTheme="majorEastAsia" w:cstheme="majorEastAsia"/>
          <w:b/>
          <w:bCs/>
          <w:sz w:val="44"/>
          <w:szCs w:val="44"/>
        </w:rPr>
      </w:pPr>
    </w:p>
    <w:p>
      <w:pPr>
        <w:spacing w:line="560" w:lineRule="exact"/>
        <w:rPr>
          <w:rFonts w:asciiTheme="majorEastAsia" w:hAnsiTheme="majorEastAsia" w:eastAsiaTheme="majorEastAsia" w:cstheme="majorEastAsia"/>
          <w:b/>
          <w:bCs/>
          <w:sz w:val="44"/>
          <w:szCs w:val="44"/>
        </w:rPr>
      </w:pPr>
    </w:p>
    <w:p>
      <w:pPr>
        <w:spacing w:line="560" w:lineRule="exact"/>
        <w:rPr>
          <w:rFonts w:asciiTheme="majorEastAsia" w:hAnsiTheme="majorEastAsia" w:eastAsiaTheme="majorEastAsia" w:cstheme="majorEastAsia"/>
          <w:b/>
          <w:bCs/>
          <w:sz w:val="44"/>
          <w:szCs w:val="44"/>
        </w:rPr>
      </w:pPr>
    </w:p>
    <w:p>
      <w:pPr>
        <w:spacing w:line="560" w:lineRule="exact"/>
        <w:rPr>
          <w:rFonts w:asciiTheme="majorEastAsia" w:hAnsiTheme="majorEastAsia" w:eastAsiaTheme="majorEastAsia" w:cstheme="majorEastAsia"/>
          <w:b/>
          <w:bCs/>
          <w:sz w:val="44"/>
          <w:szCs w:val="44"/>
        </w:rPr>
      </w:pPr>
    </w:p>
    <w:p>
      <w:pPr>
        <w:spacing w:line="560" w:lineRule="exact"/>
        <w:rPr>
          <w:rFonts w:asciiTheme="majorEastAsia" w:hAnsiTheme="majorEastAsia" w:eastAsiaTheme="majorEastAsia" w:cstheme="majorEastAsia"/>
          <w:b/>
          <w:bCs/>
          <w:sz w:val="44"/>
          <w:szCs w:val="44"/>
        </w:rPr>
      </w:pPr>
    </w:p>
    <w:p>
      <w:pPr>
        <w:spacing w:line="400" w:lineRule="exact"/>
        <w:ind w:firstLine="1687" w:firstLineChars="800"/>
        <w:rPr>
          <w:rFonts w:asciiTheme="majorEastAsia" w:hAnsiTheme="majorEastAsia" w:eastAsiaTheme="majorEastAsia" w:cstheme="majorEastAsia"/>
          <w:b/>
          <w:bCs/>
          <w:szCs w:val="32"/>
        </w:rPr>
      </w:pPr>
    </w:p>
    <w:p>
      <w:pPr>
        <w:spacing w:line="400" w:lineRule="exact"/>
        <w:ind w:firstLine="1687" w:firstLineChars="800"/>
        <w:rPr>
          <w:rFonts w:asciiTheme="majorEastAsia" w:hAnsiTheme="majorEastAsia" w:eastAsiaTheme="majorEastAsia" w:cstheme="majorEastAsia"/>
          <w:b/>
          <w:bCs/>
          <w:szCs w:val="32"/>
        </w:rPr>
      </w:pPr>
    </w:p>
    <w:p>
      <w:pPr>
        <w:spacing w:line="400" w:lineRule="exact"/>
        <w:ind w:firstLine="2088" w:firstLineChars="650"/>
        <w:rPr>
          <w:rFonts w:ascii="宋体" w:hAnsi="宋体" w:eastAsia="宋体" w:cstheme="minorEastAsia"/>
          <w:b/>
          <w:bCs/>
          <w:sz w:val="32"/>
          <w:szCs w:val="32"/>
        </w:rPr>
      </w:pPr>
      <w:r>
        <w:rPr>
          <w:rFonts w:hint="eastAsia" w:ascii="宋体" w:hAnsi="宋体" w:eastAsia="宋体" w:cstheme="minorEastAsia"/>
          <w:b/>
          <w:bCs/>
          <w:sz w:val="32"/>
          <w:szCs w:val="32"/>
        </w:rPr>
        <w:t>保密审查情况：已审查</w:t>
      </w:r>
    </w:p>
    <w:p>
      <w:pPr>
        <w:spacing w:line="400" w:lineRule="exact"/>
        <w:jc w:val="center"/>
        <w:rPr>
          <w:rFonts w:ascii="宋体" w:hAnsi="宋体" w:eastAsia="宋体" w:cstheme="minorEastAsia"/>
          <w:b/>
          <w:bCs/>
          <w:sz w:val="32"/>
          <w:szCs w:val="32"/>
        </w:rPr>
      </w:pPr>
    </w:p>
    <w:p>
      <w:pPr>
        <w:spacing w:line="400" w:lineRule="exact"/>
        <w:ind w:firstLine="2088" w:firstLineChars="650"/>
        <w:rPr>
          <w:rFonts w:ascii="宋体" w:hAnsi="宋体" w:eastAsia="宋体" w:cs="宋体"/>
          <w:b/>
          <w:bCs/>
          <w:sz w:val="32"/>
          <w:szCs w:val="32"/>
        </w:rPr>
      </w:pPr>
      <w:r>
        <w:rPr>
          <w:rFonts w:hint="eastAsia" w:ascii="宋体" w:hAnsi="宋体" w:eastAsia="宋体" w:cstheme="minorEastAsia"/>
          <w:b/>
          <w:bCs/>
          <w:sz w:val="32"/>
          <w:szCs w:val="32"/>
        </w:rPr>
        <w:t>部门主要负责人审签情况：已审签</w:t>
      </w:r>
    </w:p>
    <w:p>
      <w:pPr>
        <w:spacing w:line="400" w:lineRule="exact"/>
        <w:rPr>
          <w:rFonts w:ascii="宋体" w:hAnsi="宋体" w:cs="宋体"/>
          <w:b/>
          <w:bCs/>
          <w:sz w:val="32"/>
          <w:szCs w:val="32"/>
        </w:rPr>
      </w:pPr>
    </w:p>
    <w:p>
      <w:pPr>
        <w:spacing w:line="400" w:lineRule="exact"/>
        <w:rPr>
          <w:rFonts w:hint="eastAsia" w:ascii="宋体" w:hAnsi="宋体" w:cs="宋体"/>
          <w:b/>
          <w:bCs/>
          <w:szCs w:val="32"/>
        </w:rPr>
      </w:pPr>
    </w:p>
    <w:p>
      <w:pPr>
        <w:spacing w:line="400" w:lineRule="exact"/>
        <w:rPr>
          <w:rFonts w:ascii="宋体" w:hAnsi="宋体" w:cs="宋体"/>
          <w:b/>
          <w:bCs/>
          <w:szCs w:val="32"/>
        </w:rPr>
      </w:pPr>
    </w:p>
    <w:p>
      <w:pPr>
        <w:rPr>
          <w:rFonts w:ascii="黑体" w:hAnsi="宋体" w:eastAsia="黑体"/>
          <w:b/>
          <w:color w:val="000000"/>
          <w:kern w:val="0"/>
          <w:sz w:val="56"/>
          <w:szCs w:val="56"/>
        </w:rPr>
      </w:pPr>
    </w:p>
    <w:p>
      <w:pPr>
        <w:jc w:val="center"/>
        <w:rPr>
          <w:rFonts w:ascii="黑体" w:hAnsi="宋体" w:eastAsia="黑体"/>
          <w:bCs/>
          <w:color w:val="000000"/>
          <w:kern w:val="0"/>
          <w:sz w:val="36"/>
          <w:szCs w:val="36"/>
        </w:rPr>
      </w:pPr>
      <w:r>
        <w:rPr>
          <w:rFonts w:ascii="黑体" w:hAnsi="宋体" w:eastAsia="黑体"/>
          <w:bCs/>
          <w:color w:val="000000"/>
          <w:kern w:val="0"/>
          <w:sz w:val="36"/>
          <w:szCs w:val="36"/>
        </w:rPr>
        <w:t>目录</w:t>
      </w:r>
    </w:p>
    <w:p>
      <w:pPr>
        <w:jc w:val="center"/>
        <w:rPr>
          <w:rFonts w:ascii="黑体" w:hAnsi="宋体" w:eastAsia="黑体"/>
          <w:bCs/>
          <w:color w:val="000000"/>
          <w:kern w:val="0"/>
          <w:sz w:val="32"/>
          <w:szCs w:val="32"/>
        </w:rPr>
      </w:pPr>
    </w:p>
    <w:p>
      <w:pPr>
        <w:widowControl/>
        <w:jc w:val="center"/>
        <w:rPr>
          <w:rFonts w:hint="eastAsia"/>
          <w:sz w:val="32"/>
          <w:szCs w:val="32"/>
        </w:rPr>
      </w:pPr>
      <w:r>
        <w:rPr>
          <w:rFonts w:hint="eastAsia" w:ascii="黑体" w:hAnsi="宋体" w:eastAsia="黑体"/>
          <w:color w:val="000000"/>
          <w:kern w:val="0"/>
          <w:sz w:val="32"/>
          <w:szCs w:val="32"/>
        </w:rPr>
        <w:t>第一部分 部门概况</w:t>
      </w:r>
    </w:p>
    <w:p>
      <w:pPr>
        <w:widowControl/>
        <w:jc w:val="left"/>
        <w:rPr>
          <w:rFonts w:ascii="仿宋" w:hAnsi="仿宋" w:eastAsia="仿宋" w:cs="楷体"/>
          <w:color w:val="000000"/>
          <w:kern w:val="0"/>
          <w:sz w:val="32"/>
          <w:szCs w:val="32"/>
        </w:rPr>
      </w:pPr>
      <w:r>
        <w:rPr>
          <w:rFonts w:hint="eastAsia" w:ascii="仿宋" w:hAnsi="仿宋" w:eastAsia="仿宋" w:cs="楷体"/>
          <w:color w:val="000000"/>
          <w:kern w:val="0"/>
          <w:sz w:val="32"/>
          <w:szCs w:val="32"/>
        </w:rPr>
        <w:t>一、部门主要职责及内设机构</w:t>
      </w:r>
    </w:p>
    <w:p>
      <w:pPr>
        <w:widowControl/>
        <w:jc w:val="left"/>
        <w:rPr>
          <w:rFonts w:ascii="仿宋" w:hAnsi="仿宋" w:eastAsia="仿宋" w:cs="楷体"/>
          <w:color w:val="000000"/>
          <w:kern w:val="0"/>
          <w:sz w:val="32"/>
          <w:szCs w:val="32"/>
        </w:rPr>
      </w:pPr>
      <w:r>
        <w:rPr>
          <w:rFonts w:hint="eastAsia" w:ascii="仿宋" w:hAnsi="仿宋" w:eastAsia="仿宋" w:cs="楷体"/>
          <w:color w:val="000000"/>
          <w:kern w:val="0"/>
          <w:sz w:val="32"/>
          <w:szCs w:val="32"/>
        </w:rPr>
        <w:t>二、部门决算单位构成</w:t>
      </w:r>
    </w:p>
    <w:p>
      <w:pPr>
        <w:widowControl/>
        <w:jc w:val="left"/>
        <w:rPr>
          <w:rFonts w:ascii="仿宋" w:hAnsi="仿宋" w:eastAsia="仿宋" w:cs="楷体"/>
          <w:color w:val="000000"/>
          <w:kern w:val="0"/>
          <w:sz w:val="32"/>
          <w:szCs w:val="32"/>
        </w:rPr>
      </w:pPr>
      <w:r>
        <w:rPr>
          <w:rFonts w:hint="eastAsia" w:ascii="仿宋" w:hAnsi="仿宋" w:eastAsia="仿宋" w:cs="楷体"/>
          <w:color w:val="000000"/>
          <w:kern w:val="0"/>
          <w:sz w:val="32"/>
          <w:szCs w:val="32"/>
        </w:rPr>
        <w:t>三、部门人员情况</w:t>
      </w:r>
    </w:p>
    <w:p>
      <w:pPr>
        <w:widowControl/>
        <w:jc w:val="center"/>
        <w:rPr>
          <w:rFonts w:hint="eastAsia"/>
          <w:sz w:val="32"/>
          <w:szCs w:val="32"/>
        </w:rPr>
      </w:pPr>
      <w:r>
        <w:rPr>
          <w:rFonts w:hint="eastAsia" w:ascii="黑体" w:hAnsi="宋体" w:eastAsia="黑体"/>
          <w:color w:val="000000"/>
          <w:kern w:val="0"/>
          <w:sz w:val="32"/>
          <w:szCs w:val="32"/>
        </w:rPr>
        <w:t>第二部分  2019年度部门决算表</w:t>
      </w:r>
    </w:p>
    <w:p>
      <w:pPr>
        <w:widowControl/>
        <w:jc w:val="left"/>
        <w:rPr>
          <w:rFonts w:ascii="仿宋" w:hAnsi="仿宋" w:eastAsia="仿宋" w:cs="楷体"/>
          <w:color w:val="000000"/>
          <w:kern w:val="0"/>
          <w:sz w:val="32"/>
          <w:szCs w:val="32"/>
        </w:rPr>
      </w:pPr>
      <w:r>
        <w:rPr>
          <w:rFonts w:hint="eastAsia" w:ascii="仿宋" w:hAnsi="仿宋" w:eastAsia="仿宋" w:cs="楷体"/>
          <w:color w:val="000000"/>
          <w:kern w:val="0"/>
          <w:sz w:val="32"/>
          <w:szCs w:val="32"/>
        </w:rPr>
        <w:t xml:space="preserve">一、收入支出决算总表     </w:t>
      </w:r>
    </w:p>
    <w:p>
      <w:pPr>
        <w:widowControl/>
        <w:jc w:val="left"/>
        <w:rPr>
          <w:rFonts w:ascii="仿宋" w:hAnsi="仿宋" w:eastAsia="仿宋" w:cs="楷体"/>
          <w:color w:val="000000"/>
          <w:kern w:val="0"/>
          <w:sz w:val="32"/>
          <w:szCs w:val="32"/>
        </w:rPr>
      </w:pPr>
      <w:r>
        <w:rPr>
          <w:rFonts w:hint="eastAsia" w:ascii="仿宋" w:hAnsi="仿宋" w:eastAsia="仿宋" w:cs="楷体"/>
          <w:color w:val="000000"/>
          <w:kern w:val="0"/>
          <w:sz w:val="32"/>
          <w:szCs w:val="32"/>
        </w:rPr>
        <w:t xml:space="preserve">二、收入决算总表     </w:t>
      </w:r>
    </w:p>
    <w:p>
      <w:pPr>
        <w:widowControl/>
        <w:jc w:val="left"/>
        <w:rPr>
          <w:rFonts w:ascii="仿宋" w:hAnsi="仿宋" w:eastAsia="仿宋" w:cs="楷体"/>
          <w:color w:val="000000"/>
          <w:kern w:val="0"/>
          <w:sz w:val="32"/>
          <w:szCs w:val="32"/>
        </w:rPr>
      </w:pPr>
      <w:r>
        <w:rPr>
          <w:rFonts w:hint="eastAsia" w:ascii="仿宋" w:hAnsi="仿宋" w:eastAsia="仿宋" w:cs="楷体"/>
          <w:color w:val="000000"/>
          <w:kern w:val="0"/>
          <w:sz w:val="32"/>
          <w:szCs w:val="32"/>
        </w:rPr>
        <w:t xml:space="preserve">三、支出决算总表    </w:t>
      </w:r>
    </w:p>
    <w:p>
      <w:pPr>
        <w:widowControl/>
        <w:jc w:val="left"/>
        <w:rPr>
          <w:rFonts w:ascii="仿宋" w:hAnsi="仿宋" w:eastAsia="仿宋" w:cs="楷体"/>
          <w:color w:val="000000"/>
          <w:kern w:val="0"/>
          <w:sz w:val="32"/>
          <w:szCs w:val="32"/>
        </w:rPr>
      </w:pPr>
      <w:r>
        <w:rPr>
          <w:rFonts w:hint="eastAsia" w:ascii="仿宋" w:hAnsi="仿宋" w:eastAsia="仿宋" w:cs="楷体"/>
          <w:color w:val="000000"/>
          <w:kern w:val="0"/>
          <w:sz w:val="32"/>
          <w:szCs w:val="32"/>
        </w:rPr>
        <w:t xml:space="preserve">四、财政拨款收入支出决算总表    </w:t>
      </w:r>
    </w:p>
    <w:p>
      <w:pPr>
        <w:widowControl/>
        <w:jc w:val="left"/>
        <w:rPr>
          <w:rFonts w:ascii="仿宋" w:hAnsi="仿宋" w:eastAsia="仿宋" w:cs="楷体"/>
          <w:color w:val="000000"/>
          <w:kern w:val="0"/>
          <w:sz w:val="32"/>
          <w:szCs w:val="32"/>
        </w:rPr>
      </w:pPr>
      <w:r>
        <w:rPr>
          <w:rFonts w:hint="eastAsia" w:ascii="仿宋" w:hAnsi="仿宋" w:eastAsia="仿宋" w:cs="楷体"/>
          <w:color w:val="000000"/>
          <w:kern w:val="0"/>
          <w:sz w:val="32"/>
          <w:szCs w:val="32"/>
        </w:rPr>
        <w:t xml:space="preserve">五、一般公共预算财政拨款支出决算表  </w:t>
      </w:r>
    </w:p>
    <w:p>
      <w:pPr>
        <w:widowControl/>
        <w:jc w:val="left"/>
        <w:rPr>
          <w:rFonts w:ascii="仿宋" w:hAnsi="仿宋" w:eastAsia="仿宋" w:cs="楷体"/>
          <w:color w:val="000000"/>
          <w:kern w:val="0"/>
          <w:sz w:val="32"/>
          <w:szCs w:val="32"/>
        </w:rPr>
      </w:pPr>
      <w:r>
        <w:rPr>
          <w:rFonts w:hint="eastAsia" w:ascii="仿宋" w:hAnsi="仿宋" w:eastAsia="仿宋" w:cs="楷体"/>
          <w:color w:val="000000"/>
          <w:kern w:val="0"/>
          <w:sz w:val="32"/>
          <w:szCs w:val="32"/>
        </w:rPr>
        <w:t xml:space="preserve">六、一般公共预算财政拨款基本支出决算表    </w:t>
      </w:r>
    </w:p>
    <w:p>
      <w:pPr>
        <w:widowControl/>
        <w:ind w:left="640" w:hanging="640" w:hangingChars="200"/>
        <w:jc w:val="left"/>
        <w:rPr>
          <w:rFonts w:ascii="仿宋" w:hAnsi="仿宋" w:eastAsia="仿宋" w:cs="楷体"/>
          <w:color w:val="000000"/>
          <w:kern w:val="0"/>
          <w:sz w:val="32"/>
          <w:szCs w:val="32"/>
        </w:rPr>
      </w:pPr>
      <w:r>
        <w:rPr>
          <w:rFonts w:hint="eastAsia" w:ascii="仿宋" w:hAnsi="仿宋" w:eastAsia="仿宋" w:cs="楷体"/>
          <w:color w:val="000000"/>
          <w:kern w:val="0"/>
          <w:sz w:val="32"/>
          <w:szCs w:val="32"/>
        </w:rPr>
        <w:t xml:space="preserve">七、一般公共预算财政拨款“三公”经费及会议费、培训费支出决算表    </w:t>
      </w:r>
    </w:p>
    <w:p>
      <w:pPr>
        <w:widowControl/>
        <w:jc w:val="left"/>
        <w:rPr>
          <w:rFonts w:ascii="仿宋" w:hAnsi="仿宋" w:eastAsia="仿宋" w:cs="楷体"/>
          <w:color w:val="000000"/>
          <w:kern w:val="0"/>
          <w:sz w:val="32"/>
          <w:szCs w:val="32"/>
        </w:rPr>
      </w:pPr>
      <w:r>
        <w:rPr>
          <w:rFonts w:hint="eastAsia" w:ascii="仿宋" w:hAnsi="仿宋" w:eastAsia="仿宋" w:cs="楷体"/>
          <w:color w:val="000000"/>
          <w:kern w:val="0"/>
          <w:sz w:val="32"/>
          <w:szCs w:val="32"/>
        </w:rPr>
        <w:t>八、政府性基金预算财政拨款收入支出决算表</w:t>
      </w:r>
    </w:p>
    <w:p>
      <w:pPr>
        <w:widowControl/>
        <w:jc w:val="center"/>
        <w:rPr>
          <w:rFonts w:hint="eastAsia"/>
          <w:sz w:val="32"/>
          <w:szCs w:val="32"/>
        </w:rPr>
      </w:pPr>
      <w:r>
        <w:rPr>
          <w:rFonts w:hint="eastAsia" w:ascii="黑体" w:hAnsi="宋体" w:eastAsia="黑体"/>
          <w:color w:val="000000"/>
          <w:kern w:val="0"/>
          <w:sz w:val="32"/>
          <w:szCs w:val="32"/>
        </w:rPr>
        <w:t>第三部分 2019年度部门决算情况说明</w:t>
      </w:r>
    </w:p>
    <w:p>
      <w:pPr>
        <w:widowControl/>
        <w:jc w:val="left"/>
        <w:rPr>
          <w:rFonts w:ascii="仿宋" w:hAnsi="仿宋" w:eastAsia="仿宋" w:cs="楷体"/>
          <w:color w:val="000000"/>
          <w:kern w:val="0"/>
          <w:sz w:val="32"/>
          <w:szCs w:val="32"/>
        </w:rPr>
      </w:pPr>
      <w:r>
        <w:rPr>
          <w:rFonts w:hint="eastAsia" w:ascii="仿宋" w:hAnsi="仿宋" w:eastAsia="仿宋" w:cs="楷体"/>
          <w:color w:val="000000"/>
          <w:kern w:val="0"/>
          <w:sz w:val="32"/>
          <w:szCs w:val="32"/>
        </w:rPr>
        <w:t>一、收入支出决算总体情况说明</w:t>
      </w:r>
    </w:p>
    <w:p>
      <w:pPr>
        <w:widowControl/>
        <w:jc w:val="left"/>
        <w:rPr>
          <w:rFonts w:ascii="仿宋" w:hAnsi="仿宋" w:eastAsia="仿宋" w:cs="楷体"/>
          <w:color w:val="000000"/>
          <w:kern w:val="0"/>
          <w:sz w:val="32"/>
          <w:szCs w:val="32"/>
        </w:rPr>
      </w:pPr>
      <w:r>
        <w:rPr>
          <w:rFonts w:hint="eastAsia" w:ascii="仿宋" w:hAnsi="仿宋" w:eastAsia="仿宋" w:cs="楷体"/>
          <w:color w:val="000000"/>
          <w:kern w:val="0"/>
          <w:sz w:val="32"/>
          <w:szCs w:val="32"/>
        </w:rPr>
        <w:t>二、收入决算情况说明</w:t>
      </w:r>
    </w:p>
    <w:p>
      <w:pPr>
        <w:widowControl/>
        <w:jc w:val="left"/>
        <w:rPr>
          <w:rFonts w:ascii="仿宋" w:hAnsi="仿宋" w:eastAsia="仿宋" w:cs="楷体"/>
          <w:color w:val="000000"/>
          <w:kern w:val="0"/>
          <w:sz w:val="32"/>
          <w:szCs w:val="32"/>
        </w:rPr>
      </w:pPr>
      <w:r>
        <w:rPr>
          <w:rFonts w:hint="eastAsia" w:ascii="仿宋" w:hAnsi="仿宋" w:eastAsia="仿宋" w:cs="楷体"/>
          <w:color w:val="000000"/>
          <w:kern w:val="0"/>
          <w:sz w:val="32"/>
          <w:szCs w:val="32"/>
        </w:rPr>
        <w:t>三、支出决算情况说明</w:t>
      </w:r>
    </w:p>
    <w:p>
      <w:pPr>
        <w:widowControl/>
        <w:jc w:val="left"/>
        <w:rPr>
          <w:rFonts w:ascii="楷体" w:hAnsi="楷体" w:eastAsia="楷体" w:cs="楷体"/>
          <w:sz w:val="32"/>
          <w:szCs w:val="32"/>
        </w:rPr>
      </w:pPr>
      <w:r>
        <w:rPr>
          <w:rFonts w:hint="eastAsia" w:ascii="仿宋" w:hAnsi="仿宋" w:eastAsia="仿宋" w:cs="楷体"/>
          <w:color w:val="000000"/>
          <w:kern w:val="0"/>
          <w:sz w:val="32"/>
          <w:szCs w:val="32"/>
        </w:rPr>
        <w:t>四、财政拨款收入支出决算总体情况说明</w:t>
      </w:r>
    </w:p>
    <w:p>
      <w:pPr>
        <w:widowControl/>
        <w:jc w:val="left"/>
        <w:rPr>
          <w:rFonts w:ascii="仿宋" w:hAnsi="仿宋" w:eastAsia="仿宋" w:cs="楷体"/>
          <w:color w:val="000000"/>
          <w:kern w:val="0"/>
          <w:sz w:val="32"/>
          <w:szCs w:val="32"/>
        </w:rPr>
      </w:pPr>
      <w:r>
        <w:rPr>
          <w:rFonts w:hint="eastAsia" w:ascii="仿宋" w:hAnsi="仿宋" w:eastAsia="仿宋" w:cs="楷体"/>
          <w:color w:val="000000"/>
          <w:kern w:val="0"/>
          <w:sz w:val="32"/>
          <w:szCs w:val="32"/>
        </w:rPr>
        <w:t>五、一般公共预算财政拨款支出决算情况说明</w:t>
      </w:r>
    </w:p>
    <w:p>
      <w:pPr>
        <w:widowControl/>
        <w:jc w:val="left"/>
        <w:rPr>
          <w:rFonts w:ascii="仿宋" w:hAnsi="仿宋" w:eastAsia="仿宋" w:cs="楷体"/>
          <w:color w:val="000000"/>
          <w:kern w:val="0"/>
          <w:sz w:val="32"/>
          <w:szCs w:val="32"/>
        </w:rPr>
      </w:pPr>
      <w:r>
        <w:rPr>
          <w:rFonts w:hint="eastAsia" w:ascii="仿宋" w:hAnsi="仿宋" w:eastAsia="仿宋" w:cs="楷体"/>
          <w:color w:val="000000"/>
          <w:kern w:val="0"/>
          <w:sz w:val="32"/>
          <w:szCs w:val="32"/>
        </w:rPr>
        <w:t>（一）财政拨款支出决算总体情况说明</w:t>
      </w:r>
    </w:p>
    <w:p>
      <w:pPr>
        <w:widowControl/>
        <w:jc w:val="left"/>
        <w:rPr>
          <w:rFonts w:ascii="仿宋" w:hAnsi="仿宋" w:eastAsia="仿宋" w:cs="楷体"/>
          <w:color w:val="000000"/>
          <w:kern w:val="0"/>
          <w:sz w:val="32"/>
          <w:szCs w:val="32"/>
        </w:rPr>
      </w:pPr>
      <w:r>
        <w:rPr>
          <w:rFonts w:hint="eastAsia" w:ascii="仿宋" w:hAnsi="仿宋" w:eastAsia="仿宋" w:cs="楷体"/>
          <w:color w:val="000000"/>
          <w:kern w:val="0"/>
          <w:sz w:val="32"/>
          <w:szCs w:val="32"/>
        </w:rPr>
        <w:t>（二）财政拨款支出决算具体情况说明</w:t>
      </w:r>
    </w:p>
    <w:p>
      <w:pPr>
        <w:widowControl/>
        <w:jc w:val="left"/>
        <w:rPr>
          <w:rFonts w:ascii="仿宋" w:hAnsi="仿宋" w:eastAsia="仿宋" w:cs="楷体"/>
          <w:color w:val="000000"/>
          <w:kern w:val="0"/>
          <w:sz w:val="32"/>
          <w:szCs w:val="32"/>
        </w:rPr>
      </w:pPr>
      <w:r>
        <w:rPr>
          <w:rFonts w:hint="eastAsia" w:ascii="仿宋" w:hAnsi="仿宋" w:eastAsia="仿宋" w:cs="楷体"/>
          <w:color w:val="000000"/>
          <w:kern w:val="0"/>
          <w:sz w:val="32"/>
          <w:szCs w:val="32"/>
        </w:rPr>
        <w:t>六、一般公共预算财政拨款基本支出决算情况说明</w:t>
      </w:r>
    </w:p>
    <w:p>
      <w:pPr>
        <w:widowControl/>
        <w:jc w:val="left"/>
        <w:rPr>
          <w:rFonts w:ascii="仿宋" w:hAnsi="仿宋" w:eastAsia="仿宋" w:cs="楷体"/>
          <w:color w:val="000000"/>
          <w:kern w:val="0"/>
          <w:sz w:val="32"/>
          <w:szCs w:val="32"/>
        </w:rPr>
      </w:pPr>
      <w:r>
        <w:rPr>
          <w:rFonts w:hint="eastAsia" w:ascii="仿宋" w:hAnsi="仿宋" w:eastAsia="仿宋" w:cs="楷体"/>
          <w:color w:val="000000"/>
          <w:kern w:val="0"/>
          <w:sz w:val="32"/>
          <w:szCs w:val="32"/>
        </w:rPr>
        <w:t>七、一般公共预算财政拨款“三公”经费及会议费、培训费支出决算情况说明</w:t>
      </w:r>
    </w:p>
    <w:p>
      <w:pPr>
        <w:widowControl/>
        <w:jc w:val="left"/>
        <w:rPr>
          <w:rFonts w:ascii="仿宋" w:hAnsi="仿宋" w:eastAsia="仿宋" w:cs="楷体"/>
          <w:color w:val="000000"/>
          <w:kern w:val="0"/>
          <w:sz w:val="32"/>
          <w:szCs w:val="32"/>
        </w:rPr>
      </w:pPr>
      <w:r>
        <w:rPr>
          <w:rFonts w:hint="eastAsia" w:ascii="仿宋" w:hAnsi="仿宋" w:eastAsia="仿宋" w:cs="楷体"/>
          <w:color w:val="000000"/>
          <w:kern w:val="0"/>
          <w:sz w:val="32"/>
          <w:szCs w:val="32"/>
        </w:rPr>
        <w:t>（一）“三公”经费财政拨款支出决算总体情况说明</w:t>
      </w:r>
    </w:p>
    <w:p>
      <w:pPr>
        <w:widowControl/>
        <w:jc w:val="left"/>
        <w:rPr>
          <w:rFonts w:ascii="仿宋" w:hAnsi="仿宋" w:eastAsia="仿宋" w:cs="楷体"/>
          <w:color w:val="000000"/>
          <w:kern w:val="0"/>
          <w:sz w:val="32"/>
          <w:szCs w:val="32"/>
        </w:rPr>
      </w:pPr>
      <w:r>
        <w:rPr>
          <w:rFonts w:hint="eastAsia" w:ascii="仿宋" w:hAnsi="仿宋" w:eastAsia="仿宋" w:cs="楷体"/>
          <w:color w:val="000000"/>
          <w:kern w:val="0"/>
          <w:sz w:val="32"/>
          <w:szCs w:val="32"/>
        </w:rPr>
        <w:t>（二）“三公”经费财政拨款支出决算具体情况说明</w:t>
      </w:r>
    </w:p>
    <w:p>
      <w:pPr>
        <w:widowControl/>
        <w:jc w:val="left"/>
        <w:rPr>
          <w:rFonts w:ascii="仿宋" w:hAnsi="仿宋" w:eastAsia="仿宋" w:cs="楷体"/>
          <w:color w:val="000000"/>
          <w:kern w:val="0"/>
          <w:sz w:val="32"/>
          <w:szCs w:val="32"/>
        </w:rPr>
      </w:pPr>
      <w:r>
        <w:rPr>
          <w:rFonts w:hint="eastAsia" w:ascii="仿宋" w:hAnsi="仿宋" w:eastAsia="仿宋" w:cs="楷体"/>
          <w:color w:val="000000"/>
          <w:kern w:val="0"/>
          <w:sz w:val="32"/>
          <w:szCs w:val="32"/>
        </w:rPr>
        <w:t>（三）培训费支出情况说明</w:t>
      </w:r>
    </w:p>
    <w:p>
      <w:pPr>
        <w:widowControl/>
        <w:jc w:val="left"/>
        <w:rPr>
          <w:rFonts w:ascii="仿宋" w:hAnsi="仿宋" w:eastAsia="仿宋" w:cs="楷体"/>
          <w:color w:val="000000"/>
          <w:kern w:val="0"/>
          <w:sz w:val="32"/>
          <w:szCs w:val="32"/>
        </w:rPr>
      </w:pPr>
      <w:r>
        <w:rPr>
          <w:rFonts w:hint="eastAsia" w:ascii="仿宋" w:hAnsi="仿宋" w:eastAsia="仿宋" w:cs="楷体"/>
          <w:color w:val="000000"/>
          <w:kern w:val="0"/>
          <w:sz w:val="32"/>
          <w:szCs w:val="32"/>
        </w:rPr>
        <w:t>（四）会议费支出情况说明</w:t>
      </w:r>
    </w:p>
    <w:p>
      <w:pPr>
        <w:widowControl/>
        <w:jc w:val="left"/>
        <w:rPr>
          <w:rFonts w:ascii="仿宋" w:hAnsi="仿宋" w:eastAsia="仿宋" w:cs="楷体"/>
          <w:color w:val="000000"/>
          <w:kern w:val="0"/>
          <w:sz w:val="32"/>
          <w:szCs w:val="32"/>
        </w:rPr>
      </w:pPr>
      <w:r>
        <w:rPr>
          <w:rFonts w:hint="eastAsia" w:ascii="仿宋" w:hAnsi="仿宋" w:eastAsia="仿宋" w:cs="楷体"/>
          <w:color w:val="000000"/>
          <w:kern w:val="0"/>
          <w:sz w:val="32"/>
          <w:szCs w:val="32"/>
        </w:rPr>
        <w:t>八、政府性基金预算财政拨款收入支出情况说明</w:t>
      </w:r>
    </w:p>
    <w:p>
      <w:pPr>
        <w:widowControl/>
        <w:jc w:val="left"/>
        <w:rPr>
          <w:rFonts w:ascii="仿宋" w:hAnsi="仿宋" w:eastAsia="仿宋" w:cs="楷体"/>
          <w:color w:val="000000"/>
          <w:kern w:val="0"/>
          <w:sz w:val="32"/>
          <w:szCs w:val="32"/>
        </w:rPr>
      </w:pPr>
      <w:r>
        <w:rPr>
          <w:rFonts w:hint="eastAsia" w:ascii="仿宋" w:hAnsi="仿宋" w:eastAsia="仿宋" w:cs="楷体"/>
          <w:color w:val="000000"/>
          <w:kern w:val="0"/>
          <w:sz w:val="32"/>
          <w:szCs w:val="32"/>
        </w:rPr>
        <w:t>九、国有资本经营财政拨款收入支出情况说明</w:t>
      </w:r>
    </w:p>
    <w:p>
      <w:pPr>
        <w:widowControl/>
        <w:jc w:val="left"/>
        <w:rPr>
          <w:rFonts w:ascii="仿宋" w:hAnsi="仿宋" w:eastAsia="仿宋" w:cs="楷体"/>
          <w:color w:val="000000"/>
          <w:kern w:val="0"/>
          <w:sz w:val="32"/>
          <w:szCs w:val="32"/>
        </w:rPr>
      </w:pPr>
      <w:r>
        <w:rPr>
          <w:rFonts w:hint="eastAsia" w:ascii="仿宋" w:hAnsi="仿宋" w:eastAsia="仿宋" w:cs="楷体"/>
          <w:color w:val="000000"/>
          <w:kern w:val="0"/>
          <w:sz w:val="32"/>
          <w:szCs w:val="32"/>
        </w:rPr>
        <w:t>十、预算绩效情况说明</w:t>
      </w:r>
    </w:p>
    <w:p>
      <w:pPr>
        <w:widowControl/>
        <w:jc w:val="left"/>
        <w:rPr>
          <w:rFonts w:ascii="仿宋" w:hAnsi="仿宋" w:eastAsia="仿宋" w:cs="楷体"/>
          <w:color w:val="000000"/>
          <w:kern w:val="0"/>
          <w:sz w:val="32"/>
          <w:szCs w:val="32"/>
        </w:rPr>
      </w:pPr>
      <w:r>
        <w:rPr>
          <w:rFonts w:hint="eastAsia" w:ascii="仿宋" w:hAnsi="仿宋" w:eastAsia="仿宋" w:cs="楷体"/>
          <w:color w:val="000000"/>
          <w:kern w:val="0"/>
          <w:sz w:val="32"/>
          <w:szCs w:val="32"/>
        </w:rPr>
        <w:t>（一）预算绩效管理工作开展情况说明</w:t>
      </w:r>
    </w:p>
    <w:p>
      <w:pPr>
        <w:widowControl/>
        <w:jc w:val="left"/>
        <w:rPr>
          <w:rFonts w:ascii="仿宋" w:hAnsi="仿宋" w:eastAsia="仿宋" w:cs="楷体"/>
          <w:color w:val="000000"/>
          <w:kern w:val="0"/>
          <w:sz w:val="32"/>
          <w:szCs w:val="32"/>
        </w:rPr>
      </w:pPr>
      <w:r>
        <w:rPr>
          <w:rFonts w:hint="eastAsia" w:ascii="仿宋" w:hAnsi="仿宋" w:eastAsia="仿宋" w:cs="楷体"/>
          <w:color w:val="000000"/>
          <w:kern w:val="0"/>
          <w:sz w:val="32"/>
          <w:szCs w:val="32"/>
        </w:rPr>
        <w:t>（二）部门决算中项目绩效自评结果</w:t>
      </w:r>
    </w:p>
    <w:p>
      <w:pPr>
        <w:widowControl/>
        <w:jc w:val="left"/>
        <w:rPr>
          <w:rFonts w:ascii="仿宋" w:hAnsi="仿宋" w:eastAsia="仿宋" w:cs="楷体"/>
          <w:color w:val="000000"/>
          <w:kern w:val="0"/>
          <w:sz w:val="32"/>
          <w:szCs w:val="32"/>
        </w:rPr>
      </w:pPr>
      <w:r>
        <w:rPr>
          <w:rFonts w:hint="eastAsia" w:ascii="仿宋" w:hAnsi="仿宋" w:eastAsia="仿宋" w:cs="楷体"/>
          <w:color w:val="000000"/>
          <w:kern w:val="0"/>
          <w:sz w:val="32"/>
          <w:szCs w:val="32"/>
        </w:rPr>
        <w:t>（三）部门决算中整体支出绩效自评结果</w:t>
      </w:r>
    </w:p>
    <w:p>
      <w:pPr>
        <w:widowControl/>
        <w:jc w:val="left"/>
        <w:rPr>
          <w:rFonts w:ascii="仿宋" w:hAnsi="仿宋" w:eastAsia="仿宋" w:cs="楷体"/>
          <w:color w:val="000000"/>
          <w:kern w:val="0"/>
          <w:sz w:val="32"/>
          <w:szCs w:val="32"/>
        </w:rPr>
      </w:pPr>
      <w:r>
        <w:rPr>
          <w:rFonts w:hint="eastAsia" w:ascii="仿宋" w:hAnsi="仿宋" w:eastAsia="仿宋" w:cs="楷体"/>
          <w:color w:val="000000"/>
          <w:kern w:val="0"/>
          <w:sz w:val="32"/>
          <w:szCs w:val="32"/>
        </w:rPr>
        <w:t xml:space="preserve"> 十一、其他重要事项说明</w:t>
      </w:r>
    </w:p>
    <w:p>
      <w:pPr>
        <w:widowControl/>
        <w:jc w:val="left"/>
        <w:rPr>
          <w:rFonts w:ascii="仿宋" w:hAnsi="仿宋" w:eastAsia="仿宋" w:cs="楷体"/>
          <w:color w:val="000000"/>
          <w:kern w:val="0"/>
          <w:sz w:val="32"/>
          <w:szCs w:val="32"/>
        </w:rPr>
      </w:pPr>
      <w:r>
        <w:rPr>
          <w:rFonts w:hint="eastAsia" w:ascii="仿宋" w:hAnsi="仿宋" w:eastAsia="仿宋" w:cs="楷体"/>
          <w:color w:val="000000"/>
          <w:kern w:val="0"/>
          <w:sz w:val="32"/>
          <w:szCs w:val="32"/>
        </w:rPr>
        <w:t>（一）机关运行经费支出情况说明</w:t>
      </w:r>
    </w:p>
    <w:p>
      <w:pPr>
        <w:widowControl/>
        <w:jc w:val="left"/>
        <w:rPr>
          <w:rFonts w:ascii="仿宋" w:hAnsi="仿宋" w:eastAsia="仿宋" w:cs="楷体"/>
          <w:color w:val="000000"/>
          <w:kern w:val="0"/>
          <w:sz w:val="32"/>
          <w:szCs w:val="32"/>
        </w:rPr>
      </w:pPr>
      <w:r>
        <w:rPr>
          <w:rFonts w:hint="eastAsia" w:ascii="仿宋" w:hAnsi="仿宋" w:eastAsia="仿宋" w:cs="楷体"/>
          <w:color w:val="000000"/>
          <w:kern w:val="0"/>
          <w:sz w:val="32"/>
          <w:szCs w:val="32"/>
        </w:rPr>
        <w:t>（二）政府采购支出情况说明</w:t>
      </w:r>
    </w:p>
    <w:p>
      <w:pPr>
        <w:widowControl/>
        <w:jc w:val="left"/>
        <w:rPr>
          <w:rFonts w:ascii="仿宋" w:hAnsi="仿宋" w:eastAsia="仿宋" w:cs="楷体"/>
          <w:color w:val="000000"/>
          <w:kern w:val="0"/>
          <w:sz w:val="32"/>
          <w:szCs w:val="32"/>
        </w:rPr>
      </w:pPr>
      <w:r>
        <w:rPr>
          <w:rFonts w:hint="eastAsia" w:ascii="仿宋" w:hAnsi="仿宋" w:eastAsia="仿宋" w:cs="楷体"/>
          <w:color w:val="000000"/>
          <w:kern w:val="0"/>
          <w:sz w:val="32"/>
          <w:szCs w:val="32"/>
        </w:rPr>
        <w:t>（三）国有资产占用及购置情况说明</w:t>
      </w:r>
    </w:p>
    <w:p>
      <w:pPr>
        <w:jc w:val="center"/>
        <w:rPr>
          <w:rFonts w:ascii="黑体" w:hAnsi="宋体" w:eastAsia="黑体"/>
          <w:color w:val="000000"/>
          <w:kern w:val="0"/>
          <w:sz w:val="32"/>
          <w:szCs w:val="32"/>
        </w:rPr>
      </w:pPr>
      <w:r>
        <w:rPr>
          <w:rFonts w:hint="eastAsia" w:ascii="黑体" w:hAnsi="宋体" w:eastAsia="黑体"/>
          <w:color w:val="000000"/>
          <w:kern w:val="0"/>
          <w:sz w:val="32"/>
          <w:szCs w:val="32"/>
        </w:rPr>
        <w:t>第四部分 专业名词解释</w:t>
      </w:r>
    </w:p>
    <w:p>
      <w:pPr>
        <w:rPr>
          <w:rFonts w:ascii="黑体" w:hAnsi="宋体" w:eastAsia="黑体"/>
          <w:color w:val="000000"/>
          <w:kern w:val="0"/>
          <w:sz w:val="32"/>
          <w:szCs w:val="32"/>
        </w:rPr>
      </w:pPr>
    </w:p>
    <w:p>
      <w:pPr>
        <w:jc w:val="center"/>
        <w:rPr>
          <w:rFonts w:ascii="黑体" w:hAnsi="宋体" w:eastAsia="黑体"/>
          <w:color w:val="000000"/>
          <w:kern w:val="0"/>
          <w:sz w:val="44"/>
          <w:szCs w:val="44"/>
        </w:rPr>
      </w:pPr>
    </w:p>
    <w:p>
      <w:pPr>
        <w:numPr>
          <w:ilvl w:val="0"/>
          <w:numId w:val="1"/>
        </w:numPr>
        <w:jc w:val="center"/>
        <w:rPr>
          <w:rFonts w:ascii="黑体" w:hAnsi="宋体" w:eastAsia="黑体"/>
          <w:color w:val="000000"/>
          <w:kern w:val="0"/>
          <w:sz w:val="44"/>
          <w:szCs w:val="44"/>
        </w:rPr>
      </w:pPr>
      <w:r>
        <w:rPr>
          <w:rFonts w:hint="eastAsia" w:ascii="黑体" w:hAnsi="宋体" w:eastAsia="黑体"/>
          <w:color w:val="000000"/>
          <w:kern w:val="0"/>
          <w:sz w:val="44"/>
          <w:szCs w:val="44"/>
        </w:rPr>
        <w:t>部门</w:t>
      </w:r>
      <w:r>
        <w:rPr>
          <w:rFonts w:ascii="黑体" w:hAnsi="宋体" w:eastAsia="黑体"/>
          <w:color w:val="000000"/>
          <w:kern w:val="0"/>
          <w:sz w:val="44"/>
          <w:szCs w:val="44"/>
        </w:rPr>
        <w:t>概况</w:t>
      </w:r>
    </w:p>
    <w:p>
      <w:pPr>
        <w:rPr>
          <w:rFonts w:ascii="黑体" w:hAnsi="宋体" w:eastAsia="黑体"/>
          <w:color w:val="000000"/>
          <w:kern w:val="0"/>
          <w:sz w:val="44"/>
          <w:szCs w:val="44"/>
        </w:rPr>
      </w:pPr>
    </w:p>
    <w:p>
      <w:pPr>
        <w:pStyle w:val="6"/>
        <w:spacing w:before="0" w:beforeAutospacing="0" w:after="0" w:afterAutospacing="0" w:line="560" w:lineRule="exact"/>
        <w:ind w:left="481" w:leftChars="229" w:firstLine="320" w:firstLineChars="100"/>
        <w:rPr>
          <w:rFonts w:ascii="黑体" w:hAnsi="黑体" w:eastAsia="黑体" w:cs="Times New Roman"/>
          <w:sz w:val="32"/>
          <w:szCs w:val="32"/>
        </w:rPr>
      </w:pPr>
      <w:r>
        <w:rPr>
          <w:rFonts w:ascii="黑体" w:hAnsi="黑体" w:eastAsia="黑体" w:cs="Times New Roman"/>
          <w:sz w:val="32"/>
          <w:szCs w:val="32"/>
        </w:rPr>
        <w:t>一</w:t>
      </w:r>
      <w:r>
        <w:rPr>
          <w:rFonts w:hint="eastAsia" w:ascii="黑体" w:hAnsi="黑体" w:eastAsia="黑体" w:cs="Times New Roman"/>
          <w:sz w:val="32"/>
          <w:szCs w:val="32"/>
        </w:rPr>
        <w:t>、</w:t>
      </w:r>
      <w:r>
        <w:rPr>
          <w:rFonts w:ascii="黑体" w:hAnsi="黑体" w:eastAsia="黑体" w:cs="Times New Roman"/>
          <w:sz w:val="32"/>
          <w:szCs w:val="32"/>
        </w:rPr>
        <w:t>部门主要职责及内设机构</w:t>
      </w:r>
    </w:p>
    <w:p>
      <w:pPr>
        <w:pStyle w:val="6"/>
        <w:spacing w:before="0" w:beforeAutospacing="0" w:after="0" w:afterAutospacing="0" w:line="560" w:lineRule="exact"/>
        <w:ind w:left="481" w:leftChars="229" w:firstLine="161" w:firstLineChars="50"/>
        <w:rPr>
          <w:rFonts w:ascii="仿宋" w:hAnsi="仿宋" w:eastAsia="仿宋" w:cs="Times New Roman"/>
          <w:b/>
          <w:sz w:val="32"/>
          <w:szCs w:val="32"/>
        </w:rPr>
      </w:pPr>
      <w:r>
        <w:rPr>
          <w:rFonts w:hint="eastAsia" w:ascii="仿宋" w:hAnsi="仿宋" w:eastAsia="仿宋" w:cs="Times New Roman"/>
          <w:b/>
          <w:sz w:val="32"/>
          <w:szCs w:val="32"/>
        </w:rPr>
        <w:t>（一）主要职责</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0" w:firstLineChars="200"/>
        <w:textAlignment w:val="auto"/>
        <w:outlineLvl w:val="9"/>
        <w:rPr>
          <w:rFonts w:hint="eastAsia" w:ascii="仿宋" w:hAnsi="仿宋" w:eastAsia="仿宋" w:cs="仿宋"/>
          <w:sz w:val="32"/>
          <w:szCs w:val="32"/>
        </w:rPr>
      </w:pPr>
      <w:r>
        <w:rPr>
          <w:rFonts w:hint="eastAsia" w:ascii="仿宋" w:hAnsi="仿宋" w:eastAsia="仿宋" w:cs="仿宋"/>
          <w:sz w:val="32"/>
          <w:szCs w:val="32"/>
          <w:lang w:val="en-US" w:eastAsia="zh-CN"/>
        </w:rPr>
        <w:t>(</w:t>
      </w:r>
      <w:r>
        <w:rPr>
          <w:rFonts w:hint="eastAsia" w:ascii="仿宋" w:hAnsi="仿宋" w:eastAsia="仿宋" w:cs="仿宋"/>
          <w:sz w:val="32"/>
          <w:szCs w:val="32"/>
        </w:rPr>
        <w:t>一</w:t>
      </w:r>
      <w:r>
        <w:rPr>
          <w:rFonts w:hint="eastAsia" w:ascii="仿宋" w:hAnsi="仿宋" w:eastAsia="仿宋" w:cs="仿宋"/>
          <w:sz w:val="32"/>
          <w:szCs w:val="32"/>
          <w:lang w:val="en-US" w:eastAsia="zh-CN"/>
        </w:rPr>
        <w:t>)</w:t>
      </w:r>
      <w:r>
        <w:rPr>
          <w:rFonts w:hint="eastAsia" w:ascii="仿宋" w:hAnsi="仿宋" w:eastAsia="仿宋" w:cs="仿宋"/>
          <w:sz w:val="32"/>
          <w:szCs w:val="32"/>
        </w:rPr>
        <w:t>蓝田县统计局主要职责</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0" w:firstLineChars="200"/>
        <w:textAlignment w:val="auto"/>
        <w:outlineLvl w:val="9"/>
        <w:rPr>
          <w:rFonts w:hint="eastAsia" w:ascii="仿宋" w:hAnsi="仿宋" w:eastAsia="仿宋" w:cs="仿宋"/>
          <w:sz w:val="32"/>
          <w:szCs w:val="32"/>
        </w:rPr>
      </w:pPr>
      <w:r>
        <w:rPr>
          <w:rFonts w:hint="eastAsia" w:ascii="仿宋" w:hAnsi="仿宋" w:eastAsia="仿宋" w:cs="仿宋"/>
          <w:sz w:val="32"/>
          <w:szCs w:val="32"/>
        </w:rPr>
        <w:t>1、拟定全县行政区域内的统计改革和统计现代化建设规划以及全县统计调查计划；组织和监督检查全县行政区域内的统计和国民经济核算工作；监督检查统计法律、法规的实施。</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0" w:firstLineChars="200"/>
        <w:textAlignment w:val="auto"/>
        <w:outlineLvl w:val="9"/>
        <w:rPr>
          <w:rFonts w:hint="eastAsia" w:ascii="仿宋" w:hAnsi="仿宋" w:eastAsia="仿宋" w:cs="仿宋"/>
          <w:sz w:val="32"/>
          <w:szCs w:val="32"/>
        </w:rPr>
      </w:pPr>
      <w:r>
        <w:rPr>
          <w:rFonts w:hint="eastAsia" w:ascii="仿宋" w:hAnsi="仿宋" w:eastAsia="仿宋" w:cs="仿宋"/>
          <w:sz w:val="32"/>
          <w:szCs w:val="32"/>
        </w:rPr>
        <w:t>2、建立健全全县国民经济核算体系和统计指标体系，贯彻全国统一的基本统计制度；完成国家、省、市统计调查任务，执行国家统计标准；组织管理全县统计调查项目，指导和协调全县包括中央、省、市驻蓝单位的统计工作。</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0" w:firstLineChars="200"/>
        <w:textAlignment w:val="auto"/>
        <w:outlineLvl w:val="9"/>
        <w:rPr>
          <w:rFonts w:hint="eastAsia" w:ascii="仿宋" w:hAnsi="仿宋" w:eastAsia="仿宋" w:cs="仿宋"/>
          <w:sz w:val="32"/>
          <w:szCs w:val="32"/>
        </w:rPr>
      </w:pPr>
      <w:r>
        <w:rPr>
          <w:rFonts w:hint="eastAsia" w:ascii="仿宋" w:hAnsi="仿宋" w:eastAsia="仿宋" w:cs="仿宋"/>
          <w:sz w:val="32"/>
          <w:szCs w:val="32"/>
        </w:rPr>
        <w:t>3、会同或协同有关部门组织实施国家重大的国情国力普查计划和全县的社会经济调查，收集、汇总、整理全县基本统计资料；对全县国民经济运行、科技进步和社会发展等情况进行统计分析、预测和监督；开展统计分析和统计咨询服务，为县委、县政府宏观管理、制定计划提供定量定性的决策依据。</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0" w:firstLineChars="200"/>
        <w:textAlignment w:val="auto"/>
        <w:outlineLvl w:val="9"/>
        <w:rPr>
          <w:rFonts w:hint="eastAsia" w:ascii="仿宋" w:hAnsi="仿宋" w:eastAsia="仿宋" w:cs="仿宋"/>
          <w:sz w:val="32"/>
          <w:szCs w:val="32"/>
        </w:rPr>
      </w:pPr>
      <w:r>
        <w:rPr>
          <w:rFonts w:hint="eastAsia" w:ascii="仿宋" w:hAnsi="仿宋" w:eastAsia="仿宋" w:cs="仿宋"/>
          <w:sz w:val="32"/>
          <w:szCs w:val="32"/>
        </w:rPr>
        <w:t>4、审查</w:t>
      </w:r>
      <w:r>
        <w:rPr>
          <w:rFonts w:hint="eastAsia" w:ascii="仿宋" w:hAnsi="仿宋" w:eastAsia="仿宋" w:cs="仿宋"/>
          <w:sz w:val="32"/>
          <w:szCs w:val="32"/>
          <w:lang w:eastAsia="zh-CN"/>
        </w:rPr>
        <w:t>镇街</w:t>
      </w:r>
      <w:r>
        <w:rPr>
          <w:rFonts w:hint="eastAsia" w:ascii="仿宋" w:hAnsi="仿宋" w:eastAsia="仿宋" w:cs="仿宋"/>
          <w:sz w:val="32"/>
          <w:szCs w:val="32"/>
        </w:rPr>
        <w:t>和县级各部门的统计调查计划及调查方案，管理</w:t>
      </w:r>
      <w:r>
        <w:rPr>
          <w:rFonts w:hint="eastAsia" w:ascii="仿宋" w:hAnsi="仿宋" w:eastAsia="仿宋" w:cs="仿宋"/>
          <w:sz w:val="32"/>
          <w:szCs w:val="32"/>
          <w:lang w:eastAsia="zh-CN"/>
        </w:rPr>
        <w:t>镇街</w:t>
      </w:r>
      <w:r>
        <w:rPr>
          <w:rFonts w:hint="eastAsia" w:ascii="仿宋" w:hAnsi="仿宋" w:eastAsia="仿宋" w:cs="仿宋"/>
          <w:sz w:val="32"/>
          <w:szCs w:val="32"/>
        </w:rPr>
        <w:t>和县级各部门制发的统计调查表；统一检查、审定、管理、公布全县性的基本统计资料，定期向社会公众发布全县国民经济和社会发展情况的统计信息；审查涉外社会调查活动的项目计划；管理监督全县涉外社会调查活动，核准涉外社会调查机构和民间调查机构资格。负责统计单位登记工作。指导专业统计基础工作及统计基层业务基础建设工作。</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0" w:firstLineChars="200"/>
        <w:textAlignment w:val="auto"/>
        <w:outlineLvl w:val="9"/>
        <w:rPr>
          <w:rFonts w:hint="eastAsia" w:ascii="仿宋" w:hAnsi="仿宋" w:eastAsia="仿宋" w:cs="仿宋"/>
          <w:sz w:val="32"/>
          <w:szCs w:val="32"/>
        </w:rPr>
      </w:pPr>
      <w:r>
        <w:rPr>
          <w:rFonts w:hint="eastAsia" w:ascii="仿宋" w:hAnsi="仿宋" w:eastAsia="仿宋" w:cs="仿宋"/>
          <w:sz w:val="32"/>
          <w:szCs w:val="32"/>
        </w:rPr>
        <w:t>5、建立健全和管理全县统计信息自动化系统及统计数据库体系，组织、推广计算机和传输技术在全县统计工作中的运用。</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0" w:firstLineChars="200"/>
        <w:textAlignment w:val="auto"/>
        <w:outlineLvl w:val="9"/>
        <w:rPr>
          <w:rFonts w:hint="eastAsia" w:ascii="仿宋" w:hAnsi="仿宋" w:eastAsia="仿宋" w:cs="仿宋"/>
          <w:sz w:val="32"/>
          <w:szCs w:val="32"/>
        </w:rPr>
      </w:pPr>
      <w:r>
        <w:rPr>
          <w:rFonts w:hint="eastAsia" w:ascii="仿宋" w:hAnsi="仿宋" w:eastAsia="仿宋" w:cs="仿宋"/>
          <w:sz w:val="32"/>
          <w:szCs w:val="32"/>
        </w:rPr>
        <w:t>6、按照规定的权限和责任，组织指导统计人员教育、培训和业务考核工作；负责全县统计专业技术职务的评聘和考试工作；参与对县级业务主管部门和各</w:t>
      </w:r>
      <w:r>
        <w:rPr>
          <w:rFonts w:hint="eastAsia" w:ascii="仿宋" w:hAnsi="仿宋" w:eastAsia="仿宋" w:cs="仿宋"/>
          <w:sz w:val="32"/>
          <w:szCs w:val="32"/>
          <w:lang w:eastAsia="zh-CN"/>
        </w:rPr>
        <w:t>镇街</w:t>
      </w:r>
      <w:r>
        <w:rPr>
          <w:rFonts w:hint="eastAsia" w:ascii="仿宋" w:hAnsi="仿宋" w:eastAsia="仿宋" w:cs="仿宋"/>
          <w:sz w:val="32"/>
          <w:szCs w:val="32"/>
        </w:rPr>
        <w:t>经济目标责任制的检查、考核和评比工作。</w:t>
      </w:r>
    </w:p>
    <w:p>
      <w:pPr>
        <w:numPr>
          <w:ilvl w:val="0"/>
          <w:numId w:val="0"/>
        </w:numPr>
        <w:ind w:firstLine="640" w:firstLineChars="200"/>
        <w:rPr>
          <w:rFonts w:hint="eastAsia" w:ascii="仿宋" w:hAnsi="仿宋" w:eastAsia="仿宋" w:cs="仿宋"/>
          <w:sz w:val="32"/>
          <w:szCs w:val="32"/>
        </w:rPr>
      </w:pPr>
      <w:r>
        <w:rPr>
          <w:rFonts w:hint="eastAsia" w:ascii="仿宋" w:hAnsi="仿宋" w:eastAsia="仿宋" w:cs="仿宋"/>
          <w:sz w:val="32"/>
          <w:szCs w:val="32"/>
        </w:rPr>
        <w:t>7、承办县政府交办的其他工作。</w:t>
      </w:r>
    </w:p>
    <w:p>
      <w:pPr>
        <w:numPr>
          <w:ilvl w:val="0"/>
          <w:numId w:val="0"/>
        </w:numPr>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(二）蓝田县统计局机构设置</w:t>
      </w:r>
    </w:p>
    <w:p>
      <w:pPr>
        <w:numPr>
          <w:ilvl w:val="0"/>
          <w:numId w:val="2"/>
        </w:numPr>
        <w:ind w:firstLine="640" w:firstLineChars="200"/>
        <w:rPr>
          <w:rFonts w:hint="eastAsia" w:ascii="仿宋_GB2312" w:hAnsi="仿宋" w:eastAsia="仿宋_GB2312"/>
          <w:sz w:val="32"/>
          <w:szCs w:val="32"/>
        </w:rPr>
      </w:pPr>
      <w:r>
        <w:rPr>
          <w:rFonts w:hint="eastAsia" w:ascii="仿宋_GB2312" w:hAnsi="仿宋" w:eastAsia="仿宋_GB2312"/>
          <w:sz w:val="32"/>
          <w:szCs w:val="32"/>
          <w:lang w:val="en-US" w:eastAsia="zh-CN"/>
        </w:rPr>
        <w:t>统计局</w:t>
      </w:r>
      <w:r>
        <w:rPr>
          <w:rFonts w:hint="eastAsia" w:ascii="仿宋_GB2312" w:hAnsi="仿宋" w:eastAsia="仿宋_GB2312"/>
          <w:sz w:val="32"/>
          <w:szCs w:val="32"/>
        </w:rPr>
        <w:t>内设办公室、综合核算科、</w:t>
      </w:r>
      <w:r>
        <w:rPr>
          <w:rFonts w:hint="eastAsia" w:ascii="仿宋_GB2312" w:hAnsi="仿宋" w:eastAsia="仿宋_GB2312"/>
          <w:sz w:val="32"/>
          <w:szCs w:val="32"/>
          <w:lang w:val="en-US" w:eastAsia="zh-CN"/>
        </w:rPr>
        <w:t>统计设计与执法监督科</w:t>
      </w:r>
      <w:r>
        <w:rPr>
          <w:rFonts w:hint="eastAsia" w:ascii="仿宋_GB2312" w:hAnsi="仿宋" w:eastAsia="仿宋_GB2312"/>
          <w:sz w:val="32"/>
          <w:szCs w:val="32"/>
        </w:rPr>
        <w:t>、</w:t>
      </w:r>
      <w:r>
        <w:rPr>
          <w:rFonts w:hint="eastAsia" w:ascii="仿宋_GB2312" w:hAnsi="仿宋" w:eastAsia="仿宋_GB2312"/>
          <w:sz w:val="32"/>
          <w:szCs w:val="32"/>
          <w:lang w:val="en-US" w:eastAsia="zh-CN"/>
        </w:rPr>
        <w:t>专业科、服务业与社会科技统计科和人口、就业与营商环境统计科6</w:t>
      </w:r>
      <w:r>
        <w:rPr>
          <w:rFonts w:hint="eastAsia" w:ascii="仿宋_GB2312" w:hAnsi="仿宋" w:eastAsia="仿宋_GB2312"/>
          <w:sz w:val="32"/>
          <w:szCs w:val="32"/>
        </w:rPr>
        <w:t>个科室。</w:t>
      </w:r>
    </w:p>
    <w:p>
      <w:pPr>
        <w:pBdr>
          <w:bottom w:val="single" w:color="FFFFFF" w:sz="4" w:space="31"/>
        </w:pBdr>
        <w:tabs>
          <w:tab w:val="left" w:pos="7380"/>
        </w:tabs>
        <w:autoSpaceDE w:val="0"/>
        <w:autoSpaceDN w:val="0"/>
        <w:adjustRightInd w:val="0"/>
        <w:snapToGrid w:val="0"/>
        <w:spacing w:line="360" w:lineRule="auto"/>
        <w:ind w:firstLine="640" w:firstLineChars="200"/>
        <w:rPr>
          <w:rFonts w:hint="eastAsia" w:ascii="仿宋_GB2312" w:hAnsi="仿宋" w:eastAsia="仿宋_GB2312"/>
          <w:sz w:val="32"/>
          <w:szCs w:val="32"/>
          <w:lang w:eastAsia="zh-CN"/>
        </w:rPr>
      </w:pPr>
      <w:r>
        <w:rPr>
          <w:rFonts w:hint="eastAsia" w:ascii="仿宋_GB2312" w:hAnsi="仿宋" w:eastAsia="仿宋_GB2312"/>
          <w:sz w:val="32"/>
          <w:szCs w:val="32"/>
          <w:lang w:eastAsia="zh-CN"/>
        </w:rPr>
        <w:t>普查中心为县统计局下属事业单位。</w:t>
      </w:r>
    </w:p>
    <w:p>
      <w:pPr>
        <w:pBdr>
          <w:bottom w:val="single" w:color="FFFFFF" w:sz="4" w:space="31"/>
        </w:pBdr>
        <w:tabs>
          <w:tab w:val="left" w:pos="7380"/>
        </w:tabs>
        <w:autoSpaceDE w:val="0"/>
        <w:autoSpaceDN w:val="0"/>
        <w:adjustRightInd w:val="0"/>
        <w:snapToGrid w:val="0"/>
        <w:spacing w:line="360" w:lineRule="auto"/>
        <w:ind w:firstLine="643" w:firstLineChars="200"/>
        <w:rPr>
          <w:rFonts w:ascii="仿宋" w:hAnsi="仿宋" w:eastAsia="仿宋" w:cs="Times New Roman"/>
          <w:b/>
          <w:sz w:val="32"/>
          <w:szCs w:val="32"/>
        </w:rPr>
      </w:pPr>
      <w:r>
        <w:rPr>
          <w:rFonts w:hint="eastAsia" w:ascii="仿宋" w:hAnsi="仿宋" w:eastAsia="仿宋" w:cs="Times New Roman"/>
          <w:b/>
          <w:sz w:val="32"/>
          <w:szCs w:val="32"/>
        </w:rPr>
        <w:t>二、部门决算单位构成</w:t>
      </w:r>
    </w:p>
    <w:p>
      <w:pPr>
        <w:pBdr>
          <w:bottom w:val="single" w:color="FFFFFF" w:sz="4" w:space="31"/>
        </w:pBdr>
        <w:tabs>
          <w:tab w:val="left" w:pos="7380"/>
        </w:tabs>
        <w:autoSpaceDE w:val="0"/>
        <w:autoSpaceDN w:val="0"/>
        <w:adjustRightInd w:val="0"/>
        <w:snapToGrid w:val="0"/>
        <w:spacing w:line="360" w:lineRule="auto"/>
        <w:ind w:firstLine="640" w:firstLineChars="200"/>
        <w:rPr>
          <w:rFonts w:ascii="仿宋" w:hAnsi="仿宋" w:eastAsia="仿宋" w:cs="Times New Roman"/>
          <w:bCs/>
          <w:sz w:val="32"/>
          <w:szCs w:val="32"/>
        </w:rPr>
      </w:pPr>
      <w:r>
        <w:rPr>
          <w:rFonts w:hint="eastAsia" w:ascii="仿宋" w:hAnsi="仿宋" w:eastAsia="仿宋" w:cs="Times New Roman"/>
          <w:bCs/>
          <w:sz w:val="32"/>
          <w:szCs w:val="32"/>
        </w:rPr>
        <w:t>纳入2019年度本部门决算编制范围的单位共1个，只包括部门本级决算。下属事业单位蓝田县</w:t>
      </w:r>
      <w:r>
        <w:rPr>
          <w:rFonts w:hint="eastAsia" w:ascii="仿宋" w:hAnsi="仿宋" w:eastAsia="仿宋" w:cs="Times New Roman"/>
          <w:bCs/>
          <w:sz w:val="32"/>
          <w:szCs w:val="32"/>
          <w:lang w:val="en-US" w:eastAsia="zh-CN"/>
        </w:rPr>
        <w:t>普查中心</w:t>
      </w:r>
      <w:r>
        <w:rPr>
          <w:rFonts w:hint="eastAsia" w:ascii="仿宋" w:hAnsi="仿宋" w:eastAsia="仿宋" w:cs="Times New Roman"/>
          <w:bCs/>
          <w:sz w:val="32"/>
          <w:szCs w:val="32"/>
        </w:rPr>
        <w:t>没有独立核算。</w:t>
      </w:r>
    </w:p>
    <w:p>
      <w:pPr>
        <w:numPr>
          <w:ilvl w:val="0"/>
          <w:numId w:val="3"/>
        </w:numPr>
        <w:pBdr>
          <w:bottom w:val="single" w:color="FFFFFF" w:sz="4" w:space="31"/>
        </w:pBdr>
        <w:tabs>
          <w:tab w:val="left" w:pos="7380"/>
        </w:tabs>
        <w:autoSpaceDE w:val="0"/>
        <w:autoSpaceDN w:val="0"/>
        <w:adjustRightInd w:val="0"/>
        <w:snapToGrid w:val="0"/>
        <w:spacing w:line="360" w:lineRule="auto"/>
        <w:ind w:firstLine="643" w:firstLineChars="200"/>
        <w:rPr>
          <w:rFonts w:ascii="仿宋" w:hAnsi="仿宋" w:eastAsia="仿宋" w:cs="Times New Roman"/>
          <w:b/>
          <w:sz w:val="32"/>
          <w:szCs w:val="32"/>
        </w:rPr>
      </w:pPr>
      <w:r>
        <w:rPr>
          <w:rFonts w:ascii="仿宋" w:hAnsi="仿宋" w:eastAsia="仿宋" w:cs="Times New Roman"/>
          <w:b/>
          <w:sz w:val="32"/>
          <w:szCs w:val="32"/>
        </w:rPr>
        <w:t>部门人员情况</w:t>
      </w:r>
    </w:p>
    <w:p>
      <w:pPr>
        <w:pBdr>
          <w:bottom w:val="single" w:color="FFFFFF" w:sz="4" w:space="31"/>
        </w:pBdr>
        <w:tabs>
          <w:tab w:val="left" w:pos="7380"/>
        </w:tabs>
        <w:autoSpaceDE w:val="0"/>
        <w:autoSpaceDN w:val="0"/>
        <w:adjustRightInd w:val="0"/>
        <w:snapToGrid w:val="0"/>
        <w:spacing w:line="560" w:lineRule="exact"/>
        <w:ind w:firstLine="640" w:firstLineChars="200"/>
        <w:rPr>
          <w:rFonts w:ascii="仿宋" w:hAnsi="仿宋" w:eastAsia="仿宋" w:cs="Times New Roman"/>
          <w:bCs/>
          <w:sz w:val="32"/>
          <w:szCs w:val="32"/>
        </w:rPr>
      </w:pPr>
      <w:r>
        <w:rPr>
          <w:rFonts w:ascii="仿宋" w:hAnsi="仿宋" w:eastAsia="仿宋" w:cs="Times New Roman"/>
          <w:sz w:val="32"/>
          <w:szCs w:val="32"/>
        </w:rPr>
        <w:t>截止201</w:t>
      </w:r>
      <w:r>
        <w:rPr>
          <w:rFonts w:hint="eastAsia" w:ascii="仿宋" w:hAnsi="仿宋" w:eastAsia="仿宋" w:cs="Times New Roman"/>
          <w:sz w:val="32"/>
          <w:szCs w:val="32"/>
        </w:rPr>
        <w:t>9</w:t>
      </w:r>
      <w:r>
        <w:rPr>
          <w:rFonts w:ascii="仿宋" w:hAnsi="仿宋" w:eastAsia="仿宋" w:cs="Times New Roman"/>
          <w:sz w:val="32"/>
          <w:szCs w:val="32"/>
        </w:rPr>
        <w:t>年底，本单位人员编制</w:t>
      </w:r>
      <w:r>
        <w:rPr>
          <w:rFonts w:hint="eastAsia" w:ascii="仿宋" w:hAnsi="仿宋" w:eastAsia="仿宋" w:cs="Times New Roman"/>
          <w:sz w:val="32"/>
          <w:szCs w:val="32"/>
        </w:rPr>
        <w:t>2</w:t>
      </w:r>
      <w:r>
        <w:rPr>
          <w:rFonts w:hint="eastAsia" w:ascii="仿宋" w:hAnsi="仿宋" w:eastAsia="仿宋" w:cs="Times New Roman"/>
          <w:sz w:val="32"/>
          <w:szCs w:val="32"/>
          <w:lang w:val="en-US" w:eastAsia="zh-CN"/>
        </w:rPr>
        <w:t>8</w:t>
      </w:r>
      <w:r>
        <w:rPr>
          <w:rFonts w:ascii="仿宋" w:hAnsi="仿宋" w:eastAsia="仿宋" w:cs="Times New Roman"/>
          <w:sz w:val="32"/>
          <w:szCs w:val="32"/>
        </w:rPr>
        <w:t>人，其中行政编制</w:t>
      </w:r>
      <w:r>
        <w:rPr>
          <w:rFonts w:hint="eastAsia" w:ascii="仿宋" w:hAnsi="仿宋" w:eastAsia="仿宋" w:cs="Times New Roman"/>
          <w:sz w:val="32"/>
          <w:szCs w:val="32"/>
          <w:lang w:val="en-US" w:eastAsia="zh-CN"/>
        </w:rPr>
        <w:t>10</w:t>
      </w:r>
      <w:r>
        <w:rPr>
          <w:rFonts w:ascii="仿宋" w:hAnsi="仿宋" w:eastAsia="仿宋" w:cs="Times New Roman"/>
          <w:sz w:val="32"/>
          <w:szCs w:val="32"/>
        </w:rPr>
        <w:t>人、事业编制</w:t>
      </w:r>
      <w:r>
        <w:rPr>
          <w:rFonts w:hint="eastAsia" w:ascii="仿宋" w:hAnsi="仿宋" w:eastAsia="仿宋" w:cs="Times New Roman"/>
          <w:sz w:val="32"/>
          <w:szCs w:val="32"/>
          <w:lang w:val="en-US" w:eastAsia="zh-CN"/>
        </w:rPr>
        <w:t>18</w:t>
      </w:r>
      <w:r>
        <w:rPr>
          <w:rFonts w:ascii="仿宋" w:hAnsi="仿宋" w:eastAsia="仿宋" w:cs="Times New Roman"/>
          <w:sz w:val="32"/>
          <w:szCs w:val="32"/>
        </w:rPr>
        <w:t>人；实有人员</w:t>
      </w:r>
      <w:r>
        <w:rPr>
          <w:rFonts w:hint="eastAsia" w:ascii="仿宋" w:hAnsi="仿宋" w:eastAsia="仿宋" w:cs="Times New Roman"/>
          <w:sz w:val="32"/>
          <w:szCs w:val="32"/>
        </w:rPr>
        <w:t>2</w:t>
      </w:r>
      <w:r>
        <w:rPr>
          <w:rFonts w:hint="eastAsia" w:ascii="仿宋" w:hAnsi="仿宋" w:eastAsia="仿宋" w:cs="Times New Roman"/>
          <w:sz w:val="32"/>
          <w:szCs w:val="32"/>
          <w:lang w:val="en-US" w:eastAsia="zh-CN"/>
        </w:rPr>
        <w:t>5</w:t>
      </w:r>
      <w:r>
        <w:rPr>
          <w:rFonts w:ascii="仿宋" w:hAnsi="仿宋" w:eastAsia="仿宋" w:cs="Times New Roman"/>
          <w:sz w:val="32"/>
          <w:szCs w:val="32"/>
        </w:rPr>
        <w:t>人，其中行政</w:t>
      </w:r>
      <w:r>
        <w:rPr>
          <w:rFonts w:hint="eastAsia" w:ascii="仿宋" w:hAnsi="仿宋" w:eastAsia="仿宋" w:cs="Times New Roman"/>
          <w:sz w:val="32"/>
          <w:szCs w:val="32"/>
          <w:lang w:val="en-US" w:eastAsia="zh-CN"/>
        </w:rPr>
        <w:t>8</w:t>
      </w:r>
      <w:r>
        <w:rPr>
          <w:rFonts w:ascii="仿宋" w:hAnsi="仿宋" w:eastAsia="仿宋" w:cs="Times New Roman"/>
          <w:sz w:val="32"/>
          <w:szCs w:val="32"/>
        </w:rPr>
        <w:t>人、事业</w:t>
      </w:r>
      <w:r>
        <w:rPr>
          <w:rFonts w:hint="eastAsia" w:ascii="仿宋" w:hAnsi="仿宋" w:eastAsia="仿宋" w:cs="Times New Roman"/>
          <w:sz w:val="32"/>
          <w:szCs w:val="32"/>
          <w:lang w:val="en-US" w:eastAsia="zh-CN"/>
        </w:rPr>
        <w:t>17</w:t>
      </w:r>
      <w:r>
        <w:rPr>
          <w:rFonts w:ascii="仿宋" w:hAnsi="仿宋" w:eastAsia="仿宋" w:cs="Times New Roman"/>
          <w:sz w:val="32"/>
          <w:szCs w:val="32"/>
        </w:rPr>
        <w:t>人。单位管理的离退休人员</w:t>
      </w:r>
      <w:r>
        <w:rPr>
          <w:rFonts w:hint="eastAsia" w:ascii="仿宋" w:hAnsi="仿宋" w:eastAsia="仿宋" w:cs="Times New Roman"/>
          <w:sz w:val="32"/>
          <w:szCs w:val="32"/>
          <w:lang w:val="en-US" w:eastAsia="zh-CN"/>
        </w:rPr>
        <w:t>0</w:t>
      </w:r>
      <w:r>
        <w:rPr>
          <w:rFonts w:ascii="仿宋" w:hAnsi="仿宋" w:eastAsia="仿宋" w:cs="Times New Roman"/>
          <w:sz w:val="32"/>
          <w:szCs w:val="32"/>
        </w:rPr>
        <w:t>人。</w:t>
      </w:r>
    </w:p>
    <w:p>
      <w:pPr>
        <w:numPr>
          <w:ilvl w:val="0"/>
          <w:numId w:val="0"/>
        </w:numPr>
        <w:pBdr>
          <w:bottom w:val="single" w:color="FFFFFF" w:sz="4" w:space="31"/>
        </w:pBdr>
        <w:tabs>
          <w:tab w:val="left" w:pos="7380"/>
        </w:tabs>
        <w:autoSpaceDE w:val="0"/>
        <w:autoSpaceDN w:val="0"/>
        <w:adjustRightInd w:val="0"/>
        <w:snapToGrid w:val="0"/>
        <w:spacing w:line="360" w:lineRule="auto"/>
        <w:ind w:firstLine="630" w:firstLineChars="300"/>
        <w:rPr>
          <w:rFonts w:ascii="仿宋" w:hAnsi="仿宋" w:eastAsia="仿宋" w:cs="Times New Roman"/>
          <w:sz w:val="44"/>
          <w:szCs w:val="44"/>
        </w:rPr>
      </w:pPr>
      <w:r>
        <w:drawing>
          <wp:inline distT="0" distB="0" distL="114300" distR="114300">
            <wp:extent cx="4572000" cy="2743200"/>
            <wp:effectExtent l="4445" t="4445" r="14605" b="14605"/>
            <wp:docPr id="4" name="图表 3"/>
            <wp:cNvGraphicFramePr/>
            <a:graphic xmlns:a="http://schemas.openxmlformats.org/drawingml/2006/main">
              <a:graphicData uri="http://schemas.openxmlformats.org/drawingml/2006/chart">
                <c:chart xmlns:c="http://schemas.openxmlformats.org/drawingml/2006/chart" xmlns:r="http://schemas.openxmlformats.org/officeDocument/2006/relationships" r:id="rId4"/>
              </a:graphicData>
            </a:graphic>
          </wp:inline>
        </w:drawing>
      </w:r>
    </w:p>
    <w:p>
      <w:pPr>
        <w:widowControl/>
        <w:numPr>
          <w:ilvl w:val="0"/>
          <w:numId w:val="1"/>
        </w:numPr>
        <w:ind w:left="0" w:leftChars="0" w:firstLine="0" w:firstLineChars="0"/>
        <w:rPr>
          <w:rFonts w:hint="eastAsia" w:ascii="黑体" w:hAnsi="宋体" w:eastAsia="黑体"/>
          <w:color w:val="000000"/>
          <w:kern w:val="0"/>
          <w:sz w:val="44"/>
          <w:szCs w:val="44"/>
        </w:rPr>
      </w:pPr>
      <w:r>
        <w:rPr>
          <w:rFonts w:ascii="黑体" w:hAnsi="宋体" w:eastAsia="黑体"/>
          <w:color w:val="000000"/>
          <w:kern w:val="0"/>
          <w:sz w:val="44"/>
          <w:szCs w:val="44"/>
        </w:rPr>
        <w:t>2019年度部门决算表</w:t>
      </w:r>
    </w:p>
    <w:tbl>
      <w:tblPr>
        <w:tblStyle w:val="8"/>
        <w:tblW w:w="9960" w:type="dxa"/>
        <w:jc w:val="center"/>
        <w:tblLayout w:type="fixed"/>
        <w:tblCellMar>
          <w:top w:w="0" w:type="dxa"/>
          <w:left w:w="0" w:type="dxa"/>
          <w:bottom w:w="0" w:type="dxa"/>
          <w:right w:w="0" w:type="dxa"/>
        </w:tblCellMar>
      </w:tblPr>
      <w:tblGrid>
        <w:gridCol w:w="625"/>
        <w:gridCol w:w="6014"/>
        <w:gridCol w:w="790"/>
        <w:gridCol w:w="2531"/>
      </w:tblGrid>
      <w:tr>
        <w:trPr>
          <w:trHeight w:val="756" w:hRule="atLeast"/>
          <w:jc w:val="center"/>
        </w:trPr>
        <w:tc>
          <w:tcPr>
            <w:tcW w:w="9960" w:type="dxa"/>
            <w:gridSpan w:val="4"/>
            <w:tcBorders>
              <w:top w:val="nil"/>
              <w:left w:val="nil"/>
              <w:bottom w:val="single" w:color="auto" w:sz="4" w:space="0"/>
              <w:right w:val="nil"/>
            </w:tcBorders>
            <w:shd w:val="clear" w:color="auto" w:fill="auto"/>
            <w:noWrap/>
            <w:tcMar>
              <w:top w:w="15" w:type="dxa"/>
              <w:left w:w="15" w:type="dxa"/>
              <w:right w:w="15" w:type="dxa"/>
            </w:tcMar>
            <w:vAlign w:val="center"/>
          </w:tcPr>
          <w:p>
            <w:pPr>
              <w:widowControl/>
              <w:jc w:val="center"/>
              <w:rPr>
                <w:rFonts w:ascii="方正小标宋简体" w:hAnsi="方正小标宋简体" w:eastAsia="方正小标宋简体" w:cs="方正小标宋简体"/>
                <w:color w:val="000000"/>
                <w:sz w:val="44"/>
                <w:szCs w:val="44"/>
              </w:rPr>
            </w:pPr>
            <w:r>
              <w:rPr>
                <w:rFonts w:hint="eastAsia" w:ascii="宋体" w:hAnsi="宋体" w:cs="Arial"/>
                <w:color w:val="000000"/>
                <w:kern w:val="0"/>
                <w:sz w:val="32"/>
                <w:szCs w:val="32"/>
              </w:rPr>
              <w:t>目录</w:t>
            </w:r>
          </w:p>
        </w:tc>
      </w:tr>
      <w:tr>
        <w:tblPrEx>
          <w:tblCellMar>
            <w:top w:w="0" w:type="dxa"/>
            <w:left w:w="0" w:type="dxa"/>
            <w:bottom w:w="0" w:type="dxa"/>
            <w:right w:w="0" w:type="dxa"/>
          </w:tblCellMar>
        </w:tblPrEx>
        <w:trPr>
          <w:trHeight w:val="207" w:hRule="atLeast"/>
          <w:jc w:val="center"/>
        </w:trPr>
        <w:tc>
          <w:tcPr>
            <w:tcW w:w="625"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widowControl/>
              <w:jc w:val="center"/>
              <w:rPr>
                <w:rFonts w:ascii="宋体" w:hAnsi="宋体" w:eastAsia="宋体" w:cs="宋体"/>
                <w:color w:val="000000"/>
                <w:sz w:val="20"/>
                <w:szCs w:val="20"/>
              </w:rPr>
            </w:pPr>
            <w:r>
              <w:rPr>
                <w:rFonts w:hint="eastAsia" w:ascii="黑体" w:hAnsi="黑体" w:eastAsia="黑体" w:cs="Arial"/>
                <w:color w:val="000000"/>
                <w:kern w:val="0"/>
                <w:sz w:val="22"/>
                <w:szCs w:val="22"/>
              </w:rPr>
              <w:t>序号</w:t>
            </w:r>
          </w:p>
        </w:tc>
        <w:tc>
          <w:tcPr>
            <w:tcW w:w="6014"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widowControl/>
              <w:jc w:val="center"/>
            </w:pPr>
            <w:r>
              <w:rPr>
                <w:rFonts w:hint="eastAsia" w:ascii="黑体" w:hAnsi="黑体" w:eastAsia="黑体" w:cs="Arial"/>
                <w:color w:val="000000"/>
                <w:kern w:val="0"/>
                <w:sz w:val="22"/>
                <w:szCs w:val="22"/>
              </w:rPr>
              <w:t>内容</w:t>
            </w:r>
          </w:p>
        </w:tc>
        <w:tc>
          <w:tcPr>
            <w:tcW w:w="790"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widowControl/>
              <w:jc w:val="center"/>
            </w:pPr>
            <w:r>
              <w:rPr>
                <w:rFonts w:hint="eastAsia" w:ascii="黑体" w:hAnsi="黑体" w:eastAsia="黑体" w:cs="Arial"/>
                <w:color w:val="000000"/>
                <w:kern w:val="0"/>
                <w:sz w:val="20"/>
                <w:szCs w:val="20"/>
              </w:rPr>
              <w:t>是否空表</w:t>
            </w:r>
          </w:p>
        </w:tc>
        <w:tc>
          <w:tcPr>
            <w:tcW w:w="2531"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widowControl/>
              <w:jc w:val="center"/>
            </w:pPr>
            <w:r>
              <w:rPr>
                <w:rFonts w:hint="eastAsia" w:ascii="黑体" w:hAnsi="黑体" w:eastAsia="黑体" w:cs="Arial"/>
                <w:color w:val="000000"/>
                <w:kern w:val="0"/>
                <w:sz w:val="18"/>
                <w:szCs w:val="18"/>
              </w:rPr>
              <w:t>公开空表理由</w:t>
            </w:r>
          </w:p>
        </w:tc>
      </w:tr>
      <w:tr>
        <w:tblPrEx>
          <w:tblCellMar>
            <w:top w:w="0" w:type="dxa"/>
            <w:left w:w="0" w:type="dxa"/>
            <w:bottom w:w="0" w:type="dxa"/>
            <w:right w:w="0" w:type="dxa"/>
          </w:tblCellMar>
        </w:tblPrEx>
        <w:trPr>
          <w:trHeight w:val="983" w:hRule="atLeast"/>
          <w:jc w:val="center"/>
        </w:trPr>
        <w:tc>
          <w:tcPr>
            <w:tcW w:w="625" w:type="dxa"/>
            <w:tcBorders>
              <w:top w:val="single" w:color="auto"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rPr>
                <w:rFonts w:ascii="黑体" w:hAnsi="宋体" w:eastAsia="黑体" w:cs="黑体"/>
                <w:color w:val="000000"/>
                <w:sz w:val="24"/>
                <w:szCs w:val="24"/>
              </w:rPr>
            </w:pPr>
            <w:r>
              <w:rPr>
                <w:rFonts w:hint="eastAsia" w:ascii="宋体" w:hAnsi="宋体" w:cs="Arial"/>
                <w:color w:val="000000"/>
                <w:kern w:val="0"/>
                <w:szCs w:val="21"/>
              </w:rPr>
              <w:t>表</w:t>
            </w:r>
            <w:r>
              <w:rPr>
                <w:rFonts w:ascii="宋体" w:hAnsi="宋体" w:cs="Arial"/>
                <w:color w:val="000000"/>
                <w:kern w:val="0"/>
                <w:szCs w:val="21"/>
              </w:rPr>
              <w:t>1</w:t>
            </w:r>
          </w:p>
        </w:tc>
        <w:tc>
          <w:tcPr>
            <w:tcW w:w="6014" w:type="dxa"/>
            <w:tcBorders>
              <w:top w:val="single" w:color="auto"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rPr>
                <w:rFonts w:ascii="黑体" w:hAnsi="宋体" w:eastAsia="黑体" w:cs="黑体"/>
                <w:color w:val="000000"/>
                <w:sz w:val="24"/>
                <w:szCs w:val="24"/>
              </w:rPr>
            </w:pPr>
            <w:r>
              <w:rPr>
                <w:rFonts w:hint="eastAsia" w:ascii="宋体" w:hAnsi="宋体" w:cs="Arial"/>
                <w:color w:val="000000"/>
                <w:kern w:val="0"/>
                <w:szCs w:val="21"/>
              </w:rPr>
              <w:t>收入支出决算总表</w:t>
            </w:r>
          </w:p>
        </w:tc>
        <w:tc>
          <w:tcPr>
            <w:tcW w:w="790" w:type="dxa"/>
            <w:tcBorders>
              <w:top w:val="single" w:color="auto"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rPr>
                <w:rFonts w:ascii="黑体" w:hAnsi="宋体" w:eastAsia="黑体" w:cs="黑体"/>
                <w:color w:val="000000"/>
                <w:sz w:val="24"/>
                <w:szCs w:val="24"/>
              </w:rPr>
            </w:pPr>
            <w:r>
              <w:rPr>
                <w:rFonts w:hint="eastAsia" w:ascii="宋体" w:hAnsi="宋体" w:cs="Arial"/>
                <w:color w:val="000000"/>
                <w:kern w:val="0"/>
                <w:sz w:val="22"/>
                <w:szCs w:val="22"/>
              </w:rPr>
              <w:t>否</w:t>
            </w:r>
          </w:p>
        </w:tc>
        <w:tc>
          <w:tcPr>
            <w:tcW w:w="2531" w:type="dxa"/>
            <w:tcBorders>
              <w:top w:val="single" w:color="auto"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rPr>
                <w:rFonts w:ascii="黑体" w:hAnsi="宋体" w:eastAsia="黑体" w:cs="黑体"/>
                <w:color w:val="000000"/>
                <w:sz w:val="24"/>
                <w:szCs w:val="24"/>
              </w:rPr>
            </w:pPr>
            <w:r>
              <w:rPr>
                <w:rFonts w:hint="eastAsia" w:ascii="宋体" w:hAnsi="宋体" w:cs="Arial"/>
                <w:color w:val="000000"/>
                <w:kern w:val="0"/>
                <w:sz w:val="22"/>
                <w:szCs w:val="22"/>
              </w:rPr>
              <w:t>　</w:t>
            </w:r>
          </w:p>
        </w:tc>
      </w:tr>
      <w:tr>
        <w:tblPrEx>
          <w:tblCellMar>
            <w:top w:w="0" w:type="dxa"/>
            <w:left w:w="0" w:type="dxa"/>
            <w:bottom w:w="0" w:type="dxa"/>
            <w:right w:w="0" w:type="dxa"/>
          </w:tblCellMar>
        </w:tblPrEx>
        <w:trPr>
          <w:trHeight w:val="613" w:hRule="atLeast"/>
          <w:jc w:val="center"/>
        </w:trPr>
        <w:tc>
          <w:tcPr>
            <w:tcW w:w="625"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rPr>
                <w:rFonts w:ascii="宋体" w:hAnsi="宋体" w:eastAsia="宋体" w:cs="宋体"/>
                <w:color w:val="000000"/>
                <w:sz w:val="24"/>
                <w:szCs w:val="24"/>
              </w:rPr>
            </w:pPr>
            <w:r>
              <w:rPr>
                <w:rFonts w:hint="eastAsia" w:ascii="宋体" w:hAnsi="宋体" w:cs="Arial"/>
                <w:color w:val="000000"/>
                <w:kern w:val="0"/>
                <w:szCs w:val="21"/>
              </w:rPr>
              <w:t>表</w:t>
            </w:r>
            <w:r>
              <w:rPr>
                <w:rFonts w:ascii="宋体" w:hAnsi="宋体" w:cs="Arial"/>
                <w:color w:val="000000"/>
                <w:kern w:val="0"/>
                <w:szCs w:val="21"/>
              </w:rPr>
              <w:t>2</w:t>
            </w:r>
          </w:p>
        </w:tc>
        <w:tc>
          <w:tcPr>
            <w:tcW w:w="6014"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rPr>
                <w:rFonts w:ascii="宋体" w:hAnsi="宋体" w:eastAsia="宋体" w:cs="宋体"/>
                <w:color w:val="000000"/>
                <w:sz w:val="24"/>
                <w:szCs w:val="24"/>
              </w:rPr>
            </w:pPr>
            <w:r>
              <w:rPr>
                <w:rFonts w:hint="eastAsia" w:ascii="宋体" w:hAnsi="宋体" w:cs="Arial"/>
                <w:color w:val="000000"/>
                <w:kern w:val="0"/>
                <w:szCs w:val="21"/>
              </w:rPr>
              <w:t>收入决算表</w:t>
            </w:r>
          </w:p>
        </w:tc>
        <w:tc>
          <w:tcPr>
            <w:tcW w:w="790"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rPr>
                <w:rFonts w:ascii="宋体" w:hAnsi="宋体" w:eastAsia="宋体" w:cs="宋体"/>
                <w:color w:val="000000"/>
                <w:sz w:val="24"/>
                <w:szCs w:val="24"/>
              </w:rPr>
            </w:pPr>
            <w:r>
              <w:rPr>
                <w:rFonts w:hint="eastAsia" w:ascii="宋体" w:hAnsi="宋体" w:cs="Arial"/>
                <w:color w:val="000000"/>
                <w:kern w:val="0"/>
                <w:sz w:val="22"/>
                <w:szCs w:val="22"/>
              </w:rPr>
              <w:t>否</w:t>
            </w:r>
          </w:p>
        </w:tc>
        <w:tc>
          <w:tcPr>
            <w:tcW w:w="2531"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rPr>
                <w:rFonts w:ascii="Arial" w:hAnsi="Arial" w:cs="Arial"/>
                <w:color w:val="000000"/>
                <w:sz w:val="24"/>
                <w:szCs w:val="24"/>
              </w:rPr>
            </w:pPr>
            <w:r>
              <w:rPr>
                <w:rFonts w:hint="eastAsia" w:ascii="宋体" w:hAnsi="宋体" w:cs="Arial"/>
                <w:color w:val="000000"/>
                <w:kern w:val="0"/>
                <w:sz w:val="22"/>
                <w:szCs w:val="22"/>
              </w:rPr>
              <w:t>　</w:t>
            </w:r>
          </w:p>
        </w:tc>
      </w:tr>
      <w:tr>
        <w:tblPrEx>
          <w:tblCellMar>
            <w:top w:w="0" w:type="dxa"/>
            <w:left w:w="0" w:type="dxa"/>
            <w:bottom w:w="0" w:type="dxa"/>
            <w:right w:w="0" w:type="dxa"/>
          </w:tblCellMar>
        </w:tblPrEx>
        <w:trPr>
          <w:trHeight w:val="478" w:hRule="atLeast"/>
          <w:jc w:val="center"/>
        </w:trPr>
        <w:tc>
          <w:tcPr>
            <w:tcW w:w="625"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rPr>
                <w:rFonts w:ascii="宋体" w:hAnsi="宋体" w:eastAsia="宋体" w:cs="宋体"/>
                <w:color w:val="000000"/>
                <w:sz w:val="24"/>
                <w:szCs w:val="24"/>
              </w:rPr>
            </w:pPr>
            <w:r>
              <w:rPr>
                <w:rFonts w:hint="eastAsia" w:ascii="宋体" w:hAnsi="宋体" w:cs="Arial"/>
                <w:color w:val="000000"/>
                <w:kern w:val="0"/>
                <w:szCs w:val="21"/>
              </w:rPr>
              <w:t>表</w:t>
            </w:r>
            <w:r>
              <w:rPr>
                <w:rFonts w:ascii="宋体" w:hAnsi="宋体" w:cs="Arial"/>
                <w:color w:val="000000"/>
                <w:kern w:val="0"/>
                <w:szCs w:val="21"/>
              </w:rPr>
              <w:t>3</w:t>
            </w:r>
          </w:p>
        </w:tc>
        <w:tc>
          <w:tcPr>
            <w:tcW w:w="6014"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rPr>
                <w:rFonts w:ascii="宋体" w:hAnsi="宋体" w:eastAsia="宋体" w:cs="宋体"/>
                <w:color w:val="000000"/>
                <w:sz w:val="24"/>
                <w:szCs w:val="24"/>
              </w:rPr>
            </w:pPr>
            <w:r>
              <w:rPr>
                <w:rFonts w:hint="eastAsia" w:ascii="宋体" w:hAnsi="宋体" w:cs="Arial"/>
                <w:color w:val="000000"/>
                <w:kern w:val="0"/>
                <w:szCs w:val="21"/>
              </w:rPr>
              <w:t>支出决算表</w:t>
            </w:r>
          </w:p>
        </w:tc>
        <w:tc>
          <w:tcPr>
            <w:tcW w:w="7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rPr>
                <w:rFonts w:ascii="宋体" w:hAnsi="宋体" w:eastAsia="宋体" w:cs="宋体"/>
                <w:color w:val="000000"/>
                <w:sz w:val="24"/>
                <w:szCs w:val="24"/>
              </w:rPr>
            </w:pPr>
            <w:r>
              <w:rPr>
                <w:rFonts w:hint="eastAsia" w:ascii="宋体" w:hAnsi="宋体" w:cs="Arial"/>
                <w:color w:val="000000"/>
                <w:kern w:val="0"/>
                <w:sz w:val="22"/>
                <w:szCs w:val="22"/>
              </w:rPr>
              <w:t>否</w:t>
            </w:r>
          </w:p>
        </w:tc>
        <w:tc>
          <w:tcPr>
            <w:tcW w:w="25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rPr>
                <w:rFonts w:ascii="Arial" w:hAnsi="Arial" w:cs="Arial"/>
                <w:color w:val="000000"/>
                <w:sz w:val="24"/>
                <w:szCs w:val="24"/>
              </w:rPr>
            </w:pPr>
            <w:r>
              <w:rPr>
                <w:rFonts w:hint="eastAsia" w:ascii="宋体" w:hAnsi="宋体" w:cs="Arial"/>
                <w:color w:val="000000"/>
                <w:kern w:val="0"/>
                <w:sz w:val="22"/>
                <w:szCs w:val="22"/>
              </w:rPr>
              <w:t>　</w:t>
            </w:r>
          </w:p>
        </w:tc>
      </w:tr>
      <w:tr>
        <w:tblPrEx>
          <w:tblCellMar>
            <w:top w:w="0" w:type="dxa"/>
            <w:left w:w="0" w:type="dxa"/>
            <w:bottom w:w="0" w:type="dxa"/>
            <w:right w:w="0" w:type="dxa"/>
          </w:tblCellMar>
        </w:tblPrEx>
        <w:trPr>
          <w:trHeight w:val="568" w:hRule="atLeast"/>
          <w:jc w:val="center"/>
        </w:trPr>
        <w:tc>
          <w:tcPr>
            <w:tcW w:w="625"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rPr>
                <w:rFonts w:ascii="宋体" w:hAnsi="宋体" w:eastAsia="宋体" w:cs="宋体"/>
                <w:color w:val="000000"/>
                <w:sz w:val="24"/>
                <w:szCs w:val="24"/>
              </w:rPr>
            </w:pPr>
            <w:r>
              <w:rPr>
                <w:rFonts w:hint="eastAsia" w:ascii="宋体" w:hAnsi="宋体" w:cs="Arial"/>
                <w:color w:val="000000"/>
                <w:kern w:val="0"/>
                <w:szCs w:val="21"/>
              </w:rPr>
              <w:t>表</w:t>
            </w:r>
            <w:r>
              <w:rPr>
                <w:rFonts w:ascii="宋体" w:hAnsi="宋体" w:cs="Arial"/>
                <w:color w:val="000000"/>
                <w:kern w:val="0"/>
                <w:szCs w:val="21"/>
              </w:rPr>
              <w:t>4</w:t>
            </w:r>
          </w:p>
        </w:tc>
        <w:tc>
          <w:tcPr>
            <w:tcW w:w="6014"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rPr>
                <w:rFonts w:ascii="宋体" w:hAnsi="宋体" w:eastAsia="宋体" w:cs="宋体"/>
                <w:color w:val="000000"/>
                <w:sz w:val="24"/>
                <w:szCs w:val="24"/>
              </w:rPr>
            </w:pPr>
            <w:r>
              <w:rPr>
                <w:rFonts w:hint="eastAsia" w:ascii="宋体" w:hAnsi="宋体" w:cs="Arial"/>
                <w:color w:val="000000"/>
                <w:kern w:val="0"/>
                <w:szCs w:val="21"/>
              </w:rPr>
              <w:t>财政拨款收入支出决算总表</w:t>
            </w:r>
          </w:p>
        </w:tc>
        <w:tc>
          <w:tcPr>
            <w:tcW w:w="7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rPr>
                <w:rFonts w:ascii="宋体" w:hAnsi="宋体" w:eastAsia="宋体" w:cs="宋体"/>
                <w:color w:val="000000"/>
                <w:sz w:val="24"/>
                <w:szCs w:val="24"/>
              </w:rPr>
            </w:pPr>
            <w:r>
              <w:rPr>
                <w:rFonts w:hint="eastAsia" w:ascii="宋体" w:hAnsi="宋体" w:cs="Arial"/>
                <w:color w:val="000000"/>
                <w:kern w:val="0"/>
                <w:sz w:val="22"/>
                <w:szCs w:val="22"/>
              </w:rPr>
              <w:t>否</w:t>
            </w:r>
          </w:p>
        </w:tc>
        <w:tc>
          <w:tcPr>
            <w:tcW w:w="25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rPr>
                <w:rFonts w:ascii="Arial" w:hAnsi="Arial" w:cs="Arial"/>
                <w:color w:val="000000"/>
                <w:sz w:val="24"/>
                <w:szCs w:val="24"/>
              </w:rPr>
            </w:pPr>
            <w:r>
              <w:rPr>
                <w:rFonts w:hint="eastAsia" w:ascii="宋体" w:hAnsi="宋体" w:cs="Arial"/>
                <w:color w:val="000000"/>
                <w:kern w:val="0"/>
                <w:sz w:val="22"/>
                <w:szCs w:val="22"/>
              </w:rPr>
              <w:t>　</w:t>
            </w:r>
          </w:p>
        </w:tc>
      </w:tr>
      <w:tr>
        <w:tblPrEx>
          <w:tblCellMar>
            <w:top w:w="0" w:type="dxa"/>
            <w:left w:w="0" w:type="dxa"/>
            <w:bottom w:w="0" w:type="dxa"/>
            <w:right w:w="0" w:type="dxa"/>
          </w:tblCellMar>
        </w:tblPrEx>
        <w:trPr>
          <w:trHeight w:val="628" w:hRule="atLeast"/>
          <w:jc w:val="center"/>
        </w:trPr>
        <w:tc>
          <w:tcPr>
            <w:tcW w:w="625"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rPr>
                <w:rFonts w:ascii="宋体" w:hAnsi="宋体" w:eastAsia="宋体" w:cs="宋体"/>
                <w:color w:val="000000"/>
                <w:sz w:val="24"/>
                <w:szCs w:val="24"/>
              </w:rPr>
            </w:pPr>
            <w:r>
              <w:rPr>
                <w:rFonts w:hint="eastAsia" w:ascii="宋体" w:hAnsi="宋体" w:cs="Arial"/>
                <w:color w:val="000000"/>
                <w:kern w:val="0"/>
                <w:szCs w:val="21"/>
              </w:rPr>
              <w:t>表</w:t>
            </w:r>
            <w:r>
              <w:rPr>
                <w:rFonts w:ascii="宋体" w:hAnsi="宋体" w:cs="Arial"/>
                <w:color w:val="000000"/>
                <w:kern w:val="0"/>
                <w:szCs w:val="21"/>
              </w:rPr>
              <w:t>5</w:t>
            </w:r>
          </w:p>
        </w:tc>
        <w:tc>
          <w:tcPr>
            <w:tcW w:w="6014"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rPr>
                <w:rFonts w:ascii="宋体" w:hAnsi="宋体" w:eastAsia="宋体" w:cs="宋体"/>
                <w:color w:val="000000"/>
                <w:sz w:val="24"/>
                <w:szCs w:val="24"/>
              </w:rPr>
            </w:pPr>
            <w:r>
              <w:rPr>
                <w:rFonts w:hint="eastAsia" w:ascii="宋体" w:hAnsi="宋体" w:cs="Arial"/>
                <w:color w:val="000000"/>
                <w:kern w:val="0"/>
                <w:szCs w:val="21"/>
              </w:rPr>
              <w:t>一般公共预算财政拨款支出决算表（按功能分类科目）</w:t>
            </w:r>
          </w:p>
        </w:tc>
        <w:tc>
          <w:tcPr>
            <w:tcW w:w="7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rPr>
                <w:rFonts w:ascii="宋体" w:hAnsi="宋体" w:eastAsia="宋体" w:cs="宋体"/>
                <w:color w:val="000000"/>
                <w:sz w:val="24"/>
                <w:szCs w:val="24"/>
              </w:rPr>
            </w:pPr>
            <w:r>
              <w:rPr>
                <w:rFonts w:hint="eastAsia" w:ascii="宋体" w:hAnsi="宋体" w:cs="Arial"/>
                <w:color w:val="000000"/>
                <w:kern w:val="0"/>
                <w:sz w:val="22"/>
                <w:szCs w:val="22"/>
              </w:rPr>
              <w:t>否</w:t>
            </w:r>
          </w:p>
        </w:tc>
        <w:tc>
          <w:tcPr>
            <w:tcW w:w="25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rPr>
                <w:rFonts w:ascii="Arial" w:hAnsi="Arial" w:cs="Arial"/>
                <w:color w:val="000000"/>
                <w:sz w:val="24"/>
                <w:szCs w:val="24"/>
              </w:rPr>
            </w:pPr>
            <w:r>
              <w:rPr>
                <w:rFonts w:hint="eastAsia" w:ascii="宋体" w:hAnsi="宋体" w:cs="Arial"/>
                <w:color w:val="000000"/>
                <w:kern w:val="0"/>
                <w:sz w:val="22"/>
                <w:szCs w:val="22"/>
              </w:rPr>
              <w:t>　</w:t>
            </w:r>
          </w:p>
        </w:tc>
      </w:tr>
      <w:tr>
        <w:tblPrEx>
          <w:tblCellMar>
            <w:top w:w="0" w:type="dxa"/>
            <w:left w:w="0" w:type="dxa"/>
            <w:bottom w:w="0" w:type="dxa"/>
            <w:right w:w="0" w:type="dxa"/>
          </w:tblCellMar>
        </w:tblPrEx>
        <w:trPr>
          <w:trHeight w:val="568" w:hRule="atLeast"/>
          <w:jc w:val="center"/>
        </w:trPr>
        <w:tc>
          <w:tcPr>
            <w:tcW w:w="625"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rPr>
                <w:rFonts w:ascii="宋体" w:hAnsi="宋体" w:eastAsia="宋体" w:cs="宋体"/>
                <w:color w:val="000000"/>
                <w:sz w:val="24"/>
                <w:szCs w:val="24"/>
              </w:rPr>
            </w:pPr>
            <w:r>
              <w:rPr>
                <w:rFonts w:hint="eastAsia" w:ascii="宋体" w:hAnsi="宋体" w:cs="Arial"/>
                <w:color w:val="000000"/>
                <w:kern w:val="0"/>
                <w:szCs w:val="21"/>
              </w:rPr>
              <w:t>表</w:t>
            </w:r>
            <w:r>
              <w:rPr>
                <w:rFonts w:ascii="宋体" w:hAnsi="宋体" w:cs="Arial"/>
                <w:color w:val="000000"/>
                <w:kern w:val="0"/>
                <w:szCs w:val="21"/>
              </w:rPr>
              <w:t>6</w:t>
            </w:r>
          </w:p>
        </w:tc>
        <w:tc>
          <w:tcPr>
            <w:tcW w:w="6014"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rPr>
                <w:rFonts w:ascii="宋体" w:hAnsi="宋体" w:eastAsia="宋体" w:cs="宋体"/>
                <w:color w:val="000000"/>
                <w:sz w:val="24"/>
                <w:szCs w:val="24"/>
              </w:rPr>
            </w:pPr>
            <w:r>
              <w:rPr>
                <w:rFonts w:hint="eastAsia" w:ascii="宋体" w:hAnsi="宋体" w:cs="Arial"/>
                <w:color w:val="000000"/>
                <w:kern w:val="0"/>
                <w:sz w:val="20"/>
                <w:szCs w:val="20"/>
              </w:rPr>
              <w:t>一般公共预算财政拨款基本支出决算表（按经济分类科目）</w:t>
            </w:r>
          </w:p>
        </w:tc>
        <w:tc>
          <w:tcPr>
            <w:tcW w:w="7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rPr>
                <w:rFonts w:ascii="宋体" w:hAnsi="宋体" w:eastAsia="宋体" w:cs="宋体"/>
                <w:color w:val="000000"/>
                <w:sz w:val="24"/>
                <w:szCs w:val="24"/>
              </w:rPr>
            </w:pPr>
            <w:r>
              <w:rPr>
                <w:rFonts w:hint="eastAsia" w:ascii="宋体" w:hAnsi="宋体" w:cs="Arial"/>
                <w:color w:val="000000"/>
                <w:kern w:val="0"/>
                <w:sz w:val="22"/>
                <w:szCs w:val="22"/>
              </w:rPr>
              <w:t>否</w:t>
            </w:r>
          </w:p>
        </w:tc>
        <w:tc>
          <w:tcPr>
            <w:tcW w:w="25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rPr>
                <w:rFonts w:ascii="Arial" w:hAnsi="Arial" w:cs="Arial"/>
                <w:color w:val="000000"/>
                <w:sz w:val="24"/>
                <w:szCs w:val="24"/>
              </w:rPr>
            </w:pPr>
            <w:r>
              <w:rPr>
                <w:rFonts w:hint="eastAsia" w:ascii="宋体" w:hAnsi="宋体" w:cs="Arial"/>
                <w:color w:val="000000"/>
                <w:kern w:val="0"/>
                <w:sz w:val="22"/>
                <w:szCs w:val="22"/>
              </w:rPr>
              <w:t>　</w:t>
            </w:r>
          </w:p>
        </w:tc>
      </w:tr>
      <w:tr>
        <w:tblPrEx>
          <w:tblCellMar>
            <w:top w:w="0" w:type="dxa"/>
            <w:left w:w="0" w:type="dxa"/>
            <w:bottom w:w="0" w:type="dxa"/>
            <w:right w:w="0" w:type="dxa"/>
          </w:tblCellMar>
        </w:tblPrEx>
        <w:trPr>
          <w:trHeight w:val="598" w:hRule="atLeast"/>
          <w:jc w:val="center"/>
        </w:trPr>
        <w:tc>
          <w:tcPr>
            <w:tcW w:w="625"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rPr>
                <w:rFonts w:ascii="宋体" w:hAnsi="宋体" w:eastAsia="宋体" w:cs="宋体"/>
                <w:color w:val="000000"/>
                <w:sz w:val="24"/>
                <w:szCs w:val="24"/>
              </w:rPr>
            </w:pPr>
            <w:r>
              <w:rPr>
                <w:rFonts w:hint="eastAsia" w:ascii="宋体" w:hAnsi="宋体" w:cs="Arial"/>
                <w:color w:val="000000"/>
                <w:kern w:val="0"/>
                <w:szCs w:val="21"/>
              </w:rPr>
              <w:t>表</w:t>
            </w:r>
            <w:r>
              <w:rPr>
                <w:rFonts w:ascii="宋体" w:hAnsi="宋体" w:cs="Arial"/>
                <w:color w:val="000000"/>
                <w:kern w:val="0"/>
                <w:szCs w:val="21"/>
              </w:rPr>
              <w:t>7</w:t>
            </w:r>
          </w:p>
        </w:tc>
        <w:tc>
          <w:tcPr>
            <w:tcW w:w="6014"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rPr>
                <w:rFonts w:ascii="宋体" w:hAnsi="宋体" w:eastAsia="宋体" w:cs="宋体"/>
                <w:color w:val="000000"/>
                <w:sz w:val="24"/>
                <w:szCs w:val="24"/>
              </w:rPr>
            </w:pPr>
            <w:r>
              <w:rPr>
                <w:rFonts w:hint="eastAsia" w:ascii="宋体" w:hAnsi="宋体" w:cs="Arial"/>
                <w:color w:val="000000"/>
                <w:kern w:val="0"/>
                <w:sz w:val="18"/>
                <w:szCs w:val="18"/>
              </w:rPr>
              <w:t>一般公共预算财政拨款“三公”经费及会议费、培训费支出决算表</w:t>
            </w:r>
          </w:p>
        </w:tc>
        <w:tc>
          <w:tcPr>
            <w:tcW w:w="7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rPr>
                <w:rFonts w:ascii="宋体" w:hAnsi="宋体" w:eastAsia="宋体" w:cs="宋体"/>
                <w:color w:val="000000"/>
                <w:sz w:val="24"/>
                <w:szCs w:val="24"/>
              </w:rPr>
            </w:pPr>
            <w:r>
              <w:rPr>
                <w:rFonts w:hint="eastAsia" w:ascii="宋体" w:hAnsi="宋体" w:cs="Arial"/>
                <w:color w:val="000000"/>
                <w:kern w:val="0"/>
                <w:sz w:val="22"/>
                <w:szCs w:val="22"/>
              </w:rPr>
              <w:t>否</w:t>
            </w:r>
          </w:p>
        </w:tc>
        <w:tc>
          <w:tcPr>
            <w:tcW w:w="25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rPr>
                <w:rFonts w:ascii="Arial" w:hAnsi="Arial" w:cs="Arial"/>
                <w:color w:val="000000"/>
                <w:sz w:val="24"/>
                <w:szCs w:val="24"/>
              </w:rPr>
            </w:pPr>
            <w:r>
              <w:rPr>
                <w:rFonts w:hint="eastAsia" w:ascii="宋体" w:hAnsi="宋体" w:cs="Arial"/>
                <w:color w:val="000000"/>
                <w:kern w:val="0"/>
                <w:sz w:val="22"/>
                <w:szCs w:val="22"/>
              </w:rPr>
              <w:t>　</w:t>
            </w:r>
          </w:p>
        </w:tc>
      </w:tr>
      <w:tr>
        <w:tblPrEx>
          <w:tblCellMar>
            <w:top w:w="0" w:type="dxa"/>
            <w:left w:w="0" w:type="dxa"/>
            <w:bottom w:w="0" w:type="dxa"/>
            <w:right w:w="0" w:type="dxa"/>
          </w:tblCellMar>
        </w:tblPrEx>
        <w:trPr>
          <w:trHeight w:val="656" w:hRule="atLeast"/>
          <w:jc w:val="center"/>
        </w:trPr>
        <w:tc>
          <w:tcPr>
            <w:tcW w:w="625"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rPr>
                <w:rFonts w:ascii="宋体" w:hAnsi="宋体" w:eastAsia="宋体" w:cs="宋体"/>
                <w:color w:val="000000"/>
                <w:sz w:val="24"/>
                <w:szCs w:val="24"/>
              </w:rPr>
            </w:pPr>
            <w:r>
              <w:rPr>
                <w:rFonts w:hint="eastAsia" w:ascii="宋体" w:hAnsi="宋体" w:cs="Arial"/>
                <w:color w:val="000000"/>
                <w:kern w:val="0"/>
                <w:szCs w:val="21"/>
              </w:rPr>
              <w:t>表</w:t>
            </w:r>
            <w:r>
              <w:rPr>
                <w:rFonts w:ascii="宋体" w:hAnsi="宋体" w:cs="Arial"/>
                <w:color w:val="000000"/>
                <w:kern w:val="0"/>
                <w:szCs w:val="21"/>
              </w:rPr>
              <w:t>8</w:t>
            </w:r>
          </w:p>
        </w:tc>
        <w:tc>
          <w:tcPr>
            <w:tcW w:w="6014"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rPr>
                <w:rFonts w:ascii="宋体" w:hAnsi="宋体" w:eastAsia="宋体" w:cs="宋体"/>
                <w:color w:val="000000"/>
                <w:sz w:val="24"/>
                <w:szCs w:val="24"/>
              </w:rPr>
            </w:pPr>
            <w:r>
              <w:rPr>
                <w:rFonts w:hint="eastAsia" w:ascii="宋体" w:hAnsi="宋体" w:cs="Arial"/>
                <w:color w:val="000000"/>
                <w:kern w:val="0"/>
                <w:szCs w:val="21"/>
              </w:rPr>
              <w:t>政府性基金预算财政拨款收入支出</w:t>
            </w:r>
          </w:p>
        </w:tc>
        <w:tc>
          <w:tcPr>
            <w:tcW w:w="7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rPr>
                <w:rFonts w:ascii="宋体" w:hAnsi="宋体" w:eastAsia="宋体" w:cs="宋体"/>
                <w:color w:val="000000"/>
                <w:sz w:val="24"/>
                <w:szCs w:val="24"/>
              </w:rPr>
            </w:pPr>
            <w:r>
              <w:rPr>
                <w:rFonts w:hint="eastAsia" w:ascii="宋体" w:hAnsi="宋体" w:cs="Arial"/>
                <w:color w:val="000000"/>
                <w:kern w:val="0"/>
                <w:sz w:val="22"/>
                <w:szCs w:val="22"/>
              </w:rPr>
              <w:t>是</w:t>
            </w:r>
          </w:p>
        </w:tc>
        <w:tc>
          <w:tcPr>
            <w:tcW w:w="25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rPr>
                <w:rFonts w:ascii="Arial" w:hAnsi="Arial" w:cs="Arial"/>
                <w:color w:val="000000"/>
                <w:sz w:val="24"/>
                <w:szCs w:val="24"/>
              </w:rPr>
            </w:pPr>
            <w:r>
              <w:rPr>
                <w:rFonts w:hint="eastAsia" w:ascii="宋体" w:hAnsi="宋体" w:cs="Arial"/>
                <w:color w:val="000000"/>
                <w:kern w:val="0"/>
                <w:sz w:val="22"/>
                <w:szCs w:val="22"/>
              </w:rPr>
              <w:t>　</w:t>
            </w:r>
            <w:r>
              <w:rPr>
                <w:rFonts w:hint="eastAsia" w:ascii="宋体" w:hAnsi="宋体" w:cs="Arial"/>
                <w:color w:val="000000"/>
                <w:kern w:val="0"/>
                <w:sz w:val="20"/>
                <w:szCs w:val="20"/>
              </w:rPr>
              <w:t>本</w:t>
            </w:r>
            <w:r>
              <w:rPr>
                <w:rFonts w:hint="eastAsia" w:ascii="宋体" w:hAnsi="宋体" w:cs="Arial"/>
                <w:color w:val="000000"/>
                <w:kern w:val="0"/>
                <w:sz w:val="20"/>
                <w:szCs w:val="20"/>
                <w:lang w:val="en-US" w:eastAsia="zh-CN"/>
              </w:rPr>
              <w:t>单位</w:t>
            </w:r>
            <w:r>
              <w:rPr>
                <w:rFonts w:hint="eastAsia" w:ascii="宋体" w:hAnsi="宋体" w:cs="Arial"/>
                <w:color w:val="000000"/>
                <w:kern w:val="0"/>
                <w:sz w:val="20"/>
                <w:szCs w:val="20"/>
              </w:rPr>
              <w:t>无政府性基金</w:t>
            </w:r>
          </w:p>
        </w:tc>
      </w:tr>
    </w:tbl>
    <w:p>
      <w:pPr>
        <w:jc w:val="center"/>
        <w:rPr>
          <w:rFonts w:ascii="宋体" w:cs="Arial"/>
          <w:b/>
          <w:color w:val="000000"/>
          <w:kern w:val="0"/>
          <w:sz w:val="36"/>
          <w:szCs w:val="36"/>
        </w:rPr>
      </w:pPr>
      <w:r>
        <w:rPr>
          <w:rFonts w:hint="eastAsia" w:ascii="宋体" w:hAnsi="宋体" w:cs="Arial"/>
          <w:b/>
          <w:color w:val="000000"/>
          <w:kern w:val="0"/>
          <w:sz w:val="36"/>
          <w:szCs w:val="36"/>
        </w:rPr>
        <w:t>收入支出决算总表</w:t>
      </w:r>
    </w:p>
    <w:tbl>
      <w:tblPr>
        <w:tblStyle w:val="8"/>
        <w:tblW w:w="10076" w:type="dxa"/>
        <w:tblInd w:w="-318" w:type="dxa"/>
        <w:tblLayout w:type="autofit"/>
        <w:tblCellMar>
          <w:top w:w="0" w:type="dxa"/>
          <w:left w:w="108" w:type="dxa"/>
          <w:bottom w:w="0" w:type="dxa"/>
          <w:right w:w="108" w:type="dxa"/>
        </w:tblCellMar>
      </w:tblPr>
      <w:tblGrid>
        <w:gridCol w:w="4035"/>
        <w:gridCol w:w="1478"/>
        <w:gridCol w:w="2886"/>
        <w:gridCol w:w="1677"/>
      </w:tblGrid>
      <w:tr>
        <w:tblPrEx>
          <w:tblCellMar>
            <w:top w:w="0" w:type="dxa"/>
            <w:left w:w="108" w:type="dxa"/>
            <w:bottom w:w="0" w:type="dxa"/>
            <w:right w:w="108" w:type="dxa"/>
          </w:tblCellMar>
        </w:tblPrEx>
        <w:trPr>
          <w:trHeight w:val="268" w:hRule="atLeast"/>
        </w:trPr>
        <w:tc>
          <w:tcPr>
            <w:tcW w:w="4035" w:type="dxa"/>
            <w:tcBorders>
              <w:top w:val="nil"/>
              <w:left w:val="nil"/>
              <w:bottom w:val="nil"/>
              <w:right w:val="nil"/>
            </w:tcBorders>
            <w:noWrap/>
            <w:vAlign w:val="bottom"/>
          </w:tcPr>
          <w:p>
            <w:pPr>
              <w:widowControl/>
              <w:jc w:val="left"/>
              <w:rPr>
                <w:rFonts w:ascii="Arial" w:hAnsi="Arial" w:cs="Arial"/>
                <w:color w:val="000000"/>
                <w:kern w:val="0"/>
                <w:sz w:val="20"/>
                <w:szCs w:val="20"/>
              </w:rPr>
            </w:pPr>
          </w:p>
        </w:tc>
        <w:tc>
          <w:tcPr>
            <w:tcW w:w="1478" w:type="dxa"/>
            <w:tcBorders>
              <w:top w:val="nil"/>
              <w:left w:val="nil"/>
              <w:bottom w:val="nil"/>
              <w:right w:val="nil"/>
            </w:tcBorders>
            <w:noWrap/>
            <w:vAlign w:val="bottom"/>
          </w:tcPr>
          <w:p>
            <w:pPr>
              <w:widowControl/>
              <w:jc w:val="left"/>
              <w:rPr>
                <w:rFonts w:ascii="Arial" w:hAnsi="Arial" w:cs="Arial"/>
                <w:color w:val="000000"/>
                <w:kern w:val="0"/>
                <w:sz w:val="20"/>
                <w:szCs w:val="20"/>
              </w:rPr>
            </w:pPr>
          </w:p>
        </w:tc>
        <w:tc>
          <w:tcPr>
            <w:tcW w:w="2886" w:type="dxa"/>
            <w:tcBorders>
              <w:top w:val="nil"/>
              <w:left w:val="nil"/>
              <w:bottom w:val="nil"/>
              <w:right w:val="nil"/>
            </w:tcBorders>
            <w:noWrap/>
            <w:vAlign w:val="bottom"/>
          </w:tcPr>
          <w:p>
            <w:pPr>
              <w:widowControl/>
              <w:jc w:val="left"/>
              <w:rPr>
                <w:rFonts w:ascii="Arial" w:hAnsi="Arial" w:cs="Arial"/>
                <w:color w:val="000000"/>
                <w:kern w:val="0"/>
                <w:sz w:val="20"/>
                <w:szCs w:val="20"/>
              </w:rPr>
            </w:pPr>
          </w:p>
        </w:tc>
        <w:tc>
          <w:tcPr>
            <w:tcW w:w="1677" w:type="dxa"/>
            <w:tcBorders>
              <w:top w:val="nil"/>
              <w:left w:val="nil"/>
              <w:bottom w:val="nil"/>
              <w:right w:val="nil"/>
            </w:tcBorders>
            <w:noWrap/>
            <w:vAlign w:val="bottom"/>
          </w:tcPr>
          <w:p>
            <w:pPr>
              <w:widowControl/>
              <w:ind w:right="200"/>
              <w:jc w:val="right"/>
              <w:rPr>
                <w:rFonts w:ascii="宋体" w:cs="Arial"/>
                <w:color w:val="000000"/>
                <w:kern w:val="0"/>
                <w:sz w:val="20"/>
                <w:szCs w:val="20"/>
              </w:rPr>
            </w:pPr>
            <w:r>
              <w:rPr>
                <w:rFonts w:ascii="宋体" w:hAnsi="宋体" w:cs="Arial"/>
                <w:color w:val="000000"/>
                <w:kern w:val="0"/>
                <w:sz w:val="20"/>
                <w:szCs w:val="20"/>
              </w:rPr>
              <w:t>01</w:t>
            </w:r>
            <w:r>
              <w:rPr>
                <w:rFonts w:hint="eastAsia" w:ascii="宋体" w:hAnsi="宋体" w:cs="Arial"/>
                <w:color w:val="000000"/>
                <w:kern w:val="0"/>
                <w:sz w:val="20"/>
                <w:szCs w:val="20"/>
              </w:rPr>
              <w:t>表</w:t>
            </w:r>
          </w:p>
        </w:tc>
      </w:tr>
      <w:tr>
        <w:tblPrEx>
          <w:tblCellMar>
            <w:top w:w="0" w:type="dxa"/>
            <w:left w:w="108" w:type="dxa"/>
            <w:bottom w:w="0" w:type="dxa"/>
            <w:right w:w="108" w:type="dxa"/>
          </w:tblCellMar>
        </w:tblPrEx>
        <w:trPr>
          <w:trHeight w:val="268" w:hRule="atLeast"/>
        </w:trPr>
        <w:tc>
          <w:tcPr>
            <w:tcW w:w="4035" w:type="dxa"/>
            <w:tcBorders>
              <w:top w:val="nil"/>
              <w:left w:val="nil"/>
              <w:bottom w:val="nil"/>
              <w:right w:val="nil"/>
            </w:tcBorders>
            <w:noWrap/>
            <w:vAlign w:val="bottom"/>
          </w:tcPr>
          <w:p>
            <w:pPr>
              <w:widowControl/>
              <w:jc w:val="left"/>
              <w:rPr>
                <w:rFonts w:ascii="宋体" w:cs="Arial"/>
                <w:color w:val="000000"/>
                <w:kern w:val="0"/>
                <w:sz w:val="20"/>
                <w:szCs w:val="20"/>
              </w:rPr>
            </w:pPr>
            <w:r>
              <w:rPr>
                <w:rFonts w:hint="eastAsia" w:ascii="宋体" w:hAnsi="宋体" w:cs="Arial"/>
                <w:color w:val="000000"/>
                <w:kern w:val="0"/>
                <w:sz w:val="20"/>
                <w:szCs w:val="20"/>
              </w:rPr>
              <w:t>编制部门：西安市蓝田</w:t>
            </w:r>
            <w:r>
              <w:rPr>
                <w:rFonts w:hint="eastAsia" w:ascii="宋体" w:hAnsi="宋体" w:cs="Arial"/>
                <w:color w:val="000000"/>
                <w:kern w:val="0"/>
                <w:sz w:val="20"/>
                <w:szCs w:val="20"/>
                <w:lang w:val="en-US" w:eastAsia="zh-CN"/>
              </w:rPr>
              <w:t>统计局</w:t>
            </w:r>
            <w:r>
              <w:rPr>
                <w:rFonts w:hint="eastAsia" w:ascii="宋体" w:hAnsi="宋体" w:cs="Arial"/>
                <w:color w:val="000000"/>
                <w:kern w:val="0"/>
                <w:sz w:val="20"/>
                <w:szCs w:val="20"/>
              </w:rPr>
              <w:t>（汇总）</w:t>
            </w:r>
          </w:p>
        </w:tc>
        <w:tc>
          <w:tcPr>
            <w:tcW w:w="1478" w:type="dxa"/>
            <w:tcBorders>
              <w:top w:val="nil"/>
              <w:left w:val="nil"/>
              <w:bottom w:val="nil"/>
              <w:right w:val="nil"/>
            </w:tcBorders>
            <w:noWrap/>
            <w:vAlign w:val="bottom"/>
          </w:tcPr>
          <w:p>
            <w:pPr>
              <w:widowControl/>
              <w:jc w:val="center"/>
              <w:rPr>
                <w:rFonts w:ascii="宋体" w:cs="Arial"/>
                <w:color w:val="000000"/>
                <w:kern w:val="0"/>
                <w:sz w:val="20"/>
                <w:szCs w:val="20"/>
              </w:rPr>
            </w:pPr>
            <w:r>
              <w:rPr>
                <w:rFonts w:ascii="宋体" w:hAnsi="宋体" w:cs="Arial"/>
                <w:color w:val="000000"/>
                <w:kern w:val="0"/>
                <w:sz w:val="20"/>
                <w:szCs w:val="20"/>
              </w:rPr>
              <w:t xml:space="preserve">      2019</w:t>
            </w:r>
            <w:r>
              <w:rPr>
                <w:rFonts w:hint="eastAsia" w:ascii="宋体" w:hAnsi="宋体" w:cs="Arial"/>
                <w:color w:val="000000"/>
                <w:kern w:val="0"/>
                <w:sz w:val="20"/>
                <w:szCs w:val="20"/>
              </w:rPr>
              <w:t>年</w:t>
            </w:r>
          </w:p>
        </w:tc>
        <w:tc>
          <w:tcPr>
            <w:tcW w:w="2886" w:type="dxa"/>
            <w:tcBorders>
              <w:top w:val="nil"/>
              <w:left w:val="nil"/>
              <w:bottom w:val="nil"/>
              <w:right w:val="nil"/>
            </w:tcBorders>
            <w:noWrap/>
            <w:vAlign w:val="bottom"/>
          </w:tcPr>
          <w:p>
            <w:pPr>
              <w:widowControl/>
              <w:jc w:val="left"/>
              <w:rPr>
                <w:rFonts w:ascii="Arial" w:hAnsi="Arial" w:cs="Arial"/>
                <w:color w:val="000000"/>
                <w:kern w:val="0"/>
                <w:sz w:val="20"/>
                <w:szCs w:val="20"/>
              </w:rPr>
            </w:pPr>
          </w:p>
        </w:tc>
        <w:tc>
          <w:tcPr>
            <w:tcW w:w="1677" w:type="dxa"/>
            <w:tcBorders>
              <w:top w:val="nil"/>
              <w:left w:val="nil"/>
              <w:bottom w:val="nil"/>
              <w:right w:val="nil"/>
            </w:tcBorders>
            <w:noWrap/>
            <w:vAlign w:val="bottom"/>
          </w:tcPr>
          <w:p>
            <w:pPr>
              <w:widowControl/>
              <w:jc w:val="right"/>
              <w:rPr>
                <w:rFonts w:ascii="宋体" w:cs="Arial"/>
                <w:color w:val="000000"/>
                <w:kern w:val="0"/>
                <w:sz w:val="20"/>
                <w:szCs w:val="20"/>
              </w:rPr>
            </w:pPr>
            <w:r>
              <w:rPr>
                <w:rFonts w:hint="eastAsia" w:ascii="宋体" w:hAnsi="宋体" w:cs="Arial"/>
                <w:color w:val="000000"/>
                <w:kern w:val="0"/>
                <w:sz w:val="20"/>
                <w:szCs w:val="20"/>
              </w:rPr>
              <w:t>单位：万元</w:t>
            </w:r>
          </w:p>
        </w:tc>
      </w:tr>
      <w:tr>
        <w:tblPrEx>
          <w:tblCellMar>
            <w:top w:w="0" w:type="dxa"/>
            <w:left w:w="108" w:type="dxa"/>
            <w:bottom w:w="0" w:type="dxa"/>
            <w:right w:w="108" w:type="dxa"/>
          </w:tblCellMar>
        </w:tblPrEx>
        <w:trPr>
          <w:trHeight w:val="268" w:hRule="atLeast"/>
        </w:trPr>
        <w:tc>
          <w:tcPr>
            <w:tcW w:w="5513" w:type="dxa"/>
            <w:gridSpan w:val="2"/>
            <w:tcBorders>
              <w:top w:val="single" w:color="000000" w:sz="4" w:space="0"/>
              <w:left w:val="single" w:color="000000" w:sz="4" w:space="0"/>
              <w:bottom w:val="single" w:color="000000" w:sz="4" w:space="0"/>
              <w:right w:val="single" w:color="000000" w:sz="4" w:space="0"/>
            </w:tcBorders>
            <w:shd w:val="clear" w:color="FFFFFF" w:fill="C0C0C0"/>
            <w:noWrap/>
            <w:vAlign w:val="center"/>
          </w:tcPr>
          <w:p>
            <w:pPr>
              <w:widowControl/>
              <w:jc w:val="center"/>
              <w:rPr>
                <w:rFonts w:ascii="宋体" w:cs="Arial"/>
                <w:color w:val="000000"/>
                <w:kern w:val="0"/>
                <w:sz w:val="22"/>
                <w:szCs w:val="22"/>
              </w:rPr>
            </w:pPr>
            <w:r>
              <w:rPr>
                <w:rFonts w:hint="eastAsia" w:ascii="宋体" w:hAnsi="宋体" w:cs="Arial"/>
                <w:color w:val="000000"/>
                <w:kern w:val="0"/>
                <w:sz w:val="22"/>
                <w:szCs w:val="22"/>
              </w:rPr>
              <w:t>收入</w:t>
            </w:r>
          </w:p>
        </w:tc>
        <w:tc>
          <w:tcPr>
            <w:tcW w:w="4563" w:type="dxa"/>
            <w:gridSpan w:val="2"/>
            <w:tcBorders>
              <w:top w:val="single" w:color="000000" w:sz="4" w:space="0"/>
              <w:left w:val="nil"/>
              <w:bottom w:val="single" w:color="000000" w:sz="4" w:space="0"/>
              <w:right w:val="single" w:color="000000" w:sz="8" w:space="0"/>
            </w:tcBorders>
            <w:shd w:val="clear" w:color="FFFFFF" w:fill="C0C0C0"/>
            <w:noWrap/>
            <w:vAlign w:val="center"/>
          </w:tcPr>
          <w:p>
            <w:pPr>
              <w:widowControl/>
              <w:jc w:val="center"/>
              <w:rPr>
                <w:rFonts w:ascii="宋体" w:cs="Arial"/>
                <w:color w:val="000000"/>
                <w:kern w:val="0"/>
                <w:sz w:val="22"/>
                <w:szCs w:val="22"/>
              </w:rPr>
            </w:pPr>
            <w:r>
              <w:rPr>
                <w:rFonts w:hint="eastAsia" w:ascii="宋体" w:hAnsi="宋体" w:cs="Arial"/>
                <w:color w:val="000000"/>
                <w:kern w:val="0"/>
                <w:sz w:val="22"/>
                <w:szCs w:val="22"/>
              </w:rPr>
              <w:t>支出</w:t>
            </w:r>
          </w:p>
        </w:tc>
      </w:tr>
      <w:tr>
        <w:tblPrEx>
          <w:tblCellMar>
            <w:top w:w="0" w:type="dxa"/>
            <w:left w:w="108" w:type="dxa"/>
            <w:bottom w:w="0" w:type="dxa"/>
            <w:right w:w="108" w:type="dxa"/>
          </w:tblCellMar>
        </w:tblPrEx>
        <w:trPr>
          <w:trHeight w:val="268" w:hRule="atLeast"/>
        </w:trPr>
        <w:tc>
          <w:tcPr>
            <w:tcW w:w="4035" w:type="dxa"/>
            <w:tcBorders>
              <w:top w:val="nil"/>
              <w:left w:val="single" w:color="000000" w:sz="4" w:space="0"/>
              <w:bottom w:val="single" w:color="000000" w:sz="4" w:space="0"/>
              <w:right w:val="single" w:color="000000" w:sz="4" w:space="0"/>
            </w:tcBorders>
            <w:shd w:val="clear" w:color="FFFFFF" w:fill="C0C0C0"/>
            <w:noWrap/>
            <w:vAlign w:val="center"/>
          </w:tcPr>
          <w:p>
            <w:pPr>
              <w:widowControl/>
              <w:jc w:val="center"/>
              <w:rPr>
                <w:rFonts w:ascii="宋体" w:cs="Arial"/>
                <w:color w:val="000000"/>
                <w:kern w:val="0"/>
                <w:sz w:val="22"/>
                <w:szCs w:val="22"/>
              </w:rPr>
            </w:pPr>
            <w:r>
              <w:rPr>
                <w:rFonts w:hint="eastAsia" w:ascii="宋体" w:hAnsi="宋体" w:cs="Arial"/>
                <w:color w:val="000000"/>
                <w:kern w:val="0"/>
                <w:sz w:val="22"/>
                <w:szCs w:val="22"/>
              </w:rPr>
              <w:t>项目</w:t>
            </w:r>
          </w:p>
        </w:tc>
        <w:tc>
          <w:tcPr>
            <w:tcW w:w="1478" w:type="dxa"/>
            <w:tcBorders>
              <w:top w:val="nil"/>
              <w:left w:val="nil"/>
              <w:bottom w:val="single" w:color="000000" w:sz="4" w:space="0"/>
              <w:right w:val="single" w:color="000000" w:sz="4" w:space="0"/>
            </w:tcBorders>
            <w:shd w:val="clear" w:color="FFFFFF" w:fill="C0C0C0"/>
            <w:noWrap/>
            <w:vAlign w:val="center"/>
          </w:tcPr>
          <w:p>
            <w:pPr>
              <w:widowControl/>
              <w:jc w:val="center"/>
              <w:rPr>
                <w:rFonts w:ascii="宋体" w:cs="Arial"/>
                <w:color w:val="000000"/>
                <w:kern w:val="0"/>
                <w:sz w:val="22"/>
                <w:szCs w:val="22"/>
              </w:rPr>
            </w:pPr>
            <w:r>
              <w:rPr>
                <w:rFonts w:hint="eastAsia" w:ascii="宋体" w:hAnsi="宋体" w:cs="Arial"/>
                <w:color w:val="000000"/>
                <w:kern w:val="0"/>
                <w:sz w:val="22"/>
                <w:szCs w:val="22"/>
              </w:rPr>
              <w:t>决算数</w:t>
            </w:r>
          </w:p>
        </w:tc>
        <w:tc>
          <w:tcPr>
            <w:tcW w:w="2886" w:type="dxa"/>
            <w:tcBorders>
              <w:top w:val="nil"/>
              <w:left w:val="nil"/>
              <w:bottom w:val="single" w:color="000000" w:sz="4" w:space="0"/>
              <w:right w:val="single" w:color="000000" w:sz="4" w:space="0"/>
            </w:tcBorders>
            <w:shd w:val="clear" w:color="FFFFFF" w:fill="C0C0C0"/>
            <w:noWrap/>
            <w:vAlign w:val="center"/>
          </w:tcPr>
          <w:p>
            <w:pPr>
              <w:widowControl/>
              <w:jc w:val="center"/>
              <w:rPr>
                <w:rFonts w:ascii="宋体" w:cs="Arial"/>
                <w:color w:val="000000"/>
                <w:kern w:val="0"/>
                <w:sz w:val="22"/>
                <w:szCs w:val="22"/>
              </w:rPr>
            </w:pPr>
            <w:r>
              <w:rPr>
                <w:rFonts w:hint="eastAsia" w:ascii="宋体" w:hAnsi="宋体" w:cs="Arial"/>
                <w:color w:val="000000"/>
                <w:kern w:val="0"/>
                <w:sz w:val="22"/>
                <w:szCs w:val="22"/>
              </w:rPr>
              <w:t>项目</w:t>
            </w:r>
          </w:p>
        </w:tc>
        <w:tc>
          <w:tcPr>
            <w:tcW w:w="1677" w:type="dxa"/>
            <w:tcBorders>
              <w:top w:val="nil"/>
              <w:left w:val="nil"/>
              <w:bottom w:val="single" w:color="000000" w:sz="4" w:space="0"/>
              <w:right w:val="single" w:color="000000" w:sz="8" w:space="0"/>
            </w:tcBorders>
            <w:shd w:val="clear" w:color="FFFFFF" w:fill="C0C0C0"/>
            <w:noWrap/>
            <w:vAlign w:val="center"/>
          </w:tcPr>
          <w:p>
            <w:pPr>
              <w:widowControl/>
              <w:jc w:val="center"/>
              <w:rPr>
                <w:rFonts w:ascii="宋体" w:cs="Arial"/>
                <w:color w:val="000000"/>
                <w:kern w:val="0"/>
                <w:sz w:val="22"/>
                <w:szCs w:val="22"/>
              </w:rPr>
            </w:pPr>
            <w:r>
              <w:rPr>
                <w:rFonts w:hint="eastAsia" w:ascii="宋体" w:hAnsi="宋体" w:cs="Arial"/>
                <w:color w:val="000000"/>
                <w:kern w:val="0"/>
                <w:sz w:val="22"/>
                <w:szCs w:val="22"/>
              </w:rPr>
              <w:t>决算数</w:t>
            </w:r>
          </w:p>
        </w:tc>
      </w:tr>
      <w:tr>
        <w:tblPrEx>
          <w:tblCellMar>
            <w:top w:w="0" w:type="dxa"/>
            <w:left w:w="108" w:type="dxa"/>
            <w:bottom w:w="0" w:type="dxa"/>
            <w:right w:w="108" w:type="dxa"/>
          </w:tblCellMar>
        </w:tblPrEx>
        <w:trPr>
          <w:trHeight w:val="268" w:hRule="atLeast"/>
        </w:trPr>
        <w:tc>
          <w:tcPr>
            <w:tcW w:w="4035" w:type="dxa"/>
            <w:tcBorders>
              <w:top w:val="nil"/>
              <w:left w:val="single" w:color="000000" w:sz="4" w:space="0"/>
              <w:bottom w:val="single" w:color="000000" w:sz="4" w:space="0"/>
              <w:right w:val="single" w:color="000000" w:sz="4" w:space="0"/>
            </w:tcBorders>
            <w:shd w:val="clear" w:color="FFFFFF" w:fill="C0C0C0"/>
            <w:noWrap/>
            <w:vAlign w:val="center"/>
          </w:tcPr>
          <w:p>
            <w:pPr>
              <w:widowControl/>
              <w:jc w:val="left"/>
              <w:rPr>
                <w:rFonts w:ascii="宋体" w:cs="Arial"/>
                <w:color w:val="000000"/>
                <w:kern w:val="0"/>
                <w:sz w:val="22"/>
                <w:szCs w:val="22"/>
              </w:rPr>
            </w:pPr>
            <w:r>
              <w:rPr>
                <w:rFonts w:ascii="宋体" w:hAnsi="宋体" w:cs="Arial"/>
                <w:color w:val="000000"/>
                <w:kern w:val="0"/>
                <w:sz w:val="22"/>
                <w:szCs w:val="22"/>
              </w:rPr>
              <w:t>1</w:t>
            </w:r>
            <w:r>
              <w:rPr>
                <w:rFonts w:hint="eastAsia" w:ascii="宋体" w:hAnsi="宋体" w:cs="Arial"/>
                <w:color w:val="000000"/>
                <w:kern w:val="0"/>
                <w:sz w:val="22"/>
                <w:szCs w:val="22"/>
              </w:rPr>
              <w:t>、一般公共预算财政拨款</w:t>
            </w:r>
          </w:p>
        </w:tc>
        <w:tc>
          <w:tcPr>
            <w:tcW w:w="1478"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cs="Arial"/>
                <w:color w:val="000000"/>
                <w:kern w:val="0"/>
                <w:sz w:val="22"/>
                <w:szCs w:val="22"/>
              </w:rPr>
            </w:pPr>
            <w:r>
              <w:rPr>
                <w:rFonts w:hint="eastAsia" w:ascii="宋体" w:hAnsi="宋体" w:eastAsia="宋体" w:cs="宋体"/>
                <w:color w:val="000000"/>
                <w:sz w:val="22"/>
                <w:lang w:val="en-US" w:eastAsia="zh-CN"/>
              </w:rPr>
              <w:t>433.76</w:t>
            </w:r>
          </w:p>
        </w:tc>
        <w:tc>
          <w:tcPr>
            <w:tcW w:w="2886" w:type="dxa"/>
            <w:tcBorders>
              <w:top w:val="nil"/>
              <w:left w:val="nil"/>
              <w:bottom w:val="single" w:color="000000" w:sz="4" w:space="0"/>
              <w:right w:val="single" w:color="000000" w:sz="4" w:space="0"/>
            </w:tcBorders>
            <w:shd w:val="clear" w:color="FFFFFF" w:fill="C0C0C0"/>
            <w:noWrap/>
            <w:vAlign w:val="center"/>
          </w:tcPr>
          <w:p>
            <w:pPr>
              <w:widowControl/>
              <w:jc w:val="left"/>
              <w:rPr>
                <w:rFonts w:ascii="宋体" w:cs="Arial"/>
                <w:color w:val="000000"/>
                <w:kern w:val="0"/>
                <w:sz w:val="22"/>
                <w:szCs w:val="22"/>
              </w:rPr>
            </w:pPr>
            <w:r>
              <w:rPr>
                <w:rFonts w:ascii="宋体" w:hAnsi="宋体" w:cs="Arial"/>
                <w:color w:val="000000"/>
                <w:kern w:val="0"/>
                <w:sz w:val="22"/>
                <w:szCs w:val="22"/>
              </w:rPr>
              <w:t>1</w:t>
            </w:r>
            <w:r>
              <w:rPr>
                <w:rFonts w:hint="eastAsia" w:ascii="宋体" w:hAnsi="宋体" w:cs="Arial"/>
                <w:color w:val="000000"/>
                <w:kern w:val="0"/>
                <w:sz w:val="22"/>
                <w:szCs w:val="22"/>
              </w:rPr>
              <w:t>、一般公共服务支出</w:t>
            </w:r>
          </w:p>
        </w:tc>
        <w:tc>
          <w:tcPr>
            <w:tcW w:w="1677" w:type="dxa"/>
            <w:tcBorders>
              <w:top w:val="nil"/>
              <w:left w:val="nil"/>
              <w:bottom w:val="single" w:color="000000" w:sz="4" w:space="0"/>
              <w:right w:val="single" w:color="000000" w:sz="8" w:space="0"/>
            </w:tcBorders>
            <w:noWrap/>
            <w:vAlign w:val="center"/>
          </w:tcPr>
          <w:p>
            <w:pPr>
              <w:widowControl/>
              <w:jc w:val="right"/>
              <w:rPr>
                <w:rFonts w:ascii="宋体" w:cs="Arial"/>
                <w:color w:val="000000"/>
                <w:kern w:val="0"/>
                <w:sz w:val="22"/>
                <w:szCs w:val="22"/>
              </w:rPr>
            </w:pPr>
            <w:r>
              <w:rPr>
                <w:rFonts w:hint="eastAsia" w:ascii="宋体" w:hAnsi="宋体" w:eastAsia="宋体" w:cs="宋体"/>
                <w:color w:val="000000"/>
                <w:kern w:val="0"/>
                <w:sz w:val="22"/>
                <w:lang w:val="en-US" w:eastAsia="zh-CN"/>
              </w:rPr>
              <w:t>405.46</w:t>
            </w:r>
          </w:p>
        </w:tc>
      </w:tr>
      <w:tr>
        <w:tblPrEx>
          <w:tblCellMar>
            <w:top w:w="0" w:type="dxa"/>
            <w:left w:w="108" w:type="dxa"/>
            <w:bottom w:w="0" w:type="dxa"/>
            <w:right w:w="108" w:type="dxa"/>
          </w:tblCellMar>
        </w:tblPrEx>
        <w:trPr>
          <w:trHeight w:val="268" w:hRule="atLeast"/>
        </w:trPr>
        <w:tc>
          <w:tcPr>
            <w:tcW w:w="4035" w:type="dxa"/>
            <w:tcBorders>
              <w:top w:val="nil"/>
              <w:left w:val="single" w:color="000000" w:sz="4" w:space="0"/>
              <w:bottom w:val="single" w:color="000000" w:sz="4" w:space="0"/>
              <w:right w:val="single" w:color="000000" w:sz="4" w:space="0"/>
            </w:tcBorders>
            <w:shd w:val="clear" w:color="FFFFFF" w:fill="C0C0C0"/>
            <w:noWrap/>
            <w:vAlign w:val="center"/>
          </w:tcPr>
          <w:p>
            <w:pPr>
              <w:widowControl/>
              <w:jc w:val="left"/>
              <w:rPr>
                <w:rFonts w:ascii="宋体" w:cs="Arial"/>
                <w:color w:val="000000"/>
                <w:kern w:val="0"/>
                <w:sz w:val="22"/>
                <w:szCs w:val="22"/>
              </w:rPr>
            </w:pPr>
            <w:r>
              <w:rPr>
                <w:rFonts w:ascii="宋体" w:hAnsi="宋体" w:cs="Arial"/>
                <w:color w:val="000000"/>
                <w:kern w:val="0"/>
                <w:sz w:val="22"/>
                <w:szCs w:val="22"/>
              </w:rPr>
              <w:t>2</w:t>
            </w:r>
            <w:r>
              <w:rPr>
                <w:rFonts w:hint="eastAsia" w:ascii="宋体" w:hAnsi="宋体" w:cs="Arial"/>
                <w:color w:val="000000"/>
                <w:kern w:val="0"/>
                <w:sz w:val="22"/>
                <w:szCs w:val="22"/>
              </w:rPr>
              <w:t>、政府性基金预算财政拨款</w:t>
            </w:r>
          </w:p>
        </w:tc>
        <w:tc>
          <w:tcPr>
            <w:tcW w:w="1478"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cs="Arial"/>
                <w:color w:val="000000"/>
                <w:kern w:val="0"/>
                <w:sz w:val="22"/>
                <w:szCs w:val="22"/>
              </w:rPr>
            </w:pPr>
            <w:r>
              <w:rPr>
                <w:rFonts w:ascii="宋体" w:cs="Arial"/>
                <w:color w:val="000000"/>
                <w:kern w:val="0"/>
                <w:sz w:val="22"/>
                <w:szCs w:val="22"/>
              </w:rPr>
              <w:t>0.00</w:t>
            </w:r>
          </w:p>
        </w:tc>
        <w:tc>
          <w:tcPr>
            <w:tcW w:w="2886" w:type="dxa"/>
            <w:tcBorders>
              <w:top w:val="nil"/>
              <w:left w:val="nil"/>
              <w:bottom w:val="single" w:color="000000" w:sz="4" w:space="0"/>
              <w:right w:val="single" w:color="000000" w:sz="4" w:space="0"/>
            </w:tcBorders>
            <w:shd w:val="clear" w:color="FFFFFF" w:fill="C0C0C0"/>
            <w:noWrap/>
            <w:vAlign w:val="center"/>
          </w:tcPr>
          <w:p>
            <w:pPr>
              <w:widowControl/>
              <w:jc w:val="left"/>
              <w:rPr>
                <w:rFonts w:ascii="宋体" w:cs="Arial"/>
                <w:color w:val="000000"/>
                <w:kern w:val="0"/>
                <w:sz w:val="22"/>
                <w:szCs w:val="22"/>
              </w:rPr>
            </w:pPr>
            <w:r>
              <w:rPr>
                <w:rFonts w:ascii="宋体" w:hAnsi="宋体" w:cs="Arial"/>
                <w:color w:val="000000"/>
                <w:kern w:val="0"/>
                <w:sz w:val="22"/>
                <w:szCs w:val="22"/>
              </w:rPr>
              <w:t>2</w:t>
            </w:r>
            <w:r>
              <w:rPr>
                <w:rFonts w:hint="eastAsia" w:ascii="宋体" w:hAnsi="宋体" w:cs="Arial"/>
                <w:color w:val="000000"/>
                <w:kern w:val="0"/>
                <w:sz w:val="22"/>
                <w:szCs w:val="22"/>
              </w:rPr>
              <w:t>、外交支出</w:t>
            </w:r>
          </w:p>
        </w:tc>
        <w:tc>
          <w:tcPr>
            <w:tcW w:w="1677" w:type="dxa"/>
            <w:tcBorders>
              <w:top w:val="nil"/>
              <w:left w:val="nil"/>
              <w:bottom w:val="single" w:color="000000" w:sz="4" w:space="0"/>
              <w:right w:val="single" w:color="000000" w:sz="8" w:space="0"/>
            </w:tcBorders>
            <w:noWrap/>
            <w:vAlign w:val="center"/>
          </w:tcPr>
          <w:p>
            <w:pPr>
              <w:widowControl/>
              <w:jc w:val="right"/>
              <w:rPr>
                <w:rFonts w:ascii="宋体" w:cs="Arial"/>
                <w:color w:val="000000"/>
                <w:kern w:val="0"/>
                <w:sz w:val="22"/>
                <w:szCs w:val="22"/>
              </w:rPr>
            </w:pPr>
            <w:r>
              <w:rPr>
                <w:rFonts w:ascii="宋体" w:cs="Arial"/>
                <w:color w:val="000000"/>
                <w:kern w:val="0"/>
                <w:sz w:val="22"/>
                <w:szCs w:val="22"/>
              </w:rPr>
              <w:t>0.00</w:t>
            </w:r>
          </w:p>
        </w:tc>
      </w:tr>
      <w:tr>
        <w:tblPrEx>
          <w:tblCellMar>
            <w:top w:w="0" w:type="dxa"/>
            <w:left w:w="108" w:type="dxa"/>
            <w:bottom w:w="0" w:type="dxa"/>
            <w:right w:w="108" w:type="dxa"/>
          </w:tblCellMar>
        </w:tblPrEx>
        <w:trPr>
          <w:trHeight w:val="268" w:hRule="atLeast"/>
        </w:trPr>
        <w:tc>
          <w:tcPr>
            <w:tcW w:w="4035" w:type="dxa"/>
            <w:tcBorders>
              <w:top w:val="nil"/>
              <w:left w:val="single" w:color="000000" w:sz="4" w:space="0"/>
              <w:bottom w:val="single" w:color="000000" w:sz="4" w:space="0"/>
              <w:right w:val="single" w:color="000000" w:sz="4" w:space="0"/>
            </w:tcBorders>
            <w:shd w:val="clear" w:color="FFFFFF" w:fill="C0C0C0"/>
            <w:noWrap/>
            <w:vAlign w:val="center"/>
          </w:tcPr>
          <w:p>
            <w:pPr>
              <w:widowControl/>
              <w:jc w:val="left"/>
              <w:rPr>
                <w:rFonts w:ascii="宋体" w:cs="Arial"/>
                <w:color w:val="000000"/>
                <w:kern w:val="0"/>
                <w:sz w:val="22"/>
                <w:szCs w:val="22"/>
              </w:rPr>
            </w:pPr>
            <w:r>
              <w:rPr>
                <w:rFonts w:ascii="宋体" w:hAnsi="宋体" w:cs="Arial"/>
                <w:color w:val="000000"/>
                <w:kern w:val="0"/>
                <w:sz w:val="22"/>
                <w:szCs w:val="22"/>
              </w:rPr>
              <w:t>3</w:t>
            </w:r>
            <w:r>
              <w:rPr>
                <w:rFonts w:hint="eastAsia" w:ascii="宋体" w:hAnsi="宋体" w:cs="Arial"/>
                <w:color w:val="000000"/>
                <w:kern w:val="0"/>
                <w:sz w:val="22"/>
                <w:szCs w:val="22"/>
              </w:rPr>
              <w:t>、国有资本经营预算财政拨款</w:t>
            </w:r>
            <w:r>
              <w:rPr>
                <w:rFonts w:ascii="宋体" w:hAnsi="宋体" w:cs="Arial"/>
                <w:color w:val="000000"/>
                <w:kern w:val="0"/>
                <w:sz w:val="22"/>
                <w:szCs w:val="22"/>
              </w:rPr>
              <w:t xml:space="preserve"> </w:t>
            </w:r>
          </w:p>
        </w:tc>
        <w:tc>
          <w:tcPr>
            <w:tcW w:w="1478"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cs="Arial"/>
                <w:color w:val="000000"/>
                <w:kern w:val="0"/>
                <w:sz w:val="22"/>
                <w:szCs w:val="22"/>
              </w:rPr>
            </w:pPr>
            <w:r>
              <w:rPr>
                <w:rFonts w:ascii="宋体" w:cs="Arial"/>
                <w:color w:val="000000"/>
                <w:kern w:val="0"/>
                <w:sz w:val="22"/>
                <w:szCs w:val="22"/>
              </w:rPr>
              <w:t>0.00</w:t>
            </w:r>
          </w:p>
        </w:tc>
        <w:tc>
          <w:tcPr>
            <w:tcW w:w="2886" w:type="dxa"/>
            <w:tcBorders>
              <w:top w:val="nil"/>
              <w:left w:val="nil"/>
              <w:bottom w:val="single" w:color="000000" w:sz="4" w:space="0"/>
              <w:right w:val="single" w:color="000000" w:sz="4" w:space="0"/>
            </w:tcBorders>
            <w:shd w:val="clear" w:color="FFFFFF" w:fill="C0C0C0"/>
            <w:noWrap/>
            <w:vAlign w:val="center"/>
          </w:tcPr>
          <w:p>
            <w:pPr>
              <w:widowControl/>
              <w:jc w:val="left"/>
              <w:rPr>
                <w:rFonts w:ascii="宋体" w:cs="Arial"/>
                <w:color w:val="000000"/>
                <w:kern w:val="0"/>
                <w:sz w:val="22"/>
                <w:szCs w:val="22"/>
              </w:rPr>
            </w:pPr>
            <w:r>
              <w:rPr>
                <w:rFonts w:ascii="宋体" w:hAnsi="宋体" w:cs="Arial"/>
                <w:color w:val="000000"/>
                <w:kern w:val="0"/>
                <w:sz w:val="22"/>
                <w:szCs w:val="22"/>
              </w:rPr>
              <w:t>3</w:t>
            </w:r>
            <w:r>
              <w:rPr>
                <w:rFonts w:hint="eastAsia" w:ascii="宋体" w:hAnsi="宋体" w:cs="Arial"/>
                <w:color w:val="000000"/>
                <w:kern w:val="0"/>
                <w:sz w:val="22"/>
                <w:szCs w:val="22"/>
              </w:rPr>
              <w:t>、国防支出</w:t>
            </w:r>
          </w:p>
        </w:tc>
        <w:tc>
          <w:tcPr>
            <w:tcW w:w="1677" w:type="dxa"/>
            <w:tcBorders>
              <w:top w:val="nil"/>
              <w:left w:val="nil"/>
              <w:bottom w:val="single" w:color="000000" w:sz="4" w:space="0"/>
              <w:right w:val="single" w:color="000000" w:sz="8" w:space="0"/>
            </w:tcBorders>
            <w:noWrap/>
            <w:vAlign w:val="center"/>
          </w:tcPr>
          <w:p>
            <w:pPr>
              <w:widowControl/>
              <w:jc w:val="right"/>
              <w:rPr>
                <w:rFonts w:ascii="宋体" w:cs="Arial"/>
                <w:color w:val="000000"/>
                <w:kern w:val="0"/>
                <w:sz w:val="22"/>
                <w:szCs w:val="22"/>
              </w:rPr>
            </w:pPr>
            <w:r>
              <w:rPr>
                <w:rFonts w:ascii="宋体" w:cs="Arial"/>
                <w:color w:val="000000"/>
                <w:kern w:val="0"/>
                <w:sz w:val="22"/>
                <w:szCs w:val="22"/>
              </w:rPr>
              <w:t>0.00</w:t>
            </w:r>
          </w:p>
        </w:tc>
      </w:tr>
      <w:tr>
        <w:tblPrEx>
          <w:tblCellMar>
            <w:top w:w="0" w:type="dxa"/>
            <w:left w:w="108" w:type="dxa"/>
            <w:bottom w:w="0" w:type="dxa"/>
            <w:right w:w="108" w:type="dxa"/>
          </w:tblCellMar>
        </w:tblPrEx>
        <w:trPr>
          <w:trHeight w:val="268" w:hRule="atLeast"/>
        </w:trPr>
        <w:tc>
          <w:tcPr>
            <w:tcW w:w="4035" w:type="dxa"/>
            <w:tcBorders>
              <w:top w:val="nil"/>
              <w:left w:val="single" w:color="000000" w:sz="4" w:space="0"/>
              <w:bottom w:val="single" w:color="000000" w:sz="4" w:space="0"/>
              <w:right w:val="single" w:color="000000" w:sz="4" w:space="0"/>
            </w:tcBorders>
            <w:shd w:val="clear" w:color="FFFFFF" w:fill="C0C0C0"/>
            <w:noWrap/>
            <w:vAlign w:val="center"/>
          </w:tcPr>
          <w:p>
            <w:pPr>
              <w:widowControl/>
              <w:jc w:val="left"/>
              <w:rPr>
                <w:rFonts w:ascii="宋体" w:cs="Arial"/>
                <w:color w:val="000000"/>
                <w:kern w:val="0"/>
                <w:sz w:val="22"/>
                <w:szCs w:val="22"/>
              </w:rPr>
            </w:pPr>
            <w:r>
              <w:rPr>
                <w:rFonts w:ascii="宋体" w:hAnsi="宋体" w:cs="Arial"/>
                <w:color w:val="000000"/>
                <w:kern w:val="0"/>
                <w:sz w:val="22"/>
                <w:szCs w:val="22"/>
              </w:rPr>
              <w:t>4</w:t>
            </w:r>
            <w:r>
              <w:rPr>
                <w:rFonts w:hint="eastAsia" w:ascii="宋体" w:hAnsi="宋体" w:cs="Arial"/>
                <w:color w:val="000000"/>
                <w:kern w:val="0"/>
                <w:sz w:val="22"/>
                <w:szCs w:val="22"/>
              </w:rPr>
              <w:t>、上级补助收入</w:t>
            </w:r>
          </w:p>
        </w:tc>
        <w:tc>
          <w:tcPr>
            <w:tcW w:w="1478"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cs="Arial"/>
                <w:color w:val="000000"/>
                <w:kern w:val="0"/>
                <w:sz w:val="22"/>
                <w:szCs w:val="22"/>
              </w:rPr>
            </w:pPr>
            <w:r>
              <w:rPr>
                <w:rFonts w:ascii="宋体" w:cs="Arial"/>
                <w:color w:val="000000"/>
                <w:kern w:val="0"/>
                <w:sz w:val="22"/>
                <w:szCs w:val="22"/>
              </w:rPr>
              <w:t>0.00</w:t>
            </w:r>
          </w:p>
        </w:tc>
        <w:tc>
          <w:tcPr>
            <w:tcW w:w="2886" w:type="dxa"/>
            <w:tcBorders>
              <w:top w:val="nil"/>
              <w:left w:val="nil"/>
              <w:bottom w:val="single" w:color="000000" w:sz="4" w:space="0"/>
              <w:right w:val="single" w:color="000000" w:sz="4" w:space="0"/>
            </w:tcBorders>
            <w:shd w:val="clear" w:color="FFFFFF" w:fill="C0C0C0"/>
            <w:noWrap/>
            <w:vAlign w:val="center"/>
          </w:tcPr>
          <w:p>
            <w:pPr>
              <w:widowControl/>
              <w:jc w:val="left"/>
              <w:rPr>
                <w:rFonts w:ascii="宋体" w:cs="Arial"/>
                <w:color w:val="000000"/>
                <w:kern w:val="0"/>
                <w:sz w:val="22"/>
                <w:szCs w:val="22"/>
              </w:rPr>
            </w:pPr>
            <w:r>
              <w:rPr>
                <w:rFonts w:ascii="宋体" w:hAnsi="宋体" w:cs="Arial"/>
                <w:color w:val="000000"/>
                <w:kern w:val="0"/>
                <w:sz w:val="22"/>
                <w:szCs w:val="22"/>
              </w:rPr>
              <w:t>4</w:t>
            </w:r>
            <w:r>
              <w:rPr>
                <w:rFonts w:hint="eastAsia" w:ascii="宋体" w:hAnsi="宋体" w:cs="Arial"/>
                <w:color w:val="000000"/>
                <w:kern w:val="0"/>
                <w:sz w:val="22"/>
                <w:szCs w:val="22"/>
              </w:rPr>
              <w:t>、公共安全支出</w:t>
            </w:r>
          </w:p>
        </w:tc>
        <w:tc>
          <w:tcPr>
            <w:tcW w:w="1677" w:type="dxa"/>
            <w:tcBorders>
              <w:top w:val="nil"/>
              <w:left w:val="nil"/>
              <w:bottom w:val="single" w:color="000000" w:sz="4" w:space="0"/>
              <w:right w:val="single" w:color="000000" w:sz="8" w:space="0"/>
            </w:tcBorders>
            <w:noWrap/>
            <w:vAlign w:val="center"/>
          </w:tcPr>
          <w:p>
            <w:pPr>
              <w:widowControl/>
              <w:jc w:val="right"/>
              <w:rPr>
                <w:rFonts w:ascii="宋体" w:cs="Arial"/>
                <w:color w:val="000000"/>
                <w:kern w:val="0"/>
                <w:sz w:val="22"/>
                <w:szCs w:val="22"/>
              </w:rPr>
            </w:pPr>
            <w:r>
              <w:rPr>
                <w:rFonts w:ascii="宋体" w:cs="Arial"/>
                <w:color w:val="000000"/>
                <w:kern w:val="0"/>
                <w:sz w:val="22"/>
                <w:szCs w:val="22"/>
              </w:rPr>
              <w:t>0.00</w:t>
            </w:r>
          </w:p>
        </w:tc>
      </w:tr>
      <w:tr>
        <w:tblPrEx>
          <w:tblCellMar>
            <w:top w:w="0" w:type="dxa"/>
            <w:left w:w="108" w:type="dxa"/>
            <w:bottom w:w="0" w:type="dxa"/>
            <w:right w:w="108" w:type="dxa"/>
          </w:tblCellMar>
        </w:tblPrEx>
        <w:trPr>
          <w:trHeight w:val="268" w:hRule="atLeast"/>
        </w:trPr>
        <w:tc>
          <w:tcPr>
            <w:tcW w:w="4035" w:type="dxa"/>
            <w:tcBorders>
              <w:top w:val="nil"/>
              <w:left w:val="single" w:color="000000" w:sz="4" w:space="0"/>
              <w:bottom w:val="single" w:color="000000" w:sz="4" w:space="0"/>
              <w:right w:val="single" w:color="000000" w:sz="4" w:space="0"/>
            </w:tcBorders>
            <w:shd w:val="clear" w:color="FFFFFF" w:fill="C0C0C0"/>
            <w:noWrap/>
            <w:vAlign w:val="center"/>
          </w:tcPr>
          <w:p>
            <w:pPr>
              <w:widowControl/>
              <w:jc w:val="left"/>
              <w:rPr>
                <w:rFonts w:ascii="宋体" w:cs="Arial"/>
                <w:color w:val="000000"/>
                <w:kern w:val="0"/>
                <w:sz w:val="22"/>
                <w:szCs w:val="22"/>
              </w:rPr>
            </w:pPr>
            <w:r>
              <w:rPr>
                <w:rFonts w:ascii="宋体" w:hAnsi="宋体" w:cs="Arial"/>
                <w:color w:val="000000"/>
                <w:kern w:val="0"/>
                <w:sz w:val="22"/>
                <w:szCs w:val="22"/>
              </w:rPr>
              <w:t>5</w:t>
            </w:r>
            <w:r>
              <w:rPr>
                <w:rFonts w:hint="eastAsia" w:ascii="宋体" w:hAnsi="宋体" w:cs="Arial"/>
                <w:color w:val="000000"/>
                <w:kern w:val="0"/>
                <w:sz w:val="22"/>
                <w:szCs w:val="22"/>
              </w:rPr>
              <w:t>、事业收入</w:t>
            </w:r>
          </w:p>
        </w:tc>
        <w:tc>
          <w:tcPr>
            <w:tcW w:w="1478"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cs="Arial"/>
                <w:color w:val="000000"/>
                <w:kern w:val="0"/>
                <w:sz w:val="22"/>
                <w:szCs w:val="22"/>
              </w:rPr>
            </w:pPr>
            <w:r>
              <w:rPr>
                <w:rFonts w:ascii="宋体" w:cs="Arial"/>
                <w:color w:val="000000"/>
                <w:kern w:val="0"/>
                <w:sz w:val="22"/>
                <w:szCs w:val="22"/>
              </w:rPr>
              <w:t>0.00</w:t>
            </w:r>
          </w:p>
        </w:tc>
        <w:tc>
          <w:tcPr>
            <w:tcW w:w="2886" w:type="dxa"/>
            <w:tcBorders>
              <w:top w:val="nil"/>
              <w:left w:val="nil"/>
              <w:bottom w:val="single" w:color="000000" w:sz="4" w:space="0"/>
              <w:right w:val="single" w:color="000000" w:sz="4" w:space="0"/>
            </w:tcBorders>
            <w:shd w:val="clear" w:color="FFFFFF" w:fill="C0C0C0"/>
            <w:noWrap/>
            <w:vAlign w:val="center"/>
          </w:tcPr>
          <w:p>
            <w:pPr>
              <w:widowControl/>
              <w:jc w:val="left"/>
              <w:rPr>
                <w:rFonts w:ascii="宋体" w:cs="Arial"/>
                <w:color w:val="000000"/>
                <w:kern w:val="0"/>
                <w:sz w:val="22"/>
                <w:szCs w:val="22"/>
              </w:rPr>
            </w:pPr>
            <w:r>
              <w:rPr>
                <w:rFonts w:ascii="宋体" w:hAnsi="宋体" w:cs="Arial"/>
                <w:color w:val="000000"/>
                <w:kern w:val="0"/>
                <w:sz w:val="22"/>
                <w:szCs w:val="22"/>
              </w:rPr>
              <w:t>5</w:t>
            </w:r>
            <w:r>
              <w:rPr>
                <w:rFonts w:hint="eastAsia" w:ascii="宋体" w:hAnsi="宋体" w:cs="Arial"/>
                <w:color w:val="000000"/>
                <w:kern w:val="0"/>
                <w:sz w:val="22"/>
                <w:szCs w:val="22"/>
              </w:rPr>
              <w:t>、教育支出</w:t>
            </w:r>
          </w:p>
        </w:tc>
        <w:tc>
          <w:tcPr>
            <w:tcW w:w="1677" w:type="dxa"/>
            <w:tcBorders>
              <w:top w:val="nil"/>
              <w:left w:val="nil"/>
              <w:bottom w:val="single" w:color="000000" w:sz="4" w:space="0"/>
              <w:right w:val="single" w:color="000000" w:sz="8" w:space="0"/>
            </w:tcBorders>
            <w:noWrap/>
            <w:vAlign w:val="center"/>
          </w:tcPr>
          <w:p>
            <w:pPr>
              <w:widowControl/>
              <w:jc w:val="right"/>
              <w:rPr>
                <w:rFonts w:ascii="宋体" w:cs="Arial"/>
                <w:color w:val="000000"/>
                <w:kern w:val="0"/>
                <w:sz w:val="22"/>
                <w:szCs w:val="22"/>
              </w:rPr>
            </w:pPr>
            <w:r>
              <w:rPr>
                <w:rFonts w:ascii="宋体" w:cs="Arial"/>
                <w:color w:val="000000"/>
                <w:kern w:val="0"/>
                <w:sz w:val="22"/>
                <w:szCs w:val="22"/>
              </w:rPr>
              <w:t>0.00</w:t>
            </w:r>
          </w:p>
        </w:tc>
      </w:tr>
      <w:tr>
        <w:tblPrEx>
          <w:tblCellMar>
            <w:top w:w="0" w:type="dxa"/>
            <w:left w:w="108" w:type="dxa"/>
            <w:bottom w:w="0" w:type="dxa"/>
            <w:right w:w="108" w:type="dxa"/>
          </w:tblCellMar>
        </w:tblPrEx>
        <w:trPr>
          <w:trHeight w:val="268" w:hRule="atLeast"/>
        </w:trPr>
        <w:tc>
          <w:tcPr>
            <w:tcW w:w="4035" w:type="dxa"/>
            <w:tcBorders>
              <w:top w:val="nil"/>
              <w:left w:val="single" w:color="000000" w:sz="4" w:space="0"/>
              <w:bottom w:val="single" w:color="000000" w:sz="4" w:space="0"/>
              <w:right w:val="single" w:color="000000" w:sz="4" w:space="0"/>
            </w:tcBorders>
            <w:shd w:val="clear" w:color="FFFFFF" w:fill="C0C0C0"/>
            <w:noWrap/>
            <w:vAlign w:val="center"/>
          </w:tcPr>
          <w:p>
            <w:pPr>
              <w:widowControl/>
              <w:jc w:val="left"/>
              <w:rPr>
                <w:rFonts w:ascii="宋体" w:cs="Arial"/>
                <w:color w:val="000000"/>
                <w:kern w:val="0"/>
                <w:sz w:val="22"/>
                <w:szCs w:val="22"/>
              </w:rPr>
            </w:pPr>
            <w:r>
              <w:rPr>
                <w:rFonts w:ascii="宋体" w:hAnsi="宋体" w:cs="Arial"/>
                <w:color w:val="000000"/>
                <w:kern w:val="0"/>
                <w:sz w:val="22"/>
                <w:szCs w:val="22"/>
              </w:rPr>
              <w:t>6</w:t>
            </w:r>
            <w:r>
              <w:rPr>
                <w:rFonts w:hint="eastAsia" w:ascii="宋体" w:hAnsi="宋体" w:cs="Arial"/>
                <w:color w:val="000000"/>
                <w:kern w:val="0"/>
                <w:sz w:val="22"/>
                <w:szCs w:val="22"/>
              </w:rPr>
              <w:t>、经营收入</w:t>
            </w:r>
          </w:p>
        </w:tc>
        <w:tc>
          <w:tcPr>
            <w:tcW w:w="1478"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cs="Arial"/>
                <w:color w:val="000000"/>
                <w:kern w:val="0"/>
                <w:sz w:val="22"/>
                <w:szCs w:val="22"/>
              </w:rPr>
            </w:pPr>
            <w:r>
              <w:rPr>
                <w:rFonts w:ascii="宋体" w:cs="Arial"/>
                <w:color w:val="000000"/>
                <w:kern w:val="0"/>
                <w:sz w:val="22"/>
                <w:szCs w:val="22"/>
              </w:rPr>
              <w:t>0.00</w:t>
            </w:r>
          </w:p>
        </w:tc>
        <w:tc>
          <w:tcPr>
            <w:tcW w:w="2886" w:type="dxa"/>
            <w:tcBorders>
              <w:top w:val="nil"/>
              <w:left w:val="nil"/>
              <w:bottom w:val="single" w:color="000000" w:sz="4" w:space="0"/>
              <w:right w:val="single" w:color="000000" w:sz="4" w:space="0"/>
            </w:tcBorders>
            <w:shd w:val="clear" w:color="FFFFFF" w:fill="C0C0C0"/>
            <w:noWrap/>
            <w:vAlign w:val="center"/>
          </w:tcPr>
          <w:p>
            <w:pPr>
              <w:widowControl/>
              <w:jc w:val="left"/>
              <w:rPr>
                <w:rFonts w:ascii="宋体" w:cs="Arial"/>
                <w:color w:val="000000"/>
                <w:kern w:val="0"/>
                <w:sz w:val="22"/>
                <w:szCs w:val="22"/>
              </w:rPr>
            </w:pPr>
            <w:r>
              <w:rPr>
                <w:rFonts w:ascii="宋体" w:hAnsi="宋体" w:cs="Arial"/>
                <w:color w:val="000000"/>
                <w:kern w:val="0"/>
                <w:sz w:val="22"/>
                <w:szCs w:val="22"/>
              </w:rPr>
              <w:t>6</w:t>
            </w:r>
            <w:r>
              <w:rPr>
                <w:rFonts w:hint="eastAsia" w:ascii="宋体" w:hAnsi="宋体" w:cs="Arial"/>
                <w:color w:val="000000"/>
                <w:kern w:val="0"/>
                <w:sz w:val="22"/>
                <w:szCs w:val="22"/>
              </w:rPr>
              <w:t>、科学技术支出</w:t>
            </w:r>
          </w:p>
        </w:tc>
        <w:tc>
          <w:tcPr>
            <w:tcW w:w="1677" w:type="dxa"/>
            <w:tcBorders>
              <w:top w:val="nil"/>
              <w:left w:val="nil"/>
              <w:bottom w:val="single" w:color="000000" w:sz="4" w:space="0"/>
              <w:right w:val="single" w:color="000000" w:sz="8" w:space="0"/>
            </w:tcBorders>
            <w:noWrap/>
            <w:vAlign w:val="center"/>
          </w:tcPr>
          <w:p>
            <w:pPr>
              <w:widowControl/>
              <w:jc w:val="right"/>
              <w:rPr>
                <w:rFonts w:ascii="宋体" w:cs="Arial"/>
                <w:color w:val="000000"/>
                <w:kern w:val="0"/>
                <w:sz w:val="22"/>
                <w:szCs w:val="22"/>
              </w:rPr>
            </w:pPr>
            <w:r>
              <w:rPr>
                <w:rFonts w:ascii="宋体" w:cs="Arial"/>
                <w:color w:val="000000"/>
                <w:kern w:val="0"/>
                <w:sz w:val="22"/>
                <w:szCs w:val="22"/>
              </w:rPr>
              <w:t>0.00</w:t>
            </w:r>
          </w:p>
        </w:tc>
      </w:tr>
      <w:tr>
        <w:tblPrEx>
          <w:tblCellMar>
            <w:top w:w="0" w:type="dxa"/>
            <w:left w:w="108" w:type="dxa"/>
            <w:bottom w:w="0" w:type="dxa"/>
            <w:right w:w="108" w:type="dxa"/>
          </w:tblCellMar>
        </w:tblPrEx>
        <w:trPr>
          <w:trHeight w:val="268" w:hRule="atLeast"/>
        </w:trPr>
        <w:tc>
          <w:tcPr>
            <w:tcW w:w="4035" w:type="dxa"/>
            <w:tcBorders>
              <w:top w:val="nil"/>
              <w:left w:val="single" w:color="000000" w:sz="4" w:space="0"/>
              <w:bottom w:val="single" w:color="000000" w:sz="4" w:space="0"/>
              <w:right w:val="single" w:color="000000" w:sz="4" w:space="0"/>
            </w:tcBorders>
            <w:shd w:val="clear" w:color="FFFFFF" w:fill="C0C0C0"/>
            <w:noWrap/>
            <w:vAlign w:val="center"/>
          </w:tcPr>
          <w:p>
            <w:pPr>
              <w:widowControl/>
              <w:jc w:val="left"/>
              <w:rPr>
                <w:rFonts w:ascii="宋体" w:cs="Arial"/>
                <w:color w:val="000000"/>
                <w:kern w:val="0"/>
                <w:sz w:val="22"/>
                <w:szCs w:val="22"/>
              </w:rPr>
            </w:pPr>
            <w:r>
              <w:rPr>
                <w:rFonts w:ascii="宋体" w:hAnsi="宋体" w:cs="Arial"/>
                <w:color w:val="000000"/>
                <w:kern w:val="0"/>
                <w:sz w:val="22"/>
                <w:szCs w:val="22"/>
              </w:rPr>
              <w:t>7</w:t>
            </w:r>
            <w:r>
              <w:rPr>
                <w:rFonts w:hint="eastAsia" w:ascii="宋体" w:hAnsi="宋体" w:cs="Arial"/>
                <w:color w:val="000000"/>
                <w:kern w:val="0"/>
                <w:sz w:val="22"/>
                <w:szCs w:val="22"/>
              </w:rPr>
              <w:t>、附属单位上缴收入</w:t>
            </w:r>
          </w:p>
        </w:tc>
        <w:tc>
          <w:tcPr>
            <w:tcW w:w="1478"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cs="Arial"/>
                <w:color w:val="000000"/>
                <w:kern w:val="0"/>
                <w:sz w:val="22"/>
                <w:szCs w:val="22"/>
              </w:rPr>
            </w:pPr>
            <w:r>
              <w:rPr>
                <w:rFonts w:ascii="宋体" w:cs="Arial"/>
                <w:color w:val="000000"/>
                <w:kern w:val="0"/>
                <w:sz w:val="22"/>
                <w:szCs w:val="22"/>
              </w:rPr>
              <w:t>0.00</w:t>
            </w:r>
          </w:p>
        </w:tc>
        <w:tc>
          <w:tcPr>
            <w:tcW w:w="2886" w:type="dxa"/>
            <w:tcBorders>
              <w:top w:val="nil"/>
              <w:left w:val="nil"/>
              <w:bottom w:val="single" w:color="000000" w:sz="4" w:space="0"/>
              <w:right w:val="single" w:color="000000" w:sz="4" w:space="0"/>
            </w:tcBorders>
            <w:shd w:val="clear" w:color="FFFFFF" w:fill="C0C0C0"/>
            <w:noWrap/>
            <w:vAlign w:val="center"/>
          </w:tcPr>
          <w:p>
            <w:pPr>
              <w:widowControl/>
              <w:jc w:val="left"/>
              <w:rPr>
                <w:rFonts w:ascii="宋体" w:cs="Arial"/>
                <w:color w:val="000000"/>
                <w:kern w:val="0"/>
                <w:sz w:val="22"/>
                <w:szCs w:val="22"/>
              </w:rPr>
            </w:pPr>
            <w:r>
              <w:rPr>
                <w:rFonts w:ascii="宋体" w:hAnsi="宋体" w:cs="Arial"/>
                <w:color w:val="000000"/>
                <w:kern w:val="0"/>
                <w:sz w:val="22"/>
                <w:szCs w:val="22"/>
              </w:rPr>
              <w:t>7</w:t>
            </w:r>
            <w:r>
              <w:rPr>
                <w:rFonts w:hint="eastAsia" w:ascii="宋体" w:hAnsi="宋体" w:cs="Arial"/>
                <w:color w:val="000000"/>
                <w:kern w:val="0"/>
                <w:sz w:val="22"/>
                <w:szCs w:val="22"/>
              </w:rPr>
              <w:t>、文化旅游体育与传媒支出</w:t>
            </w:r>
          </w:p>
        </w:tc>
        <w:tc>
          <w:tcPr>
            <w:tcW w:w="1677" w:type="dxa"/>
            <w:tcBorders>
              <w:top w:val="nil"/>
              <w:left w:val="nil"/>
              <w:bottom w:val="single" w:color="000000" w:sz="4" w:space="0"/>
              <w:right w:val="single" w:color="000000" w:sz="8" w:space="0"/>
            </w:tcBorders>
            <w:noWrap/>
            <w:vAlign w:val="center"/>
          </w:tcPr>
          <w:p>
            <w:pPr>
              <w:widowControl/>
              <w:jc w:val="right"/>
              <w:rPr>
                <w:rFonts w:ascii="宋体" w:cs="Arial"/>
                <w:color w:val="000000"/>
                <w:kern w:val="0"/>
                <w:sz w:val="22"/>
                <w:szCs w:val="22"/>
              </w:rPr>
            </w:pPr>
            <w:r>
              <w:rPr>
                <w:rFonts w:ascii="宋体" w:cs="Arial"/>
                <w:color w:val="000000"/>
                <w:kern w:val="0"/>
                <w:sz w:val="22"/>
                <w:szCs w:val="22"/>
              </w:rPr>
              <w:t>0.00</w:t>
            </w:r>
          </w:p>
        </w:tc>
      </w:tr>
      <w:tr>
        <w:tblPrEx>
          <w:tblCellMar>
            <w:top w:w="0" w:type="dxa"/>
            <w:left w:w="108" w:type="dxa"/>
            <w:bottom w:w="0" w:type="dxa"/>
            <w:right w:w="108" w:type="dxa"/>
          </w:tblCellMar>
        </w:tblPrEx>
        <w:trPr>
          <w:trHeight w:val="268" w:hRule="atLeast"/>
        </w:trPr>
        <w:tc>
          <w:tcPr>
            <w:tcW w:w="4035" w:type="dxa"/>
            <w:tcBorders>
              <w:top w:val="nil"/>
              <w:left w:val="single" w:color="000000" w:sz="4" w:space="0"/>
              <w:bottom w:val="single" w:color="000000" w:sz="4" w:space="0"/>
              <w:right w:val="single" w:color="000000" w:sz="4" w:space="0"/>
            </w:tcBorders>
            <w:shd w:val="clear" w:color="FFFFFF" w:fill="C0C0C0"/>
            <w:noWrap/>
            <w:vAlign w:val="center"/>
          </w:tcPr>
          <w:p>
            <w:pPr>
              <w:widowControl/>
              <w:jc w:val="left"/>
              <w:rPr>
                <w:rFonts w:ascii="宋体" w:cs="Arial"/>
                <w:color w:val="000000"/>
                <w:kern w:val="0"/>
                <w:sz w:val="22"/>
                <w:szCs w:val="22"/>
              </w:rPr>
            </w:pPr>
            <w:r>
              <w:rPr>
                <w:rFonts w:ascii="宋体" w:hAnsi="宋体" w:cs="Arial"/>
                <w:color w:val="000000"/>
                <w:kern w:val="0"/>
                <w:sz w:val="22"/>
                <w:szCs w:val="22"/>
              </w:rPr>
              <w:t>8</w:t>
            </w:r>
            <w:r>
              <w:rPr>
                <w:rFonts w:hint="eastAsia" w:ascii="宋体" w:hAnsi="宋体" w:cs="Arial"/>
                <w:color w:val="000000"/>
                <w:kern w:val="0"/>
                <w:sz w:val="22"/>
                <w:szCs w:val="22"/>
              </w:rPr>
              <w:t>、其他收入</w:t>
            </w:r>
          </w:p>
        </w:tc>
        <w:tc>
          <w:tcPr>
            <w:tcW w:w="1478"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cs="Arial"/>
                <w:color w:val="000000"/>
                <w:kern w:val="0"/>
                <w:sz w:val="22"/>
                <w:szCs w:val="22"/>
              </w:rPr>
            </w:pPr>
            <w:r>
              <w:rPr>
                <w:rFonts w:ascii="宋体" w:cs="Arial"/>
                <w:color w:val="000000"/>
                <w:kern w:val="0"/>
                <w:sz w:val="22"/>
                <w:szCs w:val="22"/>
              </w:rPr>
              <w:t>0.00</w:t>
            </w:r>
          </w:p>
        </w:tc>
        <w:tc>
          <w:tcPr>
            <w:tcW w:w="2886" w:type="dxa"/>
            <w:tcBorders>
              <w:top w:val="nil"/>
              <w:left w:val="nil"/>
              <w:bottom w:val="single" w:color="000000" w:sz="4" w:space="0"/>
              <w:right w:val="single" w:color="000000" w:sz="4" w:space="0"/>
            </w:tcBorders>
            <w:shd w:val="clear" w:color="FFFFFF" w:fill="C0C0C0"/>
            <w:noWrap/>
            <w:vAlign w:val="center"/>
          </w:tcPr>
          <w:p>
            <w:pPr>
              <w:widowControl/>
              <w:jc w:val="left"/>
              <w:rPr>
                <w:rFonts w:ascii="宋体" w:cs="Arial"/>
                <w:color w:val="000000"/>
                <w:kern w:val="0"/>
                <w:sz w:val="22"/>
                <w:szCs w:val="22"/>
              </w:rPr>
            </w:pPr>
            <w:r>
              <w:rPr>
                <w:rFonts w:ascii="宋体" w:hAnsi="宋体" w:cs="Arial"/>
                <w:color w:val="000000"/>
                <w:kern w:val="0"/>
                <w:sz w:val="22"/>
                <w:szCs w:val="22"/>
              </w:rPr>
              <w:t>8</w:t>
            </w:r>
            <w:r>
              <w:rPr>
                <w:rFonts w:hint="eastAsia" w:ascii="宋体" w:hAnsi="宋体" w:cs="Arial"/>
                <w:color w:val="000000"/>
                <w:kern w:val="0"/>
                <w:sz w:val="22"/>
                <w:szCs w:val="22"/>
              </w:rPr>
              <w:t>、社会保障和就业支出</w:t>
            </w:r>
          </w:p>
        </w:tc>
        <w:tc>
          <w:tcPr>
            <w:tcW w:w="1677" w:type="dxa"/>
            <w:tcBorders>
              <w:top w:val="nil"/>
              <w:left w:val="nil"/>
              <w:bottom w:val="single" w:color="000000" w:sz="4" w:space="0"/>
              <w:right w:val="single" w:color="000000" w:sz="8" w:space="0"/>
            </w:tcBorders>
            <w:noWrap/>
            <w:vAlign w:val="center"/>
          </w:tcPr>
          <w:p>
            <w:pPr>
              <w:widowControl/>
              <w:jc w:val="right"/>
              <w:textAlignment w:val="center"/>
              <w:rPr>
                <w:rFonts w:ascii="宋体" w:cs="Arial"/>
                <w:color w:val="000000"/>
                <w:kern w:val="0"/>
                <w:sz w:val="22"/>
                <w:szCs w:val="22"/>
              </w:rPr>
            </w:pPr>
            <w:r>
              <w:rPr>
                <w:rFonts w:hint="eastAsia" w:ascii="宋体" w:hAnsi="宋体" w:eastAsia="宋体" w:cs="宋体"/>
                <w:color w:val="000000"/>
                <w:kern w:val="0"/>
                <w:sz w:val="22"/>
                <w:lang w:val="en-US" w:eastAsia="zh-CN"/>
              </w:rPr>
              <w:t>22.92</w:t>
            </w:r>
          </w:p>
        </w:tc>
      </w:tr>
      <w:tr>
        <w:tblPrEx>
          <w:tblCellMar>
            <w:top w:w="0" w:type="dxa"/>
            <w:left w:w="108" w:type="dxa"/>
            <w:bottom w:w="0" w:type="dxa"/>
            <w:right w:w="108" w:type="dxa"/>
          </w:tblCellMar>
        </w:tblPrEx>
        <w:trPr>
          <w:trHeight w:val="268" w:hRule="atLeast"/>
        </w:trPr>
        <w:tc>
          <w:tcPr>
            <w:tcW w:w="4035" w:type="dxa"/>
            <w:tcBorders>
              <w:top w:val="nil"/>
              <w:left w:val="single" w:color="000000" w:sz="4" w:space="0"/>
              <w:bottom w:val="single" w:color="000000" w:sz="4" w:space="0"/>
              <w:right w:val="single" w:color="000000" w:sz="4" w:space="0"/>
            </w:tcBorders>
            <w:shd w:val="clear" w:color="FFFFFF" w:fill="C0C0C0"/>
            <w:noWrap/>
            <w:vAlign w:val="center"/>
          </w:tcPr>
          <w:p>
            <w:pPr>
              <w:widowControl/>
              <w:jc w:val="left"/>
              <w:rPr>
                <w:rFonts w:ascii="宋体" w:cs="Arial"/>
                <w:color w:val="000000"/>
                <w:kern w:val="0"/>
                <w:sz w:val="22"/>
                <w:szCs w:val="22"/>
              </w:rPr>
            </w:pPr>
            <w:r>
              <w:rPr>
                <w:rFonts w:hint="eastAsia" w:ascii="宋体" w:hAnsi="宋体" w:cs="Arial"/>
                <w:color w:val="000000"/>
                <w:kern w:val="0"/>
                <w:sz w:val="22"/>
                <w:szCs w:val="22"/>
              </w:rPr>
              <w:t>　</w:t>
            </w:r>
          </w:p>
        </w:tc>
        <w:tc>
          <w:tcPr>
            <w:tcW w:w="1478"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cs="Arial"/>
                <w:color w:val="000000"/>
                <w:kern w:val="0"/>
                <w:sz w:val="22"/>
                <w:szCs w:val="22"/>
              </w:rPr>
            </w:pPr>
            <w:r>
              <w:rPr>
                <w:rFonts w:hint="eastAsia" w:ascii="宋体" w:hAnsi="宋体" w:cs="Arial"/>
                <w:color w:val="000000"/>
                <w:kern w:val="0"/>
                <w:sz w:val="22"/>
                <w:szCs w:val="22"/>
              </w:rPr>
              <w:t>　</w:t>
            </w:r>
          </w:p>
        </w:tc>
        <w:tc>
          <w:tcPr>
            <w:tcW w:w="2886" w:type="dxa"/>
            <w:tcBorders>
              <w:top w:val="nil"/>
              <w:left w:val="nil"/>
              <w:bottom w:val="single" w:color="000000" w:sz="4" w:space="0"/>
              <w:right w:val="single" w:color="000000" w:sz="4" w:space="0"/>
            </w:tcBorders>
            <w:shd w:val="clear" w:color="FFFFFF" w:fill="C0C0C0"/>
            <w:noWrap/>
            <w:vAlign w:val="center"/>
          </w:tcPr>
          <w:p>
            <w:pPr>
              <w:widowControl/>
              <w:jc w:val="left"/>
              <w:rPr>
                <w:rFonts w:ascii="宋体" w:cs="Arial"/>
                <w:color w:val="000000"/>
                <w:kern w:val="0"/>
                <w:sz w:val="22"/>
                <w:szCs w:val="22"/>
              </w:rPr>
            </w:pPr>
            <w:r>
              <w:rPr>
                <w:rFonts w:ascii="宋体" w:hAnsi="宋体" w:cs="Arial"/>
                <w:color w:val="000000"/>
                <w:kern w:val="0"/>
                <w:sz w:val="22"/>
                <w:szCs w:val="22"/>
              </w:rPr>
              <w:t>9</w:t>
            </w:r>
            <w:r>
              <w:rPr>
                <w:rFonts w:hint="eastAsia" w:ascii="宋体" w:hAnsi="宋体" w:cs="Arial"/>
                <w:color w:val="000000"/>
                <w:kern w:val="0"/>
                <w:sz w:val="22"/>
                <w:szCs w:val="22"/>
              </w:rPr>
              <w:t>、卫生健康支出</w:t>
            </w:r>
          </w:p>
        </w:tc>
        <w:tc>
          <w:tcPr>
            <w:tcW w:w="1677" w:type="dxa"/>
            <w:tcBorders>
              <w:top w:val="nil"/>
              <w:left w:val="nil"/>
              <w:bottom w:val="single" w:color="000000" w:sz="4" w:space="0"/>
              <w:right w:val="single" w:color="000000" w:sz="8" w:space="0"/>
            </w:tcBorders>
            <w:noWrap/>
            <w:vAlign w:val="center"/>
          </w:tcPr>
          <w:p>
            <w:pPr>
              <w:widowControl/>
              <w:jc w:val="right"/>
              <w:textAlignment w:val="center"/>
              <w:rPr>
                <w:rFonts w:ascii="宋体" w:cs="Arial"/>
                <w:color w:val="000000"/>
                <w:kern w:val="0"/>
                <w:sz w:val="22"/>
                <w:szCs w:val="22"/>
              </w:rPr>
            </w:pPr>
            <w:r>
              <w:rPr>
                <w:rFonts w:hint="eastAsia" w:ascii="宋体" w:hAnsi="宋体" w:eastAsia="宋体" w:cs="宋体"/>
                <w:color w:val="000000"/>
                <w:kern w:val="0"/>
                <w:sz w:val="22"/>
                <w:lang w:val="en-US" w:eastAsia="zh-CN"/>
              </w:rPr>
              <w:t>5.38</w:t>
            </w:r>
          </w:p>
        </w:tc>
      </w:tr>
      <w:tr>
        <w:tblPrEx>
          <w:tblCellMar>
            <w:top w:w="0" w:type="dxa"/>
            <w:left w:w="108" w:type="dxa"/>
            <w:bottom w:w="0" w:type="dxa"/>
            <w:right w:w="108" w:type="dxa"/>
          </w:tblCellMar>
        </w:tblPrEx>
        <w:trPr>
          <w:trHeight w:val="268" w:hRule="atLeast"/>
        </w:trPr>
        <w:tc>
          <w:tcPr>
            <w:tcW w:w="4035" w:type="dxa"/>
            <w:tcBorders>
              <w:top w:val="nil"/>
              <w:left w:val="single" w:color="000000" w:sz="4" w:space="0"/>
              <w:bottom w:val="single" w:color="000000" w:sz="4" w:space="0"/>
              <w:right w:val="single" w:color="000000" w:sz="4" w:space="0"/>
            </w:tcBorders>
            <w:shd w:val="clear" w:color="FFFFFF" w:fill="C0C0C0"/>
            <w:noWrap/>
            <w:vAlign w:val="center"/>
          </w:tcPr>
          <w:p>
            <w:pPr>
              <w:widowControl/>
              <w:jc w:val="left"/>
              <w:rPr>
                <w:rFonts w:ascii="宋体" w:cs="Arial"/>
                <w:color w:val="000000"/>
                <w:kern w:val="0"/>
                <w:sz w:val="22"/>
                <w:szCs w:val="22"/>
              </w:rPr>
            </w:pPr>
            <w:r>
              <w:rPr>
                <w:rFonts w:hint="eastAsia" w:ascii="宋体" w:hAnsi="宋体" w:cs="Arial"/>
                <w:color w:val="000000"/>
                <w:kern w:val="0"/>
                <w:sz w:val="22"/>
                <w:szCs w:val="22"/>
              </w:rPr>
              <w:t>　</w:t>
            </w:r>
          </w:p>
        </w:tc>
        <w:tc>
          <w:tcPr>
            <w:tcW w:w="1478"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cs="Arial"/>
                <w:color w:val="000000"/>
                <w:kern w:val="0"/>
                <w:sz w:val="22"/>
                <w:szCs w:val="22"/>
              </w:rPr>
            </w:pPr>
            <w:r>
              <w:rPr>
                <w:rFonts w:hint="eastAsia" w:ascii="宋体" w:hAnsi="宋体" w:cs="Arial"/>
                <w:color w:val="000000"/>
                <w:kern w:val="0"/>
                <w:sz w:val="22"/>
                <w:szCs w:val="22"/>
              </w:rPr>
              <w:t>　</w:t>
            </w:r>
          </w:p>
        </w:tc>
        <w:tc>
          <w:tcPr>
            <w:tcW w:w="2886" w:type="dxa"/>
            <w:tcBorders>
              <w:top w:val="nil"/>
              <w:left w:val="nil"/>
              <w:bottom w:val="single" w:color="000000" w:sz="4" w:space="0"/>
              <w:right w:val="single" w:color="000000" w:sz="4" w:space="0"/>
            </w:tcBorders>
            <w:shd w:val="clear" w:color="FFFFFF" w:fill="C0C0C0"/>
            <w:noWrap/>
            <w:vAlign w:val="center"/>
          </w:tcPr>
          <w:p>
            <w:pPr>
              <w:widowControl/>
              <w:jc w:val="left"/>
              <w:rPr>
                <w:rFonts w:ascii="宋体" w:cs="Arial"/>
                <w:color w:val="000000"/>
                <w:kern w:val="0"/>
                <w:sz w:val="22"/>
                <w:szCs w:val="22"/>
              </w:rPr>
            </w:pPr>
            <w:r>
              <w:rPr>
                <w:rFonts w:ascii="宋体" w:hAnsi="宋体" w:cs="Arial"/>
                <w:color w:val="000000"/>
                <w:kern w:val="0"/>
                <w:sz w:val="22"/>
                <w:szCs w:val="22"/>
              </w:rPr>
              <w:t>10</w:t>
            </w:r>
            <w:r>
              <w:rPr>
                <w:rFonts w:hint="eastAsia" w:ascii="宋体" w:hAnsi="宋体" w:cs="Arial"/>
                <w:color w:val="000000"/>
                <w:kern w:val="0"/>
                <w:sz w:val="22"/>
                <w:szCs w:val="22"/>
              </w:rPr>
              <w:t>、节能环保支出</w:t>
            </w:r>
          </w:p>
        </w:tc>
        <w:tc>
          <w:tcPr>
            <w:tcW w:w="1677" w:type="dxa"/>
            <w:tcBorders>
              <w:top w:val="nil"/>
              <w:left w:val="nil"/>
              <w:bottom w:val="single" w:color="000000" w:sz="4" w:space="0"/>
              <w:right w:val="single" w:color="000000" w:sz="8" w:space="0"/>
            </w:tcBorders>
            <w:noWrap/>
            <w:vAlign w:val="center"/>
          </w:tcPr>
          <w:p>
            <w:pPr>
              <w:widowControl/>
              <w:jc w:val="right"/>
              <w:rPr>
                <w:rFonts w:ascii="宋体" w:cs="Arial"/>
                <w:color w:val="000000"/>
                <w:kern w:val="0"/>
                <w:sz w:val="22"/>
                <w:szCs w:val="22"/>
              </w:rPr>
            </w:pPr>
            <w:r>
              <w:rPr>
                <w:rFonts w:ascii="宋体" w:cs="Arial"/>
                <w:color w:val="000000"/>
                <w:kern w:val="0"/>
                <w:sz w:val="22"/>
                <w:szCs w:val="22"/>
              </w:rPr>
              <w:t>0.00</w:t>
            </w:r>
          </w:p>
        </w:tc>
      </w:tr>
      <w:tr>
        <w:tblPrEx>
          <w:tblCellMar>
            <w:top w:w="0" w:type="dxa"/>
            <w:left w:w="108" w:type="dxa"/>
            <w:bottom w:w="0" w:type="dxa"/>
            <w:right w:w="108" w:type="dxa"/>
          </w:tblCellMar>
        </w:tblPrEx>
        <w:trPr>
          <w:trHeight w:val="268" w:hRule="atLeast"/>
        </w:trPr>
        <w:tc>
          <w:tcPr>
            <w:tcW w:w="4035" w:type="dxa"/>
            <w:tcBorders>
              <w:top w:val="nil"/>
              <w:left w:val="single" w:color="000000" w:sz="4" w:space="0"/>
              <w:bottom w:val="single" w:color="000000" w:sz="4" w:space="0"/>
              <w:right w:val="single" w:color="000000" w:sz="4" w:space="0"/>
            </w:tcBorders>
            <w:shd w:val="clear" w:color="FFFFFF" w:fill="C0C0C0"/>
            <w:noWrap/>
            <w:vAlign w:val="center"/>
          </w:tcPr>
          <w:p>
            <w:pPr>
              <w:widowControl/>
              <w:jc w:val="left"/>
              <w:rPr>
                <w:rFonts w:ascii="宋体" w:cs="Arial"/>
                <w:color w:val="000000"/>
                <w:kern w:val="0"/>
                <w:sz w:val="22"/>
                <w:szCs w:val="22"/>
              </w:rPr>
            </w:pPr>
            <w:r>
              <w:rPr>
                <w:rFonts w:hint="eastAsia" w:ascii="宋体" w:hAnsi="宋体" w:cs="Arial"/>
                <w:color w:val="000000"/>
                <w:kern w:val="0"/>
                <w:sz w:val="22"/>
                <w:szCs w:val="22"/>
              </w:rPr>
              <w:t>　</w:t>
            </w:r>
          </w:p>
        </w:tc>
        <w:tc>
          <w:tcPr>
            <w:tcW w:w="1478"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cs="Arial"/>
                <w:color w:val="000000"/>
                <w:kern w:val="0"/>
                <w:sz w:val="22"/>
                <w:szCs w:val="22"/>
              </w:rPr>
            </w:pPr>
            <w:r>
              <w:rPr>
                <w:rFonts w:hint="eastAsia" w:ascii="宋体" w:hAnsi="宋体" w:cs="Arial"/>
                <w:color w:val="000000"/>
                <w:kern w:val="0"/>
                <w:sz w:val="22"/>
                <w:szCs w:val="22"/>
              </w:rPr>
              <w:t>　</w:t>
            </w:r>
          </w:p>
        </w:tc>
        <w:tc>
          <w:tcPr>
            <w:tcW w:w="2886" w:type="dxa"/>
            <w:tcBorders>
              <w:top w:val="nil"/>
              <w:left w:val="nil"/>
              <w:bottom w:val="single" w:color="000000" w:sz="4" w:space="0"/>
              <w:right w:val="single" w:color="000000" w:sz="4" w:space="0"/>
            </w:tcBorders>
            <w:shd w:val="clear" w:color="FFFFFF" w:fill="C0C0C0"/>
            <w:noWrap/>
            <w:vAlign w:val="center"/>
          </w:tcPr>
          <w:p>
            <w:pPr>
              <w:widowControl/>
              <w:jc w:val="left"/>
              <w:rPr>
                <w:rFonts w:ascii="宋体" w:cs="Arial"/>
                <w:color w:val="000000"/>
                <w:kern w:val="0"/>
                <w:sz w:val="22"/>
                <w:szCs w:val="22"/>
              </w:rPr>
            </w:pPr>
            <w:r>
              <w:rPr>
                <w:rFonts w:ascii="宋体" w:hAnsi="宋体" w:cs="Arial"/>
                <w:color w:val="000000"/>
                <w:kern w:val="0"/>
                <w:sz w:val="22"/>
                <w:szCs w:val="22"/>
              </w:rPr>
              <w:t>11</w:t>
            </w:r>
            <w:r>
              <w:rPr>
                <w:rFonts w:hint="eastAsia" w:ascii="宋体" w:hAnsi="宋体" w:cs="Arial"/>
                <w:color w:val="000000"/>
                <w:kern w:val="0"/>
                <w:sz w:val="22"/>
                <w:szCs w:val="22"/>
              </w:rPr>
              <w:t>、城乡社区支出</w:t>
            </w:r>
          </w:p>
        </w:tc>
        <w:tc>
          <w:tcPr>
            <w:tcW w:w="1677" w:type="dxa"/>
            <w:tcBorders>
              <w:top w:val="nil"/>
              <w:left w:val="nil"/>
              <w:bottom w:val="single" w:color="000000" w:sz="4" w:space="0"/>
              <w:right w:val="single" w:color="000000" w:sz="8" w:space="0"/>
            </w:tcBorders>
            <w:noWrap/>
            <w:vAlign w:val="center"/>
          </w:tcPr>
          <w:p>
            <w:pPr>
              <w:widowControl/>
              <w:jc w:val="right"/>
              <w:rPr>
                <w:rFonts w:ascii="宋体" w:cs="Arial"/>
                <w:color w:val="000000"/>
                <w:kern w:val="0"/>
                <w:sz w:val="22"/>
                <w:szCs w:val="22"/>
              </w:rPr>
            </w:pPr>
            <w:r>
              <w:rPr>
                <w:rFonts w:ascii="宋体" w:cs="Arial"/>
                <w:color w:val="000000"/>
                <w:kern w:val="0"/>
                <w:sz w:val="22"/>
                <w:szCs w:val="22"/>
              </w:rPr>
              <w:t>0.00</w:t>
            </w:r>
          </w:p>
        </w:tc>
      </w:tr>
      <w:tr>
        <w:tblPrEx>
          <w:tblCellMar>
            <w:top w:w="0" w:type="dxa"/>
            <w:left w:w="108" w:type="dxa"/>
            <w:bottom w:w="0" w:type="dxa"/>
            <w:right w:w="108" w:type="dxa"/>
          </w:tblCellMar>
        </w:tblPrEx>
        <w:trPr>
          <w:trHeight w:val="268" w:hRule="atLeast"/>
        </w:trPr>
        <w:tc>
          <w:tcPr>
            <w:tcW w:w="4035" w:type="dxa"/>
            <w:tcBorders>
              <w:top w:val="nil"/>
              <w:left w:val="single" w:color="000000" w:sz="4" w:space="0"/>
              <w:bottom w:val="single" w:color="000000" w:sz="4" w:space="0"/>
              <w:right w:val="single" w:color="000000" w:sz="4" w:space="0"/>
            </w:tcBorders>
            <w:shd w:val="clear" w:color="FFFFFF" w:fill="C0C0C0"/>
            <w:noWrap/>
            <w:vAlign w:val="center"/>
          </w:tcPr>
          <w:p>
            <w:pPr>
              <w:widowControl/>
              <w:jc w:val="left"/>
              <w:rPr>
                <w:rFonts w:ascii="宋体" w:cs="Arial"/>
                <w:color w:val="000000"/>
                <w:kern w:val="0"/>
                <w:sz w:val="22"/>
                <w:szCs w:val="22"/>
              </w:rPr>
            </w:pPr>
            <w:r>
              <w:rPr>
                <w:rFonts w:hint="eastAsia" w:ascii="宋体" w:hAnsi="宋体" w:cs="Arial"/>
                <w:color w:val="000000"/>
                <w:kern w:val="0"/>
                <w:sz w:val="22"/>
                <w:szCs w:val="22"/>
              </w:rPr>
              <w:t>　</w:t>
            </w:r>
          </w:p>
        </w:tc>
        <w:tc>
          <w:tcPr>
            <w:tcW w:w="1478"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cs="Arial"/>
                <w:color w:val="000000"/>
                <w:kern w:val="0"/>
                <w:sz w:val="22"/>
                <w:szCs w:val="22"/>
              </w:rPr>
            </w:pPr>
            <w:r>
              <w:rPr>
                <w:rFonts w:hint="eastAsia" w:ascii="宋体" w:hAnsi="宋体" w:cs="Arial"/>
                <w:color w:val="000000"/>
                <w:kern w:val="0"/>
                <w:sz w:val="22"/>
                <w:szCs w:val="22"/>
              </w:rPr>
              <w:t>　</w:t>
            </w:r>
          </w:p>
        </w:tc>
        <w:tc>
          <w:tcPr>
            <w:tcW w:w="2886" w:type="dxa"/>
            <w:tcBorders>
              <w:top w:val="nil"/>
              <w:left w:val="nil"/>
              <w:bottom w:val="single" w:color="000000" w:sz="4" w:space="0"/>
              <w:right w:val="single" w:color="000000" w:sz="4" w:space="0"/>
            </w:tcBorders>
            <w:shd w:val="clear" w:color="FFFFFF" w:fill="C0C0C0"/>
            <w:noWrap/>
            <w:vAlign w:val="center"/>
          </w:tcPr>
          <w:p>
            <w:pPr>
              <w:widowControl/>
              <w:jc w:val="left"/>
              <w:rPr>
                <w:rFonts w:ascii="宋体" w:cs="Arial"/>
                <w:color w:val="000000"/>
                <w:kern w:val="0"/>
                <w:sz w:val="22"/>
                <w:szCs w:val="22"/>
              </w:rPr>
            </w:pPr>
            <w:r>
              <w:rPr>
                <w:rFonts w:ascii="宋体" w:hAnsi="宋体" w:cs="Arial"/>
                <w:color w:val="000000"/>
                <w:kern w:val="0"/>
                <w:sz w:val="22"/>
                <w:szCs w:val="22"/>
              </w:rPr>
              <w:t>12</w:t>
            </w:r>
            <w:r>
              <w:rPr>
                <w:rFonts w:hint="eastAsia" w:ascii="宋体" w:hAnsi="宋体" w:cs="Arial"/>
                <w:color w:val="000000"/>
                <w:kern w:val="0"/>
                <w:sz w:val="22"/>
                <w:szCs w:val="22"/>
              </w:rPr>
              <w:t>、农林水支出</w:t>
            </w:r>
          </w:p>
        </w:tc>
        <w:tc>
          <w:tcPr>
            <w:tcW w:w="1677" w:type="dxa"/>
            <w:tcBorders>
              <w:top w:val="nil"/>
              <w:left w:val="nil"/>
              <w:bottom w:val="single" w:color="000000" w:sz="4" w:space="0"/>
              <w:right w:val="single" w:color="000000" w:sz="8" w:space="0"/>
            </w:tcBorders>
            <w:noWrap/>
            <w:vAlign w:val="center"/>
          </w:tcPr>
          <w:p>
            <w:pPr>
              <w:widowControl/>
              <w:jc w:val="right"/>
              <w:rPr>
                <w:rFonts w:hint="default" w:ascii="宋体" w:cs="Arial" w:eastAsiaTheme="minorEastAsia"/>
                <w:color w:val="000000"/>
                <w:kern w:val="0"/>
                <w:sz w:val="22"/>
                <w:szCs w:val="22"/>
                <w:lang w:val="en-US" w:eastAsia="zh-CN"/>
              </w:rPr>
            </w:pPr>
            <w:r>
              <w:rPr>
                <w:rFonts w:hint="eastAsia" w:ascii="宋体" w:hAnsi="宋体" w:cs="Arial"/>
                <w:color w:val="000000"/>
                <w:kern w:val="0"/>
                <w:sz w:val="22"/>
                <w:szCs w:val="22"/>
                <w:lang w:val="en-US" w:eastAsia="zh-CN"/>
              </w:rPr>
              <w:t>0.00</w:t>
            </w:r>
          </w:p>
        </w:tc>
      </w:tr>
      <w:tr>
        <w:tblPrEx>
          <w:tblCellMar>
            <w:top w:w="0" w:type="dxa"/>
            <w:left w:w="108" w:type="dxa"/>
            <w:bottom w:w="0" w:type="dxa"/>
            <w:right w:w="108" w:type="dxa"/>
          </w:tblCellMar>
        </w:tblPrEx>
        <w:trPr>
          <w:trHeight w:val="268" w:hRule="atLeast"/>
        </w:trPr>
        <w:tc>
          <w:tcPr>
            <w:tcW w:w="4035" w:type="dxa"/>
            <w:tcBorders>
              <w:top w:val="nil"/>
              <w:left w:val="single" w:color="000000" w:sz="4" w:space="0"/>
              <w:bottom w:val="single" w:color="000000" w:sz="4" w:space="0"/>
              <w:right w:val="single" w:color="000000" w:sz="4" w:space="0"/>
            </w:tcBorders>
            <w:shd w:val="clear" w:color="FFFFFF" w:fill="C0C0C0"/>
            <w:noWrap/>
            <w:vAlign w:val="center"/>
          </w:tcPr>
          <w:p>
            <w:pPr>
              <w:widowControl/>
              <w:jc w:val="left"/>
              <w:rPr>
                <w:rFonts w:ascii="宋体" w:cs="Arial"/>
                <w:color w:val="000000"/>
                <w:kern w:val="0"/>
                <w:sz w:val="22"/>
                <w:szCs w:val="22"/>
              </w:rPr>
            </w:pPr>
            <w:r>
              <w:rPr>
                <w:rFonts w:hint="eastAsia" w:ascii="宋体" w:hAnsi="宋体" w:cs="Arial"/>
                <w:color w:val="000000"/>
                <w:kern w:val="0"/>
                <w:sz w:val="22"/>
                <w:szCs w:val="22"/>
              </w:rPr>
              <w:t>　</w:t>
            </w:r>
          </w:p>
        </w:tc>
        <w:tc>
          <w:tcPr>
            <w:tcW w:w="1478"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cs="Arial"/>
                <w:color w:val="000000"/>
                <w:kern w:val="0"/>
                <w:sz w:val="22"/>
                <w:szCs w:val="22"/>
              </w:rPr>
            </w:pPr>
            <w:r>
              <w:rPr>
                <w:rFonts w:hint="eastAsia" w:ascii="宋体" w:hAnsi="宋体" w:cs="Arial"/>
                <w:color w:val="000000"/>
                <w:kern w:val="0"/>
                <w:sz w:val="22"/>
                <w:szCs w:val="22"/>
              </w:rPr>
              <w:t>　</w:t>
            </w:r>
          </w:p>
        </w:tc>
        <w:tc>
          <w:tcPr>
            <w:tcW w:w="2886" w:type="dxa"/>
            <w:tcBorders>
              <w:top w:val="nil"/>
              <w:left w:val="nil"/>
              <w:bottom w:val="single" w:color="000000" w:sz="4" w:space="0"/>
              <w:right w:val="single" w:color="000000" w:sz="4" w:space="0"/>
            </w:tcBorders>
            <w:shd w:val="clear" w:color="FFFFFF" w:fill="C0C0C0"/>
            <w:noWrap/>
            <w:vAlign w:val="center"/>
          </w:tcPr>
          <w:p>
            <w:pPr>
              <w:widowControl/>
              <w:jc w:val="left"/>
              <w:rPr>
                <w:rFonts w:ascii="宋体" w:cs="Arial"/>
                <w:color w:val="000000"/>
                <w:kern w:val="0"/>
                <w:sz w:val="22"/>
                <w:szCs w:val="22"/>
              </w:rPr>
            </w:pPr>
            <w:r>
              <w:rPr>
                <w:rFonts w:ascii="宋体" w:hAnsi="宋体" w:cs="Arial"/>
                <w:color w:val="000000"/>
                <w:kern w:val="0"/>
                <w:sz w:val="22"/>
                <w:szCs w:val="22"/>
              </w:rPr>
              <w:t>13</w:t>
            </w:r>
            <w:r>
              <w:rPr>
                <w:rFonts w:hint="eastAsia" w:ascii="宋体" w:hAnsi="宋体" w:cs="Arial"/>
                <w:color w:val="000000"/>
                <w:kern w:val="0"/>
                <w:sz w:val="22"/>
                <w:szCs w:val="22"/>
              </w:rPr>
              <w:t>、交通运输支出</w:t>
            </w:r>
          </w:p>
        </w:tc>
        <w:tc>
          <w:tcPr>
            <w:tcW w:w="1677" w:type="dxa"/>
            <w:tcBorders>
              <w:top w:val="nil"/>
              <w:left w:val="nil"/>
              <w:bottom w:val="single" w:color="000000" w:sz="4" w:space="0"/>
              <w:right w:val="single" w:color="000000" w:sz="8" w:space="0"/>
            </w:tcBorders>
            <w:noWrap/>
            <w:vAlign w:val="center"/>
          </w:tcPr>
          <w:p>
            <w:pPr>
              <w:widowControl/>
              <w:jc w:val="right"/>
              <w:rPr>
                <w:rFonts w:ascii="宋体" w:cs="Arial"/>
                <w:color w:val="000000"/>
                <w:kern w:val="0"/>
                <w:sz w:val="22"/>
                <w:szCs w:val="22"/>
              </w:rPr>
            </w:pPr>
            <w:r>
              <w:rPr>
                <w:rFonts w:ascii="宋体" w:cs="Arial"/>
                <w:color w:val="000000"/>
                <w:kern w:val="0"/>
                <w:sz w:val="22"/>
                <w:szCs w:val="22"/>
              </w:rPr>
              <w:t>0.00</w:t>
            </w:r>
          </w:p>
        </w:tc>
      </w:tr>
      <w:tr>
        <w:tblPrEx>
          <w:tblCellMar>
            <w:top w:w="0" w:type="dxa"/>
            <w:left w:w="108" w:type="dxa"/>
            <w:bottom w:w="0" w:type="dxa"/>
            <w:right w:w="108" w:type="dxa"/>
          </w:tblCellMar>
        </w:tblPrEx>
        <w:trPr>
          <w:trHeight w:val="268" w:hRule="atLeast"/>
        </w:trPr>
        <w:tc>
          <w:tcPr>
            <w:tcW w:w="4035" w:type="dxa"/>
            <w:tcBorders>
              <w:top w:val="nil"/>
              <w:left w:val="single" w:color="000000" w:sz="4" w:space="0"/>
              <w:bottom w:val="single" w:color="000000" w:sz="4" w:space="0"/>
              <w:right w:val="single" w:color="000000" w:sz="4" w:space="0"/>
            </w:tcBorders>
            <w:shd w:val="clear" w:color="FFFFFF" w:fill="C0C0C0"/>
            <w:noWrap/>
            <w:vAlign w:val="center"/>
          </w:tcPr>
          <w:p>
            <w:pPr>
              <w:widowControl/>
              <w:jc w:val="left"/>
              <w:rPr>
                <w:rFonts w:ascii="宋体" w:cs="Arial"/>
                <w:color w:val="000000"/>
                <w:kern w:val="0"/>
                <w:sz w:val="22"/>
                <w:szCs w:val="22"/>
              </w:rPr>
            </w:pPr>
            <w:r>
              <w:rPr>
                <w:rFonts w:hint="eastAsia" w:ascii="宋体" w:hAnsi="宋体" w:cs="Arial"/>
                <w:color w:val="000000"/>
                <w:kern w:val="0"/>
                <w:sz w:val="22"/>
                <w:szCs w:val="22"/>
              </w:rPr>
              <w:t>　</w:t>
            </w:r>
          </w:p>
        </w:tc>
        <w:tc>
          <w:tcPr>
            <w:tcW w:w="1478"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cs="Arial"/>
                <w:color w:val="000000"/>
                <w:kern w:val="0"/>
                <w:sz w:val="22"/>
                <w:szCs w:val="22"/>
              </w:rPr>
            </w:pPr>
            <w:r>
              <w:rPr>
                <w:rFonts w:hint="eastAsia" w:ascii="宋体" w:hAnsi="宋体" w:cs="Arial"/>
                <w:color w:val="000000"/>
                <w:kern w:val="0"/>
                <w:sz w:val="22"/>
                <w:szCs w:val="22"/>
              </w:rPr>
              <w:t>　</w:t>
            </w:r>
          </w:p>
        </w:tc>
        <w:tc>
          <w:tcPr>
            <w:tcW w:w="2886" w:type="dxa"/>
            <w:tcBorders>
              <w:top w:val="nil"/>
              <w:left w:val="nil"/>
              <w:bottom w:val="single" w:color="000000" w:sz="4" w:space="0"/>
              <w:right w:val="single" w:color="000000" w:sz="4" w:space="0"/>
            </w:tcBorders>
            <w:shd w:val="clear" w:color="FFFFFF" w:fill="C0C0C0"/>
            <w:noWrap/>
            <w:vAlign w:val="center"/>
          </w:tcPr>
          <w:p>
            <w:pPr>
              <w:widowControl/>
              <w:jc w:val="left"/>
              <w:rPr>
                <w:rFonts w:ascii="宋体" w:cs="Arial"/>
                <w:color w:val="000000"/>
                <w:kern w:val="0"/>
                <w:sz w:val="22"/>
                <w:szCs w:val="22"/>
              </w:rPr>
            </w:pPr>
            <w:r>
              <w:rPr>
                <w:rFonts w:ascii="宋体" w:hAnsi="宋体" w:cs="Arial"/>
                <w:color w:val="000000"/>
                <w:kern w:val="0"/>
                <w:sz w:val="22"/>
                <w:szCs w:val="22"/>
              </w:rPr>
              <w:t>14</w:t>
            </w:r>
            <w:r>
              <w:rPr>
                <w:rFonts w:hint="eastAsia" w:ascii="宋体" w:hAnsi="宋体" w:cs="Arial"/>
                <w:color w:val="000000"/>
                <w:kern w:val="0"/>
                <w:sz w:val="22"/>
                <w:szCs w:val="22"/>
              </w:rPr>
              <w:t>、资源勘探信息等支出</w:t>
            </w:r>
          </w:p>
        </w:tc>
        <w:tc>
          <w:tcPr>
            <w:tcW w:w="1677" w:type="dxa"/>
            <w:tcBorders>
              <w:top w:val="nil"/>
              <w:left w:val="nil"/>
              <w:bottom w:val="single" w:color="000000" w:sz="4" w:space="0"/>
              <w:right w:val="single" w:color="000000" w:sz="8" w:space="0"/>
            </w:tcBorders>
            <w:noWrap/>
            <w:vAlign w:val="center"/>
          </w:tcPr>
          <w:p>
            <w:pPr>
              <w:widowControl/>
              <w:jc w:val="right"/>
              <w:rPr>
                <w:rFonts w:ascii="宋体" w:cs="Arial"/>
                <w:color w:val="000000"/>
                <w:kern w:val="0"/>
                <w:sz w:val="22"/>
                <w:szCs w:val="22"/>
              </w:rPr>
            </w:pPr>
            <w:r>
              <w:rPr>
                <w:rFonts w:ascii="宋体" w:cs="Arial"/>
                <w:color w:val="000000"/>
                <w:kern w:val="0"/>
                <w:sz w:val="22"/>
                <w:szCs w:val="22"/>
              </w:rPr>
              <w:t>0.00</w:t>
            </w:r>
          </w:p>
        </w:tc>
      </w:tr>
      <w:tr>
        <w:tblPrEx>
          <w:tblCellMar>
            <w:top w:w="0" w:type="dxa"/>
            <w:left w:w="108" w:type="dxa"/>
            <w:bottom w:w="0" w:type="dxa"/>
            <w:right w:w="108" w:type="dxa"/>
          </w:tblCellMar>
        </w:tblPrEx>
        <w:trPr>
          <w:trHeight w:val="268" w:hRule="atLeast"/>
        </w:trPr>
        <w:tc>
          <w:tcPr>
            <w:tcW w:w="4035" w:type="dxa"/>
            <w:tcBorders>
              <w:top w:val="nil"/>
              <w:left w:val="single" w:color="000000" w:sz="4" w:space="0"/>
              <w:bottom w:val="single" w:color="000000" w:sz="4" w:space="0"/>
              <w:right w:val="single" w:color="000000" w:sz="4" w:space="0"/>
            </w:tcBorders>
            <w:shd w:val="clear" w:color="FFFFFF" w:fill="C0C0C0"/>
            <w:noWrap/>
            <w:vAlign w:val="center"/>
          </w:tcPr>
          <w:p>
            <w:pPr>
              <w:widowControl/>
              <w:jc w:val="left"/>
              <w:rPr>
                <w:rFonts w:ascii="宋体" w:cs="Arial"/>
                <w:color w:val="000000"/>
                <w:kern w:val="0"/>
                <w:sz w:val="22"/>
                <w:szCs w:val="22"/>
              </w:rPr>
            </w:pPr>
            <w:r>
              <w:rPr>
                <w:rFonts w:hint="eastAsia" w:ascii="宋体" w:hAnsi="宋体" w:cs="Arial"/>
                <w:color w:val="000000"/>
                <w:kern w:val="0"/>
                <w:sz w:val="22"/>
                <w:szCs w:val="22"/>
              </w:rPr>
              <w:t>　</w:t>
            </w:r>
          </w:p>
        </w:tc>
        <w:tc>
          <w:tcPr>
            <w:tcW w:w="1478"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cs="Arial"/>
                <w:color w:val="000000"/>
                <w:kern w:val="0"/>
                <w:sz w:val="22"/>
                <w:szCs w:val="22"/>
              </w:rPr>
            </w:pPr>
            <w:r>
              <w:rPr>
                <w:rFonts w:hint="eastAsia" w:ascii="宋体" w:hAnsi="宋体" w:cs="Arial"/>
                <w:color w:val="000000"/>
                <w:kern w:val="0"/>
                <w:sz w:val="22"/>
                <w:szCs w:val="22"/>
              </w:rPr>
              <w:t>　</w:t>
            </w:r>
          </w:p>
        </w:tc>
        <w:tc>
          <w:tcPr>
            <w:tcW w:w="2886" w:type="dxa"/>
            <w:tcBorders>
              <w:top w:val="nil"/>
              <w:left w:val="nil"/>
              <w:bottom w:val="single" w:color="000000" w:sz="4" w:space="0"/>
              <w:right w:val="single" w:color="000000" w:sz="4" w:space="0"/>
            </w:tcBorders>
            <w:shd w:val="clear" w:color="FFFFFF" w:fill="C0C0C0"/>
            <w:noWrap/>
            <w:vAlign w:val="center"/>
          </w:tcPr>
          <w:p>
            <w:pPr>
              <w:widowControl/>
              <w:jc w:val="left"/>
              <w:rPr>
                <w:rFonts w:ascii="宋体" w:cs="Arial"/>
                <w:color w:val="000000"/>
                <w:kern w:val="0"/>
                <w:sz w:val="22"/>
                <w:szCs w:val="22"/>
              </w:rPr>
            </w:pPr>
            <w:r>
              <w:rPr>
                <w:rFonts w:ascii="宋体" w:hAnsi="宋体" w:cs="Arial"/>
                <w:color w:val="000000"/>
                <w:kern w:val="0"/>
                <w:sz w:val="22"/>
                <w:szCs w:val="22"/>
              </w:rPr>
              <w:t>15</w:t>
            </w:r>
            <w:r>
              <w:rPr>
                <w:rFonts w:hint="eastAsia" w:ascii="宋体" w:hAnsi="宋体" w:cs="Arial"/>
                <w:color w:val="000000"/>
                <w:kern w:val="0"/>
                <w:sz w:val="22"/>
                <w:szCs w:val="22"/>
              </w:rPr>
              <w:t>、商业服务业等支出</w:t>
            </w:r>
          </w:p>
        </w:tc>
        <w:tc>
          <w:tcPr>
            <w:tcW w:w="1677" w:type="dxa"/>
            <w:tcBorders>
              <w:top w:val="nil"/>
              <w:left w:val="nil"/>
              <w:bottom w:val="single" w:color="000000" w:sz="4" w:space="0"/>
              <w:right w:val="single" w:color="000000" w:sz="8" w:space="0"/>
            </w:tcBorders>
            <w:noWrap/>
            <w:vAlign w:val="center"/>
          </w:tcPr>
          <w:p>
            <w:pPr>
              <w:widowControl/>
              <w:jc w:val="right"/>
              <w:textAlignment w:val="center"/>
              <w:rPr>
                <w:rFonts w:ascii="宋体" w:hAnsi="宋体" w:eastAsia="宋体" w:cs="宋体"/>
                <w:color w:val="000000"/>
                <w:kern w:val="2"/>
                <w:sz w:val="22"/>
                <w:szCs w:val="22"/>
                <w:lang w:val="en-US" w:eastAsia="zh-CN" w:bidi="ar-SA"/>
              </w:rPr>
            </w:pPr>
            <w:r>
              <w:rPr>
                <w:rFonts w:hint="eastAsia" w:ascii="宋体" w:hAnsi="宋体" w:eastAsia="宋体" w:cs="宋体"/>
                <w:color w:val="000000"/>
                <w:kern w:val="0"/>
                <w:sz w:val="22"/>
              </w:rPr>
              <w:t>0.00</w:t>
            </w:r>
          </w:p>
        </w:tc>
      </w:tr>
      <w:tr>
        <w:tblPrEx>
          <w:tblCellMar>
            <w:top w:w="0" w:type="dxa"/>
            <w:left w:w="108" w:type="dxa"/>
            <w:bottom w:w="0" w:type="dxa"/>
            <w:right w:w="108" w:type="dxa"/>
          </w:tblCellMar>
        </w:tblPrEx>
        <w:trPr>
          <w:trHeight w:val="268" w:hRule="atLeast"/>
        </w:trPr>
        <w:tc>
          <w:tcPr>
            <w:tcW w:w="4035" w:type="dxa"/>
            <w:tcBorders>
              <w:top w:val="nil"/>
              <w:left w:val="single" w:color="000000" w:sz="4" w:space="0"/>
              <w:bottom w:val="single" w:color="000000" w:sz="4" w:space="0"/>
              <w:right w:val="single" w:color="000000" w:sz="4" w:space="0"/>
            </w:tcBorders>
            <w:shd w:val="clear" w:color="FFFFFF" w:fill="C0C0C0"/>
            <w:noWrap/>
            <w:vAlign w:val="center"/>
          </w:tcPr>
          <w:p>
            <w:pPr>
              <w:widowControl/>
              <w:jc w:val="left"/>
              <w:rPr>
                <w:rFonts w:ascii="宋体" w:cs="Arial"/>
                <w:color w:val="000000"/>
                <w:kern w:val="0"/>
                <w:sz w:val="22"/>
                <w:szCs w:val="22"/>
              </w:rPr>
            </w:pPr>
            <w:r>
              <w:rPr>
                <w:rFonts w:hint="eastAsia" w:ascii="宋体" w:hAnsi="宋体" w:cs="Arial"/>
                <w:color w:val="000000"/>
                <w:kern w:val="0"/>
                <w:sz w:val="22"/>
                <w:szCs w:val="22"/>
              </w:rPr>
              <w:t>　</w:t>
            </w:r>
          </w:p>
        </w:tc>
        <w:tc>
          <w:tcPr>
            <w:tcW w:w="1478"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cs="Arial"/>
                <w:color w:val="000000"/>
                <w:kern w:val="0"/>
                <w:sz w:val="22"/>
                <w:szCs w:val="22"/>
              </w:rPr>
            </w:pPr>
            <w:r>
              <w:rPr>
                <w:rFonts w:hint="eastAsia" w:ascii="宋体" w:hAnsi="宋体" w:cs="Arial"/>
                <w:color w:val="000000"/>
                <w:kern w:val="0"/>
                <w:sz w:val="22"/>
                <w:szCs w:val="22"/>
              </w:rPr>
              <w:t>　</w:t>
            </w:r>
          </w:p>
        </w:tc>
        <w:tc>
          <w:tcPr>
            <w:tcW w:w="2886" w:type="dxa"/>
            <w:tcBorders>
              <w:top w:val="nil"/>
              <w:left w:val="nil"/>
              <w:bottom w:val="single" w:color="000000" w:sz="4" w:space="0"/>
              <w:right w:val="single" w:color="000000" w:sz="4" w:space="0"/>
            </w:tcBorders>
            <w:shd w:val="clear" w:color="FFFFFF" w:fill="C0C0C0"/>
            <w:noWrap/>
            <w:vAlign w:val="center"/>
          </w:tcPr>
          <w:p>
            <w:pPr>
              <w:widowControl/>
              <w:jc w:val="left"/>
              <w:rPr>
                <w:rFonts w:ascii="宋体" w:cs="Arial"/>
                <w:color w:val="000000"/>
                <w:kern w:val="0"/>
                <w:sz w:val="22"/>
                <w:szCs w:val="22"/>
              </w:rPr>
            </w:pPr>
            <w:r>
              <w:rPr>
                <w:rFonts w:ascii="宋体" w:hAnsi="宋体" w:cs="Arial"/>
                <w:color w:val="000000"/>
                <w:kern w:val="0"/>
                <w:sz w:val="22"/>
                <w:szCs w:val="22"/>
              </w:rPr>
              <w:t>16</w:t>
            </w:r>
            <w:r>
              <w:rPr>
                <w:rFonts w:hint="eastAsia" w:ascii="宋体" w:hAnsi="宋体" w:cs="Arial"/>
                <w:color w:val="000000"/>
                <w:kern w:val="0"/>
                <w:sz w:val="22"/>
                <w:szCs w:val="22"/>
              </w:rPr>
              <w:t>、金融支出</w:t>
            </w:r>
          </w:p>
        </w:tc>
        <w:tc>
          <w:tcPr>
            <w:tcW w:w="1677" w:type="dxa"/>
            <w:tcBorders>
              <w:top w:val="nil"/>
              <w:left w:val="nil"/>
              <w:bottom w:val="single" w:color="000000" w:sz="4" w:space="0"/>
              <w:right w:val="single" w:color="000000" w:sz="8" w:space="0"/>
            </w:tcBorders>
            <w:noWrap/>
            <w:vAlign w:val="center"/>
          </w:tcPr>
          <w:p>
            <w:pPr>
              <w:widowControl/>
              <w:jc w:val="right"/>
              <w:rPr>
                <w:rFonts w:hint="default" w:ascii="宋体" w:cs="Arial" w:eastAsiaTheme="minorEastAsia"/>
                <w:color w:val="000000"/>
                <w:kern w:val="0"/>
                <w:sz w:val="22"/>
                <w:szCs w:val="22"/>
                <w:lang w:val="en-US" w:eastAsia="zh-CN"/>
              </w:rPr>
            </w:pPr>
            <w:r>
              <w:rPr>
                <w:rFonts w:hint="eastAsia" w:ascii="宋体" w:hAnsi="宋体" w:cs="Arial"/>
                <w:color w:val="000000"/>
                <w:kern w:val="0"/>
                <w:sz w:val="22"/>
                <w:szCs w:val="22"/>
                <w:lang w:val="en-US" w:eastAsia="zh-CN"/>
              </w:rPr>
              <w:t>0.00</w:t>
            </w:r>
          </w:p>
        </w:tc>
      </w:tr>
      <w:tr>
        <w:tblPrEx>
          <w:tblCellMar>
            <w:top w:w="0" w:type="dxa"/>
            <w:left w:w="108" w:type="dxa"/>
            <w:bottom w:w="0" w:type="dxa"/>
            <w:right w:w="108" w:type="dxa"/>
          </w:tblCellMar>
        </w:tblPrEx>
        <w:trPr>
          <w:trHeight w:val="268" w:hRule="atLeast"/>
        </w:trPr>
        <w:tc>
          <w:tcPr>
            <w:tcW w:w="4035" w:type="dxa"/>
            <w:tcBorders>
              <w:top w:val="nil"/>
              <w:left w:val="single" w:color="000000" w:sz="4" w:space="0"/>
              <w:bottom w:val="single" w:color="000000" w:sz="4" w:space="0"/>
              <w:right w:val="single" w:color="000000" w:sz="4" w:space="0"/>
            </w:tcBorders>
            <w:shd w:val="clear" w:color="FFFFFF" w:fill="C0C0C0"/>
            <w:noWrap/>
            <w:vAlign w:val="center"/>
          </w:tcPr>
          <w:p>
            <w:pPr>
              <w:widowControl/>
              <w:jc w:val="left"/>
              <w:rPr>
                <w:rFonts w:ascii="宋体" w:cs="Arial"/>
                <w:color w:val="000000"/>
                <w:kern w:val="0"/>
                <w:sz w:val="22"/>
                <w:szCs w:val="22"/>
              </w:rPr>
            </w:pPr>
            <w:r>
              <w:rPr>
                <w:rFonts w:hint="eastAsia" w:ascii="宋体" w:hAnsi="宋体" w:cs="Arial"/>
                <w:color w:val="000000"/>
                <w:kern w:val="0"/>
                <w:sz w:val="22"/>
                <w:szCs w:val="22"/>
              </w:rPr>
              <w:t>　</w:t>
            </w:r>
          </w:p>
        </w:tc>
        <w:tc>
          <w:tcPr>
            <w:tcW w:w="1478"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cs="Arial"/>
                <w:color w:val="000000"/>
                <w:kern w:val="0"/>
                <w:sz w:val="22"/>
                <w:szCs w:val="22"/>
              </w:rPr>
            </w:pPr>
            <w:r>
              <w:rPr>
                <w:rFonts w:hint="eastAsia" w:ascii="宋体" w:hAnsi="宋体" w:cs="Arial"/>
                <w:color w:val="000000"/>
                <w:kern w:val="0"/>
                <w:sz w:val="22"/>
                <w:szCs w:val="22"/>
              </w:rPr>
              <w:t>　</w:t>
            </w:r>
          </w:p>
        </w:tc>
        <w:tc>
          <w:tcPr>
            <w:tcW w:w="2886" w:type="dxa"/>
            <w:tcBorders>
              <w:top w:val="nil"/>
              <w:left w:val="nil"/>
              <w:bottom w:val="single" w:color="000000" w:sz="4" w:space="0"/>
              <w:right w:val="single" w:color="000000" w:sz="4" w:space="0"/>
            </w:tcBorders>
            <w:shd w:val="clear" w:color="FFFFFF" w:fill="C0C0C0"/>
            <w:noWrap/>
            <w:vAlign w:val="center"/>
          </w:tcPr>
          <w:p>
            <w:pPr>
              <w:widowControl/>
              <w:jc w:val="left"/>
              <w:rPr>
                <w:rFonts w:ascii="宋体" w:cs="Arial"/>
                <w:color w:val="000000"/>
                <w:kern w:val="0"/>
                <w:sz w:val="22"/>
                <w:szCs w:val="22"/>
              </w:rPr>
            </w:pPr>
            <w:r>
              <w:rPr>
                <w:rFonts w:ascii="宋体" w:hAnsi="宋体" w:cs="Arial"/>
                <w:color w:val="000000"/>
                <w:kern w:val="0"/>
                <w:sz w:val="22"/>
                <w:szCs w:val="22"/>
              </w:rPr>
              <w:t>17</w:t>
            </w:r>
            <w:r>
              <w:rPr>
                <w:rFonts w:hint="eastAsia" w:ascii="宋体" w:hAnsi="宋体" w:cs="Arial"/>
                <w:color w:val="000000"/>
                <w:kern w:val="0"/>
                <w:sz w:val="22"/>
                <w:szCs w:val="22"/>
              </w:rPr>
              <w:t>、援助其他地区支出</w:t>
            </w:r>
          </w:p>
        </w:tc>
        <w:tc>
          <w:tcPr>
            <w:tcW w:w="1677" w:type="dxa"/>
            <w:tcBorders>
              <w:top w:val="nil"/>
              <w:left w:val="nil"/>
              <w:bottom w:val="single" w:color="000000" w:sz="4" w:space="0"/>
              <w:right w:val="single" w:color="000000" w:sz="8" w:space="0"/>
            </w:tcBorders>
            <w:noWrap/>
            <w:vAlign w:val="center"/>
          </w:tcPr>
          <w:p>
            <w:pPr>
              <w:widowControl/>
              <w:jc w:val="right"/>
              <w:rPr>
                <w:rFonts w:ascii="宋体" w:cs="Arial"/>
                <w:color w:val="000000"/>
                <w:kern w:val="0"/>
                <w:sz w:val="22"/>
                <w:szCs w:val="22"/>
              </w:rPr>
            </w:pPr>
            <w:r>
              <w:rPr>
                <w:rFonts w:ascii="宋体" w:cs="Arial"/>
                <w:color w:val="000000"/>
                <w:kern w:val="0"/>
                <w:sz w:val="22"/>
                <w:szCs w:val="22"/>
              </w:rPr>
              <w:t>0.00</w:t>
            </w:r>
          </w:p>
        </w:tc>
      </w:tr>
      <w:tr>
        <w:tblPrEx>
          <w:tblCellMar>
            <w:top w:w="0" w:type="dxa"/>
            <w:left w:w="108" w:type="dxa"/>
            <w:bottom w:w="0" w:type="dxa"/>
            <w:right w:w="108" w:type="dxa"/>
          </w:tblCellMar>
        </w:tblPrEx>
        <w:trPr>
          <w:trHeight w:val="268" w:hRule="atLeast"/>
        </w:trPr>
        <w:tc>
          <w:tcPr>
            <w:tcW w:w="4035" w:type="dxa"/>
            <w:tcBorders>
              <w:top w:val="nil"/>
              <w:left w:val="single" w:color="000000" w:sz="4" w:space="0"/>
              <w:bottom w:val="single" w:color="000000" w:sz="4" w:space="0"/>
              <w:right w:val="single" w:color="000000" w:sz="4" w:space="0"/>
            </w:tcBorders>
            <w:shd w:val="clear" w:color="FFFFFF" w:fill="C0C0C0"/>
            <w:noWrap/>
            <w:vAlign w:val="center"/>
          </w:tcPr>
          <w:p>
            <w:pPr>
              <w:widowControl/>
              <w:jc w:val="left"/>
              <w:rPr>
                <w:rFonts w:ascii="宋体" w:cs="Arial"/>
                <w:color w:val="000000"/>
                <w:kern w:val="0"/>
                <w:sz w:val="22"/>
                <w:szCs w:val="22"/>
              </w:rPr>
            </w:pPr>
            <w:r>
              <w:rPr>
                <w:rFonts w:hint="eastAsia" w:ascii="宋体" w:hAnsi="宋体" w:cs="Arial"/>
                <w:color w:val="000000"/>
                <w:kern w:val="0"/>
                <w:sz w:val="22"/>
                <w:szCs w:val="22"/>
              </w:rPr>
              <w:t>　</w:t>
            </w:r>
          </w:p>
        </w:tc>
        <w:tc>
          <w:tcPr>
            <w:tcW w:w="1478"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cs="Arial"/>
                <w:color w:val="000000"/>
                <w:kern w:val="0"/>
                <w:sz w:val="22"/>
                <w:szCs w:val="22"/>
              </w:rPr>
            </w:pPr>
            <w:r>
              <w:rPr>
                <w:rFonts w:hint="eastAsia" w:ascii="宋体" w:hAnsi="宋体" w:cs="Arial"/>
                <w:color w:val="000000"/>
                <w:kern w:val="0"/>
                <w:sz w:val="22"/>
                <w:szCs w:val="22"/>
              </w:rPr>
              <w:t>　</w:t>
            </w:r>
          </w:p>
        </w:tc>
        <w:tc>
          <w:tcPr>
            <w:tcW w:w="2886" w:type="dxa"/>
            <w:tcBorders>
              <w:top w:val="nil"/>
              <w:left w:val="nil"/>
              <w:bottom w:val="single" w:color="000000" w:sz="4" w:space="0"/>
              <w:right w:val="single" w:color="000000" w:sz="4" w:space="0"/>
            </w:tcBorders>
            <w:shd w:val="clear" w:color="FFFFFF" w:fill="C0C0C0"/>
            <w:noWrap/>
            <w:vAlign w:val="center"/>
          </w:tcPr>
          <w:p>
            <w:pPr>
              <w:widowControl/>
              <w:jc w:val="left"/>
              <w:rPr>
                <w:rFonts w:ascii="宋体" w:cs="Arial"/>
                <w:color w:val="000000"/>
                <w:kern w:val="0"/>
                <w:sz w:val="22"/>
                <w:szCs w:val="22"/>
              </w:rPr>
            </w:pPr>
            <w:r>
              <w:rPr>
                <w:rFonts w:ascii="宋体" w:hAnsi="宋体" w:cs="Arial"/>
                <w:color w:val="000000"/>
                <w:kern w:val="0"/>
                <w:sz w:val="22"/>
                <w:szCs w:val="22"/>
              </w:rPr>
              <w:t>18</w:t>
            </w:r>
            <w:r>
              <w:rPr>
                <w:rFonts w:hint="eastAsia" w:ascii="宋体" w:hAnsi="宋体" w:cs="Arial"/>
                <w:color w:val="000000"/>
                <w:kern w:val="0"/>
                <w:sz w:val="22"/>
                <w:szCs w:val="22"/>
              </w:rPr>
              <w:t>、自然资源海洋气象等支出</w:t>
            </w:r>
          </w:p>
        </w:tc>
        <w:tc>
          <w:tcPr>
            <w:tcW w:w="1677" w:type="dxa"/>
            <w:tcBorders>
              <w:top w:val="nil"/>
              <w:left w:val="nil"/>
              <w:bottom w:val="single" w:color="000000" w:sz="4" w:space="0"/>
              <w:right w:val="single" w:color="000000" w:sz="8" w:space="0"/>
            </w:tcBorders>
            <w:noWrap/>
            <w:vAlign w:val="center"/>
          </w:tcPr>
          <w:p>
            <w:pPr>
              <w:widowControl/>
              <w:jc w:val="right"/>
              <w:rPr>
                <w:rFonts w:ascii="宋体" w:cs="Arial"/>
                <w:color w:val="000000"/>
                <w:kern w:val="0"/>
                <w:sz w:val="22"/>
                <w:szCs w:val="22"/>
              </w:rPr>
            </w:pPr>
            <w:r>
              <w:rPr>
                <w:rFonts w:ascii="宋体" w:cs="Arial"/>
                <w:color w:val="000000"/>
                <w:kern w:val="0"/>
                <w:sz w:val="22"/>
                <w:szCs w:val="22"/>
              </w:rPr>
              <w:t>0.00</w:t>
            </w:r>
          </w:p>
        </w:tc>
      </w:tr>
      <w:tr>
        <w:tblPrEx>
          <w:tblCellMar>
            <w:top w:w="0" w:type="dxa"/>
            <w:left w:w="108" w:type="dxa"/>
            <w:bottom w:w="0" w:type="dxa"/>
            <w:right w:w="108" w:type="dxa"/>
          </w:tblCellMar>
        </w:tblPrEx>
        <w:trPr>
          <w:trHeight w:val="268" w:hRule="atLeast"/>
        </w:trPr>
        <w:tc>
          <w:tcPr>
            <w:tcW w:w="4035" w:type="dxa"/>
            <w:tcBorders>
              <w:top w:val="nil"/>
              <w:left w:val="single" w:color="000000" w:sz="4" w:space="0"/>
              <w:bottom w:val="single" w:color="000000" w:sz="4" w:space="0"/>
              <w:right w:val="single" w:color="000000" w:sz="4" w:space="0"/>
            </w:tcBorders>
            <w:shd w:val="clear" w:color="FFFFFF" w:fill="C0C0C0"/>
            <w:noWrap/>
            <w:vAlign w:val="center"/>
          </w:tcPr>
          <w:p>
            <w:pPr>
              <w:widowControl/>
              <w:jc w:val="left"/>
              <w:rPr>
                <w:rFonts w:ascii="宋体" w:cs="Arial"/>
                <w:color w:val="000000"/>
                <w:kern w:val="0"/>
                <w:sz w:val="22"/>
                <w:szCs w:val="22"/>
              </w:rPr>
            </w:pPr>
            <w:r>
              <w:rPr>
                <w:rFonts w:hint="eastAsia" w:ascii="宋体" w:hAnsi="宋体" w:cs="Arial"/>
                <w:color w:val="000000"/>
                <w:kern w:val="0"/>
                <w:sz w:val="22"/>
                <w:szCs w:val="22"/>
              </w:rPr>
              <w:t>　</w:t>
            </w:r>
          </w:p>
        </w:tc>
        <w:tc>
          <w:tcPr>
            <w:tcW w:w="1478"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cs="Arial"/>
                <w:color w:val="000000"/>
                <w:kern w:val="0"/>
                <w:sz w:val="22"/>
                <w:szCs w:val="22"/>
              </w:rPr>
            </w:pPr>
            <w:r>
              <w:rPr>
                <w:rFonts w:hint="eastAsia" w:ascii="宋体" w:hAnsi="宋体" w:cs="Arial"/>
                <w:color w:val="000000"/>
                <w:kern w:val="0"/>
                <w:sz w:val="22"/>
                <w:szCs w:val="22"/>
              </w:rPr>
              <w:t>　</w:t>
            </w:r>
          </w:p>
        </w:tc>
        <w:tc>
          <w:tcPr>
            <w:tcW w:w="2886" w:type="dxa"/>
            <w:tcBorders>
              <w:top w:val="nil"/>
              <w:left w:val="nil"/>
              <w:bottom w:val="single" w:color="000000" w:sz="4" w:space="0"/>
              <w:right w:val="single" w:color="000000" w:sz="4" w:space="0"/>
            </w:tcBorders>
            <w:shd w:val="clear" w:color="FFFFFF" w:fill="C0C0C0"/>
            <w:noWrap/>
            <w:vAlign w:val="center"/>
          </w:tcPr>
          <w:p>
            <w:pPr>
              <w:widowControl/>
              <w:jc w:val="left"/>
              <w:rPr>
                <w:rFonts w:ascii="宋体" w:cs="Arial"/>
                <w:color w:val="000000"/>
                <w:kern w:val="0"/>
                <w:sz w:val="22"/>
                <w:szCs w:val="22"/>
              </w:rPr>
            </w:pPr>
            <w:r>
              <w:rPr>
                <w:rFonts w:ascii="宋体" w:hAnsi="宋体" w:cs="Arial"/>
                <w:color w:val="000000"/>
                <w:kern w:val="0"/>
                <w:sz w:val="22"/>
                <w:szCs w:val="22"/>
              </w:rPr>
              <w:t>19</w:t>
            </w:r>
            <w:r>
              <w:rPr>
                <w:rFonts w:hint="eastAsia" w:ascii="宋体" w:hAnsi="宋体" w:cs="Arial"/>
                <w:color w:val="000000"/>
                <w:kern w:val="0"/>
                <w:sz w:val="22"/>
                <w:szCs w:val="22"/>
              </w:rPr>
              <w:t>、住房保障支出</w:t>
            </w:r>
          </w:p>
        </w:tc>
        <w:tc>
          <w:tcPr>
            <w:tcW w:w="1677" w:type="dxa"/>
            <w:tcBorders>
              <w:top w:val="nil"/>
              <w:left w:val="nil"/>
              <w:bottom w:val="single" w:color="000000" w:sz="4" w:space="0"/>
              <w:right w:val="single" w:color="000000" w:sz="8" w:space="0"/>
            </w:tcBorders>
            <w:noWrap/>
            <w:vAlign w:val="center"/>
          </w:tcPr>
          <w:p>
            <w:pPr>
              <w:widowControl/>
              <w:jc w:val="right"/>
              <w:rPr>
                <w:rFonts w:ascii="宋体" w:cs="Arial"/>
                <w:color w:val="000000"/>
                <w:kern w:val="0"/>
                <w:sz w:val="22"/>
                <w:szCs w:val="22"/>
              </w:rPr>
            </w:pPr>
            <w:r>
              <w:rPr>
                <w:rFonts w:ascii="宋体" w:cs="Arial"/>
                <w:color w:val="000000"/>
                <w:kern w:val="0"/>
                <w:sz w:val="22"/>
                <w:szCs w:val="22"/>
              </w:rPr>
              <w:t>0.00</w:t>
            </w:r>
          </w:p>
        </w:tc>
      </w:tr>
      <w:tr>
        <w:tblPrEx>
          <w:tblCellMar>
            <w:top w:w="0" w:type="dxa"/>
            <w:left w:w="108" w:type="dxa"/>
            <w:bottom w:w="0" w:type="dxa"/>
            <w:right w:w="108" w:type="dxa"/>
          </w:tblCellMar>
        </w:tblPrEx>
        <w:trPr>
          <w:trHeight w:val="268" w:hRule="atLeast"/>
        </w:trPr>
        <w:tc>
          <w:tcPr>
            <w:tcW w:w="4035" w:type="dxa"/>
            <w:tcBorders>
              <w:top w:val="nil"/>
              <w:left w:val="single" w:color="000000" w:sz="4" w:space="0"/>
              <w:bottom w:val="single" w:color="000000" w:sz="4" w:space="0"/>
              <w:right w:val="single" w:color="000000" w:sz="4" w:space="0"/>
            </w:tcBorders>
            <w:shd w:val="clear" w:color="FFFFFF" w:fill="C0C0C0"/>
            <w:noWrap/>
            <w:vAlign w:val="center"/>
          </w:tcPr>
          <w:p>
            <w:pPr>
              <w:widowControl/>
              <w:jc w:val="left"/>
              <w:rPr>
                <w:rFonts w:ascii="宋体" w:cs="Arial"/>
                <w:color w:val="000000"/>
                <w:kern w:val="0"/>
                <w:sz w:val="22"/>
                <w:szCs w:val="22"/>
              </w:rPr>
            </w:pPr>
            <w:r>
              <w:rPr>
                <w:rFonts w:hint="eastAsia" w:ascii="宋体" w:hAnsi="宋体" w:cs="Arial"/>
                <w:color w:val="000000"/>
                <w:kern w:val="0"/>
                <w:sz w:val="22"/>
                <w:szCs w:val="22"/>
              </w:rPr>
              <w:t>　</w:t>
            </w:r>
          </w:p>
        </w:tc>
        <w:tc>
          <w:tcPr>
            <w:tcW w:w="1478"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cs="Arial"/>
                <w:color w:val="000000"/>
                <w:kern w:val="0"/>
                <w:sz w:val="22"/>
                <w:szCs w:val="22"/>
              </w:rPr>
            </w:pPr>
            <w:r>
              <w:rPr>
                <w:rFonts w:hint="eastAsia" w:ascii="宋体" w:hAnsi="宋体" w:cs="Arial"/>
                <w:color w:val="000000"/>
                <w:kern w:val="0"/>
                <w:sz w:val="22"/>
                <w:szCs w:val="22"/>
              </w:rPr>
              <w:t>　</w:t>
            </w:r>
          </w:p>
        </w:tc>
        <w:tc>
          <w:tcPr>
            <w:tcW w:w="2886" w:type="dxa"/>
            <w:tcBorders>
              <w:top w:val="nil"/>
              <w:left w:val="nil"/>
              <w:bottom w:val="single" w:color="000000" w:sz="4" w:space="0"/>
              <w:right w:val="single" w:color="000000" w:sz="4" w:space="0"/>
            </w:tcBorders>
            <w:shd w:val="clear" w:color="FFFFFF" w:fill="C0C0C0"/>
            <w:noWrap/>
            <w:vAlign w:val="center"/>
          </w:tcPr>
          <w:p>
            <w:pPr>
              <w:widowControl/>
              <w:jc w:val="left"/>
              <w:rPr>
                <w:rFonts w:ascii="宋体" w:cs="Arial"/>
                <w:color w:val="000000"/>
                <w:kern w:val="0"/>
                <w:sz w:val="22"/>
                <w:szCs w:val="22"/>
              </w:rPr>
            </w:pPr>
            <w:r>
              <w:rPr>
                <w:rFonts w:ascii="宋体" w:hAnsi="宋体" w:cs="Arial"/>
                <w:color w:val="000000"/>
                <w:kern w:val="0"/>
                <w:sz w:val="22"/>
                <w:szCs w:val="22"/>
              </w:rPr>
              <w:t>20</w:t>
            </w:r>
            <w:r>
              <w:rPr>
                <w:rFonts w:hint="eastAsia" w:ascii="宋体" w:hAnsi="宋体" w:cs="Arial"/>
                <w:color w:val="000000"/>
                <w:kern w:val="0"/>
                <w:sz w:val="22"/>
                <w:szCs w:val="22"/>
              </w:rPr>
              <w:t>、粮油物资储备支出</w:t>
            </w:r>
          </w:p>
        </w:tc>
        <w:tc>
          <w:tcPr>
            <w:tcW w:w="1677" w:type="dxa"/>
            <w:tcBorders>
              <w:top w:val="nil"/>
              <w:left w:val="nil"/>
              <w:bottom w:val="single" w:color="000000" w:sz="4" w:space="0"/>
              <w:right w:val="single" w:color="000000" w:sz="8" w:space="0"/>
            </w:tcBorders>
            <w:noWrap/>
            <w:vAlign w:val="center"/>
          </w:tcPr>
          <w:p>
            <w:pPr>
              <w:widowControl/>
              <w:jc w:val="right"/>
              <w:rPr>
                <w:rFonts w:ascii="宋体" w:cs="Arial"/>
                <w:color w:val="000000"/>
                <w:kern w:val="0"/>
                <w:sz w:val="22"/>
                <w:szCs w:val="22"/>
              </w:rPr>
            </w:pPr>
            <w:r>
              <w:rPr>
                <w:rFonts w:ascii="宋体" w:cs="Arial"/>
                <w:color w:val="000000"/>
                <w:kern w:val="0"/>
                <w:sz w:val="22"/>
                <w:szCs w:val="22"/>
              </w:rPr>
              <w:t>0.00</w:t>
            </w:r>
          </w:p>
        </w:tc>
      </w:tr>
      <w:tr>
        <w:tblPrEx>
          <w:tblCellMar>
            <w:top w:w="0" w:type="dxa"/>
            <w:left w:w="108" w:type="dxa"/>
            <w:bottom w:w="0" w:type="dxa"/>
            <w:right w:w="108" w:type="dxa"/>
          </w:tblCellMar>
        </w:tblPrEx>
        <w:trPr>
          <w:trHeight w:val="268" w:hRule="atLeast"/>
        </w:trPr>
        <w:tc>
          <w:tcPr>
            <w:tcW w:w="4035" w:type="dxa"/>
            <w:tcBorders>
              <w:top w:val="nil"/>
              <w:left w:val="single" w:color="000000" w:sz="4" w:space="0"/>
              <w:bottom w:val="single" w:color="000000" w:sz="4" w:space="0"/>
              <w:right w:val="single" w:color="000000" w:sz="4" w:space="0"/>
            </w:tcBorders>
            <w:shd w:val="clear" w:color="FFFFFF" w:fill="C0C0C0"/>
            <w:noWrap/>
            <w:vAlign w:val="center"/>
          </w:tcPr>
          <w:p>
            <w:pPr>
              <w:widowControl/>
              <w:jc w:val="left"/>
              <w:rPr>
                <w:rFonts w:ascii="宋体" w:cs="Arial"/>
                <w:color w:val="000000"/>
                <w:kern w:val="0"/>
                <w:sz w:val="22"/>
                <w:szCs w:val="22"/>
              </w:rPr>
            </w:pPr>
            <w:r>
              <w:rPr>
                <w:rFonts w:hint="eastAsia" w:ascii="宋体" w:hAnsi="宋体" w:cs="Arial"/>
                <w:color w:val="000000"/>
                <w:kern w:val="0"/>
                <w:sz w:val="22"/>
                <w:szCs w:val="22"/>
              </w:rPr>
              <w:t>　</w:t>
            </w:r>
          </w:p>
        </w:tc>
        <w:tc>
          <w:tcPr>
            <w:tcW w:w="1478"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cs="Arial"/>
                <w:color w:val="000000"/>
                <w:kern w:val="0"/>
                <w:sz w:val="22"/>
                <w:szCs w:val="22"/>
              </w:rPr>
            </w:pPr>
            <w:r>
              <w:rPr>
                <w:rFonts w:hint="eastAsia" w:ascii="宋体" w:hAnsi="宋体" w:cs="Arial"/>
                <w:color w:val="000000"/>
                <w:kern w:val="0"/>
                <w:sz w:val="22"/>
                <w:szCs w:val="22"/>
              </w:rPr>
              <w:t>　</w:t>
            </w:r>
          </w:p>
        </w:tc>
        <w:tc>
          <w:tcPr>
            <w:tcW w:w="2886" w:type="dxa"/>
            <w:tcBorders>
              <w:top w:val="nil"/>
              <w:left w:val="nil"/>
              <w:bottom w:val="single" w:color="000000" w:sz="4" w:space="0"/>
              <w:right w:val="single" w:color="000000" w:sz="4" w:space="0"/>
            </w:tcBorders>
            <w:shd w:val="clear" w:color="FFFFFF" w:fill="C0C0C0"/>
            <w:noWrap/>
            <w:vAlign w:val="center"/>
          </w:tcPr>
          <w:p>
            <w:pPr>
              <w:widowControl/>
              <w:jc w:val="left"/>
              <w:rPr>
                <w:rFonts w:ascii="宋体" w:cs="Arial"/>
                <w:color w:val="000000"/>
                <w:kern w:val="0"/>
                <w:sz w:val="22"/>
                <w:szCs w:val="22"/>
              </w:rPr>
            </w:pPr>
            <w:r>
              <w:rPr>
                <w:rFonts w:ascii="宋体" w:hAnsi="宋体" w:cs="Arial"/>
                <w:color w:val="000000"/>
                <w:kern w:val="0"/>
                <w:sz w:val="22"/>
                <w:szCs w:val="22"/>
              </w:rPr>
              <w:t>21</w:t>
            </w:r>
            <w:r>
              <w:rPr>
                <w:rFonts w:hint="eastAsia" w:ascii="宋体" w:hAnsi="宋体" w:cs="Arial"/>
                <w:color w:val="000000"/>
                <w:kern w:val="0"/>
                <w:sz w:val="22"/>
                <w:szCs w:val="22"/>
              </w:rPr>
              <w:t>、灾害防治及应急管理支出</w:t>
            </w:r>
          </w:p>
        </w:tc>
        <w:tc>
          <w:tcPr>
            <w:tcW w:w="1677" w:type="dxa"/>
            <w:tcBorders>
              <w:top w:val="nil"/>
              <w:left w:val="nil"/>
              <w:bottom w:val="single" w:color="000000" w:sz="4" w:space="0"/>
              <w:right w:val="single" w:color="000000" w:sz="8" w:space="0"/>
            </w:tcBorders>
            <w:noWrap/>
            <w:vAlign w:val="center"/>
          </w:tcPr>
          <w:p>
            <w:pPr>
              <w:widowControl/>
              <w:jc w:val="right"/>
              <w:rPr>
                <w:rFonts w:ascii="宋体" w:cs="Arial"/>
                <w:color w:val="000000"/>
                <w:kern w:val="0"/>
                <w:sz w:val="22"/>
                <w:szCs w:val="22"/>
              </w:rPr>
            </w:pPr>
            <w:r>
              <w:rPr>
                <w:rFonts w:ascii="宋体" w:cs="Arial"/>
                <w:color w:val="000000"/>
                <w:kern w:val="0"/>
                <w:sz w:val="22"/>
                <w:szCs w:val="22"/>
              </w:rPr>
              <w:t>0.00</w:t>
            </w:r>
          </w:p>
        </w:tc>
      </w:tr>
      <w:tr>
        <w:tblPrEx>
          <w:tblCellMar>
            <w:top w:w="0" w:type="dxa"/>
            <w:left w:w="108" w:type="dxa"/>
            <w:bottom w:w="0" w:type="dxa"/>
            <w:right w:w="108" w:type="dxa"/>
          </w:tblCellMar>
        </w:tblPrEx>
        <w:trPr>
          <w:trHeight w:val="268" w:hRule="atLeast"/>
        </w:trPr>
        <w:tc>
          <w:tcPr>
            <w:tcW w:w="4035" w:type="dxa"/>
            <w:tcBorders>
              <w:top w:val="nil"/>
              <w:left w:val="single" w:color="000000" w:sz="4" w:space="0"/>
              <w:bottom w:val="single" w:color="000000" w:sz="4" w:space="0"/>
              <w:right w:val="single" w:color="000000" w:sz="4" w:space="0"/>
            </w:tcBorders>
            <w:shd w:val="clear" w:color="FFFFFF" w:fill="C0C0C0"/>
            <w:noWrap/>
            <w:vAlign w:val="center"/>
          </w:tcPr>
          <w:p>
            <w:pPr>
              <w:widowControl/>
              <w:jc w:val="left"/>
              <w:rPr>
                <w:rFonts w:ascii="宋体" w:cs="Arial"/>
                <w:color w:val="000000"/>
                <w:kern w:val="0"/>
                <w:sz w:val="20"/>
                <w:szCs w:val="20"/>
              </w:rPr>
            </w:pPr>
            <w:r>
              <w:rPr>
                <w:rFonts w:hint="eastAsia" w:ascii="宋体" w:hAnsi="宋体" w:cs="Arial"/>
                <w:color w:val="000000"/>
                <w:kern w:val="0"/>
                <w:sz w:val="20"/>
                <w:szCs w:val="20"/>
              </w:rPr>
              <w:t>　</w:t>
            </w:r>
          </w:p>
        </w:tc>
        <w:tc>
          <w:tcPr>
            <w:tcW w:w="1478"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cs="Arial"/>
                <w:color w:val="000000"/>
                <w:kern w:val="0"/>
                <w:sz w:val="20"/>
                <w:szCs w:val="20"/>
              </w:rPr>
            </w:pPr>
            <w:r>
              <w:rPr>
                <w:rFonts w:hint="eastAsia" w:ascii="宋体" w:hAnsi="宋体" w:cs="Arial"/>
                <w:color w:val="000000"/>
                <w:kern w:val="0"/>
                <w:sz w:val="20"/>
                <w:szCs w:val="20"/>
              </w:rPr>
              <w:t>　</w:t>
            </w:r>
          </w:p>
        </w:tc>
        <w:tc>
          <w:tcPr>
            <w:tcW w:w="2886" w:type="dxa"/>
            <w:tcBorders>
              <w:top w:val="nil"/>
              <w:left w:val="nil"/>
              <w:bottom w:val="single" w:color="000000" w:sz="4" w:space="0"/>
              <w:right w:val="single" w:color="000000" w:sz="4" w:space="0"/>
            </w:tcBorders>
            <w:shd w:val="clear" w:color="FFFFFF" w:fill="C0C0C0"/>
            <w:noWrap/>
            <w:vAlign w:val="center"/>
          </w:tcPr>
          <w:p>
            <w:pPr>
              <w:widowControl/>
              <w:jc w:val="left"/>
              <w:rPr>
                <w:rFonts w:ascii="宋体" w:cs="Arial"/>
                <w:color w:val="000000"/>
                <w:kern w:val="0"/>
                <w:sz w:val="22"/>
                <w:szCs w:val="22"/>
              </w:rPr>
            </w:pPr>
            <w:r>
              <w:rPr>
                <w:rFonts w:ascii="宋体" w:hAnsi="宋体" w:cs="Arial"/>
                <w:color w:val="000000"/>
                <w:kern w:val="0"/>
                <w:sz w:val="22"/>
                <w:szCs w:val="22"/>
              </w:rPr>
              <w:t>22</w:t>
            </w:r>
            <w:r>
              <w:rPr>
                <w:rFonts w:hint="eastAsia" w:ascii="宋体" w:hAnsi="宋体" w:cs="Arial"/>
                <w:color w:val="000000"/>
                <w:kern w:val="0"/>
                <w:sz w:val="22"/>
                <w:szCs w:val="22"/>
              </w:rPr>
              <w:t>、其他支出</w:t>
            </w:r>
          </w:p>
        </w:tc>
        <w:tc>
          <w:tcPr>
            <w:tcW w:w="1677" w:type="dxa"/>
            <w:tcBorders>
              <w:top w:val="nil"/>
              <w:left w:val="nil"/>
              <w:bottom w:val="single" w:color="000000" w:sz="4" w:space="0"/>
              <w:right w:val="single" w:color="000000" w:sz="8" w:space="0"/>
            </w:tcBorders>
            <w:noWrap/>
            <w:vAlign w:val="center"/>
          </w:tcPr>
          <w:p>
            <w:pPr>
              <w:widowControl/>
              <w:jc w:val="right"/>
              <w:rPr>
                <w:rFonts w:ascii="宋体" w:cs="Arial"/>
                <w:color w:val="000000"/>
                <w:kern w:val="0"/>
                <w:sz w:val="20"/>
                <w:szCs w:val="20"/>
              </w:rPr>
            </w:pPr>
            <w:r>
              <w:rPr>
                <w:rFonts w:ascii="宋体" w:cs="Arial"/>
                <w:color w:val="000000"/>
                <w:kern w:val="0"/>
                <w:sz w:val="20"/>
                <w:szCs w:val="20"/>
              </w:rPr>
              <w:t>0.00</w:t>
            </w:r>
          </w:p>
        </w:tc>
      </w:tr>
      <w:tr>
        <w:tblPrEx>
          <w:tblCellMar>
            <w:top w:w="0" w:type="dxa"/>
            <w:left w:w="108" w:type="dxa"/>
            <w:bottom w:w="0" w:type="dxa"/>
            <w:right w:w="108" w:type="dxa"/>
          </w:tblCellMar>
        </w:tblPrEx>
        <w:trPr>
          <w:trHeight w:val="268" w:hRule="atLeast"/>
        </w:trPr>
        <w:tc>
          <w:tcPr>
            <w:tcW w:w="4035" w:type="dxa"/>
            <w:tcBorders>
              <w:top w:val="nil"/>
              <w:left w:val="single" w:color="000000" w:sz="4" w:space="0"/>
              <w:bottom w:val="single" w:color="000000" w:sz="4" w:space="0"/>
              <w:right w:val="single" w:color="000000" w:sz="4" w:space="0"/>
            </w:tcBorders>
            <w:shd w:val="clear" w:color="FFFFFF" w:fill="C0C0C0"/>
            <w:noWrap/>
            <w:vAlign w:val="center"/>
          </w:tcPr>
          <w:p>
            <w:pPr>
              <w:widowControl/>
              <w:jc w:val="center"/>
              <w:rPr>
                <w:rFonts w:ascii="宋体" w:cs="Arial"/>
                <w:b/>
                <w:bCs/>
                <w:color w:val="000000"/>
                <w:kern w:val="0"/>
                <w:sz w:val="22"/>
                <w:szCs w:val="22"/>
              </w:rPr>
            </w:pPr>
            <w:r>
              <w:rPr>
                <w:rFonts w:hint="eastAsia" w:ascii="宋体" w:hAnsi="宋体" w:cs="Arial"/>
                <w:b/>
                <w:bCs/>
                <w:color w:val="000000"/>
                <w:kern w:val="0"/>
                <w:sz w:val="22"/>
                <w:szCs w:val="22"/>
              </w:rPr>
              <w:t>本年收入合计</w:t>
            </w:r>
          </w:p>
        </w:tc>
        <w:tc>
          <w:tcPr>
            <w:tcW w:w="1478"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cs="Arial"/>
                <w:color w:val="000000"/>
                <w:kern w:val="0"/>
                <w:sz w:val="22"/>
                <w:szCs w:val="22"/>
              </w:rPr>
            </w:pPr>
            <w:r>
              <w:rPr>
                <w:rFonts w:hint="eastAsia" w:ascii="宋体" w:hAnsi="宋体" w:eastAsia="宋体" w:cs="宋体"/>
                <w:color w:val="000000"/>
                <w:kern w:val="0"/>
                <w:sz w:val="22"/>
                <w:lang w:val="en-US" w:eastAsia="zh-CN"/>
              </w:rPr>
              <w:t>433.76</w:t>
            </w:r>
          </w:p>
        </w:tc>
        <w:tc>
          <w:tcPr>
            <w:tcW w:w="2886" w:type="dxa"/>
            <w:tcBorders>
              <w:top w:val="nil"/>
              <w:left w:val="nil"/>
              <w:bottom w:val="single" w:color="000000" w:sz="4" w:space="0"/>
              <w:right w:val="single" w:color="000000" w:sz="4" w:space="0"/>
            </w:tcBorders>
            <w:shd w:val="clear" w:color="FFFFFF" w:fill="C0C0C0"/>
            <w:noWrap/>
            <w:vAlign w:val="center"/>
          </w:tcPr>
          <w:p>
            <w:pPr>
              <w:widowControl/>
              <w:jc w:val="center"/>
              <w:rPr>
                <w:rFonts w:ascii="宋体" w:cs="Arial"/>
                <w:b/>
                <w:bCs/>
                <w:color w:val="000000"/>
                <w:kern w:val="0"/>
                <w:sz w:val="22"/>
                <w:szCs w:val="22"/>
              </w:rPr>
            </w:pPr>
            <w:r>
              <w:rPr>
                <w:rFonts w:hint="eastAsia" w:ascii="宋体" w:hAnsi="宋体" w:cs="Arial"/>
                <w:b/>
                <w:bCs/>
                <w:color w:val="000000"/>
                <w:kern w:val="0"/>
                <w:sz w:val="22"/>
                <w:szCs w:val="22"/>
              </w:rPr>
              <w:t>本年支出合计</w:t>
            </w:r>
          </w:p>
        </w:tc>
        <w:tc>
          <w:tcPr>
            <w:tcW w:w="1677" w:type="dxa"/>
            <w:tcBorders>
              <w:top w:val="nil"/>
              <w:left w:val="nil"/>
              <w:bottom w:val="single" w:color="000000" w:sz="4" w:space="0"/>
              <w:right w:val="single" w:color="000000" w:sz="8" w:space="0"/>
            </w:tcBorders>
            <w:noWrap/>
            <w:vAlign w:val="center"/>
          </w:tcPr>
          <w:p>
            <w:pPr>
              <w:widowControl/>
              <w:jc w:val="right"/>
              <w:textAlignment w:val="center"/>
              <w:rPr>
                <w:rFonts w:ascii="宋体" w:cs="Arial"/>
                <w:color w:val="000000"/>
                <w:kern w:val="0"/>
                <w:sz w:val="22"/>
                <w:szCs w:val="22"/>
              </w:rPr>
            </w:pPr>
            <w:r>
              <w:rPr>
                <w:rFonts w:hint="eastAsia" w:ascii="宋体" w:hAnsi="宋体" w:eastAsia="宋体" w:cs="宋体"/>
                <w:color w:val="000000"/>
                <w:kern w:val="0"/>
                <w:sz w:val="22"/>
                <w:lang w:val="en-US" w:eastAsia="zh-CN"/>
              </w:rPr>
              <w:t>433.76</w:t>
            </w:r>
          </w:p>
        </w:tc>
      </w:tr>
      <w:tr>
        <w:tblPrEx>
          <w:tblCellMar>
            <w:top w:w="0" w:type="dxa"/>
            <w:left w:w="108" w:type="dxa"/>
            <w:bottom w:w="0" w:type="dxa"/>
            <w:right w:w="108" w:type="dxa"/>
          </w:tblCellMar>
        </w:tblPrEx>
        <w:trPr>
          <w:trHeight w:val="268" w:hRule="atLeast"/>
        </w:trPr>
        <w:tc>
          <w:tcPr>
            <w:tcW w:w="4035" w:type="dxa"/>
            <w:tcBorders>
              <w:top w:val="nil"/>
              <w:left w:val="single" w:color="000000" w:sz="4" w:space="0"/>
              <w:bottom w:val="single" w:color="000000" w:sz="4" w:space="0"/>
              <w:right w:val="single" w:color="000000" w:sz="4" w:space="0"/>
            </w:tcBorders>
            <w:shd w:val="clear" w:color="FFFFFF" w:fill="C0C0C0"/>
            <w:noWrap/>
            <w:vAlign w:val="center"/>
          </w:tcPr>
          <w:p>
            <w:pPr>
              <w:widowControl/>
              <w:jc w:val="left"/>
              <w:rPr>
                <w:rFonts w:ascii="宋体" w:cs="Arial"/>
                <w:color w:val="000000"/>
                <w:kern w:val="0"/>
                <w:sz w:val="22"/>
                <w:szCs w:val="22"/>
              </w:rPr>
            </w:pPr>
            <w:r>
              <w:rPr>
                <w:rFonts w:ascii="宋体" w:hAnsi="宋体" w:cs="Arial"/>
                <w:color w:val="000000"/>
                <w:kern w:val="0"/>
                <w:sz w:val="22"/>
                <w:szCs w:val="22"/>
              </w:rPr>
              <w:t xml:space="preserve">       </w:t>
            </w:r>
            <w:r>
              <w:rPr>
                <w:rFonts w:hint="eastAsia" w:ascii="宋体" w:hAnsi="宋体" w:cs="Arial"/>
                <w:color w:val="000000"/>
                <w:kern w:val="0"/>
                <w:sz w:val="22"/>
                <w:szCs w:val="22"/>
              </w:rPr>
              <w:t>用事业基金弥补收支差额</w:t>
            </w:r>
          </w:p>
        </w:tc>
        <w:tc>
          <w:tcPr>
            <w:tcW w:w="1478"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cs="Arial"/>
                <w:color w:val="000000"/>
                <w:kern w:val="0"/>
                <w:sz w:val="22"/>
                <w:szCs w:val="22"/>
              </w:rPr>
            </w:pPr>
            <w:r>
              <w:rPr>
                <w:rFonts w:hint="eastAsia" w:ascii="宋体" w:hAnsi="宋体" w:eastAsia="宋体" w:cs="宋体"/>
                <w:color w:val="000000"/>
                <w:kern w:val="0"/>
                <w:sz w:val="22"/>
              </w:rPr>
              <w:t>0.00</w:t>
            </w:r>
          </w:p>
        </w:tc>
        <w:tc>
          <w:tcPr>
            <w:tcW w:w="2886" w:type="dxa"/>
            <w:tcBorders>
              <w:top w:val="nil"/>
              <w:left w:val="nil"/>
              <w:bottom w:val="single" w:color="000000" w:sz="4" w:space="0"/>
              <w:right w:val="single" w:color="000000" w:sz="4" w:space="0"/>
            </w:tcBorders>
            <w:shd w:val="clear" w:color="FFFFFF" w:fill="C0C0C0"/>
            <w:noWrap/>
            <w:vAlign w:val="center"/>
          </w:tcPr>
          <w:p>
            <w:pPr>
              <w:widowControl/>
              <w:jc w:val="center"/>
              <w:rPr>
                <w:rFonts w:ascii="宋体" w:cs="Arial"/>
                <w:color w:val="000000"/>
                <w:kern w:val="0"/>
                <w:sz w:val="22"/>
                <w:szCs w:val="22"/>
              </w:rPr>
            </w:pPr>
            <w:r>
              <w:rPr>
                <w:rFonts w:hint="eastAsia" w:ascii="宋体" w:hAnsi="宋体" w:cs="Arial"/>
                <w:color w:val="000000"/>
                <w:kern w:val="0"/>
                <w:sz w:val="22"/>
                <w:szCs w:val="22"/>
              </w:rPr>
              <w:t>结余分配</w:t>
            </w:r>
            <w:r>
              <w:rPr>
                <w:rFonts w:ascii="宋体" w:hAnsi="宋体" w:cs="Arial"/>
                <w:color w:val="000000"/>
                <w:kern w:val="0"/>
                <w:sz w:val="22"/>
                <w:szCs w:val="22"/>
              </w:rPr>
              <w:t xml:space="preserve"> </w:t>
            </w:r>
          </w:p>
        </w:tc>
        <w:tc>
          <w:tcPr>
            <w:tcW w:w="1677" w:type="dxa"/>
            <w:tcBorders>
              <w:top w:val="nil"/>
              <w:left w:val="nil"/>
              <w:bottom w:val="single" w:color="000000" w:sz="4" w:space="0"/>
              <w:right w:val="single" w:color="000000" w:sz="8" w:space="0"/>
            </w:tcBorders>
            <w:noWrap/>
            <w:vAlign w:val="center"/>
          </w:tcPr>
          <w:p>
            <w:pPr>
              <w:widowControl/>
              <w:jc w:val="right"/>
              <w:textAlignment w:val="center"/>
              <w:rPr>
                <w:rFonts w:ascii="宋体" w:cs="Arial"/>
                <w:color w:val="000000"/>
                <w:kern w:val="0"/>
                <w:sz w:val="22"/>
                <w:szCs w:val="22"/>
              </w:rPr>
            </w:pPr>
            <w:r>
              <w:rPr>
                <w:rFonts w:hint="eastAsia" w:ascii="宋体" w:hAnsi="宋体" w:eastAsia="宋体" w:cs="宋体"/>
                <w:color w:val="000000"/>
                <w:kern w:val="0"/>
                <w:sz w:val="22"/>
              </w:rPr>
              <w:t>0.00</w:t>
            </w:r>
          </w:p>
        </w:tc>
      </w:tr>
      <w:tr>
        <w:tblPrEx>
          <w:tblCellMar>
            <w:top w:w="0" w:type="dxa"/>
            <w:left w:w="108" w:type="dxa"/>
            <w:bottom w:w="0" w:type="dxa"/>
            <w:right w:w="108" w:type="dxa"/>
          </w:tblCellMar>
        </w:tblPrEx>
        <w:trPr>
          <w:trHeight w:val="268" w:hRule="atLeast"/>
        </w:trPr>
        <w:tc>
          <w:tcPr>
            <w:tcW w:w="4035" w:type="dxa"/>
            <w:tcBorders>
              <w:top w:val="nil"/>
              <w:left w:val="single" w:color="000000" w:sz="4" w:space="0"/>
              <w:bottom w:val="single" w:color="000000" w:sz="4" w:space="0"/>
              <w:right w:val="single" w:color="000000" w:sz="4" w:space="0"/>
            </w:tcBorders>
            <w:shd w:val="clear" w:color="FFFFFF" w:fill="C0C0C0"/>
            <w:noWrap/>
            <w:vAlign w:val="center"/>
          </w:tcPr>
          <w:p>
            <w:pPr>
              <w:widowControl/>
              <w:jc w:val="left"/>
              <w:rPr>
                <w:rFonts w:ascii="宋体" w:cs="Arial"/>
                <w:color w:val="000000"/>
                <w:kern w:val="0"/>
                <w:sz w:val="22"/>
                <w:szCs w:val="22"/>
              </w:rPr>
            </w:pPr>
            <w:r>
              <w:rPr>
                <w:rFonts w:ascii="宋体" w:hAnsi="宋体" w:cs="Arial"/>
                <w:color w:val="000000"/>
                <w:kern w:val="0"/>
                <w:sz w:val="22"/>
                <w:szCs w:val="22"/>
              </w:rPr>
              <w:t xml:space="preserve">       </w:t>
            </w:r>
            <w:r>
              <w:rPr>
                <w:rFonts w:hint="eastAsia" w:ascii="宋体" w:hAnsi="宋体" w:cs="Arial"/>
                <w:color w:val="000000"/>
                <w:kern w:val="0"/>
                <w:sz w:val="22"/>
                <w:szCs w:val="22"/>
              </w:rPr>
              <w:t>年初结转和结余</w:t>
            </w:r>
          </w:p>
        </w:tc>
        <w:tc>
          <w:tcPr>
            <w:tcW w:w="1478"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cs="Arial"/>
                <w:color w:val="000000"/>
                <w:kern w:val="0"/>
                <w:sz w:val="22"/>
                <w:szCs w:val="22"/>
              </w:rPr>
            </w:pPr>
            <w:r>
              <w:rPr>
                <w:rFonts w:hint="eastAsia" w:ascii="宋体" w:hAnsi="宋体" w:eastAsia="宋体" w:cs="宋体"/>
                <w:color w:val="000000"/>
                <w:kern w:val="0"/>
                <w:sz w:val="22"/>
              </w:rPr>
              <w:t>0.00</w:t>
            </w:r>
          </w:p>
        </w:tc>
        <w:tc>
          <w:tcPr>
            <w:tcW w:w="2886" w:type="dxa"/>
            <w:tcBorders>
              <w:top w:val="nil"/>
              <w:left w:val="nil"/>
              <w:bottom w:val="single" w:color="000000" w:sz="4" w:space="0"/>
              <w:right w:val="single" w:color="000000" w:sz="4" w:space="0"/>
            </w:tcBorders>
            <w:shd w:val="clear" w:color="FFFFFF" w:fill="C0C0C0"/>
            <w:noWrap/>
            <w:vAlign w:val="center"/>
          </w:tcPr>
          <w:p>
            <w:pPr>
              <w:widowControl/>
              <w:jc w:val="center"/>
              <w:rPr>
                <w:rFonts w:ascii="宋体" w:cs="Arial"/>
                <w:color w:val="000000"/>
                <w:kern w:val="0"/>
                <w:sz w:val="22"/>
                <w:szCs w:val="22"/>
              </w:rPr>
            </w:pPr>
            <w:r>
              <w:rPr>
                <w:rFonts w:hint="eastAsia" w:ascii="宋体" w:hAnsi="宋体" w:cs="Arial"/>
                <w:color w:val="000000"/>
                <w:kern w:val="0"/>
                <w:sz w:val="22"/>
                <w:szCs w:val="22"/>
              </w:rPr>
              <w:t>年末结转和结余</w:t>
            </w:r>
          </w:p>
        </w:tc>
        <w:tc>
          <w:tcPr>
            <w:tcW w:w="1677" w:type="dxa"/>
            <w:tcBorders>
              <w:top w:val="nil"/>
              <w:left w:val="nil"/>
              <w:bottom w:val="single" w:color="000000" w:sz="4" w:space="0"/>
              <w:right w:val="single" w:color="000000" w:sz="8" w:space="0"/>
            </w:tcBorders>
            <w:noWrap/>
            <w:vAlign w:val="center"/>
          </w:tcPr>
          <w:p>
            <w:pPr>
              <w:widowControl/>
              <w:jc w:val="right"/>
              <w:textAlignment w:val="center"/>
              <w:rPr>
                <w:rFonts w:ascii="宋体" w:cs="Arial"/>
                <w:color w:val="000000"/>
                <w:kern w:val="0"/>
                <w:sz w:val="22"/>
                <w:szCs w:val="22"/>
              </w:rPr>
            </w:pPr>
            <w:r>
              <w:rPr>
                <w:rFonts w:hint="eastAsia" w:ascii="宋体" w:hAnsi="宋体" w:eastAsia="宋体" w:cs="宋体"/>
                <w:color w:val="000000"/>
                <w:kern w:val="0"/>
                <w:sz w:val="22"/>
              </w:rPr>
              <w:t>0.00</w:t>
            </w:r>
          </w:p>
        </w:tc>
      </w:tr>
      <w:tr>
        <w:tblPrEx>
          <w:tblCellMar>
            <w:top w:w="0" w:type="dxa"/>
            <w:left w:w="108" w:type="dxa"/>
            <w:bottom w:w="0" w:type="dxa"/>
            <w:right w:w="108" w:type="dxa"/>
          </w:tblCellMar>
        </w:tblPrEx>
        <w:trPr>
          <w:trHeight w:val="268" w:hRule="atLeast"/>
        </w:trPr>
        <w:tc>
          <w:tcPr>
            <w:tcW w:w="4035" w:type="dxa"/>
            <w:tcBorders>
              <w:top w:val="nil"/>
              <w:left w:val="single" w:color="000000" w:sz="4" w:space="0"/>
              <w:bottom w:val="single" w:color="000000" w:sz="8" w:space="0"/>
              <w:right w:val="single" w:color="000000" w:sz="4" w:space="0"/>
            </w:tcBorders>
            <w:shd w:val="clear" w:color="FFFFFF" w:fill="C0C0C0"/>
            <w:noWrap/>
            <w:vAlign w:val="center"/>
          </w:tcPr>
          <w:p>
            <w:pPr>
              <w:widowControl/>
              <w:jc w:val="center"/>
              <w:rPr>
                <w:rFonts w:ascii="宋体" w:cs="Arial"/>
                <w:b/>
                <w:bCs/>
                <w:color w:val="000000"/>
                <w:kern w:val="0"/>
                <w:sz w:val="22"/>
                <w:szCs w:val="22"/>
              </w:rPr>
            </w:pPr>
            <w:r>
              <w:rPr>
                <w:rFonts w:hint="eastAsia" w:ascii="宋体" w:hAnsi="宋体" w:cs="Arial"/>
                <w:b/>
                <w:bCs/>
                <w:color w:val="000000"/>
                <w:kern w:val="0"/>
                <w:sz w:val="22"/>
                <w:szCs w:val="22"/>
              </w:rPr>
              <w:t>收入总计</w:t>
            </w:r>
          </w:p>
        </w:tc>
        <w:tc>
          <w:tcPr>
            <w:tcW w:w="1478" w:type="dxa"/>
            <w:tcBorders>
              <w:top w:val="nil"/>
              <w:left w:val="nil"/>
              <w:bottom w:val="single" w:color="000000" w:sz="8" w:space="0"/>
              <w:right w:val="single" w:color="000000" w:sz="4" w:space="0"/>
            </w:tcBorders>
            <w:shd w:val="clear" w:color="auto" w:fill="auto"/>
            <w:noWrap/>
            <w:vAlign w:val="center"/>
          </w:tcPr>
          <w:p>
            <w:pPr>
              <w:widowControl/>
              <w:jc w:val="right"/>
              <w:textAlignment w:val="center"/>
              <w:rPr>
                <w:rFonts w:ascii="宋体" w:cs="Arial"/>
                <w:color w:val="000000"/>
                <w:kern w:val="0"/>
                <w:sz w:val="22"/>
                <w:szCs w:val="22"/>
              </w:rPr>
            </w:pPr>
            <w:r>
              <w:rPr>
                <w:rFonts w:hint="eastAsia" w:ascii="宋体" w:hAnsi="宋体" w:eastAsia="宋体" w:cs="宋体"/>
                <w:color w:val="000000"/>
                <w:kern w:val="0"/>
                <w:sz w:val="22"/>
                <w:lang w:val="en-US" w:eastAsia="zh-CN"/>
              </w:rPr>
              <w:t>433.76</w:t>
            </w:r>
          </w:p>
        </w:tc>
        <w:tc>
          <w:tcPr>
            <w:tcW w:w="2886" w:type="dxa"/>
            <w:tcBorders>
              <w:top w:val="nil"/>
              <w:left w:val="nil"/>
              <w:bottom w:val="single" w:color="000000" w:sz="8" w:space="0"/>
              <w:right w:val="single" w:color="000000" w:sz="4" w:space="0"/>
            </w:tcBorders>
            <w:shd w:val="clear" w:color="FFFFFF" w:fill="C0C0C0"/>
            <w:noWrap/>
            <w:vAlign w:val="center"/>
          </w:tcPr>
          <w:p>
            <w:pPr>
              <w:widowControl/>
              <w:jc w:val="center"/>
              <w:rPr>
                <w:rFonts w:ascii="宋体" w:cs="Arial"/>
                <w:b/>
                <w:bCs/>
                <w:color w:val="000000"/>
                <w:kern w:val="0"/>
                <w:sz w:val="22"/>
                <w:szCs w:val="22"/>
              </w:rPr>
            </w:pPr>
            <w:r>
              <w:rPr>
                <w:rFonts w:hint="eastAsia" w:ascii="宋体" w:hAnsi="宋体" w:cs="Arial"/>
                <w:b/>
                <w:bCs/>
                <w:color w:val="000000"/>
                <w:kern w:val="0"/>
                <w:sz w:val="22"/>
                <w:szCs w:val="22"/>
              </w:rPr>
              <w:t>支出总计</w:t>
            </w:r>
          </w:p>
        </w:tc>
        <w:tc>
          <w:tcPr>
            <w:tcW w:w="1677" w:type="dxa"/>
            <w:tcBorders>
              <w:top w:val="nil"/>
              <w:left w:val="nil"/>
              <w:bottom w:val="single" w:color="000000" w:sz="8" w:space="0"/>
              <w:right w:val="single" w:color="000000" w:sz="8" w:space="0"/>
            </w:tcBorders>
            <w:noWrap/>
            <w:vAlign w:val="center"/>
          </w:tcPr>
          <w:p>
            <w:pPr>
              <w:widowControl/>
              <w:jc w:val="right"/>
              <w:textAlignment w:val="center"/>
              <w:rPr>
                <w:rFonts w:ascii="宋体" w:cs="Arial"/>
                <w:color w:val="000000"/>
                <w:kern w:val="0"/>
                <w:sz w:val="22"/>
                <w:szCs w:val="22"/>
              </w:rPr>
            </w:pPr>
            <w:r>
              <w:rPr>
                <w:rFonts w:hint="eastAsia" w:ascii="宋体" w:hAnsi="宋体" w:eastAsia="宋体" w:cs="宋体"/>
                <w:color w:val="000000"/>
                <w:kern w:val="0"/>
                <w:sz w:val="22"/>
                <w:lang w:val="en-US" w:eastAsia="zh-CN"/>
              </w:rPr>
              <w:t>433.76</w:t>
            </w:r>
          </w:p>
        </w:tc>
      </w:tr>
      <w:tr>
        <w:tblPrEx>
          <w:tblCellMar>
            <w:top w:w="0" w:type="dxa"/>
            <w:left w:w="108" w:type="dxa"/>
            <w:bottom w:w="0" w:type="dxa"/>
            <w:right w:w="108" w:type="dxa"/>
          </w:tblCellMar>
        </w:tblPrEx>
        <w:trPr>
          <w:trHeight w:val="403" w:hRule="atLeast"/>
        </w:trPr>
        <w:tc>
          <w:tcPr>
            <w:tcW w:w="10076" w:type="dxa"/>
            <w:gridSpan w:val="4"/>
            <w:tcBorders>
              <w:top w:val="nil"/>
              <w:left w:val="nil"/>
              <w:bottom w:val="nil"/>
              <w:right w:val="nil"/>
            </w:tcBorders>
            <w:noWrap/>
            <w:vAlign w:val="center"/>
          </w:tcPr>
          <w:p>
            <w:pPr>
              <w:widowControl/>
              <w:jc w:val="left"/>
              <w:rPr>
                <w:rFonts w:ascii="宋体" w:cs="Arial"/>
                <w:color w:val="000000"/>
                <w:kern w:val="0"/>
                <w:sz w:val="18"/>
                <w:szCs w:val="18"/>
              </w:rPr>
            </w:pPr>
            <w:r>
              <w:rPr>
                <w:rFonts w:hint="eastAsia" w:ascii="宋体" w:hAnsi="宋体" w:cs="Arial"/>
                <w:color w:val="000000"/>
                <w:kern w:val="0"/>
                <w:sz w:val="18"/>
                <w:szCs w:val="18"/>
              </w:rPr>
              <w:t>注：本表反映部门本年度的总收支和年末结转结余情况。本表金额转换为万元时，因四舍五入可能存在尾差。</w:t>
            </w:r>
          </w:p>
        </w:tc>
      </w:tr>
    </w:tbl>
    <w:p>
      <w:pPr>
        <w:rPr>
          <w:rFonts w:ascii="宋体" w:cs="Arial"/>
          <w:color w:val="000000"/>
          <w:kern w:val="0"/>
          <w:sz w:val="44"/>
          <w:szCs w:val="44"/>
        </w:rPr>
      </w:pPr>
    </w:p>
    <w:p>
      <w:pPr>
        <w:widowControl/>
        <w:numPr>
          <w:ilvl w:val="0"/>
          <w:numId w:val="0"/>
        </w:numPr>
        <w:ind w:leftChars="0"/>
        <w:rPr>
          <w:rFonts w:hint="eastAsia" w:ascii="黑体" w:hAnsi="宋体" w:eastAsia="黑体"/>
          <w:color w:val="000000"/>
          <w:kern w:val="0"/>
          <w:sz w:val="44"/>
          <w:szCs w:val="44"/>
        </w:rPr>
      </w:pPr>
    </w:p>
    <w:p>
      <w:pPr>
        <w:widowControl/>
        <w:numPr>
          <w:ilvl w:val="0"/>
          <w:numId w:val="0"/>
        </w:numPr>
        <w:ind w:leftChars="0"/>
        <w:rPr>
          <w:rFonts w:hint="eastAsia" w:ascii="黑体" w:hAnsi="宋体" w:eastAsia="黑体"/>
          <w:color w:val="000000"/>
          <w:kern w:val="0"/>
          <w:sz w:val="44"/>
          <w:szCs w:val="44"/>
        </w:rPr>
      </w:pPr>
    </w:p>
    <w:p>
      <w:pPr>
        <w:widowControl/>
        <w:numPr>
          <w:ilvl w:val="0"/>
          <w:numId w:val="0"/>
        </w:numPr>
        <w:ind w:leftChars="0"/>
        <w:rPr>
          <w:rFonts w:hint="eastAsia" w:ascii="黑体" w:hAnsi="宋体" w:eastAsia="黑体"/>
          <w:color w:val="000000"/>
          <w:kern w:val="0"/>
          <w:sz w:val="44"/>
          <w:szCs w:val="44"/>
        </w:rPr>
      </w:pPr>
    </w:p>
    <w:p>
      <w:pPr>
        <w:widowControl/>
        <w:numPr>
          <w:ilvl w:val="0"/>
          <w:numId w:val="0"/>
        </w:numPr>
        <w:ind w:leftChars="0"/>
        <w:jc w:val="center"/>
        <w:rPr>
          <w:rFonts w:hint="eastAsia" w:ascii="黑体" w:hAnsi="宋体" w:eastAsia="黑体"/>
          <w:color w:val="000000"/>
          <w:kern w:val="0"/>
          <w:sz w:val="44"/>
          <w:szCs w:val="44"/>
        </w:rPr>
      </w:pPr>
      <w:r>
        <w:rPr>
          <w:rFonts w:hint="eastAsia" w:ascii="宋体" w:hAnsi="宋体" w:cs="Arial"/>
          <w:b/>
          <w:color w:val="000000"/>
          <w:kern w:val="0"/>
          <w:sz w:val="44"/>
          <w:szCs w:val="44"/>
        </w:rPr>
        <w:t>收入决算表</w:t>
      </w:r>
    </w:p>
    <w:tbl>
      <w:tblPr>
        <w:tblStyle w:val="8"/>
        <w:tblW w:w="5153" w:type="pct"/>
        <w:tblInd w:w="0" w:type="dxa"/>
        <w:tblLayout w:type="fixed"/>
        <w:tblCellMar>
          <w:top w:w="0" w:type="dxa"/>
          <w:left w:w="108" w:type="dxa"/>
          <w:bottom w:w="0" w:type="dxa"/>
          <w:right w:w="108" w:type="dxa"/>
        </w:tblCellMar>
      </w:tblPr>
      <w:tblGrid>
        <w:gridCol w:w="823"/>
        <w:gridCol w:w="2441"/>
        <w:gridCol w:w="930"/>
        <w:gridCol w:w="780"/>
        <w:gridCol w:w="630"/>
        <w:gridCol w:w="675"/>
        <w:gridCol w:w="615"/>
        <w:gridCol w:w="645"/>
        <w:gridCol w:w="615"/>
        <w:gridCol w:w="630"/>
      </w:tblGrid>
      <w:tr>
        <w:tblPrEx>
          <w:tblCellMar>
            <w:top w:w="0" w:type="dxa"/>
            <w:left w:w="108" w:type="dxa"/>
            <w:bottom w:w="0" w:type="dxa"/>
            <w:right w:w="108" w:type="dxa"/>
          </w:tblCellMar>
        </w:tblPrEx>
        <w:trPr>
          <w:trHeight w:val="255" w:hRule="atLeast"/>
        </w:trPr>
        <w:tc>
          <w:tcPr>
            <w:tcW w:w="5000" w:type="pct"/>
            <w:gridSpan w:val="10"/>
            <w:tcBorders>
              <w:top w:val="nil"/>
              <w:left w:val="nil"/>
              <w:bottom w:val="nil"/>
              <w:right w:val="nil"/>
            </w:tcBorders>
            <w:noWrap/>
            <w:vAlign w:val="bottom"/>
          </w:tcPr>
          <w:p>
            <w:pPr>
              <w:widowControl/>
              <w:ind w:right="200"/>
              <w:jc w:val="right"/>
              <w:rPr>
                <w:rFonts w:ascii="宋体" w:cs="Arial"/>
                <w:color w:val="000000"/>
                <w:kern w:val="0"/>
                <w:sz w:val="20"/>
                <w:szCs w:val="20"/>
              </w:rPr>
            </w:pPr>
            <w:r>
              <w:rPr>
                <w:rFonts w:ascii="宋体" w:hAnsi="宋体" w:cs="Arial"/>
                <w:color w:val="000000"/>
                <w:kern w:val="0"/>
                <w:sz w:val="20"/>
                <w:szCs w:val="20"/>
              </w:rPr>
              <w:t>02</w:t>
            </w:r>
            <w:r>
              <w:rPr>
                <w:rFonts w:hint="eastAsia" w:ascii="宋体" w:hAnsi="宋体" w:cs="Arial"/>
                <w:color w:val="000000"/>
                <w:kern w:val="0"/>
                <w:sz w:val="20"/>
                <w:szCs w:val="20"/>
              </w:rPr>
              <w:t>表</w:t>
            </w:r>
          </w:p>
        </w:tc>
      </w:tr>
      <w:tr>
        <w:tblPrEx>
          <w:tblCellMar>
            <w:top w:w="0" w:type="dxa"/>
            <w:left w:w="108" w:type="dxa"/>
            <w:bottom w:w="0" w:type="dxa"/>
            <w:right w:w="108" w:type="dxa"/>
          </w:tblCellMar>
        </w:tblPrEx>
        <w:trPr>
          <w:trHeight w:val="255" w:hRule="atLeast"/>
        </w:trPr>
        <w:tc>
          <w:tcPr>
            <w:tcW w:w="1857" w:type="pct"/>
            <w:gridSpan w:val="2"/>
            <w:tcBorders>
              <w:top w:val="nil"/>
              <w:left w:val="nil"/>
              <w:bottom w:val="single" w:color="000000" w:sz="4" w:space="0"/>
              <w:right w:val="nil"/>
            </w:tcBorders>
            <w:noWrap/>
            <w:vAlign w:val="bottom"/>
          </w:tcPr>
          <w:p>
            <w:pPr>
              <w:widowControl/>
              <w:jc w:val="left"/>
              <w:rPr>
                <w:rFonts w:ascii="宋体" w:cs="Arial"/>
                <w:color w:val="000000"/>
                <w:kern w:val="0"/>
                <w:sz w:val="16"/>
                <w:szCs w:val="16"/>
              </w:rPr>
            </w:pPr>
            <w:r>
              <w:rPr>
                <w:rFonts w:hint="eastAsia" w:ascii="宋体" w:hAnsi="宋体" w:cs="Arial"/>
                <w:color w:val="000000"/>
                <w:kern w:val="0"/>
                <w:sz w:val="16"/>
                <w:szCs w:val="16"/>
              </w:rPr>
              <w:t>编制部门：西安市蓝田县</w:t>
            </w:r>
            <w:r>
              <w:rPr>
                <w:rFonts w:hint="eastAsia" w:ascii="宋体" w:hAnsi="宋体" w:cs="Arial"/>
                <w:color w:val="000000"/>
                <w:kern w:val="0"/>
                <w:sz w:val="16"/>
                <w:szCs w:val="16"/>
                <w:lang w:val="en-US" w:eastAsia="zh-CN"/>
              </w:rPr>
              <w:t>统计</w:t>
            </w:r>
            <w:r>
              <w:rPr>
                <w:rFonts w:hint="eastAsia" w:ascii="宋体" w:hAnsi="宋体" w:cs="Arial"/>
                <w:color w:val="000000"/>
                <w:kern w:val="0"/>
                <w:sz w:val="16"/>
                <w:szCs w:val="16"/>
              </w:rPr>
              <w:t>局（汇总）</w:t>
            </w:r>
          </w:p>
        </w:tc>
        <w:tc>
          <w:tcPr>
            <w:tcW w:w="2433" w:type="pct"/>
            <w:gridSpan w:val="6"/>
            <w:tcBorders>
              <w:top w:val="nil"/>
              <w:left w:val="nil"/>
              <w:bottom w:val="single" w:color="000000" w:sz="4" w:space="0"/>
              <w:right w:val="nil"/>
            </w:tcBorders>
            <w:noWrap/>
            <w:vAlign w:val="bottom"/>
          </w:tcPr>
          <w:p>
            <w:pPr>
              <w:widowControl/>
              <w:rPr>
                <w:rFonts w:ascii="宋体" w:cs="Arial"/>
                <w:color w:val="000000"/>
                <w:kern w:val="0"/>
                <w:sz w:val="20"/>
                <w:szCs w:val="20"/>
              </w:rPr>
            </w:pPr>
            <w:r>
              <w:rPr>
                <w:rFonts w:ascii="宋体" w:hAnsi="宋体" w:cs="Arial"/>
                <w:color w:val="000000"/>
                <w:kern w:val="0"/>
                <w:sz w:val="20"/>
                <w:szCs w:val="20"/>
              </w:rPr>
              <w:t xml:space="preserve">         2019</w:t>
            </w:r>
            <w:r>
              <w:rPr>
                <w:rFonts w:hint="eastAsia" w:ascii="宋体" w:hAnsi="宋体" w:cs="Arial"/>
                <w:color w:val="000000"/>
                <w:kern w:val="0"/>
                <w:sz w:val="20"/>
                <w:szCs w:val="20"/>
              </w:rPr>
              <w:t>年</w:t>
            </w:r>
          </w:p>
        </w:tc>
        <w:tc>
          <w:tcPr>
            <w:tcW w:w="708" w:type="pct"/>
            <w:gridSpan w:val="2"/>
            <w:tcBorders>
              <w:top w:val="nil"/>
              <w:left w:val="nil"/>
              <w:bottom w:val="single" w:color="000000" w:sz="4" w:space="0"/>
              <w:right w:val="nil"/>
            </w:tcBorders>
            <w:noWrap/>
            <w:vAlign w:val="bottom"/>
          </w:tcPr>
          <w:p>
            <w:pPr>
              <w:widowControl/>
              <w:jc w:val="right"/>
              <w:rPr>
                <w:rFonts w:ascii="宋体" w:cs="Arial"/>
                <w:color w:val="000000"/>
                <w:kern w:val="0"/>
                <w:sz w:val="20"/>
                <w:szCs w:val="20"/>
              </w:rPr>
            </w:pPr>
            <w:r>
              <w:rPr>
                <w:rFonts w:hint="eastAsia" w:ascii="宋体" w:hAnsi="宋体" w:cs="Arial"/>
                <w:color w:val="000000"/>
                <w:kern w:val="0"/>
                <w:sz w:val="20"/>
                <w:szCs w:val="20"/>
              </w:rPr>
              <w:t>单位：万元</w:t>
            </w:r>
          </w:p>
        </w:tc>
      </w:tr>
      <w:tr>
        <w:tblPrEx>
          <w:tblCellMar>
            <w:top w:w="0" w:type="dxa"/>
            <w:left w:w="108" w:type="dxa"/>
            <w:bottom w:w="0" w:type="dxa"/>
            <w:right w:w="108" w:type="dxa"/>
          </w:tblCellMar>
        </w:tblPrEx>
        <w:trPr>
          <w:trHeight w:val="270" w:hRule="atLeast"/>
        </w:trPr>
        <w:tc>
          <w:tcPr>
            <w:tcW w:w="1857" w:type="pct"/>
            <w:gridSpan w:val="2"/>
            <w:tcBorders>
              <w:top w:val="single" w:color="000000" w:sz="4" w:space="0"/>
              <w:left w:val="single" w:color="000000" w:sz="4" w:space="0"/>
              <w:bottom w:val="single" w:color="000000" w:sz="4" w:space="0"/>
              <w:right w:val="single" w:color="000000" w:sz="4" w:space="0"/>
            </w:tcBorders>
            <w:shd w:val="clear" w:color="FFFFFF" w:fill="C0C0C0"/>
            <w:noWrap/>
            <w:vAlign w:val="center"/>
          </w:tcPr>
          <w:p>
            <w:pPr>
              <w:widowControl/>
              <w:jc w:val="center"/>
              <w:rPr>
                <w:rFonts w:ascii="宋体" w:cs="Arial"/>
                <w:color w:val="000000"/>
                <w:kern w:val="0"/>
                <w:sz w:val="16"/>
                <w:szCs w:val="16"/>
              </w:rPr>
            </w:pPr>
            <w:r>
              <w:rPr>
                <w:rFonts w:hint="eastAsia" w:ascii="宋体" w:hAnsi="宋体" w:cs="Arial"/>
                <w:color w:val="000000"/>
                <w:kern w:val="0"/>
                <w:sz w:val="16"/>
                <w:szCs w:val="16"/>
              </w:rPr>
              <w:t>项目</w:t>
            </w:r>
          </w:p>
        </w:tc>
        <w:tc>
          <w:tcPr>
            <w:tcW w:w="529" w:type="pct"/>
            <w:vMerge w:val="restart"/>
            <w:tcBorders>
              <w:top w:val="nil"/>
              <w:left w:val="nil"/>
              <w:bottom w:val="single" w:color="000000" w:sz="4" w:space="0"/>
              <w:right w:val="single" w:color="000000" w:sz="4" w:space="0"/>
            </w:tcBorders>
            <w:shd w:val="clear" w:color="FFFFFF" w:fill="C0C0C0"/>
            <w:noWrap w:val="0"/>
            <w:vAlign w:val="center"/>
          </w:tcPr>
          <w:p>
            <w:pPr>
              <w:widowControl/>
              <w:jc w:val="center"/>
              <w:rPr>
                <w:rFonts w:ascii="宋体" w:cs="Arial"/>
                <w:color w:val="000000"/>
                <w:kern w:val="0"/>
                <w:sz w:val="16"/>
                <w:szCs w:val="16"/>
              </w:rPr>
            </w:pPr>
            <w:r>
              <w:rPr>
                <w:rFonts w:hint="eastAsia" w:ascii="宋体" w:hAnsi="宋体" w:cs="Arial"/>
                <w:color w:val="000000"/>
                <w:kern w:val="0"/>
                <w:sz w:val="16"/>
                <w:szCs w:val="16"/>
              </w:rPr>
              <w:t>本年收入合计</w:t>
            </w:r>
          </w:p>
        </w:tc>
        <w:tc>
          <w:tcPr>
            <w:tcW w:w="443" w:type="pct"/>
            <w:vMerge w:val="restart"/>
            <w:tcBorders>
              <w:top w:val="nil"/>
              <w:left w:val="nil"/>
              <w:bottom w:val="single" w:color="000000" w:sz="4" w:space="0"/>
              <w:right w:val="single" w:color="000000" w:sz="4" w:space="0"/>
            </w:tcBorders>
            <w:shd w:val="clear" w:color="FFFFFF" w:fill="C0C0C0"/>
            <w:noWrap w:val="0"/>
            <w:vAlign w:val="center"/>
          </w:tcPr>
          <w:p>
            <w:pPr>
              <w:widowControl/>
              <w:jc w:val="center"/>
              <w:rPr>
                <w:rFonts w:ascii="宋体" w:cs="Arial"/>
                <w:color w:val="000000"/>
                <w:kern w:val="0"/>
                <w:sz w:val="16"/>
                <w:szCs w:val="16"/>
              </w:rPr>
            </w:pPr>
            <w:r>
              <w:rPr>
                <w:rFonts w:hint="eastAsia" w:ascii="宋体" w:hAnsi="宋体" w:cs="Arial"/>
                <w:color w:val="000000"/>
                <w:kern w:val="0"/>
                <w:sz w:val="16"/>
                <w:szCs w:val="16"/>
              </w:rPr>
              <w:t>财政拨款收入</w:t>
            </w:r>
          </w:p>
        </w:tc>
        <w:tc>
          <w:tcPr>
            <w:tcW w:w="358" w:type="pct"/>
            <w:vMerge w:val="restart"/>
            <w:tcBorders>
              <w:top w:val="nil"/>
              <w:left w:val="nil"/>
              <w:bottom w:val="single" w:color="000000" w:sz="4" w:space="0"/>
              <w:right w:val="single" w:color="000000" w:sz="4" w:space="0"/>
            </w:tcBorders>
            <w:shd w:val="clear" w:color="FFFFFF" w:fill="C0C0C0"/>
            <w:noWrap w:val="0"/>
            <w:vAlign w:val="center"/>
          </w:tcPr>
          <w:p>
            <w:pPr>
              <w:widowControl/>
              <w:jc w:val="center"/>
              <w:rPr>
                <w:rFonts w:ascii="宋体" w:cs="Arial"/>
                <w:color w:val="000000"/>
                <w:kern w:val="0"/>
                <w:sz w:val="16"/>
                <w:szCs w:val="16"/>
              </w:rPr>
            </w:pPr>
            <w:r>
              <w:rPr>
                <w:rFonts w:hint="eastAsia" w:ascii="宋体" w:hAnsi="宋体" w:cs="Arial"/>
                <w:color w:val="000000"/>
                <w:kern w:val="0"/>
                <w:sz w:val="16"/>
                <w:szCs w:val="16"/>
              </w:rPr>
              <w:t>上级补助收入</w:t>
            </w:r>
          </w:p>
        </w:tc>
        <w:tc>
          <w:tcPr>
            <w:tcW w:w="734" w:type="pct"/>
            <w:gridSpan w:val="2"/>
            <w:vMerge w:val="restart"/>
            <w:tcBorders>
              <w:top w:val="single" w:color="000000" w:sz="4" w:space="0"/>
              <w:left w:val="nil"/>
              <w:bottom w:val="single" w:color="000000" w:sz="4" w:space="0"/>
              <w:right w:val="single" w:color="000000" w:sz="4" w:space="0"/>
            </w:tcBorders>
            <w:shd w:val="clear" w:color="FFFFFF" w:fill="C0C0C0"/>
            <w:noWrap w:val="0"/>
            <w:vAlign w:val="center"/>
          </w:tcPr>
          <w:p>
            <w:pPr>
              <w:widowControl/>
              <w:jc w:val="center"/>
              <w:rPr>
                <w:rFonts w:ascii="宋体" w:cs="Arial"/>
                <w:color w:val="000000"/>
                <w:kern w:val="0"/>
                <w:sz w:val="16"/>
                <w:szCs w:val="16"/>
              </w:rPr>
            </w:pPr>
            <w:r>
              <w:rPr>
                <w:rFonts w:hint="eastAsia" w:ascii="宋体" w:hAnsi="宋体" w:cs="Arial"/>
                <w:color w:val="000000"/>
                <w:kern w:val="0"/>
                <w:sz w:val="16"/>
                <w:szCs w:val="16"/>
              </w:rPr>
              <w:t>事业收入</w:t>
            </w:r>
          </w:p>
        </w:tc>
        <w:tc>
          <w:tcPr>
            <w:tcW w:w="367" w:type="pct"/>
            <w:vMerge w:val="restart"/>
            <w:tcBorders>
              <w:top w:val="nil"/>
              <w:left w:val="nil"/>
              <w:bottom w:val="single" w:color="000000" w:sz="4" w:space="0"/>
              <w:right w:val="single" w:color="000000" w:sz="4" w:space="0"/>
            </w:tcBorders>
            <w:shd w:val="clear" w:color="FFFFFF" w:fill="C0C0C0"/>
            <w:noWrap w:val="0"/>
            <w:vAlign w:val="center"/>
          </w:tcPr>
          <w:p>
            <w:pPr>
              <w:widowControl/>
              <w:jc w:val="center"/>
              <w:rPr>
                <w:rFonts w:ascii="宋体" w:cs="Arial"/>
                <w:color w:val="000000"/>
                <w:kern w:val="0"/>
                <w:sz w:val="16"/>
                <w:szCs w:val="16"/>
              </w:rPr>
            </w:pPr>
            <w:r>
              <w:rPr>
                <w:rFonts w:hint="eastAsia" w:ascii="宋体" w:hAnsi="宋体" w:cs="Arial"/>
                <w:color w:val="000000"/>
                <w:kern w:val="0"/>
                <w:sz w:val="16"/>
                <w:szCs w:val="16"/>
              </w:rPr>
              <w:t>经营收入</w:t>
            </w:r>
          </w:p>
        </w:tc>
        <w:tc>
          <w:tcPr>
            <w:tcW w:w="350" w:type="pct"/>
            <w:vMerge w:val="restart"/>
            <w:tcBorders>
              <w:top w:val="nil"/>
              <w:left w:val="nil"/>
              <w:bottom w:val="single" w:color="000000" w:sz="4" w:space="0"/>
              <w:right w:val="single" w:color="000000" w:sz="4" w:space="0"/>
            </w:tcBorders>
            <w:shd w:val="clear" w:color="FFFFFF" w:fill="C0C0C0"/>
            <w:noWrap w:val="0"/>
            <w:vAlign w:val="center"/>
          </w:tcPr>
          <w:p>
            <w:pPr>
              <w:widowControl/>
              <w:jc w:val="center"/>
              <w:rPr>
                <w:rFonts w:ascii="宋体" w:cs="Arial"/>
                <w:color w:val="000000"/>
                <w:kern w:val="0"/>
                <w:sz w:val="16"/>
                <w:szCs w:val="16"/>
              </w:rPr>
            </w:pPr>
            <w:r>
              <w:rPr>
                <w:rFonts w:hint="eastAsia" w:ascii="宋体" w:hAnsi="宋体" w:cs="Arial"/>
                <w:color w:val="000000"/>
                <w:kern w:val="0"/>
                <w:sz w:val="16"/>
                <w:szCs w:val="16"/>
              </w:rPr>
              <w:t>附属单位上缴收入</w:t>
            </w:r>
          </w:p>
        </w:tc>
        <w:tc>
          <w:tcPr>
            <w:tcW w:w="358" w:type="pct"/>
            <w:vMerge w:val="restart"/>
            <w:tcBorders>
              <w:top w:val="nil"/>
              <w:left w:val="nil"/>
              <w:bottom w:val="single" w:color="000000" w:sz="4" w:space="0"/>
              <w:right w:val="single" w:color="000000" w:sz="8" w:space="0"/>
            </w:tcBorders>
            <w:shd w:val="clear" w:color="FFFFFF" w:fill="C0C0C0"/>
            <w:noWrap w:val="0"/>
            <w:vAlign w:val="center"/>
          </w:tcPr>
          <w:p>
            <w:pPr>
              <w:widowControl/>
              <w:jc w:val="center"/>
              <w:rPr>
                <w:rFonts w:ascii="宋体" w:cs="Arial"/>
                <w:color w:val="000000"/>
                <w:kern w:val="0"/>
                <w:sz w:val="16"/>
                <w:szCs w:val="16"/>
              </w:rPr>
            </w:pPr>
            <w:r>
              <w:rPr>
                <w:rFonts w:hint="eastAsia" w:ascii="宋体" w:hAnsi="宋体" w:cs="Arial"/>
                <w:color w:val="000000"/>
                <w:kern w:val="0"/>
                <w:sz w:val="16"/>
                <w:szCs w:val="16"/>
              </w:rPr>
              <w:t>其他收入</w:t>
            </w:r>
          </w:p>
        </w:tc>
      </w:tr>
      <w:tr>
        <w:tblPrEx>
          <w:tblCellMar>
            <w:top w:w="0" w:type="dxa"/>
            <w:left w:w="108" w:type="dxa"/>
            <w:bottom w:w="0" w:type="dxa"/>
            <w:right w:w="108" w:type="dxa"/>
          </w:tblCellMar>
        </w:tblPrEx>
        <w:trPr>
          <w:trHeight w:val="312" w:hRule="atLeast"/>
        </w:trPr>
        <w:tc>
          <w:tcPr>
            <w:tcW w:w="468" w:type="pct"/>
            <w:vMerge w:val="restart"/>
            <w:tcBorders>
              <w:top w:val="nil"/>
              <w:left w:val="single" w:color="000000" w:sz="4" w:space="0"/>
              <w:bottom w:val="single" w:color="000000" w:sz="4" w:space="0"/>
              <w:right w:val="single" w:color="000000" w:sz="4" w:space="0"/>
            </w:tcBorders>
            <w:shd w:val="clear" w:color="FFFFFF" w:fill="C0C0C0"/>
            <w:noWrap w:val="0"/>
            <w:vAlign w:val="center"/>
          </w:tcPr>
          <w:p>
            <w:pPr>
              <w:widowControl/>
              <w:jc w:val="center"/>
              <w:rPr>
                <w:rFonts w:ascii="宋体" w:cs="Arial"/>
                <w:color w:val="000000"/>
                <w:kern w:val="0"/>
                <w:sz w:val="16"/>
                <w:szCs w:val="16"/>
              </w:rPr>
            </w:pPr>
            <w:r>
              <w:rPr>
                <w:rFonts w:hint="eastAsia" w:ascii="宋体" w:hAnsi="宋体" w:cs="Arial"/>
                <w:color w:val="000000"/>
                <w:kern w:val="0"/>
                <w:sz w:val="16"/>
                <w:szCs w:val="16"/>
              </w:rPr>
              <w:t>功能分类科目编码</w:t>
            </w:r>
          </w:p>
        </w:tc>
        <w:tc>
          <w:tcPr>
            <w:tcW w:w="1389" w:type="pct"/>
            <w:vMerge w:val="restart"/>
            <w:tcBorders>
              <w:top w:val="nil"/>
              <w:left w:val="nil"/>
              <w:bottom w:val="single" w:color="000000" w:sz="4" w:space="0"/>
              <w:right w:val="single" w:color="000000" w:sz="4" w:space="0"/>
            </w:tcBorders>
            <w:shd w:val="clear" w:color="FFFFFF" w:fill="C0C0C0"/>
            <w:noWrap/>
            <w:vAlign w:val="center"/>
          </w:tcPr>
          <w:p>
            <w:pPr>
              <w:widowControl/>
              <w:jc w:val="center"/>
              <w:rPr>
                <w:rFonts w:ascii="宋体" w:cs="Arial"/>
                <w:color w:val="000000"/>
                <w:kern w:val="0"/>
                <w:sz w:val="16"/>
                <w:szCs w:val="16"/>
              </w:rPr>
            </w:pPr>
            <w:r>
              <w:rPr>
                <w:rFonts w:hint="eastAsia" w:ascii="宋体" w:hAnsi="宋体" w:cs="Arial"/>
                <w:color w:val="000000"/>
                <w:kern w:val="0"/>
                <w:sz w:val="16"/>
                <w:szCs w:val="16"/>
              </w:rPr>
              <w:t>科目名称</w:t>
            </w:r>
          </w:p>
        </w:tc>
        <w:tc>
          <w:tcPr>
            <w:tcW w:w="529" w:type="pct"/>
            <w:vMerge w:val="continue"/>
            <w:tcBorders>
              <w:top w:val="nil"/>
              <w:left w:val="nil"/>
              <w:bottom w:val="single" w:color="000000" w:sz="4" w:space="0"/>
              <w:right w:val="single" w:color="000000" w:sz="4" w:space="0"/>
            </w:tcBorders>
            <w:noWrap w:val="0"/>
            <w:vAlign w:val="center"/>
          </w:tcPr>
          <w:p>
            <w:pPr>
              <w:widowControl/>
              <w:jc w:val="left"/>
              <w:rPr>
                <w:rFonts w:ascii="宋体" w:cs="Arial"/>
                <w:color w:val="000000"/>
                <w:kern w:val="0"/>
                <w:sz w:val="16"/>
                <w:szCs w:val="16"/>
              </w:rPr>
            </w:pPr>
          </w:p>
        </w:tc>
        <w:tc>
          <w:tcPr>
            <w:tcW w:w="443" w:type="pct"/>
            <w:vMerge w:val="continue"/>
            <w:tcBorders>
              <w:top w:val="nil"/>
              <w:left w:val="nil"/>
              <w:bottom w:val="single" w:color="000000" w:sz="4" w:space="0"/>
              <w:right w:val="single" w:color="000000" w:sz="4" w:space="0"/>
            </w:tcBorders>
            <w:noWrap w:val="0"/>
            <w:vAlign w:val="center"/>
          </w:tcPr>
          <w:p>
            <w:pPr>
              <w:widowControl/>
              <w:jc w:val="left"/>
              <w:rPr>
                <w:rFonts w:ascii="宋体" w:cs="Arial"/>
                <w:color w:val="000000"/>
                <w:kern w:val="0"/>
                <w:sz w:val="16"/>
                <w:szCs w:val="16"/>
              </w:rPr>
            </w:pPr>
          </w:p>
        </w:tc>
        <w:tc>
          <w:tcPr>
            <w:tcW w:w="358" w:type="pct"/>
            <w:vMerge w:val="continue"/>
            <w:tcBorders>
              <w:top w:val="nil"/>
              <w:left w:val="nil"/>
              <w:bottom w:val="single" w:color="000000" w:sz="4" w:space="0"/>
              <w:right w:val="single" w:color="000000" w:sz="4" w:space="0"/>
            </w:tcBorders>
            <w:noWrap w:val="0"/>
            <w:vAlign w:val="center"/>
          </w:tcPr>
          <w:p>
            <w:pPr>
              <w:widowControl/>
              <w:jc w:val="left"/>
              <w:rPr>
                <w:rFonts w:ascii="宋体" w:cs="Arial"/>
                <w:color w:val="000000"/>
                <w:kern w:val="0"/>
                <w:sz w:val="16"/>
                <w:szCs w:val="16"/>
              </w:rPr>
            </w:pPr>
          </w:p>
        </w:tc>
        <w:tc>
          <w:tcPr>
            <w:tcW w:w="734" w:type="pct"/>
            <w:gridSpan w:val="2"/>
            <w:vMerge w:val="continue"/>
            <w:tcBorders>
              <w:top w:val="single" w:color="000000" w:sz="4" w:space="0"/>
              <w:left w:val="nil"/>
              <w:bottom w:val="single" w:color="000000" w:sz="4" w:space="0"/>
              <w:right w:val="single" w:color="000000" w:sz="4" w:space="0"/>
            </w:tcBorders>
            <w:noWrap w:val="0"/>
            <w:vAlign w:val="center"/>
          </w:tcPr>
          <w:p>
            <w:pPr>
              <w:widowControl/>
              <w:jc w:val="left"/>
              <w:rPr>
                <w:rFonts w:ascii="宋体" w:cs="Arial"/>
                <w:color w:val="000000"/>
                <w:kern w:val="0"/>
                <w:sz w:val="16"/>
                <w:szCs w:val="16"/>
              </w:rPr>
            </w:pPr>
          </w:p>
        </w:tc>
        <w:tc>
          <w:tcPr>
            <w:tcW w:w="367" w:type="pct"/>
            <w:vMerge w:val="continue"/>
            <w:tcBorders>
              <w:top w:val="nil"/>
              <w:left w:val="nil"/>
              <w:bottom w:val="single" w:color="000000" w:sz="4" w:space="0"/>
              <w:right w:val="single" w:color="000000" w:sz="4" w:space="0"/>
            </w:tcBorders>
            <w:noWrap w:val="0"/>
            <w:vAlign w:val="center"/>
          </w:tcPr>
          <w:p>
            <w:pPr>
              <w:widowControl/>
              <w:jc w:val="left"/>
              <w:rPr>
                <w:rFonts w:ascii="宋体" w:cs="Arial"/>
                <w:color w:val="000000"/>
                <w:kern w:val="0"/>
                <w:sz w:val="16"/>
                <w:szCs w:val="16"/>
              </w:rPr>
            </w:pPr>
          </w:p>
        </w:tc>
        <w:tc>
          <w:tcPr>
            <w:tcW w:w="350" w:type="pct"/>
            <w:vMerge w:val="continue"/>
            <w:tcBorders>
              <w:top w:val="nil"/>
              <w:left w:val="nil"/>
              <w:bottom w:val="single" w:color="000000" w:sz="4" w:space="0"/>
              <w:right w:val="single" w:color="000000" w:sz="4" w:space="0"/>
            </w:tcBorders>
            <w:noWrap w:val="0"/>
            <w:vAlign w:val="center"/>
          </w:tcPr>
          <w:p>
            <w:pPr>
              <w:widowControl/>
              <w:jc w:val="left"/>
              <w:rPr>
                <w:rFonts w:ascii="宋体" w:cs="Arial"/>
                <w:color w:val="000000"/>
                <w:kern w:val="0"/>
                <w:sz w:val="16"/>
                <w:szCs w:val="16"/>
              </w:rPr>
            </w:pPr>
          </w:p>
        </w:tc>
        <w:tc>
          <w:tcPr>
            <w:tcW w:w="358" w:type="pct"/>
            <w:vMerge w:val="continue"/>
            <w:tcBorders>
              <w:top w:val="nil"/>
              <w:left w:val="nil"/>
              <w:bottom w:val="single" w:color="000000" w:sz="4" w:space="0"/>
              <w:right w:val="single" w:color="000000" w:sz="8" w:space="0"/>
            </w:tcBorders>
            <w:noWrap w:val="0"/>
            <w:vAlign w:val="center"/>
          </w:tcPr>
          <w:p>
            <w:pPr>
              <w:widowControl/>
              <w:jc w:val="left"/>
              <w:rPr>
                <w:rFonts w:ascii="宋体" w:cs="Arial"/>
                <w:color w:val="000000"/>
                <w:kern w:val="0"/>
                <w:sz w:val="16"/>
                <w:szCs w:val="16"/>
              </w:rPr>
            </w:pPr>
          </w:p>
        </w:tc>
      </w:tr>
      <w:tr>
        <w:trPr>
          <w:trHeight w:val="312" w:hRule="atLeast"/>
        </w:trPr>
        <w:tc>
          <w:tcPr>
            <w:tcW w:w="468" w:type="pct"/>
            <w:vMerge w:val="continue"/>
            <w:tcBorders>
              <w:top w:val="nil"/>
              <w:left w:val="single" w:color="000000" w:sz="4" w:space="0"/>
              <w:bottom w:val="single" w:color="000000" w:sz="4" w:space="0"/>
              <w:right w:val="single" w:color="000000" w:sz="4" w:space="0"/>
            </w:tcBorders>
            <w:shd w:val="clear" w:color="auto" w:fill="auto"/>
            <w:noWrap w:val="0"/>
            <w:vAlign w:val="center"/>
          </w:tcPr>
          <w:p>
            <w:pPr>
              <w:widowControl/>
              <w:jc w:val="left"/>
              <w:rPr>
                <w:rFonts w:ascii="宋体" w:cs="Arial"/>
                <w:color w:val="000000"/>
                <w:kern w:val="0"/>
                <w:sz w:val="16"/>
                <w:szCs w:val="16"/>
              </w:rPr>
            </w:pPr>
          </w:p>
        </w:tc>
        <w:tc>
          <w:tcPr>
            <w:tcW w:w="1389" w:type="pct"/>
            <w:vMerge w:val="continue"/>
            <w:tcBorders>
              <w:top w:val="nil"/>
              <w:left w:val="nil"/>
              <w:bottom w:val="single" w:color="000000" w:sz="4" w:space="0"/>
              <w:right w:val="single" w:color="000000" w:sz="4" w:space="0"/>
            </w:tcBorders>
            <w:shd w:val="clear" w:color="auto" w:fill="auto"/>
            <w:noWrap w:val="0"/>
            <w:vAlign w:val="center"/>
          </w:tcPr>
          <w:p>
            <w:pPr>
              <w:widowControl/>
              <w:jc w:val="left"/>
              <w:rPr>
                <w:rFonts w:ascii="宋体" w:cs="Arial"/>
                <w:color w:val="000000"/>
                <w:kern w:val="0"/>
                <w:sz w:val="16"/>
                <w:szCs w:val="16"/>
              </w:rPr>
            </w:pPr>
          </w:p>
        </w:tc>
        <w:tc>
          <w:tcPr>
            <w:tcW w:w="529" w:type="pct"/>
            <w:vMerge w:val="continue"/>
            <w:tcBorders>
              <w:top w:val="nil"/>
              <w:left w:val="nil"/>
              <w:bottom w:val="single" w:color="000000" w:sz="4" w:space="0"/>
              <w:right w:val="single" w:color="000000" w:sz="4" w:space="0"/>
            </w:tcBorders>
            <w:shd w:val="clear" w:color="auto" w:fill="auto"/>
            <w:noWrap w:val="0"/>
            <w:vAlign w:val="center"/>
          </w:tcPr>
          <w:p>
            <w:pPr>
              <w:widowControl/>
              <w:jc w:val="left"/>
              <w:rPr>
                <w:rFonts w:ascii="宋体" w:cs="Arial"/>
                <w:color w:val="000000"/>
                <w:kern w:val="0"/>
                <w:sz w:val="16"/>
                <w:szCs w:val="16"/>
              </w:rPr>
            </w:pPr>
          </w:p>
        </w:tc>
        <w:tc>
          <w:tcPr>
            <w:tcW w:w="443" w:type="pct"/>
            <w:vMerge w:val="continue"/>
            <w:tcBorders>
              <w:top w:val="nil"/>
              <w:left w:val="nil"/>
              <w:bottom w:val="single" w:color="000000" w:sz="4" w:space="0"/>
              <w:right w:val="single" w:color="000000" w:sz="4" w:space="0"/>
            </w:tcBorders>
            <w:shd w:val="clear" w:color="auto" w:fill="auto"/>
            <w:noWrap w:val="0"/>
            <w:vAlign w:val="center"/>
          </w:tcPr>
          <w:p>
            <w:pPr>
              <w:widowControl/>
              <w:jc w:val="left"/>
              <w:rPr>
                <w:rFonts w:ascii="宋体" w:cs="Arial"/>
                <w:color w:val="000000"/>
                <w:kern w:val="0"/>
                <w:sz w:val="16"/>
                <w:szCs w:val="16"/>
              </w:rPr>
            </w:pPr>
          </w:p>
        </w:tc>
        <w:tc>
          <w:tcPr>
            <w:tcW w:w="358" w:type="pct"/>
            <w:vMerge w:val="continue"/>
            <w:tcBorders>
              <w:top w:val="nil"/>
              <w:left w:val="nil"/>
              <w:bottom w:val="single" w:color="000000" w:sz="4" w:space="0"/>
              <w:right w:val="single" w:color="000000" w:sz="4" w:space="0"/>
            </w:tcBorders>
            <w:shd w:val="clear" w:color="auto" w:fill="auto"/>
            <w:noWrap w:val="0"/>
            <w:vAlign w:val="center"/>
          </w:tcPr>
          <w:p>
            <w:pPr>
              <w:widowControl/>
              <w:jc w:val="left"/>
              <w:rPr>
                <w:rFonts w:ascii="宋体" w:cs="Arial"/>
                <w:color w:val="000000"/>
                <w:kern w:val="0"/>
                <w:sz w:val="16"/>
                <w:szCs w:val="16"/>
              </w:rPr>
            </w:pPr>
          </w:p>
        </w:tc>
        <w:tc>
          <w:tcPr>
            <w:tcW w:w="384" w:type="pct"/>
            <w:vMerge w:val="restart"/>
            <w:tcBorders>
              <w:top w:val="nil"/>
              <w:left w:val="nil"/>
              <w:bottom w:val="single" w:color="000000" w:sz="4" w:space="0"/>
              <w:right w:val="single" w:color="000000" w:sz="4" w:space="0"/>
            </w:tcBorders>
            <w:shd w:val="clear" w:color="FFFFFF" w:fill="C0C0C0"/>
            <w:noWrap w:val="0"/>
            <w:vAlign w:val="center"/>
          </w:tcPr>
          <w:p>
            <w:pPr>
              <w:widowControl/>
              <w:jc w:val="center"/>
              <w:rPr>
                <w:rFonts w:ascii="宋体" w:cs="Arial"/>
                <w:color w:val="000000"/>
                <w:kern w:val="0"/>
                <w:sz w:val="16"/>
                <w:szCs w:val="16"/>
              </w:rPr>
            </w:pPr>
            <w:r>
              <w:rPr>
                <w:rFonts w:hint="eastAsia" w:ascii="宋体" w:hAnsi="宋体" w:cs="Arial"/>
                <w:color w:val="000000"/>
                <w:kern w:val="0"/>
                <w:sz w:val="16"/>
                <w:szCs w:val="16"/>
              </w:rPr>
              <w:t>小计</w:t>
            </w:r>
          </w:p>
        </w:tc>
        <w:tc>
          <w:tcPr>
            <w:tcW w:w="350" w:type="pct"/>
            <w:vMerge w:val="restart"/>
            <w:tcBorders>
              <w:top w:val="nil"/>
              <w:left w:val="nil"/>
              <w:bottom w:val="single" w:color="000000" w:sz="4" w:space="0"/>
              <w:right w:val="single" w:color="000000" w:sz="4" w:space="0"/>
            </w:tcBorders>
            <w:shd w:val="clear" w:color="FFFFFF" w:fill="C0C0C0"/>
            <w:noWrap w:val="0"/>
            <w:vAlign w:val="center"/>
          </w:tcPr>
          <w:p>
            <w:pPr>
              <w:widowControl/>
              <w:jc w:val="center"/>
              <w:rPr>
                <w:rFonts w:ascii="宋体" w:cs="Arial"/>
                <w:color w:val="000000"/>
                <w:kern w:val="0"/>
                <w:sz w:val="16"/>
                <w:szCs w:val="16"/>
              </w:rPr>
            </w:pPr>
            <w:r>
              <w:rPr>
                <w:rFonts w:hint="eastAsia" w:ascii="宋体" w:hAnsi="宋体" w:cs="Arial"/>
                <w:color w:val="000000"/>
                <w:kern w:val="0"/>
                <w:sz w:val="16"/>
                <w:szCs w:val="16"/>
              </w:rPr>
              <w:t>其中：教育收费</w:t>
            </w:r>
          </w:p>
        </w:tc>
        <w:tc>
          <w:tcPr>
            <w:tcW w:w="367" w:type="pct"/>
            <w:vMerge w:val="continue"/>
            <w:tcBorders>
              <w:top w:val="nil"/>
              <w:left w:val="nil"/>
              <w:bottom w:val="single" w:color="000000" w:sz="4" w:space="0"/>
              <w:right w:val="single" w:color="000000" w:sz="4" w:space="0"/>
            </w:tcBorders>
            <w:noWrap w:val="0"/>
            <w:vAlign w:val="center"/>
          </w:tcPr>
          <w:p>
            <w:pPr>
              <w:widowControl/>
              <w:jc w:val="left"/>
              <w:rPr>
                <w:rFonts w:ascii="宋体" w:cs="Arial"/>
                <w:color w:val="000000"/>
                <w:kern w:val="0"/>
                <w:sz w:val="16"/>
                <w:szCs w:val="16"/>
              </w:rPr>
            </w:pPr>
          </w:p>
        </w:tc>
        <w:tc>
          <w:tcPr>
            <w:tcW w:w="350" w:type="pct"/>
            <w:vMerge w:val="continue"/>
            <w:tcBorders>
              <w:top w:val="nil"/>
              <w:left w:val="nil"/>
              <w:bottom w:val="single" w:color="000000" w:sz="4" w:space="0"/>
              <w:right w:val="single" w:color="000000" w:sz="4" w:space="0"/>
            </w:tcBorders>
            <w:noWrap w:val="0"/>
            <w:vAlign w:val="center"/>
          </w:tcPr>
          <w:p>
            <w:pPr>
              <w:widowControl/>
              <w:jc w:val="left"/>
              <w:rPr>
                <w:rFonts w:ascii="宋体" w:cs="Arial"/>
                <w:color w:val="000000"/>
                <w:kern w:val="0"/>
                <w:sz w:val="16"/>
                <w:szCs w:val="16"/>
              </w:rPr>
            </w:pPr>
          </w:p>
        </w:tc>
        <w:tc>
          <w:tcPr>
            <w:tcW w:w="358" w:type="pct"/>
            <w:vMerge w:val="continue"/>
            <w:tcBorders>
              <w:top w:val="nil"/>
              <w:left w:val="nil"/>
              <w:bottom w:val="single" w:color="000000" w:sz="4" w:space="0"/>
              <w:right w:val="single" w:color="000000" w:sz="8" w:space="0"/>
            </w:tcBorders>
            <w:noWrap w:val="0"/>
            <w:vAlign w:val="center"/>
          </w:tcPr>
          <w:p>
            <w:pPr>
              <w:widowControl/>
              <w:jc w:val="left"/>
              <w:rPr>
                <w:rFonts w:ascii="宋体" w:cs="Arial"/>
                <w:color w:val="000000"/>
                <w:kern w:val="0"/>
                <w:sz w:val="16"/>
                <w:szCs w:val="16"/>
              </w:rPr>
            </w:pPr>
          </w:p>
        </w:tc>
      </w:tr>
      <w:tr>
        <w:tblPrEx>
          <w:tblCellMar>
            <w:top w:w="0" w:type="dxa"/>
            <w:left w:w="108" w:type="dxa"/>
            <w:bottom w:w="0" w:type="dxa"/>
            <w:right w:w="108" w:type="dxa"/>
          </w:tblCellMar>
        </w:tblPrEx>
        <w:trPr>
          <w:trHeight w:val="875" w:hRule="atLeast"/>
        </w:trPr>
        <w:tc>
          <w:tcPr>
            <w:tcW w:w="468" w:type="pct"/>
            <w:vMerge w:val="continue"/>
            <w:tcBorders>
              <w:top w:val="nil"/>
              <w:left w:val="single" w:color="000000" w:sz="4" w:space="0"/>
              <w:bottom w:val="single" w:color="000000" w:sz="4" w:space="0"/>
              <w:right w:val="single" w:color="000000" w:sz="4" w:space="0"/>
            </w:tcBorders>
            <w:noWrap w:val="0"/>
            <w:vAlign w:val="center"/>
          </w:tcPr>
          <w:p>
            <w:pPr>
              <w:widowControl/>
              <w:jc w:val="left"/>
              <w:rPr>
                <w:rFonts w:ascii="宋体" w:cs="Arial"/>
                <w:color w:val="000000"/>
                <w:kern w:val="0"/>
                <w:sz w:val="16"/>
                <w:szCs w:val="16"/>
              </w:rPr>
            </w:pPr>
          </w:p>
        </w:tc>
        <w:tc>
          <w:tcPr>
            <w:tcW w:w="1389" w:type="pct"/>
            <w:vMerge w:val="continue"/>
            <w:tcBorders>
              <w:top w:val="nil"/>
              <w:left w:val="nil"/>
              <w:bottom w:val="single" w:color="000000" w:sz="4" w:space="0"/>
              <w:right w:val="single" w:color="000000" w:sz="4" w:space="0"/>
            </w:tcBorders>
            <w:noWrap w:val="0"/>
            <w:vAlign w:val="center"/>
          </w:tcPr>
          <w:p>
            <w:pPr>
              <w:widowControl/>
              <w:jc w:val="left"/>
              <w:rPr>
                <w:rFonts w:ascii="宋体" w:cs="Arial"/>
                <w:color w:val="000000"/>
                <w:kern w:val="0"/>
                <w:sz w:val="16"/>
                <w:szCs w:val="16"/>
              </w:rPr>
            </w:pPr>
          </w:p>
        </w:tc>
        <w:tc>
          <w:tcPr>
            <w:tcW w:w="529" w:type="pct"/>
            <w:vMerge w:val="continue"/>
            <w:tcBorders>
              <w:top w:val="nil"/>
              <w:left w:val="nil"/>
              <w:bottom w:val="single" w:color="000000" w:sz="4" w:space="0"/>
              <w:right w:val="single" w:color="000000" w:sz="4" w:space="0"/>
            </w:tcBorders>
            <w:noWrap w:val="0"/>
            <w:vAlign w:val="center"/>
          </w:tcPr>
          <w:p>
            <w:pPr>
              <w:widowControl/>
              <w:jc w:val="left"/>
              <w:rPr>
                <w:rFonts w:ascii="宋体" w:cs="Arial"/>
                <w:color w:val="000000"/>
                <w:kern w:val="0"/>
                <w:sz w:val="16"/>
                <w:szCs w:val="16"/>
              </w:rPr>
            </w:pPr>
          </w:p>
        </w:tc>
        <w:tc>
          <w:tcPr>
            <w:tcW w:w="443" w:type="pct"/>
            <w:vMerge w:val="continue"/>
            <w:tcBorders>
              <w:top w:val="nil"/>
              <w:left w:val="nil"/>
              <w:bottom w:val="single" w:color="000000" w:sz="4" w:space="0"/>
              <w:right w:val="single" w:color="000000" w:sz="4" w:space="0"/>
            </w:tcBorders>
            <w:noWrap w:val="0"/>
            <w:vAlign w:val="center"/>
          </w:tcPr>
          <w:p>
            <w:pPr>
              <w:widowControl/>
              <w:jc w:val="left"/>
              <w:rPr>
                <w:rFonts w:ascii="宋体" w:cs="Arial"/>
                <w:color w:val="000000"/>
                <w:kern w:val="0"/>
                <w:sz w:val="16"/>
                <w:szCs w:val="16"/>
              </w:rPr>
            </w:pPr>
          </w:p>
        </w:tc>
        <w:tc>
          <w:tcPr>
            <w:tcW w:w="358" w:type="pct"/>
            <w:vMerge w:val="continue"/>
            <w:tcBorders>
              <w:top w:val="nil"/>
              <w:left w:val="nil"/>
              <w:bottom w:val="single" w:color="000000" w:sz="4" w:space="0"/>
              <w:right w:val="single" w:color="000000" w:sz="4" w:space="0"/>
            </w:tcBorders>
            <w:noWrap w:val="0"/>
            <w:vAlign w:val="center"/>
          </w:tcPr>
          <w:p>
            <w:pPr>
              <w:widowControl/>
              <w:jc w:val="left"/>
              <w:rPr>
                <w:rFonts w:ascii="宋体" w:cs="Arial"/>
                <w:color w:val="000000"/>
                <w:kern w:val="0"/>
                <w:sz w:val="16"/>
                <w:szCs w:val="16"/>
              </w:rPr>
            </w:pPr>
          </w:p>
        </w:tc>
        <w:tc>
          <w:tcPr>
            <w:tcW w:w="384" w:type="pct"/>
            <w:vMerge w:val="continue"/>
            <w:tcBorders>
              <w:top w:val="nil"/>
              <w:left w:val="nil"/>
              <w:bottom w:val="single" w:color="000000" w:sz="4" w:space="0"/>
              <w:right w:val="single" w:color="000000" w:sz="4" w:space="0"/>
            </w:tcBorders>
            <w:noWrap w:val="0"/>
            <w:vAlign w:val="center"/>
          </w:tcPr>
          <w:p>
            <w:pPr>
              <w:widowControl/>
              <w:jc w:val="left"/>
              <w:rPr>
                <w:rFonts w:ascii="宋体" w:cs="Arial"/>
                <w:color w:val="000000"/>
                <w:kern w:val="0"/>
                <w:sz w:val="16"/>
                <w:szCs w:val="16"/>
              </w:rPr>
            </w:pPr>
          </w:p>
        </w:tc>
        <w:tc>
          <w:tcPr>
            <w:tcW w:w="350" w:type="pct"/>
            <w:vMerge w:val="continue"/>
            <w:tcBorders>
              <w:top w:val="nil"/>
              <w:left w:val="nil"/>
              <w:bottom w:val="single" w:color="000000" w:sz="4" w:space="0"/>
              <w:right w:val="single" w:color="000000" w:sz="4" w:space="0"/>
            </w:tcBorders>
            <w:noWrap w:val="0"/>
            <w:vAlign w:val="center"/>
          </w:tcPr>
          <w:p>
            <w:pPr>
              <w:widowControl/>
              <w:jc w:val="left"/>
              <w:rPr>
                <w:rFonts w:ascii="宋体" w:cs="Arial"/>
                <w:color w:val="000000"/>
                <w:kern w:val="0"/>
                <w:sz w:val="16"/>
                <w:szCs w:val="16"/>
              </w:rPr>
            </w:pPr>
          </w:p>
        </w:tc>
        <w:tc>
          <w:tcPr>
            <w:tcW w:w="367" w:type="pct"/>
            <w:vMerge w:val="continue"/>
            <w:tcBorders>
              <w:top w:val="nil"/>
              <w:left w:val="nil"/>
              <w:bottom w:val="single" w:color="000000" w:sz="4" w:space="0"/>
              <w:right w:val="single" w:color="000000" w:sz="4" w:space="0"/>
            </w:tcBorders>
            <w:noWrap w:val="0"/>
            <w:vAlign w:val="center"/>
          </w:tcPr>
          <w:p>
            <w:pPr>
              <w:widowControl/>
              <w:jc w:val="left"/>
              <w:rPr>
                <w:rFonts w:ascii="宋体" w:cs="Arial"/>
                <w:color w:val="000000"/>
                <w:kern w:val="0"/>
                <w:sz w:val="16"/>
                <w:szCs w:val="16"/>
              </w:rPr>
            </w:pPr>
          </w:p>
        </w:tc>
        <w:tc>
          <w:tcPr>
            <w:tcW w:w="350" w:type="pct"/>
            <w:vMerge w:val="continue"/>
            <w:tcBorders>
              <w:top w:val="nil"/>
              <w:left w:val="nil"/>
              <w:bottom w:val="single" w:color="000000" w:sz="4" w:space="0"/>
              <w:right w:val="single" w:color="000000" w:sz="4" w:space="0"/>
            </w:tcBorders>
            <w:noWrap w:val="0"/>
            <w:vAlign w:val="center"/>
          </w:tcPr>
          <w:p>
            <w:pPr>
              <w:widowControl/>
              <w:jc w:val="left"/>
              <w:rPr>
                <w:rFonts w:ascii="宋体" w:cs="Arial"/>
                <w:color w:val="000000"/>
                <w:kern w:val="0"/>
                <w:sz w:val="16"/>
                <w:szCs w:val="16"/>
              </w:rPr>
            </w:pPr>
          </w:p>
        </w:tc>
        <w:tc>
          <w:tcPr>
            <w:tcW w:w="358" w:type="pct"/>
            <w:vMerge w:val="continue"/>
            <w:tcBorders>
              <w:top w:val="nil"/>
              <w:left w:val="nil"/>
              <w:bottom w:val="single" w:color="000000" w:sz="4" w:space="0"/>
              <w:right w:val="single" w:color="000000" w:sz="8" w:space="0"/>
            </w:tcBorders>
            <w:noWrap w:val="0"/>
            <w:vAlign w:val="center"/>
          </w:tcPr>
          <w:p>
            <w:pPr>
              <w:widowControl/>
              <w:jc w:val="left"/>
              <w:rPr>
                <w:rFonts w:ascii="宋体" w:cs="Arial"/>
                <w:color w:val="000000"/>
                <w:kern w:val="0"/>
                <w:sz w:val="16"/>
                <w:szCs w:val="16"/>
              </w:rPr>
            </w:pPr>
          </w:p>
        </w:tc>
      </w:tr>
      <w:tr>
        <w:tblPrEx>
          <w:tblCellMar>
            <w:top w:w="0" w:type="dxa"/>
            <w:left w:w="108" w:type="dxa"/>
            <w:bottom w:w="0" w:type="dxa"/>
            <w:right w:w="108" w:type="dxa"/>
          </w:tblCellMar>
        </w:tblPrEx>
        <w:trPr>
          <w:trHeight w:val="270" w:hRule="atLeast"/>
        </w:trPr>
        <w:tc>
          <w:tcPr>
            <w:tcW w:w="1857" w:type="pct"/>
            <w:gridSpan w:val="2"/>
            <w:tcBorders>
              <w:top w:val="nil"/>
              <w:left w:val="single" w:color="000000" w:sz="4" w:space="0"/>
              <w:bottom w:val="single" w:color="000000" w:sz="4" w:space="0"/>
              <w:right w:val="single" w:color="000000" w:sz="4" w:space="0"/>
            </w:tcBorders>
            <w:shd w:val="clear" w:color="FFFFFF" w:fill="C0C0C0"/>
            <w:noWrap/>
            <w:vAlign w:val="center"/>
          </w:tcPr>
          <w:p>
            <w:pPr>
              <w:widowControl/>
              <w:jc w:val="center"/>
              <w:rPr>
                <w:rFonts w:ascii="宋体" w:cs="Arial"/>
                <w:color w:val="000000"/>
                <w:kern w:val="0"/>
                <w:sz w:val="16"/>
                <w:szCs w:val="16"/>
              </w:rPr>
            </w:pPr>
            <w:r>
              <w:rPr>
                <w:rFonts w:hint="eastAsia" w:ascii="宋体" w:hAnsi="宋体" w:cs="Arial"/>
                <w:color w:val="000000"/>
                <w:kern w:val="0"/>
                <w:sz w:val="16"/>
                <w:szCs w:val="16"/>
              </w:rPr>
              <w:t>合计</w:t>
            </w:r>
          </w:p>
        </w:tc>
        <w:tc>
          <w:tcPr>
            <w:tcW w:w="529" w:type="pct"/>
            <w:tcBorders>
              <w:top w:val="nil"/>
              <w:left w:val="nil"/>
              <w:bottom w:val="single" w:color="000000" w:sz="4" w:space="0"/>
              <w:right w:val="single" w:color="000000" w:sz="4" w:space="0"/>
            </w:tcBorders>
            <w:noWrap/>
            <w:vAlign w:val="center"/>
          </w:tcPr>
          <w:p>
            <w:pPr>
              <w:keepNext w:val="0"/>
              <w:keepLines w:val="0"/>
              <w:widowControl/>
              <w:suppressLineNumbers w:val="0"/>
              <w:jc w:val="center"/>
              <w:textAlignment w:val="center"/>
              <w:rPr>
                <w:rFonts w:ascii="宋体" w:cs="Arial"/>
                <w:color w:val="000000"/>
                <w:kern w:val="0"/>
                <w:sz w:val="18"/>
                <w:szCs w:val="18"/>
              </w:rPr>
            </w:pPr>
            <w:r>
              <w:rPr>
                <w:rFonts w:hint="eastAsia" w:ascii="宋体" w:hAnsi="宋体" w:eastAsia="宋体" w:cs="宋体"/>
                <w:i w:val="0"/>
                <w:color w:val="000000"/>
                <w:kern w:val="0"/>
                <w:sz w:val="18"/>
                <w:szCs w:val="18"/>
                <w:u w:val="none"/>
                <w:lang w:val="en-US" w:eastAsia="zh-CN" w:bidi="ar"/>
              </w:rPr>
              <w:t>433.76</w:t>
            </w:r>
          </w:p>
        </w:tc>
        <w:tc>
          <w:tcPr>
            <w:tcW w:w="443" w:type="pct"/>
            <w:tcBorders>
              <w:top w:val="nil"/>
              <w:left w:val="nil"/>
              <w:bottom w:val="single" w:color="000000" w:sz="4" w:space="0"/>
              <w:right w:val="single" w:color="000000" w:sz="4" w:space="0"/>
            </w:tcBorders>
            <w:noWrap/>
            <w:vAlign w:val="center"/>
          </w:tcPr>
          <w:p>
            <w:pPr>
              <w:keepNext w:val="0"/>
              <w:keepLines w:val="0"/>
              <w:widowControl/>
              <w:suppressLineNumbers w:val="0"/>
              <w:jc w:val="center"/>
              <w:textAlignment w:val="center"/>
              <w:rPr>
                <w:rFonts w:ascii="宋体" w:cs="Arial"/>
                <w:color w:val="000000"/>
                <w:kern w:val="0"/>
                <w:sz w:val="18"/>
                <w:szCs w:val="18"/>
              </w:rPr>
            </w:pPr>
            <w:r>
              <w:rPr>
                <w:rFonts w:hint="eastAsia" w:ascii="宋体" w:hAnsi="宋体" w:eastAsia="宋体" w:cs="宋体"/>
                <w:i w:val="0"/>
                <w:color w:val="000000"/>
                <w:kern w:val="0"/>
                <w:sz w:val="18"/>
                <w:szCs w:val="18"/>
                <w:u w:val="none"/>
                <w:lang w:val="en-US" w:eastAsia="zh-CN" w:bidi="ar"/>
              </w:rPr>
              <w:t>433.76</w:t>
            </w:r>
          </w:p>
        </w:tc>
        <w:tc>
          <w:tcPr>
            <w:tcW w:w="358" w:type="pct"/>
            <w:tcBorders>
              <w:top w:val="nil"/>
              <w:left w:val="nil"/>
              <w:bottom w:val="single" w:color="000000" w:sz="4" w:space="0"/>
              <w:right w:val="single" w:color="000000" w:sz="4" w:space="0"/>
            </w:tcBorders>
            <w:noWrap/>
            <w:vAlign w:val="center"/>
          </w:tcPr>
          <w:p>
            <w:pPr>
              <w:widowControl/>
              <w:jc w:val="center"/>
              <w:rPr>
                <w:rFonts w:ascii="宋体" w:cs="Arial"/>
                <w:color w:val="000000"/>
                <w:kern w:val="0"/>
                <w:sz w:val="18"/>
                <w:szCs w:val="18"/>
              </w:rPr>
            </w:pPr>
            <w:r>
              <w:rPr>
                <w:rFonts w:ascii="宋体" w:cs="Arial"/>
                <w:color w:val="000000"/>
                <w:kern w:val="0"/>
                <w:sz w:val="18"/>
                <w:szCs w:val="18"/>
              </w:rPr>
              <w:t>0.00</w:t>
            </w:r>
          </w:p>
        </w:tc>
        <w:tc>
          <w:tcPr>
            <w:tcW w:w="384" w:type="pct"/>
            <w:tcBorders>
              <w:top w:val="nil"/>
              <w:left w:val="nil"/>
              <w:bottom w:val="single" w:color="000000" w:sz="4" w:space="0"/>
              <w:right w:val="single" w:color="000000" w:sz="4" w:space="0"/>
            </w:tcBorders>
            <w:noWrap/>
            <w:vAlign w:val="center"/>
          </w:tcPr>
          <w:p>
            <w:pPr>
              <w:widowControl/>
              <w:jc w:val="center"/>
              <w:rPr>
                <w:rFonts w:ascii="宋体" w:cs="Arial"/>
                <w:color w:val="000000"/>
                <w:kern w:val="0"/>
                <w:sz w:val="18"/>
                <w:szCs w:val="18"/>
              </w:rPr>
            </w:pPr>
            <w:r>
              <w:rPr>
                <w:rFonts w:ascii="宋体" w:cs="Arial"/>
                <w:color w:val="000000"/>
                <w:kern w:val="0"/>
                <w:sz w:val="18"/>
                <w:szCs w:val="18"/>
              </w:rPr>
              <w:t>0.00</w:t>
            </w:r>
          </w:p>
        </w:tc>
        <w:tc>
          <w:tcPr>
            <w:tcW w:w="350" w:type="pct"/>
            <w:tcBorders>
              <w:top w:val="nil"/>
              <w:left w:val="nil"/>
              <w:bottom w:val="single" w:color="000000" w:sz="4" w:space="0"/>
              <w:right w:val="single" w:color="000000" w:sz="4" w:space="0"/>
            </w:tcBorders>
            <w:noWrap/>
            <w:vAlign w:val="center"/>
          </w:tcPr>
          <w:p>
            <w:pPr>
              <w:widowControl/>
              <w:jc w:val="center"/>
              <w:rPr>
                <w:rFonts w:ascii="宋体" w:cs="Arial"/>
                <w:color w:val="000000"/>
                <w:kern w:val="0"/>
                <w:sz w:val="18"/>
                <w:szCs w:val="18"/>
              </w:rPr>
            </w:pPr>
            <w:r>
              <w:rPr>
                <w:rFonts w:ascii="宋体" w:cs="Arial"/>
                <w:color w:val="000000"/>
                <w:kern w:val="0"/>
                <w:sz w:val="18"/>
                <w:szCs w:val="18"/>
              </w:rPr>
              <w:t>0.00</w:t>
            </w:r>
          </w:p>
        </w:tc>
        <w:tc>
          <w:tcPr>
            <w:tcW w:w="367" w:type="pct"/>
            <w:tcBorders>
              <w:top w:val="nil"/>
              <w:left w:val="nil"/>
              <w:bottom w:val="single" w:color="000000" w:sz="4" w:space="0"/>
              <w:right w:val="single" w:color="000000" w:sz="4" w:space="0"/>
            </w:tcBorders>
            <w:noWrap/>
            <w:vAlign w:val="center"/>
          </w:tcPr>
          <w:p>
            <w:pPr>
              <w:widowControl/>
              <w:jc w:val="center"/>
              <w:rPr>
                <w:rFonts w:ascii="宋体" w:cs="Arial"/>
                <w:color w:val="000000"/>
                <w:kern w:val="0"/>
                <w:sz w:val="18"/>
                <w:szCs w:val="18"/>
              </w:rPr>
            </w:pPr>
            <w:r>
              <w:rPr>
                <w:rFonts w:ascii="宋体" w:cs="Arial"/>
                <w:color w:val="000000"/>
                <w:kern w:val="0"/>
                <w:sz w:val="18"/>
                <w:szCs w:val="18"/>
              </w:rPr>
              <w:t>0.00</w:t>
            </w:r>
          </w:p>
        </w:tc>
        <w:tc>
          <w:tcPr>
            <w:tcW w:w="350" w:type="pct"/>
            <w:tcBorders>
              <w:top w:val="nil"/>
              <w:left w:val="nil"/>
              <w:bottom w:val="single" w:color="000000" w:sz="4" w:space="0"/>
              <w:right w:val="single" w:color="000000" w:sz="4" w:space="0"/>
            </w:tcBorders>
            <w:noWrap/>
            <w:vAlign w:val="center"/>
          </w:tcPr>
          <w:p>
            <w:pPr>
              <w:widowControl/>
              <w:jc w:val="center"/>
              <w:rPr>
                <w:rFonts w:ascii="宋体" w:cs="Arial"/>
                <w:color w:val="000000"/>
                <w:kern w:val="0"/>
                <w:sz w:val="18"/>
                <w:szCs w:val="18"/>
              </w:rPr>
            </w:pPr>
            <w:r>
              <w:rPr>
                <w:rFonts w:ascii="宋体" w:cs="Arial"/>
                <w:color w:val="000000"/>
                <w:kern w:val="0"/>
                <w:sz w:val="18"/>
                <w:szCs w:val="18"/>
              </w:rPr>
              <w:t>0.00</w:t>
            </w:r>
          </w:p>
        </w:tc>
        <w:tc>
          <w:tcPr>
            <w:tcW w:w="358" w:type="pct"/>
            <w:tcBorders>
              <w:top w:val="nil"/>
              <w:left w:val="nil"/>
              <w:bottom w:val="single" w:color="000000" w:sz="4" w:space="0"/>
              <w:right w:val="single" w:color="000000" w:sz="8" w:space="0"/>
            </w:tcBorders>
            <w:noWrap/>
            <w:vAlign w:val="center"/>
          </w:tcPr>
          <w:p>
            <w:pPr>
              <w:widowControl/>
              <w:jc w:val="center"/>
              <w:rPr>
                <w:rFonts w:ascii="宋体" w:cs="Arial"/>
                <w:color w:val="000000"/>
                <w:kern w:val="0"/>
                <w:sz w:val="18"/>
                <w:szCs w:val="18"/>
              </w:rPr>
            </w:pPr>
            <w:r>
              <w:rPr>
                <w:rFonts w:ascii="宋体" w:cs="Arial"/>
                <w:color w:val="000000"/>
                <w:kern w:val="0"/>
                <w:sz w:val="18"/>
                <w:szCs w:val="18"/>
              </w:rPr>
              <w:t>0.00</w:t>
            </w:r>
          </w:p>
        </w:tc>
      </w:tr>
      <w:tr>
        <w:tblPrEx>
          <w:tblCellMar>
            <w:top w:w="0" w:type="dxa"/>
            <w:left w:w="108" w:type="dxa"/>
            <w:bottom w:w="0" w:type="dxa"/>
            <w:right w:w="108" w:type="dxa"/>
          </w:tblCellMar>
        </w:tblPrEx>
        <w:trPr>
          <w:trHeight w:val="612" w:hRule="atLeast"/>
        </w:trPr>
        <w:tc>
          <w:tcPr>
            <w:tcW w:w="468" w:type="pct"/>
            <w:tcBorders>
              <w:top w:val="nil"/>
              <w:left w:val="single" w:color="000000" w:sz="4" w:space="0"/>
              <w:bottom w:val="single" w:color="000000" w:sz="4" w:space="0"/>
              <w:right w:val="single" w:color="000000" w:sz="4" w:space="0"/>
            </w:tcBorders>
            <w:noWrap/>
            <w:vAlign w:val="center"/>
          </w:tcPr>
          <w:p>
            <w:pPr>
              <w:keepNext w:val="0"/>
              <w:keepLines w:val="0"/>
              <w:widowControl/>
              <w:suppressLineNumbers w:val="0"/>
              <w:jc w:val="left"/>
              <w:textAlignment w:val="center"/>
              <w:rPr>
                <w:rFonts w:hint="eastAsia" w:ascii="宋体" w:hAnsi="宋体" w:eastAsia="宋体" w:cs="宋体"/>
                <w:i w:val="0"/>
                <w:color w:val="000000"/>
                <w:kern w:val="2"/>
                <w:sz w:val="22"/>
                <w:szCs w:val="22"/>
                <w:u w:val="none"/>
                <w:lang w:val="en-US" w:eastAsia="zh-CN" w:bidi="ar-SA"/>
              </w:rPr>
            </w:pPr>
            <w:r>
              <w:rPr>
                <w:rFonts w:hint="eastAsia" w:ascii="宋体" w:hAnsi="宋体" w:eastAsia="宋体" w:cs="宋体"/>
                <w:i w:val="0"/>
                <w:color w:val="000000"/>
                <w:kern w:val="0"/>
                <w:sz w:val="22"/>
                <w:szCs w:val="22"/>
                <w:u w:val="none"/>
                <w:lang w:val="en-US" w:eastAsia="zh-CN" w:bidi="ar"/>
              </w:rPr>
              <w:t>201</w:t>
            </w:r>
          </w:p>
        </w:tc>
        <w:tc>
          <w:tcPr>
            <w:tcW w:w="1389" w:type="pct"/>
            <w:tcBorders>
              <w:top w:val="nil"/>
              <w:left w:val="nil"/>
              <w:bottom w:val="single" w:color="000000" w:sz="4" w:space="0"/>
              <w:right w:val="single" w:color="000000" w:sz="4" w:space="0"/>
            </w:tcBorders>
            <w:noWrap/>
            <w:vAlign w:val="center"/>
          </w:tcPr>
          <w:p>
            <w:pPr>
              <w:keepNext w:val="0"/>
              <w:keepLines w:val="0"/>
              <w:widowControl/>
              <w:suppressLineNumbers w:val="0"/>
              <w:jc w:val="left"/>
              <w:textAlignment w:val="center"/>
              <w:rPr>
                <w:rFonts w:ascii="宋体" w:cs="Arial"/>
                <w:color w:val="000000"/>
                <w:kern w:val="0"/>
                <w:sz w:val="16"/>
                <w:szCs w:val="16"/>
              </w:rPr>
            </w:pPr>
            <w:r>
              <w:rPr>
                <w:rFonts w:hint="eastAsia" w:ascii="宋体" w:hAnsi="宋体" w:eastAsia="宋体" w:cs="宋体"/>
                <w:i w:val="0"/>
                <w:color w:val="000000"/>
                <w:kern w:val="0"/>
                <w:sz w:val="22"/>
                <w:szCs w:val="22"/>
                <w:u w:val="none"/>
                <w:lang w:val="en-US" w:eastAsia="zh-CN" w:bidi="ar"/>
              </w:rPr>
              <w:t>一般公共服务支出</w:t>
            </w:r>
          </w:p>
        </w:tc>
        <w:tc>
          <w:tcPr>
            <w:tcW w:w="529" w:type="pct"/>
            <w:tcBorders>
              <w:top w:val="nil"/>
              <w:left w:val="nil"/>
              <w:bottom w:val="single" w:color="000000" w:sz="4" w:space="0"/>
              <w:right w:val="single" w:color="000000" w:sz="4" w:space="0"/>
            </w:tcBorders>
            <w:noWrap/>
            <w:vAlign w:val="center"/>
          </w:tcPr>
          <w:p>
            <w:pPr>
              <w:keepNext w:val="0"/>
              <w:keepLines w:val="0"/>
              <w:widowControl/>
              <w:suppressLineNumbers w:val="0"/>
              <w:jc w:val="center"/>
              <w:textAlignment w:val="center"/>
              <w:rPr>
                <w:rFonts w:ascii="宋体" w:cs="Arial"/>
                <w:color w:val="000000"/>
                <w:kern w:val="0"/>
                <w:sz w:val="18"/>
                <w:szCs w:val="18"/>
              </w:rPr>
            </w:pPr>
            <w:r>
              <w:rPr>
                <w:rFonts w:hint="eastAsia" w:ascii="宋体" w:hAnsi="宋体" w:eastAsia="宋体" w:cs="宋体"/>
                <w:i w:val="0"/>
                <w:color w:val="000000"/>
                <w:kern w:val="0"/>
                <w:sz w:val="18"/>
                <w:szCs w:val="18"/>
                <w:u w:val="none"/>
                <w:lang w:val="en-US" w:eastAsia="zh-CN" w:bidi="ar"/>
              </w:rPr>
              <w:t>405.46</w:t>
            </w:r>
          </w:p>
        </w:tc>
        <w:tc>
          <w:tcPr>
            <w:tcW w:w="443" w:type="pct"/>
            <w:tcBorders>
              <w:top w:val="nil"/>
              <w:left w:val="nil"/>
              <w:bottom w:val="single" w:color="000000" w:sz="4" w:space="0"/>
              <w:right w:val="single" w:color="000000" w:sz="4" w:space="0"/>
            </w:tcBorders>
            <w:noWrap/>
            <w:vAlign w:val="center"/>
          </w:tcPr>
          <w:p>
            <w:pPr>
              <w:keepNext w:val="0"/>
              <w:keepLines w:val="0"/>
              <w:widowControl/>
              <w:suppressLineNumbers w:val="0"/>
              <w:jc w:val="center"/>
              <w:textAlignment w:val="center"/>
              <w:rPr>
                <w:rFonts w:ascii="宋体" w:cs="Arial"/>
                <w:color w:val="000000"/>
                <w:kern w:val="0"/>
                <w:sz w:val="18"/>
                <w:szCs w:val="18"/>
              </w:rPr>
            </w:pPr>
            <w:r>
              <w:rPr>
                <w:rFonts w:hint="eastAsia" w:ascii="宋体" w:hAnsi="宋体" w:eastAsia="宋体" w:cs="宋体"/>
                <w:i w:val="0"/>
                <w:color w:val="000000"/>
                <w:kern w:val="0"/>
                <w:sz w:val="18"/>
                <w:szCs w:val="18"/>
                <w:u w:val="none"/>
                <w:lang w:val="en-US" w:eastAsia="zh-CN" w:bidi="ar"/>
              </w:rPr>
              <w:t>405.46</w:t>
            </w:r>
          </w:p>
        </w:tc>
        <w:tc>
          <w:tcPr>
            <w:tcW w:w="358" w:type="pct"/>
            <w:tcBorders>
              <w:top w:val="nil"/>
              <w:left w:val="nil"/>
              <w:bottom w:val="single" w:color="000000" w:sz="4" w:space="0"/>
              <w:right w:val="single" w:color="000000" w:sz="4" w:space="0"/>
            </w:tcBorders>
            <w:noWrap/>
            <w:vAlign w:val="center"/>
          </w:tcPr>
          <w:p>
            <w:pPr>
              <w:widowControl/>
              <w:jc w:val="center"/>
              <w:rPr>
                <w:rFonts w:ascii="宋体" w:cs="Arial"/>
                <w:color w:val="000000"/>
                <w:kern w:val="0"/>
                <w:sz w:val="18"/>
                <w:szCs w:val="18"/>
              </w:rPr>
            </w:pPr>
            <w:r>
              <w:rPr>
                <w:rFonts w:ascii="宋体" w:cs="Arial"/>
                <w:color w:val="000000"/>
                <w:kern w:val="0"/>
                <w:sz w:val="18"/>
                <w:szCs w:val="18"/>
              </w:rPr>
              <w:t>0.00</w:t>
            </w:r>
          </w:p>
        </w:tc>
        <w:tc>
          <w:tcPr>
            <w:tcW w:w="384" w:type="pct"/>
            <w:tcBorders>
              <w:top w:val="nil"/>
              <w:left w:val="nil"/>
              <w:bottom w:val="single" w:color="000000" w:sz="4" w:space="0"/>
              <w:right w:val="single" w:color="000000" w:sz="4" w:space="0"/>
            </w:tcBorders>
            <w:noWrap/>
            <w:vAlign w:val="center"/>
          </w:tcPr>
          <w:p>
            <w:pPr>
              <w:widowControl/>
              <w:jc w:val="center"/>
              <w:rPr>
                <w:rFonts w:ascii="宋体" w:cs="Arial"/>
                <w:color w:val="000000"/>
                <w:kern w:val="0"/>
                <w:sz w:val="18"/>
                <w:szCs w:val="18"/>
              </w:rPr>
            </w:pPr>
            <w:r>
              <w:rPr>
                <w:rFonts w:ascii="宋体" w:cs="Arial"/>
                <w:color w:val="000000"/>
                <w:kern w:val="0"/>
                <w:sz w:val="18"/>
                <w:szCs w:val="18"/>
              </w:rPr>
              <w:t>0.00</w:t>
            </w:r>
          </w:p>
        </w:tc>
        <w:tc>
          <w:tcPr>
            <w:tcW w:w="350" w:type="pct"/>
            <w:tcBorders>
              <w:top w:val="nil"/>
              <w:left w:val="nil"/>
              <w:bottom w:val="single" w:color="000000" w:sz="4" w:space="0"/>
              <w:right w:val="single" w:color="000000" w:sz="4" w:space="0"/>
            </w:tcBorders>
            <w:noWrap/>
            <w:vAlign w:val="center"/>
          </w:tcPr>
          <w:p>
            <w:pPr>
              <w:widowControl/>
              <w:jc w:val="center"/>
              <w:rPr>
                <w:rFonts w:ascii="宋体" w:cs="Arial"/>
                <w:color w:val="000000"/>
                <w:kern w:val="0"/>
                <w:sz w:val="18"/>
                <w:szCs w:val="18"/>
              </w:rPr>
            </w:pPr>
            <w:r>
              <w:rPr>
                <w:rFonts w:ascii="宋体" w:cs="Arial"/>
                <w:color w:val="000000"/>
                <w:kern w:val="0"/>
                <w:sz w:val="18"/>
                <w:szCs w:val="18"/>
              </w:rPr>
              <w:t>0.00</w:t>
            </w:r>
          </w:p>
        </w:tc>
        <w:tc>
          <w:tcPr>
            <w:tcW w:w="367" w:type="pct"/>
            <w:tcBorders>
              <w:top w:val="nil"/>
              <w:left w:val="nil"/>
              <w:bottom w:val="single" w:color="000000" w:sz="4" w:space="0"/>
              <w:right w:val="single" w:color="000000" w:sz="4" w:space="0"/>
            </w:tcBorders>
            <w:noWrap/>
            <w:vAlign w:val="center"/>
          </w:tcPr>
          <w:p>
            <w:pPr>
              <w:widowControl/>
              <w:jc w:val="center"/>
              <w:rPr>
                <w:rFonts w:ascii="宋体" w:cs="Arial"/>
                <w:color w:val="000000"/>
                <w:kern w:val="0"/>
                <w:sz w:val="18"/>
                <w:szCs w:val="18"/>
              </w:rPr>
            </w:pPr>
            <w:r>
              <w:rPr>
                <w:rFonts w:ascii="宋体" w:cs="Arial"/>
                <w:color w:val="000000"/>
                <w:kern w:val="0"/>
                <w:sz w:val="18"/>
                <w:szCs w:val="18"/>
              </w:rPr>
              <w:t>0.00</w:t>
            </w:r>
          </w:p>
        </w:tc>
        <w:tc>
          <w:tcPr>
            <w:tcW w:w="350" w:type="pct"/>
            <w:tcBorders>
              <w:top w:val="nil"/>
              <w:left w:val="nil"/>
              <w:bottom w:val="single" w:color="000000" w:sz="4" w:space="0"/>
              <w:right w:val="single" w:color="000000" w:sz="4" w:space="0"/>
            </w:tcBorders>
            <w:noWrap/>
            <w:vAlign w:val="center"/>
          </w:tcPr>
          <w:p>
            <w:pPr>
              <w:widowControl/>
              <w:jc w:val="center"/>
              <w:rPr>
                <w:rFonts w:ascii="宋体" w:cs="Arial"/>
                <w:color w:val="000000"/>
                <w:kern w:val="0"/>
                <w:sz w:val="18"/>
                <w:szCs w:val="18"/>
              </w:rPr>
            </w:pPr>
            <w:r>
              <w:rPr>
                <w:rFonts w:ascii="宋体" w:cs="Arial"/>
                <w:color w:val="000000"/>
                <w:kern w:val="0"/>
                <w:sz w:val="18"/>
                <w:szCs w:val="18"/>
              </w:rPr>
              <w:t>0.00</w:t>
            </w:r>
          </w:p>
        </w:tc>
        <w:tc>
          <w:tcPr>
            <w:tcW w:w="358" w:type="pct"/>
            <w:tcBorders>
              <w:top w:val="nil"/>
              <w:left w:val="nil"/>
              <w:bottom w:val="single" w:color="000000" w:sz="4" w:space="0"/>
              <w:right w:val="single" w:color="000000" w:sz="8" w:space="0"/>
            </w:tcBorders>
            <w:noWrap/>
            <w:vAlign w:val="center"/>
          </w:tcPr>
          <w:p>
            <w:pPr>
              <w:widowControl/>
              <w:jc w:val="center"/>
              <w:rPr>
                <w:rFonts w:ascii="宋体" w:cs="Arial"/>
                <w:color w:val="000000"/>
                <w:kern w:val="0"/>
                <w:sz w:val="18"/>
                <w:szCs w:val="18"/>
              </w:rPr>
            </w:pPr>
            <w:r>
              <w:rPr>
                <w:rFonts w:ascii="宋体" w:cs="Arial"/>
                <w:color w:val="000000"/>
                <w:kern w:val="0"/>
                <w:sz w:val="18"/>
                <w:szCs w:val="18"/>
              </w:rPr>
              <w:t>0.00</w:t>
            </w:r>
          </w:p>
        </w:tc>
      </w:tr>
      <w:tr>
        <w:trPr>
          <w:trHeight w:val="567" w:hRule="atLeast"/>
        </w:trPr>
        <w:tc>
          <w:tcPr>
            <w:tcW w:w="468" w:type="pct"/>
            <w:tcBorders>
              <w:top w:val="nil"/>
              <w:left w:val="single" w:color="000000" w:sz="4" w:space="0"/>
              <w:bottom w:val="single" w:color="000000" w:sz="4" w:space="0"/>
              <w:right w:val="single" w:color="000000" w:sz="4" w:space="0"/>
            </w:tcBorders>
            <w:noWrap/>
            <w:vAlign w:val="center"/>
          </w:tcPr>
          <w:p>
            <w:pPr>
              <w:keepNext w:val="0"/>
              <w:keepLines w:val="0"/>
              <w:widowControl/>
              <w:suppressLineNumbers w:val="0"/>
              <w:jc w:val="left"/>
              <w:textAlignment w:val="center"/>
              <w:rPr>
                <w:rFonts w:hint="eastAsia" w:ascii="宋体" w:hAnsi="宋体" w:eastAsia="宋体" w:cs="宋体"/>
                <w:i w:val="0"/>
                <w:color w:val="000000"/>
                <w:kern w:val="2"/>
                <w:sz w:val="22"/>
                <w:szCs w:val="22"/>
                <w:u w:val="none"/>
                <w:lang w:val="en-US" w:eastAsia="zh-CN" w:bidi="ar-SA"/>
              </w:rPr>
            </w:pPr>
            <w:r>
              <w:rPr>
                <w:rFonts w:hint="eastAsia" w:ascii="宋体" w:hAnsi="宋体" w:eastAsia="宋体" w:cs="宋体"/>
                <w:i w:val="0"/>
                <w:color w:val="000000"/>
                <w:kern w:val="0"/>
                <w:sz w:val="22"/>
                <w:szCs w:val="22"/>
                <w:u w:val="none"/>
                <w:lang w:val="en-US" w:eastAsia="zh-CN" w:bidi="ar"/>
              </w:rPr>
              <w:t>20105</w:t>
            </w:r>
          </w:p>
        </w:tc>
        <w:tc>
          <w:tcPr>
            <w:tcW w:w="1389" w:type="pct"/>
            <w:tcBorders>
              <w:top w:val="nil"/>
              <w:left w:val="nil"/>
              <w:bottom w:val="single" w:color="000000" w:sz="4" w:space="0"/>
              <w:right w:val="single" w:color="000000" w:sz="4" w:space="0"/>
            </w:tcBorders>
            <w:noWrap/>
            <w:vAlign w:val="center"/>
          </w:tcPr>
          <w:p>
            <w:pPr>
              <w:keepNext w:val="0"/>
              <w:keepLines w:val="0"/>
              <w:widowControl/>
              <w:suppressLineNumbers w:val="0"/>
              <w:jc w:val="left"/>
              <w:textAlignment w:val="center"/>
              <w:rPr>
                <w:rFonts w:ascii="宋体" w:cs="Arial"/>
                <w:color w:val="000000"/>
                <w:kern w:val="0"/>
                <w:sz w:val="16"/>
                <w:szCs w:val="16"/>
              </w:rPr>
            </w:pPr>
            <w:r>
              <w:rPr>
                <w:rFonts w:hint="eastAsia" w:ascii="宋体" w:hAnsi="宋体" w:eastAsia="宋体" w:cs="宋体"/>
                <w:i w:val="0"/>
                <w:color w:val="000000"/>
                <w:kern w:val="0"/>
                <w:sz w:val="22"/>
                <w:szCs w:val="22"/>
                <w:u w:val="none"/>
                <w:lang w:val="en-US" w:eastAsia="zh-CN" w:bidi="ar"/>
              </w:rPr>
              <w:t>统计信息事务</w:t>
            </w:r>
          </w:p>
        </w:tc>
        <w:tc>
          <w:tcPr>
            <w:tcW w:w="529" w:type="pct"/>
            <w:tcBorders>
              <w:top w:val="nil"/>
              <w:left w:val="nil"/>
              <w:bottom w:val="single" w:color="000000" w:sz="4" w:space="0"/>
              <w:right w:val="single" w:color="000000" w:sz="4" w:space="0"/>
            </w:tcBorders>
            <w:noWrap/>
            <w:vAlign w:val="center"/>
          </w:tcPr>
          <w:p>
            <w:pPr>
              <w:keepNext w:val="0"/>
              <w:keepLines w:val="0"/>
              <w:widowControl/>
              <w:suppressLineNumbers w:val="0"/>
              <w:jc w:val="center"/>
              <w:textAlignment w:val="center"/>
              <w:rPr>
                <w:rFonts w:ascii="宋体" w:cs="Arial"/>
                <w:color w:val="000000"/>
                <w:kern w:val="0"/>
                <w:sz w:val="18"/>
                <w:szCs w:val="18"/>
              </w:rPr>
            </w:pPr>
            <w:r>
              <w:rPr>
                <w:rFonts w:hint="eastAsia" w:ascii="宋体" w:hAnsi="宋体" w:eastAsia="宋体" w:cs="宋体"/>
                <w:i w:val="0"/>
                <w:color w:val="000000"/>
                <w:kern w:val="0"/>
                <w:sz w:val="18"/>
                <w:szCs w:val="18"/>
                <w:u w:val="none"/>
                <w:lang w:val="en-US" w:eastAsia="zh-CN" w:bidi="ar"/>
              </w:rPr>
              <w:t>405.46</w:t>
            </w:r>
          </w:p>
        </w:tc>
        <w:tc>
          <w:tcPr>
            <w:tcW w:w="443" w:type="pct"/>
            <w:tcBorders>
              <w:top w:val="nil"/>
              <w:left w:val="nil"/>
              <w:bottom w:val="single" w:color="000000" w:sz="4" w:space="0"/>
              <w:right w:val="single" w:color="000000" w:sz="4" w:space="0"/>
            </w:tcBorders>
            <w:noWrap/>
            <w:vAlign w:val="center"/>
          </w:tcPr>
          <w:p>
            <w:pPr>
              <w:keepNext w:val="0"/>
              <w:keepLines w:val="0"/>
              <w:widowControl/>
              <w:suppressLineNumbers w:val="0"/>
              <w:jc w:val="center"/>
              <w:textAlignment w:val="center"/>
              <w:rPr>
                <w:rFonts w:ascii="宋体" w:cs="Arial"/>
                <w:color w:val="000000"/>
                <w:kern w:val="0"/>
                <w:sz w:val="18"/>
                <w:szCs w:val="18"/>
              </w:rPr>
            </w:pPr>
            <w:r>
              <w:rPr>
                <w:rFonts w:hint="eastAsia" w:ascii="宋体" w:hAnsi="宋体" w:eastAsia="宋体" w:cs="宋体"/>
                <w:i w:val="0"/>
                <w:color w:val="000000"/>
                <w:kern w:val="0"/>
                <w:sz w:val="18"/>
                <w:szCs w:val="18"/>
                <w:u w:val="none"/>
                <w:lang w:val="en-US" w:eastAsia="zh-CN" w:bidi="ar"/>
              </w:rPr>
              <w:t>405.46</w:t>
            </w:r>
          </w:p>
        </w:tc>
        <w:tc>
          <w:tcPr>
            <w:tcW w:w="358" w:type="pct"/>
            <w:tcBorders>
              <w:top w:val="nil"/>
              <w:left w:val="nil"/>
              <w:bottom w:val="single" w:color="000000" w:sz="4" w:space="0"/>
              <w:right w:val="single" w:color="000000" w:sz="4" w:space="0"/>
            </w:tcBorders>
            <w:noWrap/>
            <w:vAlign w:val="center"/>
          </w:tcPr>
          <w:p>
            <w:pPr>
              <w:widowControl/>
              <w:jc w:val="center"/>
              <w:rPr>
                <w:rFonts w:ascii="宋体" w:cs="Arial"/>
                <w:color w:val="000000"/>
                <w:kern w:val="0"/>
                <w:sz w:val="18"/>
                <w:szCs w:val="18"/>
              </w:rPr>
            </w:pPr>
            <w:r>
              <w:rPr>
                <w:rFonts w:ascii="宋体" w:cs="Arial"/>
                <w:color w:val="000000"/>
                <w:kern w:val="0"/>
                <w:sz w:val="18"/>
                <w:szCs w:val="18"/>
              </w:rPr>
              <w:t>0.00</w:t>
            </w:r>
          </w:p>
        </w:tc>
        <w:tc>
          <w:tcPr>
            <w:tcW w:w="384" w:type="pct"/>
            <w:tcBorders>
              <w:top w:val="nil"/>
              <w:left w:val="nil"/>
              <w:bottom w:val="single" w:color="000000" w:sz="4" w:space="0"/>
              <w:right w:val="single" w:color="000000" w:sz="4" w:space="0"/>
            </w:tcBorders>
            <w:noWrap/>
            <w:vAlign w:val="center"/>
          </w:tcPr>
          <w:p>
            <w:pPr>
              <w:widowControl/>
              <w:jc w:val="center"/>
              <w:rPr>
                <w:rFonts w:ascii="宋体" w:cs="Arial"/>
                <w:color w:val="000000"/>
                <w:kern w:val="0"/>
                <w:sz w:val="18"/>
                <w:szCs w:val="18"/>
              </w:rPr>
            </w:pPr>
            <w:r>
              <w:rPr>
                <w:rFonts w:ascii="宋体" w:cs="Arial"/>
                <w:color w:val="000000"/>
                <w:kern w:val="0"/>
                <w:sz w:val="18"/>
                <w:szCs w:val="18"/>
              </w:rPr>
              <w:t>0.00</w:t>
            </w:r>
          </w:p>
        </w:tc>
        <w:tc>
          <w:tcPr>
            <w:tcW w:w="350" w:type="pct"/>
            <w:tcBorders>
              <w:top w:val="nil"/>
              <w:left w:val="nil"/>
              <w:bottom w:val="single" w:color="000000" w:sz="4" w:space="0"/>
              <w:right w:val="single" w:color="000000" w:sz="4" w:space="0"/>
            </w:tcBorders>
            <w:noWrap/>
            <w:vAlign w:val="center"/>
          </w:tcPr>
          <w:p>
            <w:pPr>
              <w:widowControl/>
              <w:jc w:val="center"/>
              <w:rPr>
                <w:rFonts w:ascii="宋体" w:cs="Arial"/>
                <w:color w:val="000000"/>
                <w:kern w:val="0"/>
                <w:sz w:val="18"/>
                <w:szCs w:val="18"/>
              </w:rPr>
            </w:pPr>
            <w:r>
              <w:rPr>
                <w:rFonts w:ascii="宋体" w:cs="Arial"/>
                <w:color w:val="000000"/>
                <w:kern w:val="0"/>
                <w:sz w:val="18"/>
                <w:szCs w:val="18"/>
              </w:rPr>
              <w:t>0.00</w:t>
            </w:r>
          </w:p>
        </w:tc>
        <w:tc>
          <w:tcPr>
            <w:tcW w:w="367" w:type="pct"/>
            <w:tcBorders>
              <w:top w:val="nil"/>
              <w:left w:val="nil"/>
              <w:bottom w:val="single" w:color="000000" w:sz="4" w:space="0"/>
              <w:right w:val="single" w:color="000000" w:sz="4" w:space="0"/>
            </w:tcBorders>
            <w:noWrap/>
            <w:vAlign w:val="center"/>
          </w:tcPr>
          <w:p>
            <w:pPr>
              <w:widowControl/>
              <w:jc w:val="center"/>
              <w:rPr>
                <w:rFonts w:ascii="宋体" w:cs="Arial"/>
                <w:color w:val="000000"/>
                <w:kern w:val="0"/>
                <w:sz w:val="18"/>
                <w:szCs w:val="18"/>
              </w:rPr>
            </w:pPr>
            <w:r>
              <w:rPr>
                <w:rFonts w:ascii="宋体" w:cs="Arial"/>
                <w:color w:val="000000"/>
                <w:kern w:val="0"/>
                <w:sz w:val="18"/>
                <w:szCs w:val="18"/>
              </w:rPr>
              <w:t>0.00</w:t>
            </w:r>
          </w:p>
        </w:tc>
        <w:tc>
          <w:tcPr>
            <w:tcW w:w="350" w:type="pct"/>
            <w:tcBorders>
              <w:top w:val="nil"/>
              <w:left w:val="nil"/>
              <w:bottom w:val="single" w:color="000000" w:sz="4" w:space="0"/>
              <w:right w:val="single" w:color="000000" w:sz="4" w:space="0"/>
            </w:tcBorders>
            <w:noWrap/>
            <w:vAlign w:val="center"/>
          </w:tcPr>
          <w:p>
            <w:pPr>
              <w:widowControl/>
              <w:jc w:val="center"/>
              <w:rPr>
                <w:rFonts w:ascii="宋体" w:cs="Arial"/>
                <w:color w:val="000000"/>
                <w:kern w:val="0"/>
                <w:sz w:val="18"/>
                <w:szCs w:val="18"/>
              </w:rPr>
            </w:pPr>
            <w:r>
              <w:rPr>
                <w:rFonts w:ascii="宋体" w:cs="Arial"/>
                <w:color w:val="000000"/>
                <w:kern w:val="0"/>
                <w:sz w:val="18"/>
                <w:szCs w:val="18"/>
              </w:rPr>
              <w:t>0.00</w:t>
            </w:r>
          </w:p>
        </w:tc>
        <w:tc>
          <w:tcPr>
            <w:tcW w:w="358" w:type="pct"/>
            <w:tcBorders>
              <w:top w:val="nil"/>
              <w:left w:val="nil"/>
              <w:bottom w:val="single" w:color="000000" w:sz="4" w:space="0"/>
              <w:right w:val="single" w:color="000000" w:sz="8" w:space="0"/>
            </w:tcBorders>
            <w:noWrap/>
            <w:vAlign w:val="center"/>
          </w:tcPr>
          <w:p>
            <w:pPr>
              <w:widowControl/>
              <w:jc w:val="center"/>
              <w:rPr>
                <w:rFonts w:ascii="宋体" w:cs="Arial"/>
                <w:color w:val="000000"/>
                <w:kern w:val="0"/>
                <w:sz w:val="18"/>
                <w:szCs w:val="18"/>
              </w:rPr>
            </w:pPr>
            <w:r>
              <w:rPr>
                <w:rFonts w:ascii="宋体" w:cs="Arial"/>
                <w:color w:val="000000"/>
                <w:kern w:val="0"/>
                <w:sz w:val="18"/>
                <w:szCs w:val="18"/>
              </w:rPr>
              <w:t>0.00</w:t>
            </w:r>
          </w:p>
        </w:tc>
      </w:tr>
      <w:tr>
        <w:tblPrEx>
          <w:tblCellMar>
            <w:top w:w="0" w:type="dxa"/>
            <w:left w:w="108" w:type="dxa"/>
            <w:bottom w:w="0" w:type="dxa"/>
            <w:right w:w="108" w:type="dxa"/>
          </w:tblCellMar>
        </w:tblPrEx>
        <w:trPr>
          <w:trHeight w:val="270" w:hRule="atLeast"/>
        </w:trPr>
        <w:tc>
          <w:tcPr>
            <w:tcW w:w="468" w:type="pct"/>
            <w:tcBorders>
              <w:top w:val="nil"/>
              <w:left w:val="single" w:color="000000" w:sz="4" w:space="0"/>
              <w:bottom w:val="single" w:color="000000" w:sz="4" w:space="0"/>
              <w:right w:val="single" w:color="000000" w:sz="4" w:space="0"/>
            </w:tcBorders>
            <w:noWrap/>
            <w:vAlign w:val="center"/>
          </w:tcPr>
          <w:p>
            <w:pPr>
              <w:keepNext w:val="0"/>
              <w:keepLines w:val="0"/>
              <w:widowControl/>
              <w:suppressLineNumbers w:val="0"/>
              <w:jc w:val="left"/>
              <w:textAlignment w:val="center"/>
              <w:rPr>
                <w:rFonts w:hint="eastAsia" w:ascii="宋体" w:hAnsi="宋体" w:eastAsia="宋体" w:cs="宋体"/>
                <w:i w:val="0"/>
                <w:color w:val="000000"/>
                <w:kern w:val="2"/>
                <w:sz w:val="22"/>
                <w:szCs w:val="22"/>
                <w:u w:val="none"/>
                <w:lang w:val="en-US" w:eastAsia="zh-CN" w:bidi="ar-SA"/>
              </w:rPr>
            </w:pPr>
            <w:r>
              <w:rPr>
                <w:rFonts w:hint="eastAsia" w:ascii="宋体" w:hAnsi="宋体" w:eastAsia="宋体" w:cs="宋体"/>
                <w:i w:val="0"/>
                <w:color w:val="000000"/>
                <w:kern w:val="0"/>
                <w:sz w:val="22"/>
                <w:szCs w:val="22"/>
                <w:u w:val="none"/>
                <w:lang w:val="en-US" w:eastAsia="zh-CN" w:bidi="ar"/>
              </w:rPr>
              <w:t>2010501</w:t>
            </w:r>
          </w:p>
        </w:tc>
        <w:tc>
          <w:tcPr>
            <w:tcW w:w="1389" w:type="pct"/>
            <w:tcBorders>
              <w:top w:val="nil"/>
              <w:left w:val="nil"/>
              <w:bottom w:val="single" w:color="000000" w:sz="4" w:space="0"/>
              <w:right w:val="single" w:color="000000" w:sz="4" w:space="0"/>
            </w:tcBorders>
            <w:noWrap/>
            <w:vAlign w:val="center"/>
          </w:tcPr>
          <w:p>
            <w:pPr>
              <w:keepNext w:val="0"/>
              <w:keepLines w:val="0"/>
              <w:widowControl/>
              <w:suppressLineNumbers w:val="0"/>
              <w:jc w:val="left"/>
              <w:textAlignment w:val="center"/>
              <w:rPr>
                <w:rFonts w:ascii="宋体" w:cs="Arial"/>
                <w:color w:val="000000"/>
                <w:kern w:val="0"/>
                <w:sz w:val="16"/>
                <w:szCs w:val="16"/>
              </w:rPr>
            </w:pPr>
            <w:r>
              <w:rPr>
                <w:rFonts w:hint="eastAsia" w:ascii="宋体" w:hAnsi="宋体" w:eastAsia="宋体" w:cs="宋体"/>
                <w:i w:val="0"/>
                <w:color w:val="000000"/>
                <w:kern w:val="0"/>
                <w:sz w:val="22"/>
                <w:szCs w:val="22"/>
                <w:u w:val="none"/>
                <w:lang w:val="en-US" w:eastAsia="zh-CN" w:bidi="ar"/>
              </w:rPr>
              <w:t xml:space="preserve">  行政运行</w:t>
            </w:r>
          </w:p>
        </w:tc>
        <w:tc>
          <w:tcPr>
            <w:tcW w:w="529" w:type="pct"/>
            <w:tcBorders>
              <w:top w:val="nil"/>
              <w:left w:val="nil"/>
              <w:bottom w:val="single" w:color="000000" w:sz="4" w:space="0"/>
              <w:right w:val="single" w:color="000000" w:sz="4" w:space="0"/>
            </w:tcBorders>
            <w:noWrap/>
            <w:vAlign w:val="center"/>
          </w:tcPr>
          <w:p>
            <w:pPr>
              <w:keepNext w:val="0"/>
              <w:keepLines w:val="0"/>
              <w:widowControl/>
              <w:suppressLineNumbers w:val="0"/>
              <w:jc w:val="center"/>
              <w:textAlignment w:val="center"/>
              <w:rPr>
                <w:rFonts w:ascii="宋体" w:cs="Arial"/>
                <w:color w:val="000000"/>
                <w:kern w:val="0"/>
                <w:sz w:val="18"/>
                <w:szCs w:val="18"/>
              </w:rPr>
            </w:pPr>
            <w:r>
              <w:rPr>
                <w:rFonts w:hint="eastAsia" w:ascii="宋体" w:hAnsi="宋体" w:eastAsia="宋体" w:cs="宋体"/>
                <w:i w:val="0"/>
                <w:color w:val="000000"/>
                <w:kern w:val="0"/>
                <w:sz w:val="18"/>
                <w:szCs w:val="18"/>
                <w:u w:val="none"/>
                <w:lang w:val="en-US" w:eastAsia="zh-CN" w:bidi="ar"/>
              </w:rPr>
              <w:t>101.96</w:t>
            </w:r>
          </w:p>
        </w:tc>
        <w:tc>
          <w:tcPr>
            <w:tcW w:w="443" w:type="pct"/>
            <w:tcBorders>
              <w:top w:val="nil"/>
              <w:left w:val="nil"/>
              <w:bottom w:val="single" w:color="000000" w:sz="4" w:space="0"/>
              <w:right w:val="single" w:color="000000" w:sz="4" w:space="0"/>
            </w:tcBorders>
            <w:noWrap/>
            <w:vAlign w:val="center"/>
          </w:tcPr>
          <w:p>
            <w:pPr>
              <w:keepNext w:val="0"/>
              <w:keepLines w:val="0"/>
              <w:widowControl/>
              <w:suppressLineNumbers w:val="0"/>
              <w:jc w:val="center"/>
              <w:textAlignment w:val="center"/>
              <w:rPr>
                <w:rFonts w:ascii="宋体" w:cs="Arial"/>
                <w:color w:val="000000"/>
                <w:kern w:val="0"/>
                <w:sz w:val="18"/>
                <w:szCs w:val="18"/>
              </w:rPr>
            </w:pPr>
            <w:r>
              <w:rPr>
                <w:rFonts w:hint="eastAsia" w:ascii="宋体" w:hAnsi="宋体" w:eastAsia="宋体" w:cs="宋体"/>
                <w:i w:val="0"/>
                <w:color w:val="000000"/>
                <w:kern w:val="0"/>
                <w:sz w:val="18"/>
                <w:szCs w:val="18"/>
                <w:u w:val="none"/>
                <w:lang w:val="en-US" w:eastAsia="zh-CN" w:bidi="ar"/>
              </w:rPr>
              <w:t>101.96</w:t>
            </w:r>
          </w:p>
        </w:tc>
        <w:tc>
          <w:tcPr>
            <w:tcW w:w="358" w:type="pct"/>
            <w:tcBorders>
              <w:top w:val="nil"/>
              <w:left w:val="nil"/>
              <w:bottom w:val="single" w:color="000000" w:sz="4" w:space="0"/>
              <w:right w:val="single" w:color="000000" w:sz="4" w:space="0"/>
            </w:tcBorders>
            <w:noWrap/>
            <w:vAlign w:val="center"/>
          </w:tcPr>
          <w:p>
            <w:pPr>
              <w:widowControl/>
              <w:jc w:val="center"/>
              <w:rPr>
                <w:rFonts w:ascii="宋体" w:cs="Arial"/>
                <w:color w:val="000000"/>
                <w:kern w:val="0"/>
                <w:sz w:val="18"/>
                <w:szCs w:val="18"/>
              </w:rPr>
            </w:pPr>
            <w:r>
              <w:rPr>
                <w:rFonts w:ascii="宋体" w:cs="Arial"/>
                <w:color w:val="000000"/>
                <w:kern w:val="0"/>
                <w:sz w:val="18"/>
                <w:szCs w:val="18"/>
              </w:rPr>
              <w:t>0.00</w:t>
            </w:r>
          </w:p>
        </w:tc>
        <w:tc>
          <w:tcPr>
            <w:tcW w:w="384" w:type="pct"/>
            <w:tcBorders>
              <w:top w:val="nil"/>
              <w:left w:val="nil"/>
              <w:bottom w:val="single" w:color="000000" w:sz="4" w:space="0"/>
              <w:right w:val="single" w:color="000000" w:sz="4" w:space="0"/>
            </w:tcBorders>
            <w:noWrap/>
            <w:vAlign w:val="center"/>
          </w:tcPr>
          <w:p>
            <w:pPr>
              <w:widowControl/>
              <w:jc w:val="center"/>
              <w:rPr>
                <w:rFonts w:ascii="宋体" w:cs="Arial"/>
                <w:color w:val="000000"/>
                <w:kern w:val="0"/>
                <w:sz w:val="18"/>
                <w:szCs w:val="18"/>
              </w:rPr>
            </w:pPr>
            <w:r>
              <w:rPr>
                <w:rFonts w:ascii="宋体" w:cs="Arial"/>
                <w:color w:val="000000"/>
                <w:kern w:val="0"/>
                <w:sz w:val="18"/>
                <w:szCs w:val="18"/>
              </w:rPr>
              <w:t>0.00</w:t>
            </w:r>
          </w:p>
        </w:tc>
        <w:tc>
          <w:tcPr>
            <w:tcW w:w="350" w:type="pct"/>
            <w:tcBorders>
              <w:top w:val="nil"/>
              <w:left w:val="nil"/>
              <w:bottom w:val="single" w:color="000000" w:sz="4" w:space="0"/>
              <w:right w:val="single" w:color="000000" w:sz="4" w:space="0"/>
            </w:tcBorders>
            <w:noWrap/>
            <w:vAlign w:val="center"/>
          </w:tcPr>
          <w:p>
            <w:pPr>
              <w:widowControl/>
              <w:jc w:val="center"/>
              <w:rPr>
                <w:rFonts w:ascii="宋体" w:cs="Arial"/>
                <w:color w:val="000000"/>
                <w:kern w:val="0"/>
                <w:sz w:val="18"/>
                <w:szCs w:val="18"/>
              </w:rPr>
            </w:pPr>
            <w:r>
              <w:rPr>
                <w:rFonts w:ascii="宋体" w:cs="Arial"/>
                <w:color w:val="000000"/>
                <w:kern w:val="0"/>
                <w:sz w:val="18"/>
                <w:szCs w:val="18"/>
              </w:rPr>
              <w:t>0.00</w:t>
            </w:r>
          </w:p>
        </w:tc>
        <w:tc>
          <w:tcPr>
            <w:tcW w:w="367" w:type="pct"/>
            <w:tcBorders>
              <w:top w:val="nil"/>
              <w:left w:val="nil"/>
              <w:bottom w:val="single" w:color="000000" w:sz="4" w:space="0"/>
              <w:right w:val="single" w:color="000000" w:sz="4" w:space="0"/>
            </w:tcBorders>
            <w:noWrap/>
            <w:vAlign w:val="center"/>
          </w:tcPr>
          <w:p>
            <w:pPr>
              <w:widowControl/>
              <w:jc w:val="center"/>
              <w:rPr>
                <w:rFonts w:ascii="宋体" w:cs="Arial"/>
                <w:color w:val="000000"/>
                <w:kern w:val="0"/>
                <w:sz w:val="18"/>
                <w:szCs w:val="18"/>
              </w:rPr>
            </w:pPr>
            <w:r>
              <w:rPr>
                <w:rFonts w:ascii="宋体" w:cs="Arial"/>
                <w:color w:val="000000"/>
                <w:kern w:val="0"/>
                <w:sz w:val="18"/>
                <w:szCs w:val="18"/>
              </w:rPr>
              <w:t>0.00</w:t>
            </w:r>
          </w:p>
        </w:tc>
        <w:tc>
          <w:tcPr>
            <w:tcW w:w="350" w:type="pct"/>
            <w:tcBorders>
              <w:top w:val="nil"/>
              <w:left w:val="nil"/>
              <w:bottom w:val="single" w:color="000000" w:sz="4" w:space="0"/>
              <w:right w:val="single" w:color="000000" w:sz="4" w:space="0"/>
            </w:tcBorders>
            <w:noWrap/>
            <w:vAlign w:val="center"/>
          </w:tcPr>
          <w:p>
            <w:pPr>
              <w:widowControl/>
              <w:jc w:val="center"/>
              <w:rPr>
                <w:rFonts w:ascii="宋体" w:cs="Arial"/>
                <w:color w:val="000000"/>
                <w:kern w:val="0"/>
                <w:sz w:val="18"/>
                <w:szCs w:val="18"/>
              </w:rPr>
            </w:pPr>
            <w:r>
              <w:rPr>
                <w:rFonts w:ascii="宋体" w:cs="Arial"/>
                <w:color w:val="000000"/>
                <w:kern w:val="0"/>
                <w:sz w:val="18"/>
                <w:szCs w:val="18"/>
              </w:rPr>
              <w:t>0.00</w:t>
            </w:r>
          </w:p>
        </w:tc>
        <w:tc>
          <w:tcPr>
            <w:tcW w:w="358" w:type="pct"/>
            <w:tcBorders>
              <w:top w:val="nil"/>
              <w:left w:val="nil"/>
              <w:bottom w:val="single" w:color="000000" w:sz="4" w:space="0"/>
              <w:right w:val="single" w:color="000000" w:sz="8" w:space="0"/>
            </w:tcBorders>
            <w:noWrap/>
            <w:vAlign w:val="center"/>
          </w:tcPr>
          <w:p>
            <w:pPr>
              <w:widowControl/>
              <w:jc w:val="center"/>
              <w:rPr>
                <w:rFonts w:ascii="宋体" w:cs="Arial"/>
                <w:color w:val="000000"/>
                <w:kern w:val="0"/>
                <w:sz w:val="18"/>
                <w:szCs w:val="18"/>
              </w:rPr>
            </w:pPr>
            <w:r>
              <w:rPr>
                <w:rFonts w:ascii="宋体" w:cs="Arial"/>
                <w:color w:val="000000"/>
                <w:kern w:val="0"/>
                <w:sz w:val="18"/>
                <w:szCs w:val="18"/>
              </w:rPr>
              <w:t>0.00</w:t>
            </w:r>
          </w:p>
        </w:tc>
      </w:tr>
      <w:tr>
        <w:tblPrEx>
          <w:tblCellMar>
            <w:top w:w="0" w:type="dxa"/>
            <w:left w:w="108" w:type="dxa"/>
            <w:bottom w:w="0" w:type="dxa"/>
            <w:right w:w="108" w:type="dxa"/>
          </w:tblCellMar>
        </w:tblPrEx>
        <w:trPr>
          <w:trHeight w:val="270" w:hRule="atLeast"/>
        </w:trPr>
        <w:tc>
          <w:tcPr>
            <w:tcW w:w="468" w:type="pct"/>
            <w:tcBorders>
              <w:top w:val="nil"/>
              <w:left w:val="single" w:color="000000" w:sz="4" w:space="0"/>
              <w:bottom w:val="single" w:color="000000" w:sz="4" w:space="0"/>
              <w:right w:val="single" w:color="000000" w:sz="4" w:space="0"/>
            </w:tcBorders>
            <w:noWrap/>
            <w:vAlign w:val="center"/>
          </w:tcPr>
          <w:p>
            <w:pPr>
              <w:keepNext w:val="0"/>
              <w:keepLines w:val="0"/>
              <w:widowControl/>
              <w:suppressLineNumbers w:val="0"/>
              <w:jc w:val="left"/>
              <w:textAlignment w:val="center"/>
              <w:rPr>
                <w:rFonts w:hint="eastAsia" w:ascii="宋体" w:hAnsi="宋体" w:eastAsia="宋体" w:cs="宋体"/>
                <w:i w:val="0"/>
                <w:color w:val="000000"/>
                <w:kern w:val="2"/>
                <w:sz w:val="22"/>
                <w:szCs w:val="22"/>
                <w:u w:val="none"/>
                <w:lang w:val="en-US" w:eastAsia="zh-CN" w:bidi="ar-SA"/>
              </w:rPr>
            </w:pPr>
            <w:r>
              <w:rPr>
                <w:rFonts w:hint="eastAsia" w:ascii="宋体" w:hAnsi="宋体" w:eastAsia="宋体" w:cs="宋体"/>
                <w:i w:val="0"/>
                <w:color w:val="000000"/>
                <w:kern w:val="0"/>
                <w:sz w:val="22"/>
                <w:szCs w:val="22"/>
                <w:u w:val="none"/>
                <w:lang w:val="en-US" w:eastAsia="zh-CN" w:bidi="ar"/>
              </w:rPr>
              <w:t>2010502</w:t>
            </w:r>
          </w:p>
        </w:tc>
        <w:tc>
          <w:tcPr>
            <w:tcW w:w="1389" w:type="pct"/>
            <w:tcBorders>
              <w:top w:val="nil"/>
              <w:left w:val="nil"/>
              <w:bottom w:val="single" w:color="000000" w:sz="4" w:space="0"/>
              <w:right w:val="single" w:color="000000" w:sz="4" w:space="0"/>
            </w:tcBorders>
            <w:noWrap/>
            <w:vAlign w:val="center"/>
          </w:tcPr>
          <w:p>
            <w:pPr>
              <w:keepNext w:val="0"/>
              <w:keepLines w:val="0"/>
              <w:widowControl/>
              <w:suppressLineNumbers w:val="0"/>
              <w:jc w:val="left"/>
              <w:textAlignment w:val="center"/>
              <w:rPr>
                <w:rFonts w:ascii="宋体" w:cs="Arial"/>
                <w:color w:val="000000"/>
                <w:kern w:val="0"/>
                <w:sz w:val="16"/>
                <w:szCs w:val="16"/>
              </w:rPr>
            </w:pPr>
            <w:r>
              <w:rPr>
                <w:rFonts w:hint="eastAsia" w:ascii="宋体" w:hAnsi="宋体" w:eastAsia="宋体" w:cs="宋体"/>
                <w:i w:val="0"/>
                <w:color w:val="000000"/>
                <w:kern w:val="0"/>
                <w:sz w:val="22"/>
                <w:szCs w:val="22"/>
                <w:u w:val="none"/>
                <w:lang w:val="en-US" w:eastAsia="zh-CN" w:bidi="ar"/>
              </w:rPr>
              <w:t xml:space="preserve">  一般行政管理事务</w:t>
            </w:r>
          </w:p>
        </w:tc>
        <w:tc>
          <w:tcPr>
            <w:tcW w:w="529" w:type="pct"/>
            <w:tcBorders>
              <w:top w:val="nil"/>
              <w:left w:val="nil"/>
              <w:bottom w:val="single" w:color="000000" w:sz="4" w:space="0"/>
              <w:right w:val="single" w:color="000000" w:sz="4" w:space="0"/>
            </w:tcBorders>
            <w:noWrap/>
            <w:vAlign w:val="center"/>
          </w:tcPr>
          <w:p>
            <w:pPr>
              <w:keepNext w:val="0"/>
              <w:keepLines w:val="0"/>
              <w:widowControl/>
              <w:suppressLineNumbers w:val="0"/>
              <w:jc w:val="center"/>
              <w:textAlignment w:val="center"/>
              <w:rPr>
                <w:rFonts w:ascii="宋体" w:cs="Arial"/>
                <w:color w:val="000000"/>
                <w:kern w:val="0"/>
                <w:sz w:val="18"/>
                <w:szCs w:val="18"/>
              </w:rPr>
            </w:pPr>
            <w:r>
              <w:rPr>
                <w:rFonts w:hint="eastAsia" w:ascii="宋体" w:hAnsi="宋体" w:eastAsia="宋体" w:cs="宋体"/>
                <w:i w:val="0"/>
                <w:color w:val="000000"/>
                <w:kern w:val="0"/>
                <w:sz w:val="18"/>
                <w:szCs w:val="18"/>
                <w:u w:val="none"/>
                <w:lang w:val="en-US" w:eastAsia="zh-CN" w:bidi="ar"/>
              </w:rPr>
              <w:t>44.78</w:t>
            </w:r>
          </w:p>
        </w:tc>
        <w:tc>
          <w:tcPr>
            <w:tcW w:w="443" w:type="pct"/>
            <w:tcBorders>
              <w:top w:val="nil"/>
              <w:left w:val="nil"/>
              <w:bottom w:val="single" w:color="000000" w:sz="4" w:space="0"/>
              <w:right w:val="single" w:color="000000" w:sz="4" w:space="0"/>
            </w:tcBorders>
            <w:noWrap/>
            <w:vAlign w:val="center"/>
          </w:tcPr>
          <w:p>
            <w:pPr>
              <w:keepNext w:val="0"/>
              <w:keepLines w:val="0"/>
              <w:widowControl/>
              <w:suppressLineNumbers w:val="0"/>
              <w:jc w:val="center"/>
              <w:textAlignment w:val="center"/>
              <w:rPr>
                <w:rFonts w:ascii="宋体" w:cs="Arial"/>
                <w:color w:val="000000"/>
                <w:kern w:val="0"/>
                <w:sz w:val="18"/>
                <w:szCs w:val="18"/>
              </w:rPr>
            </w:pPr>
            <w:r>
              <w:rPr>
                <w:rFonts w:hint="eastAsia" w:ascii="宋体" w:hAnsi="宋体" w:eastAsia="宋体" w:cs="宋体"/>
                <w:i w:val="0"/>
                <w:color w:val="000000"/>
                <w:kern w:val="0"/>
                <w:sz w:val="18"/>
                <w:szCs w:val="18"/>
                <w:u w:val="none"/>
                <w:lang w:val="en-US" w:eastAsia="zh-CN" w:bidi="ar"/>
              </w:rPr>
              <w:t>44.78</w:t>
            </w:r>
          </w:p>
        </w:tc>
        <w:tc>
          <w:tcPr>
            <w:tcW w:w="358" w:type="pct"/>
            <w:tcBorders>
              <w:top w:val="nil"/>
              <w:left w:val="nil"/>
              <w:bottom w:val="single" w:color="000000" w:sz="4" w:space="0"/>
              <w:right w:val="single" w:color="000000" w:sz="4" w:space="0"/>
            </w:tcBorders>
            <w:noWrap/>
            <w:vAlign w:val="center"/>
          </w:tcPr>
          <w:p>
            <w:pPr>
              <w:widowControl/>
              <w:jc w:val="center"/>
              <w:rPr>
                <w:rFonts w:ascii="宋体" w:cs="Arial"/>
                <w:color w:val="000000"/>
                <w:kern w:val="0"/>
                <w:sz w:val="18"/>
                <w:szCs w:val="18"/>
              </w:rPr>
            </w:pPr>
            <w:r>
              <w:rPr>
                <w:rFonts w:ascii="宋体" w:cs="Arial"/>
                <w:color w:val="000000"/>
                <w:kern w:val="0"/>
                <w:sz w:val="18"/>
                <w:szCs w:val="18"/>
              </w:rPr>
              <w:t>0.00</w:t>
            </w:r>
          </w:p>
        </w:tc>
        <w:tc>
          <w:tcPr>
            <w:tcW w:w="384" w:type="pct"/>
            <w:tcBorders>
              <w:top w:val="nil"/>
              <w:left w:val="nil"/>
              <w:bottom w:val="single" w:color="000000" w:sz="4" w:space="0"/>
              <w:right w:val="single" w:color="000000" w:sz="4" w:space="0"/>
            </w:tcBorders>
            <w:noWrap/>
            <w:vAlign w:val="center"/>
          </w:tcPr>
          <w:p>
            <w:pPr>
              <w:widowControl/>
              <w:jc w:val="center"/>
              <w:rPr>
                <w:rFonts w:ascii="宋体" w:cs="Arial"/>
                <w:color w:val="000000"/>
                <w:kern w:val="0"/>
                <w:sz w:val="18"/>
                <w:szCs w:val="18"/>
              </w:rPr>
            </w:pPr>
            <w:r>
              <w:rPr>
                <w:rFonts w:ascii="宋体" w:cs="Arial"/>
                <w:color w:val="000000"/>
                <w:kern w:val="0"/>
                <w:sz w:val="18"/>
                <w:szCs w:val="18"/>
              </w:rPr>
              <w:t>0.00</w:t>
            </w:r>
          </w:p>
        </w:tc>
        <w:tc>
          <w:tcPr>
            <w:tcW w:w="350" w:type="pct"/>
            <w:tcBorders>
              <w:top w:val="nil"/>
              <w:left w:val="nil"/>
              <w:bottom w:val="single" w:color="000000" w:sz="4" w:space="0"/>
              <w:right w:val="single" w:color="000000" w:sz="4" w:space="0"/>
            </w:tcBorders>
            <w:noWrap/>
            <w:vAlign w:val="center"/>
          </w:tcPr>
          <w:p>
            <w:pPr>
              <w:widowControl/>
              <w:jc w:val="center"/>
              <w:rPr>
                <w:rFonts w:ascii="宋体" w:cs="Arial"/>
                <w:color w:val="000000"/>
                <w:kern w:val="0"/>
                <w:sz w:val="18"/>
                <w:szCs w:val="18"/>
              </w:rPr>
            </w:pPr>
            <w:r>
              <w:rPr>
                <w:rFonts w:ascii="宋体" w:cs="Arial"/>
                <w:color w:val="000000"/>
                <w:kern w:val="0"/>
                <w:sz w:val="18"/>
                <w:szCs w:val="18"/>
              </w:rPr>
              <w:t>0.00</w:t>
            </w:r>
          </w:p>
        </w:tc>
        <w:tc>
          <w:tcPr>
            <w:tcW w:w="367" w:type="pct"/>
            <w:tcBorders>
              <w:top w:val="nil"/>
              <w:left w:val="nil"/>
              <w:bottom w:val="single" w:color="000000" w:sz="4" w:space="0"/>
              <w:right w:val="single" w:color="000000" w:sz="4" w:space="0"/>
            </w:tcBorders>
            <w:noWrap/>
            <w:vAlign w:val="center"/>
          </w:tcPr>
          <w:p>
            <w:pPr>
              <w:widowControl/>
              <w:jc w:val="center"/>
              <w:rPr>
                <w:rFonts w:ascii="宋体" w:cs="Arial"/>
                <w:color w:val="000000"/>
                <w:kern w:val="0"/>
                <w:sz w:val="18"/>
                <w:szCs w:val="18"/>
              </w:rPr>
            </w:pPr>
            <w:r>
              <w:rPr>
                <w:rFonts w:ascii="宋体" w:cs="Arial"/>
                <w:color w:val="000000"/>
                <w:kern w:val="0"/>
                <w:sz w:val="18"/>
                <w:szCs w:val="18"/>
              </w:rPr>
              <w:t>0.00</w:t>
            </w:r>
          </w:p>
        </w:tc>
        <w:tc>
          <w:tcPr>
            <w:tcW w:w="350" w:type="pct"/>
            <w:tcBorders>
              <w:top w:val="nil"/>
              <w:left w:val="nil"/>
              <w:bottom w:val="single" w:color="000000" w:sz="4" w:space="0"/>
              <w:right w:val="single" w:color="000000" w:sz="4" w:space="0"/>
            </w:tcBorders>
            <w:noWrap/>
            <w:vAlign w:val="center"/>
          </w:tcPr>
          <w:p>
            <w:pPr>
              <w:widowControl/>
              <w:jc w:val="center"/>
              <w:rPr>
                <w:rFonts w:ascii="宋体" w:cs="Arial"/>
                <w:color w:val="000000"/>
                <w:kern w:val="0"/>
                <w:sz w:val="18"/>
                <w:szCs w:val="18"/>
              </w:rPr>
            </w:pPr>
            <w:r>
              <w:rPr>
                <w:rFonts w:ascii="宋体" w:cs="Arial"/>
                <w:color w:val="000000"/>
                <w:kern w:val="0"/>
                <w:sz w:val="18"/>
                <w:szCs w:val="18"/>
              </w:rPr>
              <w:t>0.00</w:t>
            </w:r>
          </w:p>
        </w:tc>
        <w:tc>
          <w:tcPr>
            <w:tcW w:w="358" w:type="pct"/>
            <w:tcBorders>
              <w:top w:val="nil"/>
              <w:left w:val="nil"/>
              <w:bottom w:val="single" w:color="000000" w:sz="4" w:space="0"/>
              <w:right w:val="single" w:color="000000" w:sz="8" w:space="0"/>
            </w:tcBorders>
            <w:noWrap/>
            <w:vAlign w:val="center"/>
          </w:tcPr>
          <w:p>
            <w:pPr>
              <w:widowControl/>
              <w:jc w:val="center"/>
              <w:rPr>
                <w:rFonts w:ascii="宋体" w:cs="Arial"/>
                <w:color w:val="000000"/>
                <w:kern w:val="0"/>
                <w:sz w:val="18"/>
                <w:szCs w:val="18"/>
              </w:rPr>
            </w:pPr>
            <w:r>
              <w:rPr>
                <w:rFonts w:ascii="宋体" w:cs="Arial"/>
                <w:color w:val="000000"/>
                <w:kern w:val="0"/>
                <w:sz w:val="18"/>
                <w:szCs w:val="18"/>
              </w:rPr>
              <w:t>0.00</w:t>
            </w:r>
          </w:p>
        </w:tc>
      </w:tr>
      <w:tr>
        <w:tblPrEx>
          <w:tblCellMar>
            <w:top w:w="0" w:type="dxa"/>
            <w:left w:w="108" w:type="dxa"/>
            <w:bottom w:w="0" w:type="dxa"/>
            <w:right w:w="108" w:type="dxa"/>
          </w:tblCellMar>
        </w:tblPrEx>
        <w:trPr>
          <w:trHeight w:val="270" w:hRule="atLeast"/>
        </w:trPr>
        <w:tc>
          <w:tcPr>
            <w:tcW w:w="468" w:type="pct"/>
            <w:tcBorders>
              <w:top w:val="nil"/>
              <w:left w:val="single" w:color="000000" w:sz="4" w:space="0"/>
              <w:bottom w:val="single" w:color="000000" w:sz="4" w:space="0"/>
              <w:right w:val="single" w:color="000000" w:sz="4" w:space="0"/>
            </w:tcBorders>
            <w:noWrap/>
            <w:vAlign w:val="center"/>
          </w:tcPr>
          <w:p>
            <w:pPr>
              <w:keepNext w:val="0"/>
              <w:keepLines w:val="0"/>
              <w:widowControl/>
              <w:suppressLineNumbers w:val="0"/>
              <w:jc w:val="left"/>
              <w:textAlignment w:val="center"/>
              <w:rPr>
                <w:rFonts w:hint="eastAsia" w:ascii="宋体" w:hAnsi="宋体" w:eastAsia="宋体" w:cs="宋体"/>
                <w:i w:val="0"/>
                <w:color w:val="000000"/>
                <w:kern w:val="2"/>
                <w:sz w:val="22"/>
                <w:szCs w:val="22"/>
                <w:u w:val="none"/>
                <w:lang w:val="en-US" w:eastAsia="zh-CN" w:bidi="ar-SA"/>
              </w:rPr>
            </w:pPr>
            <w:r>
              <w:rPr>
                <w:rFonts w:hint="eastAsia" w:ascii="宋体" w:hAnsi="宋体" w:eastAsia="宋体" w:cs="宋体"/>
                <w:i w:val="0"/>
                <w:color w:val="000000"/>
                <w:kern w:val="0"/>
                <w:sz w:val="22"/>
                <w:szCs w:val="22"/>
                <w:u w:val="none"/>
                <w:lang w:val="en-US" w:eastAsia="zh-CN" w:bidi="ar"/>
              </w:rPr>
              <w:t>2010507</w:t>
            </w:r>
          </w:p>
        </w:tc>
        <w:tc>
          <w:tcPr>
            <w:tcW w:w="1389" w:type="pct"/>
            <w:tcBorders>
              <w:top w:val="nil"/>
              <w:left w:val="nil"/>
              <w:bottom w:val="single" w:color="000000" w:sz="4" w:space="0"/>
              <w:right w:val="single" w:color="000000" w:sz="4" w:space="0"/>
            </w:tcBorders>
            <w:noWrap/>
            <w:vAlign w:val="center"/>
          </w:tcPr>
          <w:p>
            <w:pPr>
              <w:keepNext w:val="0"/>
              <w:keepLines w:val="0"/>
              <w:widowControl/>
              <w:suppressLineNumbers w:val="0"/>
              <w:jc w:val="left"/>
              <w:textAlignment w:val="center"/>
              <w:rPr>
                <w:rFonts w:ascii="宋体" w:cs="Arial"/>
                <w:color w:val="000000"/>
                <w:kern w:val="0"/>
                <w:sz w:val="16"/>
                <w:szCs w:val="16"/>
              </w:rPr>
            </w:pPr>
            <w:r>
              <w:rPr>
                <w:rFonts w:hint="eastAsia" w:ascii="宋体" w:hAnsi="宋体" w:eastAsia="宋体" w:cs="宋体"/>
                <w:i w:val="0"/>
                <w:color w:val="000000"/>
                <w:kern w:val="0"/>
                <w:sz w:val="22"/>
                <w:szCs w:val="22"/>
                <w:u w:val="none"/>
                <w:lang w:val="en-US" w:eastAsia="zh-CN" w:bidi="ar"/>
              </w:rPr>
              <w:t xml:space="preserve">  专项普查活动</w:t>
            </w:r>
          </w:p>
        </w:tc>
        <w:tc>
          <w:tcPr>
            <w:tcW w:w="529" w:type="pct"/>
            <w:tcBorders>
              <w:top w:val="nil"/>
              <w:left w:val="nil"/>
              <w:bottom w:val="single" w:color="000000" w:sz="4" w:space="0"/>
              <w:right w:val="single" w:color="000000" w:sz="4" w:space="0"/>
            </w:tcBorders>
            <w:noWrap/>
            <w:vAlign w:val="center"/>
          </w:tcPr>
          <w:p>
            <w:pPr>
              <w:keepNext w:val="0"/>
              <w:keepLines w:val="0"/>
              <w:widowControl/>
              <w:suppressLineNumbers w:val="0"/>
              <w:jc w:val="center"/>
              <w:textAlignment w:val="center"/>
              <w:rPr>
                <w:rFonts w:ascii="宋体" w:cs="Arial"/>
                <w:color w:val="000000"/>
                <w:kern w:val="0"/>
                <w:sz w:val="18"/>
                <w:szCs w:val="18"/>
              </w:rPr>
            </w:pPr>
            <w:r>
              <w:rPr>
                <w:rFonts w:hint="eastAsia" w:ascii="宋体" w:hAnsi="宋体" w:eastAsia="宋体" w:cs="宋体"/>
                <w:i w:val="0"/>
                <w:color w:val="000000"/>
                <w:kern w:val="0"/>
                <w:sz w:val="18"/>
                <w:szCs w:val="18"/>
                <w:u w:val="none"/>
                <w:lang w:val="en-US" w:eastAsia="zh-CN" w:bidi="ar"/>
              </w:rPr>
              <w:t>141.19</w:t>
            </w:r>
          </w:p>
        </w:tc>
        <w:tc>
          <w:tcPr>
            <w:tcW w:w="443" w:type="pct"/>
            <w:tcBorders>
              <w:top w:val="nil"/>
              <w:left w:val="nil"/>
              <w:bottom w:val="single" w:color="000000" w:sz="4" w:space="0"/>
              <w:right w:val="single" w:color="000000" w:sz="4" w:space="0"/>
            </w:tcBorders>
            <w:noWrap/>
            <w:vAlign w:val="center"/>
          </w:tcPr>
          <w:p>
            <w:pPr>
              <w:keepNext w:val="0"/>
              <w:keepLines w:val="0"/>
              <w:widowControl/>
              <w:suppressLineNumbers w:val="0"/>
              <w:jc w:val="center"/>
              <w:textAlignment w:val="center"/>
              <w:rPr>
                <w:rFonts w:ascii="宋体" w:cs="Arial"/>
                <w:color w:val="000000"/>
                <w:kern w:val="0"/>
                <w:sz w:val="18"/>
                <w:szCs w:val="18"/>
              </w:rPr>
            </w:pPr>
            <w:r>
              <w:rPr>
                <w:rFonts w:hint="eastAsia" w:ascii="宋体" w:hAnsi="宋体" w:eastAsia="宋体" w:cs="宋体"/>
                <w:i w:val="0"/>
                <w:color w:val="000000"/>
                <w:kern w:val="0"/>
                <w:sz w:val="18"/>
                <w:szCs w:val="18"/>
                <w:u w:val="none"/>
                <w:lang w:val="en-US" w:eastAsia="zh-CN" w:bidi="ar"/>
              </w:rPr>
              <w:t>141.19</w:t>
            </w:r>
          </w:p>
        </w:tc>
        <w:tc>
          <w:tcPr>
            <w:tcW w:w="358" w:type="pct"/>
            <w:tcBorders>
              <w:top w:val="nil"/>
              <w:left w:val="nil"/>
              <w:bottom w:val="single" w:color="000000" w:sz="4" w:space="0"/>
              <w:right w:val="single" w:color="000000" w:sz="4" w:space="0"/>
            </w:tcBorders>
            <w:noWrap/>
            <w:vAlign w:val="center"/>
          </w:tcPr>
          <w:p>
            <w:pPr>
              <w:widowControl/>
              <w:jc w:val="center"/>
              <w:rPr>
                <w:rFonts w:ascii="宋体" w:cs="Arial"/>
                <w:color w:val="000000"/>
                <w:kern w:val="0"/>
                <w:sz w:val="18"/>
                <w:szCs w:val="18"/>
              </w:rPr>
            </w:pPr>
            <w:r>
              <w:rPr>
                <w:rFonts w:ascii="宋体" w:cs="Arial"/>
                <w:color w:val="000000"/>
                <w:kern w:val="0"/>
                <w:sz w:val="18"/>
                <w:szCs w:val="18"/>
              </w:rPr>
              <w:t>0.00</w:t>
            </w:r>
          </w:p>
        </w:tc>
        <w:tc>
          <w:tcPr>
            <w:tcW w:w="384" w:type="pct"/>
            <w:tcBorders>
              <w:top w:val="nil"/>
              <w:left w:val="nil"/>
              <w:bottom w:val="single" w:color="000000" w:sz="4" w:space="0"/>
              <w:right w:val="single" w:color="000000" w:sz="4" w:space="0"/>
            </w:tcBorders>
            <w:noWrap/>
            <w:vAlign w:val="center"/>
          </w:tcPr>
          <w:p>
            <w:pPr>
              <w:widowControl/>
              <w:jc w:val="center"/>
              <w:rPr>
                <w:rFonts w:ascii="宋体" w:cs="Arial"/>
                <w:color w:val="000000"/>
                <w:kern w:val="0"/>
                <w:sz w:val="18"/>
                <w:szCs w:val="18"/>
              </w:rPr>
            </w:pPr>
            <w:r>
              <w:rPr>
                <w:rFonts w:ascii="宋体" w:cs="Arial"/>
                <w:color w:val="000000"/>
                <w:kern w:val="0"/>
                <w:sz w:val="18"/>
                <w:szCs w:val="18"/>
              </w:rPr>
              <w:t>0.00</w:t>
            </w:r>
          </w:p>
        </w:tc>
        <w:tc>
          <w:tcPr>
            <w:tcW w:w="350" w:type="pct"/>
            <w:tcBorders>
              <w:top w:val="nil"/>
              <w:left w:val="nil"/>
              <w:bottom w:val="single" w:color="000000" w:sz="4" w:space="0"/>
              <w:right w:val="single" w:color="000000" w:sz="4" w:space="0"/>
            </w:tcBorders>
            <w:noWrap/>
            <w:vAlign w:val="center"/>
          </w:tcPr>
          <w:p>
            <w:pPr>
              <w:widowControl/>
              <w:jc w:val="center"/>
              <w:rPr>
                <w:rFonts w:ascii="宋体" w:cs="Arial"/>
                <w:color w:val="000000"/>
                <w:kern w:val="0"/>
                <w:sz w:val="18"/>
                <w:szCs w:val="18"/>
              </w:rPr>
            </w:pPr>
            <w:r>
              <w:rPr>
                <w:rFonts w:ascii="宋体" w:cs="Arial"/>
                <w:color w:val="000000"/>
                <w:kern w:val="0"/>
                <w:sz w:val="18"/>
                <w:szCs w:val="18"/>
              </w:rPr>
              <w:t>0.00</w:t>
            </w:r>
          </w:p>
        </w:tc>
        <w:tc>
          <w:tcPr>
            <w:tcW w:w="367" w:type="pct"/>
            <w:tcBorders>
              <w:top w:val="nil"/>
              <w:left w:val="nil"/>
              <w:bottom w:val="single" w:color="000000" w:sz="4" w:space="0"/>
              <w:right w:val="single" w:color="000000" w:sz="4" w:space="0"/>
            </w:tcBorders>
            <w:noWrap/>
            <w:vAlign w:val="center"/>
          </w:tcPr>
          <w:p>
            <w:pPr>
              <w:widowControl/>
              <w:jc w:val="center"/>
              <w:rPr>
                <w:rFonts w:ascii="宋体" w:cs="Arial"/>
                <w:color w:val="000000"/>
                <w:kern w:val="0"/>
                <w:sz w:val="18"/>
                <w:szCs w:val="18"/>
              </w:rPr>
            </w:pPr>
            <w:r>
              <w:rPr>
                <w:rFonts w:ascii="宋体" w:cs="Arial"/>
                <w:color w:val="000000"/>
                <w:kern w:val="0"/>
                <w:sz w:val="18"/>
                <w:szCs w:val="18"/>
              </w:rPr>
              <w:t>0.00</w:t>
            </w:r>
          </w:p>
        </w:tc>
        <w:tc>
          <w:tcPr>
            <w:tcW w:w="350" w:type="pct"/>
            <w:tcBorders>
              <w:top w:val="nil"/>
              <w:left w:val="nil"/>
              <w:bottom w:val="single" w:color="000000" w:sz="4" w:space="0"/>
              <w:right w:val="single" w:color="000000" w:sz="4" w:space="0"/>
            </w:tcBorders>
            <w:noWrap/>
            <w:vAlign w:val="center"/>
          </w:tcPr>
          <w:p>
            <w:pPr>
              <w:widowControl/>
              <w:jc w:val="center"/>
              <w:rPr>
                <w:rFonts w:ascii="宋体" w:cs="Arial"/>
                <w:color w:val="000000"/>
                <w:kern w:val="0"/>
                <w:sz w:val="18"/>
                <w:szCs w:val="18"/>
              </w:rPr>
            </w:pPr>
            <w:r>
              <w:rPr>
                <w:rFonts w:ascii="宋体" w:cs="Arial"/>
                <w:color w:val="000000"/>
                <w:kern w:val="0"/>
                <w:sz w:val="18"/>
                <w:szCs w:val="18"/>
              </w:rPr>
              <w:t>0.00</w:t>
            </w:r>
          </w:p>
        </w:tc>
        <w:tc>
          <w:tcPr>
            <w:tcW w:w="358" w:type="pct"/>
            <w:tcBorders>
              <w:top w:val="nil"/>
              <w:left w:val="nil"/>
              <w:bottom w:val="single" w:color="000000" w:sz="4" w:space="0"/>
              <w:right w:val="single" w:color="000000" w:sz="8" w:space="0"/>
            </w:tcBorders>
            <w:noWrap/>
            <w:vAlign w:val="center"/>
          </w:tcPr>
          <w:p>
            <w:pPr>
              <w:widowControl/>
              <w:jc w:val="center"/>
              <w:rPr>
                <w:rFonts w:ascii="宋体" w:cs="Arial"/>
                <w:color w:val="000000"/>
                <w:kern w:val="0"/>
                <w:sz w:val="18"/>
                <w:szCs w:val="18"/>
              </w:rPr>
            </w:pPr>
            <w:r>
              <w:rPr>
                <w:rFonts w:ascii="宋体" w:cs="Arial"/>
                <w:color w:val="000000"/>
                <w:kern w:val="0"/>
                <w:sz w:val="18"/>
                <w:szCs w:val="18"/>
              </w:rPr>
              <w:t>0.00</w:t>
            </w:r>
          </w:p>
        </w:tc>
      </w:tr>
      <w:tr>
        <w:tblPrEx>
          <w:tblCellMar>
            <w:top w:w="0" w:type="dxa"/>
            <w:left w:w="108" w:type="dxa"/>
            <w:bottom w:w="0" w:type="dxa"/>
            <w:right w:w="108" w:type="dxa"/>
          </w:tblCellMar>
        </w:tblPrEx>
        <w:trPr>
          <w:trHeight w:val="564" w:hRule="atLeast"/>
        </w:trPr>
        <w:tc>
          <w:tcPr>
            <w:tcW w:w="468" w:type="pct"/>
            <w:tcBorders>
              <w:top w:val="nil"/>
              <w:left w:val="single" w:color="000000" w:sz="4" w:space="0"/>
              <w:bottom w:val="single" w:color="000000" w:sz="4" w:space="0"/>
              <w:right w:val="single" w:color="000000" w:sz="4" w:space="0"/>
            </w:tcBorders>
            <w:noWrap/>
            <w:vAlign w:val="center"/>
          </w:tcPr>
          <w:p>
            <w:pPr>
              <w:keepNext w:val="0"/>
              <w:keepLines w:val="0"/>
              <w:widowControl/>
              <w:suppressLineNumbers w:val="0"/>
              <w:jc w:val="left"/>
              <w:textAlignment w:val="center"/>
              <w:rPr>
                <w:rFonts w:hint="eastAsia" w:ascii="宋体" w:hAnsi="宋体" w:eastAsia="宋体" w:cs="宋体"/>
                <w:i w:val="0"/>
                <w:color w:val="000000"/>
                <w:kern w:val="2"/>
                <w:sz w:val="22"/>
                <w:szCs w:val="22"/>
                <w:u w:val="none"/>
                <w:lang w:val="en-US" w:eastAsia="zh-CN" w:bidi="ar-SA"/>
              </w:rPr>
            </w:pPr>
            <w:r>
              <w:rPr>
                <w:rFonts w:hint="eastAsia" w:ascii="宋体" w:hAnsi="宋体" w:eastAsia="宋体" w:cs="宋体"/>
                <w:i w:val="0"/>
                <w:color w:val="000000"/>
                <w:kern w:val="0"/>
                <w:sz w:val="22"/>
                <w:szCs w:val="22"/>
                <w:u w:val="none"/>
                <w:lang w:val="en-US" w:eastAsia="zh-CN" w:bidi="ar"/>
              </w:rPr>
              <w:t>2010508</w:t>
            </w:r>
          </w:p>
        </w:tc>
        <w:tc>
          <w:tcPr>
            <w:tcW w:w="1389" w:type="pct"/>
            <w:tcBorders>
              <w:top w:val="nil"/>
              <w:left w:val="nil"/>
              <w:bottom w:val="single" w:color="000000" w:sz="4" w:space="0"/>
              <w:right w:val="single" w:color="000000" w:sz="4" w:space="0"/>
            </w:tcBorders>
            <w:noWrap/>
            <w:vAlign w:val="center"/>
          </w:tcPr>
          <w:p>
            <w:pPr>
              <w:keepNext w:val="0"/>
              <w:keepLines w:val="0"/>
              <w:widowControl/>
              <w:suppressLineNumbers w:val="0"/>
              <w:jc w:val="left"/>
              <w:textAlignment w:val="center"/>
              <w:rPr>
                <w:rFonts w:ascii="宋体" w:cs="Arial"/>
                <w:color w:val="000000"/>
                <w:kern w:val="0"/>
                <w:sz w:val="16"/>
                <w:szCs w:val="16"/>
              </w:rPr>
            </w:pPr>
            <w:r>
              <w:rPr>
                <w:rFonts w:hint="eastAsia" w:ascii="宋体" w:hAnsi="宋体" w:eastAsia="宋体" w:cs="宋体"/>
                <w:i w:val="0"/>
                <w:color w:val="000000"/>
                <w:kern w:val="0"/>
                <w:sz w:val="22"/>
                <w:szCs w:val="22"/>
                <w:u w:val="none"/>
                <w:lang w:val="en-US" w:eastAsia="zh-CN" w:bidi="ar"/>
              </w:rPr>
              <w:t xml:space="preserve">  统计抽样调查</w:t>
            </w:r>
          </w:p>
        </w:tc>
        <w:tc>
          <w:tcPr>
            <w:tcW w:w="529" w:type="pct"/>
            <w:tcBorders>
              <w:top w:val="nil"/>
              <w:left w:val="nil"/>
              <w:bottom w:val="single" w:color="000000" w:sz="4" w:space="0"/>
              <w:right w:val="single" w:color="000000" w:sz="4" w:space="0"/>
            </w:tcBorders>
            <w:noWrap/>
            <w:vAlign w:val="center"/>
          </w:tcPr>
          <w:p>
            <w:pPr>
              <w:keepNext w:val="0"/>
              <w:keepLines w:val="0"/>
              <w:widowControl/>
              <w:suppressLineNumbers w:val="0"/>
              <w:jc w:val="center"/>
              <w:textAlignment w:val="center"/>
              <w:rPr>
                <w:rFonts w:ascii="宋体" w:cs="Arial"/>
                <w:color w:val="000000"/>
                <w:kern w:val="0"/>
                <w:sz w:val="18"/>
                <w:szCs w:val="18"/>
              </w:rPr>
            </w:pPr>
            <w:r>
              <w:rPr>
                <w:rFonts w:hint="eastAsia" w:ascii="宋体" w:hAnsi="宋体" w:eastAsia="宋体" w:cs="宋体"/>
                <w:i w:val="0"/>
                <w:color w:val="000000"/>
                <w:kern w:val="0"/>
                <w:sz w:val="18"/>
                <w:szCs w:val="18"/>
                <w:u w:val="none"/>
                <w:lang w:val="en-US" w:eastAsia="zh-CN" w:bidi="ar"/>
              </w:rPr>
              <w:t>27.00</w:t>
            </w:r>
          </w:p>
        </w:tc>
        <w:tc>
          <w:tcPr>
            <w:tcW w:w="443" w:type="pct"/>
            <w:tcBorders>
              <w:top w:val="nil"/>
              <w:left w:val="nil"/>
              <w:bottom w:val="single" w:color="000000" w:sz="4" w:space="0"/>
              <w:right w:val="single" w:color="000000" w:sz="4" w:space="0"/>
            </w:tcBorders>
            <w:noWrap/>
            <w:vAlign w:val="center"/>
          </w:tcPr>
          <w:p>
            <w:pPr>
              <w:keepNext w:val="0"/>
              <w:keepLines w:val="0"/>
              <w:widowControl/>
              <w:suppressLineNumbers w:val="0"/>
              <w:jc w:val="center"/>
              <w:textAlignment w:val="center"/>
              <w:rPr>
                <w:rFonts w:ascii="宋体" w:cs="Arial"/>
                <w:color w:val="000000"/>
                <w:kern w:val="0"/>
                <w:sz w:val="18"/>
                <w:szCs w:val="18"/>
              </w:rPr>
            </w:pPr>
            <w:r>
              <w:rPr>
                <w:rFonts w:hint="eastAsia" w:ascii="宋体" w:hAnsi="宋体" w:eastAsia="宋体" w:cs="宋体"/>
                <w:i w:val="0"/>
                <w:color w:val="000000"/>
                <w:kern w:val="0"/>
                <w:sz w:val="18"/>
                <w:szCs w:val="18"/>
                <w:u w:val="none"/>
                <w:lang w:val="en-US" w:eastAsia="zh-CN" w:bidi="ar"/>
              </w:rPr>
              <w:t>27.00</w:t>
            </w:r>
          </w:p>
        </w:tc>
        <w:tc>
          <w:tcPr>
            <w:tcW w:w="358" w:type="pct"/>
            <w:tcBorders>
              <w:top w:val="nil"/>
              <w:left w:val="nil"/>
              <w:bottom w:val="single" w:color="000000" w:sz="4" w:space="0"/>
              <w:right w:val="single" w:color="000000" w:sz="4" w:space="0"/>
            </w:tcBorders>
            <w:noWrap/>
            <w:vAlign w:val="center"/>
          </w:tcPr>
          <w:p>
            <w:pPr>
              <w:widowControl/>
              <w:jc w:val="center"/>
              <w:rPr>
                <w:rFonts w:ascii="宋体" w:cs="Arial"/>
                <w:color w:val="000000"/>
                <w:kern w:val="0"/>
                <w:sz w:val="18"/>
                <w:szCs w:val="18"/>
              </w:rPr>
            </w:pPr>
            <w:r>
              <w:rPr>
                <w:rFonts w:ascii="宋体" w:cs="Arial"/>
                <w:color w:val="000000"/>
                <w:kern w:val="0"/>
                <w:sz w:val="18"/>
                <w:szCs w:val="18"/>
              </w:rPr>
              <w:t>0.00</w:t>
            </w:r>
          </w:p>
        </w:tc>
        <w:tc>
          <w:tcPr>
            <w:tcW w:w="384" w:type="pct"/>
            <w:tcBorders>
              <w:top w:val="nil"/>
              <w:left w:val="nil"/>
              <w:bottom w:val="single" w:color="000000" w:sz="4" w:space="0"/>
              <w:right w:val="single" w:color="000000" w:sz="4" w:space="0"/>
            </w:tcBorders>
            <w:noWrap/>
            <w:vAlign w:val="center"/>
          </w:tcPr>
          <w:p>
            <w:pPr>
              <w:widowControl/>
              <w:jc w:val="center"/>
              <w:rPr>
                <w:rFonts w:ascii="宋体" w:cs="Arial"/>
                <w:color w:val="000000"/>
                <w:kern w:val="0"/>
                <w:sz w:val="18"/>
                <w:szCs w:val="18"/>
              </w:rPr>
            </w:pPr>
            <w:r>
              <w:rPr>
                <w:rFonts w:ascii="宋体" w:cs="Arial"/>
                <w:color w:val="000000"/>
                <w:kern w:val="0"/>
                <w:sz w:val="18"/>
                <w:szCs w:val="18"/>
              </w:rPr>
              <w:t>0.00</w:t>
            </w:r>
          </w:p>
        </w:tc>
        <w:tc>
          <w:tcPr>
            <w:tcW w:w="350" w:type="pct"/>
            <w:tcBorders>
              <w:top w:val="nil"/>
              <w:left w:val="nil"/>
              <w:bottom w:val="single" w:color="000000" w:sz="4" w:space="0"/>
              <w:right w:val="single" w:color="000000" w:sz="4" w:space="0"/>
            </w:tcBorders>
            <w:noWrap/>
            <w:vAlign w:val="center"/>
          </w:tcPr>
          <w:p>
            <w:pPr>
              <w:widowControl/>
              <w:jc w:val="center"/>
              <w:rPr>
                <w:rFonts w:ascii="宋体" w:cs="Arial"/>
                <w:color w:val="000000"/>
                <w:kern w:val="0"/>
                <w:sz w:val="18"/>
                <w:szCs w:val="18"/>
              </w:rPr>
            </w:pPr>
            <w:r>
              <w:rPr>
                <w:rFonts w:ascii="宋体" w:cs="Arial"/>
                <w:color w:val="000000"/>
                <w:kern w:val="0"/>
                <w:sz w:val="18"/>
                <w:szCs w:val="18"/>
              </w:rPr>
              <w:t>0.00</w:t>
            </w:r>
          </w:p>
        </w:tc>
        <w:tc>
          <w:tcPr>
            <w:tcW w:w="367" w:type="pct"/>
            <w:tcBorders>
              <w:top w:val="nil"/>
              <w:left w:val="nil"/>
              <w:bottom w:val="single" w:color="000000" w:sz="4" w:space="0"/>
              <w:right w:val="single" w:color="000000" w:sz="4" w:space="0"/>
            </w:tcBorders>
            <w:noWrap/>
            <w:vAlign w:val="center"/>
          </w:tcPr>
          <w:p>
            <w:pPr>
              <w:widowControl/>
              <w:jc w:val="center"/>
              <w:rPr>
                <w:rFonts w:ascii="宋体" w:cs="Arial"/>
                <w:color w:val="000000"/>
                <w:kern w:val="0"/>
                <w:sz w:val="18"/>
                <w:szCs w:val="18"/>
              </w:rPr>
            </w:pPr>
            <w:r>
              <w:rPr>
                <w:rFonts w:ascii="宋体" w:cs="Arial"/>
                <w:color w:val="000000"/>
                <w:kern w:val="0"/>
                <w:sz w:val="18"/>
                <w:szCs w:val="18"/>
              </w:rPr>
              <w:t>0.00</w:t>
            </w:r>
          </w:p>
        </w:tc>
        <w:tc>
          <w:tcPr>
            <w:tcW w:w="350" w:type="pct"/>
            <w:tcBorders>
              <w:top w:val="nil"/>
              <w:left w:val="nil"/>
              <w:bottom w:val="single" w:color="000000" w:sz="4" w:space="0"/>
              <w:right w:val="single" w:color="000000" w:sz="4" w:space="0"/>
            </w:tcBorders>
            <w:noWrap/>
            <w:vAlign w:val="center"/>
          </w:tcPr>
          <w:p>
            <w:pPr>
              <w:widowControl/>
              <w:jc w:val="center"/>
              <w:rPr>
                <w:rFonts w:ascii="宋体" w:cs="Arial"/>
                <w:color w:val="000000"/>
                <w:kern w:val="0"/>
                <w:sz w:val="18"/>
                <w:szCs w:val="18"/>
              </w:rPr>
            </w:pPr>
            <w:r>
              <w:rPr>
                <w:rFonts w:ascii="宋体" w:cs="Arial"/>
                <w:color w:val="000000"/>
                <w:kern w:val="0"/>
                <w:sz w:val="18"/>
                <w:szCs w:val="18"/>
              </w:rPr>
              <w:t>0.00</w:t>
            </w:r>
          </w:p>
        </w:tc>
        <w:tc>
          <w:tcPr>
            <w:tcW w:w="358" w:type="pct"/>
            <w:tcBorders>
              <w:top w:val="nil"/>
              <w:left w:val="nil"/>
              <w:bottom w:val="single" w:color="000000" w:sz="4" w:space="0"/>
              <w:right w:val="single" w:color="000000" w:sz="8" w:space="0"/>
            </w:tcBorders>
            <w:noWrap/>
            <w:vAlign w:val="center"/>
          </w:tcPr>
          <w:p>
            <w:pPr>
              <w:widowControl/>
              <w:jc w:val="center"/>
              <w:rPr>
                <w:rFonts w:ascii="宋体" w:cs="Arial"/>
                <w:color w:val="000000"/>
                <w:kern w:val="0"/>
                <w:sz w:val="18"/>
                <w:szCs w:val="18"/>
              </w:rPr>
            </w:pPr>
            <w:r>
              <w:rPr>
                <w:rFonts w:ascii="宋体" w:cs="Arial"/>
                <w:color w:val="000000"/>
                <w:kern w:val="0"/>
                <w:sz w:val="18"/>
                <w:szCs w:val="18"/>
              </w:rPr>
              <w:t>0.00</w:t>
            </w:r>
          </w:p>
        </w:tc>
      </w:tr>
      <w:tr>
        <w:tblPrEx>
          <w:tblCellMar>
            <w:top w:w="0" w:type="dxa"/>
            <w:left w:w="108" w:type="dxa"/>
            <w:bottom w:w="0" w:type="dxa"/>
            <w:right w:w="108" w:type="dxa"/>
          </w:tblCellMar>
        </w:tblPrEx>
        <w:trPr>
          <w:trHeight w:val="270" w:hRule="atLeast"/>
        </w:trPr>
        <w:tc>
          <w:tcPr>
            <w:tcW w:w="468" w:type="pct"/>
            <w:tcBorders>
              <w:top w:val="nil"/>
              <w:left w:val="single" w:color="000000" w:sz="4" w:space="0"/>
              <w:bottom w:val="single" w:color="000000" w:sz="4" w:space="0"/>
              <w:right w:val="single" w:color="000000" w:sz="4" w:space="0"/>
            </w:tcBorders>
            <w:noWrap/>
            <w:vAlign w:val="center"/>
          </w:tcPr>
          <w:p>
            <w:pPr>
              <w:keepNext w:val="0"/>
              <w:keepLines w:val="0"/>
              <w:widowControl/>
              <w:suppressLineNumbers w:val="0"/>
              <w:jc w:val="left"/>
              <w:textAlignment w:val="center"/>
              <w:rPr>
                <w:rFonts w:hint="eastAsia" w:ascii="宋体" w:hAnsi="宋体" w:eastAsia="宋体" w:cs="宋体"/>
                <w:i w:val="0"/>
                <w:color w:val="000000"/>
                <w:kern w:val="2"/>
                <w:sz w:val="22"/>
                <w:szCs w:val="22"/>
                <w:u w:val="none"/>
                <w:lang w:val="en-US" w:eastAsia="zh-CN" w:bidi="ar-SA"/>
              </w:rPr>
            </w:pPr>
            <w:r>
              <w:rPr>
                <w:rFonts w:hint="eastAsia" w:ascii="宋体" w:hAnsi="宋体" w:eastAsia="宋体" w:cs="宋体"/>
                <w:i w:val="0"/>
                <w:color w:val="000000"/>
                <w:kern w:val="0"/>
                <w:sz w:val="22"/>
                <w:szCs w:val="22"/>
                <w:u w:val="none"/>
                <w:lang w:val="en-US" w:eastAsia="zh-CN" w:bidi="ar"/>
              </w:rPr>
              <w:t>2010550</w:t>
            </w:r>
          </w:p>
        </w:tc>
        <w:tc>
          <w:tcPr>
            <w:tcW w:w="1389" w:type="pct"/>
            <w:tcBorders>
              <w:top w:val="nil"/>
              <w:left w:val="nil"/>
              <w:bottom w:val="single" w:color="000000" w:sz="4" w:space="0"/>
              <w:right w:val="single" w:color="000000" w:sz="4" w:space="0"/>
            </w:tcBorders>
            <w:noWrap/>
            <w:vAlign w:val="center"/>
          </w:tcPr>
          <w:p>
            <w:pPr>
              <w:keepNext w:val="0"/>
              <w:keepLines w:val="0"/>
              <w:widowControl/>
              <w:suppressLineNumbers w:val="0"/>
              <w:jc w:val="left"/>
              <w:textAlignment w:val="center"/>
              <w:rPr>
                <w:rFonts w:ascii="宋体" w:cs="Arial"/>
                <w:color w:val="000000"/>
                <w:kern w:val="0"/>
                <w:sz w:val="16"/>
                <w:szCs w:val="16"/>
              </w:rPr>
            </w:pPr>
            <w:r>
              <w:rPr>
                <w:rFonts w:hint="eastAsia" w:ascii="宋体" w:hAnsi="宋体" w:eastAsia="宋体" w:cs="宋体"/>
                <w:i w:val="0"/>
                <w:color w:val="000000"/>
                <w:kern w:val="0"/>
                <w:sz w:val="22"/>
                <w:szCs w:val="22"/>
                <w:u w:val="none"/>
                <w:lang w:val="en-US" w:eastAsia="zh-CN" w:bidi="ar"/>
              </w:rPr>
              <w:t xml:space="preserve">  事业运行</w:t>
            </w:r>
          </w:p>
        </w:tc>
        <w:tc>
          <w:tcPr>
            <w:tcW w:w="529" w:type="pct"/>
            <w:tcBorders>
              <w:top w:val="nil"/>
              <w:left w:val="nil"/>
              <w:bottom w:val="single" w:color="000000" w:sz="4" w:space="0"/>
              <w:right w:val="single" w:color="000000" w:sz="4" w:space="0"/>
            </w:tcBorders>
            <w:noWrap/>
            <w:vAlign w:val="center"/>
          </w:tcPr>
          <w:p>
            <w:pPr>
              <w:keepNext w:val="0"/>
              <w:keepLines w:val="0"/>
              <w:widowControl/>
              <w:suppressLineNumbers w:val="0"/>
              <w:jc w:val="center"/>
              <w:textAlignment w:val="center"/>
              <w:rPr>
                <w:rFonts w:ascii="宋体" w:cs="Arial"/>
                <w:color w:val="000000"/>
                <w:kern w:val="0"/>
                <w:sz w:val="18"/>
                <w:szCs w:val="18"/>
              </w:rPr>
            </w:pPr>
            <w:r>
              <w:rPr>
                <w:rFonts w:hint="eastAsia" w:ascii="宋体" w:hAnsi="宋体" w:eastAsia="宋体" w:cs="宋体"/>
                <w:i w:val="0"/>
                <w:color w:val="000000"/>
                <w:kern w:val="0"/>
                <w:sz w:val="18"/>
                <w:szCs w:val="18"/>
                <w:u w:val="none"/>
                <w:lang w:val="en-US" w:eastAsia="zh-CN" w:bidi="ar"/>
              </w:rPr>
              <w:t>90.53</w:t>
            </w:r>
          </w:p>
        </w:tc>
        <w:tc>
          <w:tcPr>
            <w:tcW w:w="443" w:type="pct"/>
            <w:tcBorders>
              <w:top w:val="nil"/>
              <w:left w:val="nil"/>
              <w:bottom w:val="single" w:color="000000" w:sz="4" w:space="0"/>
              <w:right w:val="single" w:color="000000" w:sz="4" w:space="0"/>
            </w:tcBorders>
            <w:noWrap/>
            <w:vAlign w:val="center"/>
          </w:tcPr>
          <w:p>
            <w:pPr>
              <w:keepNext w:val="0"/>
              <w:keepLines w:val="0"/>
              <w:widowControl/>
              <w:suppressLineNumbers w:val="0"/>
              <w:jc w:val="center"/>
              <w:textAlignment w:val="center"/>
              <w:rPr>
                <w:rFonts w:ascii="宋体" w:cs="Arial"/>
                <w:color w:val="000000"/>
                <w:kern w:val="0"/>
                <w:sz w:val="18"/>
                <w:szCs w:val="18"/>
              </w:rPr>
            </w:pPr>
            <w:r>
              <w:rPr>
                <w:rFonts w:hint="eastAsia" w:ascii="宋体" w:hAnsi="宋体" w:eastAsia="宋体" w:cs="宋体"/>
                <w:i w:val="0"/>
                <w:color w:val="000000"/>
                <w:kern w:val="0"/>
                <w:sz w:val="18"/>
                <w:szCs w:val="18"/>
                <w:u w:val="none"/>
                <w:lang w:val="en-US" w:eastAsia="zh-CN" w:bidi="ar"/>
              </w:rPr>
              <w:t>90.53</w:t>
            </w:r>
          </w:p>
        </w:tc>
        <w:tc>
          <w:tcPr>
            <w:tcW w:w="358" w:type="pct"/>
            <w:tcBorders>
              <w:top w:val="nil"/>
              <w:left w:val="nil"/>
              <w:bottom w:val="single" w:color="000000" w:sz="4" w:space="0"/>
              <w:right w:val="single" w:color="000000" w:sz="4" w:space="0"/>
            </w:tcBorders>
            <w:noWrap/>
            <w:vAlign w:val="center"/>
          </w:tcPr>
          <w:p>
            <w:pPr>
              <w:widowControl/>
              <w:jc w:val="center"/>
              <w:rPr>
                <w:rFonts w:ascii="宋体" w:cs="Arial"/>
                <w:color w:val="000000"/>
                <w:kern w:val="0"/>
                <w:sz w:val="18"/>
                <w:szCs w:val="18"/>
              </w:rPr>
            </w:pPr>
            <w:r>
              <w:rPr>
                <w:rFonts w:ascii="宋体" w:cs="Arial"/>
                <w:color w:val="000000"/>
                <w:kern w:val="0"/>
                <w:sz w:val="18"/>
                <w:szCs w:val="18"/>
              </w:rPr>
              <w:t>0.00</w:t>
            </w:r>
          </w:p>
        </w:tc>
        <w:tc>
          <w:tcPr>
            <w:tcW w:w="384" w:type="pct"/>
            <w:tcBorders>
              <w:top w:val="nil"/>
              <w:left w:val="nil"/>
              <w:bottom w:val="single" w:color="000000" w:sz="4" w:space="0"/>
              <w:right w:val="single" w:color="000000" w:sz="4" w:space="0"/>
            </w:tcBorders>
            <w:noWrap/>
            <w:vAlign w:val="center"/>
          </w:tcPr>
          <w:p>
            <w:pPr>
              <w:widowControl/>
              <w:jc w:val="center"/>
              <w:rPr>
                <w:rFonts w:ascii="宋体" w:cs="Arial"/>
                <w:color w:val="000000"/>
                <w:kern w:val="0"/>
                <w:sz w:val="18"/>
                <w:szCs w:val="18"/>
              </w:rPr>
            </w:pPr>
            <w:r>
              <w:rPr>
                <w:rFonts w:ascii="宋体" w:cs="Arial"/>
                <w:color w:val="000000"/>
                <w:kern w:val="0"/>
                <w:sz w:val="18"/>
                <w:szCs w:val="18"/>
              </w:rPr>
              <w:t>0.00</w:t>
            </w:r>
          </w:p>
        </w:tc>
        <w:tc>
          <w:tcPr>
            <w:tcW w:w="350" w:type="pct"/>
            <w:tcBorders>
              <w:top w:val="nil"/>
              <w:left w:val="nil"/>
              <w:bottom w:val="single" w:color="000000" w:sz="4" w:space="0"/>
              <w:right w:val="single" w:color="000000" w:sz="4" w:space="0"/>
            </w:tcBorders>
            <w:noWrap/>
            <w:vAlign w:val="center"/>
          </w:tcPr>
          <w:p>
            <w:pPr>
              <w:widowControl/>
              <w:jc w:val="center"/>
              <w:rPr>
                <w:rFonts w:ascii="宋体" w:cs="Arial"/>
                <w:color w:val="000000"/>
                <w:kern w:val="0"/>
                <w:sz w:val="18"/>
                <w:szCs w:val="18"/>
              </w:rPr>
            </w:pPr>
            <w:r>
              <w:rPr>
                <w:rFonts w:ascii="宋体" w:cs="Arial"/>
                <w:color w:val="000000"/>
                <w:kern w:val="0"/>
                <w:sz w:val="18"/>
                <w:szCs w:val="18"/>
              </w:rPr>
              <w:t>0.00</w:t>
            </w:r>
          </w:p>
        </w:tc>
        <w:tc>
          <w:tcPr>
            <w:tcW w:w="367" w:type="pct"/>
            <w:tcBorders>
              <w:top w:val="nil"/>
              <w:left w:val="nil"/>
              <w:bottom w:val="single" w:color="000000" w:sz="4" w:space="0"/>
              <w:right w:val="single" w:color="000000" w:sz="4" w:space="0"/>
            </w:tcBorders>
            <w:noWrap/>
            <w:vAlign w:val="center"/>
          </w:tcPr>
          <w:p>
            <w:pPr>
              <w:widowControl/>
              <w:jc w:val="center"/>
              <w:rPr>
                <w:rFonts w:ascii="宋体" w:cs="Arial"/>
                <w:color w:val="000000"/>
                <w:kern w:val="0"/>
                <w:sz w:val="18"/>
                <w:szCs w:val="18"/>
              </w:rPr>
            </w:pPr>
            <w:r>
              <w:rPr>
                <w:rFonts w:ascii="宋体" w:cs="Arial"/>
                <w:color w:val="000000"/>
                <w:kern w:val="0"/>
                <w:sz w:val="18"/>
                <w:szCs w:val="18"/>
              </w:rPr>
              <w:t>0.00</w:t>
            </w:r>
          </w:p>
        </w:tc>
        <w:tc>
          <w:tcPr>
            <w:tcW w:w="350" w:type="pct"/>
            <w:tcBorders>
              <w:top w:val="nil"/>
              <w:left w:val="nil"/>
              <w:bottom w:val="single" w:color="000000" w:sz="4" w:space="0"/>
              <w:right w:val="single" w:color="000000" w:sz="4" w:space="0"/>
            </w:tcBorders>
            <w:noWrap/>
            <w:vAlign w:val="center"/>
          </w:tcPr>
          <w:p>
            <w:pPr>
              <w:widowControl/>
              <w:jc w:val="center"/>
              <w:rPr>
                <w:rFonts w:ascii="宋体" w:cs="Arial"/>
                <w:color w:val="000000"/>
                <w:kern w:val="0"/>
                <w:sz w:val="18"/>
                <w:szCs w:val="18"/>
              </w:rPr>
            </w:pPr>
            <w:r>
              <w:rPr>
                <w:rFonts w:ascii="宋体" w:cs="Arial"/>
                <w:color w:val="000000"/>
                <w:kern w:val="0"/>
                <w:sz w:val="18"/>
                <w:szCs w:val="18"/>
              </w:rPr>
              <w:t>0.00</w:t>
            </w:r>
          </w:p>
        </w:tc>
        <w:tc>
          <w:tcPr>
            <w:tcW w:w="358" w:type="pct"/>
            <w:tcBorders>
              <w:top w:val="nil"/>
              <w:left w:val="nil"/>
              <w:bottom w:val="single" w:color="000000" w:sz="4" w:space="0"/>
              <w:right w:val="single" w:color="000000" w:sz="8" w:space="0"/>
            </w:tcBorders>
            <w:noWrap/>
            <w:vAlign w:val="center"/>
          </w:tcPr>
          <w:p>
            <w:pPr>
              <w:widowControl/>
              <w:jc w:val="center"/>
              <w:rPr>
                <w:rFonts w:ascii="宋体" w:cs="Arial"/>
                <w:color w:val="000000"/>
                <w:kern w:val="0"/>
                <w:sz w:val="18"/>
                <w:szCs w:val="18"/>
              </w:rPr>
            </w:pPr>
            <w:r>
              <w:rPr>
                <w:rFonts w:ascii="宋体" w:cs="Arial"/>
                <w:color w:val="000000"/>
                <w:kern w:val="0"/>
                <w:sz w:val="18"/>
                <w:szCs w:val="18"/>
              </w:rPr>
              <w:t>0.00</w:t>
            </w:r>
          </w:p>
        </w:tc>
      </w:tr>
      <w:tr>
        <w:tblPrEx>
          <w:tblCellMar>
            <w:top w:w="0" w:type="dxa"/>
            <w:left w:w="108" w:type="dxa"/>
            <w:bottom w:w="0" w:type="dxa"/>
            <w:right w:w="108" w:type="dxa"/>
          </w:tblCellMar>
        </w:tblPrEx>
        <w:trPr>
          <w:trHeight w:val="507" w:hRule="atLeast"/>
        </w:trPr>
        <w:tc>
          <w:tcPr>
            <w:tcW w:w="468" w:type="pct"/>
            <w:tcBorders>
              <w:top w:val="nil"/>
              <w:left w:val="single" w:color="000000" w:sz="4" w:space="0"/>
              <w:bottom w:val="single" w:color="000000" w:sz="4" w:space="0"/>
              <w:right w:val="single" w:color="000000" w:sz="4" w:space="0"/>
            </w:tcBorders>
            <w:noWrap/>
            <w:vAlign w:val="center"/>
          </w:tcPr>
          <w:p>
            <w:pPr>
              <w:keepNext w:val="0"/>
              <w:keepLines w:val="0"/>
              <w:widowControl/>
              <w:suppressLineNumbers w:val="0"/>
              <w:jc w:val="left"/>
              <w:textAlignment w:val="center"/>
              <w:rPr>
                <w:rFonts w:hint="eastAsia" w:ascii="宋体" w:hAnsi="宋体" w:eastAsia="宋体" w:cs="宋体"/>
                <w:i w:val="0"/>
                <w:color w:val="000000"/>
                <w:kern w:val="2"/>
                <w:sz w:val="22"/>
                <w:szCs w:val="22"/>
                <w:u w:val="none"/>
                <w:lang w:val="en-US" w:eastAsia="zh-CN" w:bidi="ar-SA"/>
              </w:rPr>
            </w:pPr>
            <w:r>
              <w:rPr>
                <w:rFonts w:hint="eastAsia" w:ascii="宋体" w:hAnsi="宋体" w:eastAsia="宋体" w:cs="宋体"/>
                <w:i w:val="0"/>
                <w:color w:val="000000"/>
                <w:kern w:val="0"/>
                <w:sz w:val="22"/>
                <w:szCs w:val="22"/>
                <w:u w:val="none"/>
                <w:lang w:val="en-US" w:eastAsia="zh-CN" w:bidi="ar"/>
              </w:rPr>
              <w:t>208</w:t>
            </w:r>
          </w:p>
        </w:tc>
        <w:tc>
          <w:tcPr>
            <w:tcW w:w="1389" w:type="pct"/>
            <w:tcBorders>
              <w:top w:val="nil"/>
              <w:left w:val="nil"/>
              <w:bottom w:val="single" w:color="000000" w:sz="4" w:space="0"/>
              <w:right w:val="single" w:color="000000" w:sz="4" w:space="0"/>
            </w:tcBorders>
            <w:noWrap/>
            <w:vAlign w:val="center"/>
          </w:tcPr>
          <w:p>
            <w:pPr>
              <w:keepNext w:val="0"/>
              <w:keepLines w:val="0"/>
              <w:widowControl/>
              <w:suppressLineNumbers w:val="0"/>
              <w:jc w:val="left"/>
              <w:textAlignment w:val="center"/>
              <w:rPr>
                <w:rFonts w:ascii="宋体" w:cs="Arial"/>
                <w:color w:val="000000"/>
                <w:kern w:val="0"/>
                <w:sz w:val="16"/>
                <w:szCs w:val="16"/>
              </w:rPr>
            </w:pPr>
            <w:r>
              <w:rPr>
                <w:rFonts w:hint="eastAsia" w:ascii="宋体" w:hAnsi="宋体" w:eastAsia="宋体" w:cs="宋体"/>
                <w:i w:val="0"/>
                <w:color w:val="000000"/>
                <w:kern w:val="0"/>
                <w:sz w:val="22"/>
                <w:szCs w:val="22"/>
                <w:u w:val="none"/>
                <w:lang w:val="en-US" w:eastAsia="zh-CN" w:bidi="ar"/>
              </w:rPr>
              <w:t>社会保障和就业支出</w:t>
            </w:r>
          </w:p>
        </w:tc>
        <w:tc>
          <w:tcPr>
            <w:tcW w:w="529" w:type="pct"/>
            <w:tcBorders>
              <w:top w:val="nil"/>
              <w:left w:val="nil"/>
              <w:bottom w:val="single" w:color="000000" w:sz="4" w:space="0"/>
              <w:right w:val="single" w:color="000000" w:sz="4" w:space="0"/>
            </w:tcBorders>
            <w:noWrap/>
            <w:vAlign w:val="center"/>
          </w:tcPr>
          <w:p>
            <w:pPr>
              <w:keepNext w:val="0"/>
              <w:keepLines w:val="0"/>
              <w:widowControl/>
              <w:suppressLineNumbers w:val="0"/>
              <w:jc w:val="center"/>
              <w:textAlignment w:val="center"/>
              <w:rPr>
                <w:rFonts w:ascii="宋体" w:cs="Arial"/>
                <w:color w:val="000000"/>
                <w:kern w:val="0"/>
                <w:sz w:val="18"/>
                <w:szCs w:val="18"/>
              </w:rPr>
            </w:pPr>
            <w:r>
              <w:rPr>
                <w:rFonts w:hint="eastAsia" w:ascii="宋体" w:hAnsi="宋体" w:eastAsia="宋体" w:cs="宋体"/>
                <w:i w:val="0"/>
                <w:color w:val="000000"/>
                <w:kern w:val="0"/>
                <w:sz w:val="18"/>
                <w:szCs w:val="18"/>
                <w:u w:val="none"/>
                <w:lang w:val="en-US" w:eastAsia="zh-CN" w:bidi="ar"/>
              </w:rPr>
              <w:t>22.92</w:t>
            </w:r>
          </w:p>
        </w:tc>
        <w:tc>
          <w:tcPr>
            <w:tcW w:w="443" w:type="pct"/>
            <w:tcBorders>
              <w:top w:val="nil"/>
              <w:left w:val="nil"/>
              <w:bottom w:val="single" w:color="000000" w:sz="4" w:space="0"/>
              <w:right w:val="single" w:color="000000" w:sz="4" w:space="0"/>
            </w:tcBorders>
            <w:noWrap/>
            <w:vAlign w:val="center"/>
          </w:tcPr>
          <w:p>
            <w:pPr>
              <w:keepNext w:val="0"/>
              <w:keepLines w:val="0"/>
              <w:widowControl/>
              <w:suppressLineNumbers w:val="0"/>
              <w:jc w:val="center"/>
              <w:textAlignment w:val="center"/>
              <w:rPr>
                <w:rFonts w:ascii="宋体" w:cs="Arial"/>
                <w:color w:val="000000"/>
                <w:kern w:val="0"/>
                <w:sz w:val="18"/>
                <w:szCs w:val="18"/>
              </w:rPr>
            </w:pPr>
            <w:r>
              <w:rPr>
                <w:rFonts w:hint="eastAsia" w:ascii="宋体" w:hAnsi="宋体" w:eastAsia="宋体" w:cs="宋体"/>
                <w:i w:val="0"/>
                <w:color w:val="000000"/>
                <w:kern w:val="0"/>
                <w:sz w:val="18"/>
                <w:szCs w:val="18"/>
                <w:u w:val="none"/>
                <w:lang w:val="en-US" w:eastAsia="zh-CN" w:bidi="ar"/>
              </w:rPr>
              <w:t>22.92</w:t>
            </w:r>
          </w:p>
        </w:tc>
        <w:tc>
          <w:tcPr>
            <w:tcW w:w="358" w:type="pct"/>
            <w:tcBorders>
              <w:top w:val="nil"/>
              <w:left w:val="nil"/>
              <w:bottom w:val="single" w:color="000000" w:sz="4" w:space="0"/>
              <w:right w:val="single" w:color="000000" w:sz="4" w:space="0"/>
            </w:tcBorders>
            <w:noWrap/>
            <w:vAlign w:val="center"/>
          </w:tcPr>
          <w:p>
            <w:pPr>
              <w:widowControl/>
              <w:jc w:val="center"/>
              <w:rPr>
                <w:rFonts w:ascii="宋体" w:cs="Arial"/>
                <w:color w:val="000000"/>
                <w:kern w:val="0"/>
                <w:sz w:val="18"/>
                <w:szCs w:val="18"/>
              </w:rPr>
            </w:pPr>
            <w:r>
              <w:rPr>
                <w:rFonts w:ascii="宋体" w:cs="Arial"/>
                <w:color w:val="000000"/>
                <w:kern w:val="0"/>
                <w:sz w:val="18"/>
                <w:szCs w:val="18"/>
              </w:rPr>
              <w:t>0.00</w:t>
            </w:r>
          </w:p>
        </w:tc>
        <w:tc>
          <w:tcPr>
            <w:tcW w:w="384" w:type="pct"/>
            <w:tcBorders>
              <w:top w:val="nil"/>
              <w:left w:val="nil"/>
              <w:bottom w:val="single" w:color="000000" w:sz="4" w:space="0"/>
              <w:right w:val="single" w:color="000000" w:sz="4" w:space="0"/>
            </w:tcBorders>
            <w:noWrap/>
            <w:vAlign w:val="center"/>
          </w:tcPr>
          <w:p>
            <w:pPr>
              <w:widowControl/>
              <w:jc w:val="center"/>
              <w:rPr>
                <w:rFonts w:ascii="宋体" w:cs="Arial"/>
                <w:color w:val="000000"/>
                <w:kern w:val="0"/>
                <w:sz w:val="18"/>
                <w:szCs w:val="18"/>
              </w:rPr>
            </w:pPr>
            <w:r>
              <w:rPr>
                <w:rFonts w:ascii="宋体" w:cs="Arial"/>
                <w:color w:val="000000"/>
                <w:kern w:val="0"/>
                <w:sz w:val="18"/>
                <w:szCs w:val="18"/>
              </w:rPr>
              <w:t>0.00</w:t>
            </w:r>
          </w:p>
        </w:tc>
        <w:tc>
          <w:tcPr>
            <w:tcW w:w="350" w:type="pct"/>
            <w:tcBorders>
              <w:top w:val="nil"/>
              <w:left w:val="nil"/>
              <w:bottom w:val="single" w:color="000000" w:sz="4" w:space="0"/>
              <w:right w:val="single" w:color="000000" w:sz="4" w:space="0"/>
            </w:tcBorders>
            <w:noWrap/>
            <w:vAlign w:val="center"/>
          </w:tcPr>
          <w:p>
            <w:pPr>
              <w:widowControl/>
              <w:jc w:val="center"/>
              <w:rPr>
                <w:rFonts w:ascii="宋体" w:cs="Arial"/>
                <w:color w:val="000000"/>
                <w:kern w:val="0"/>
                <w:sz w:val="18"/>
                <w:szCs w:val="18"/>
              </w:rPr>
            </w:pPr>
            <w:r>
              <w:rPr>
                <w:rFonts w:ascii="宋体" w:cs="Arial"/>
                <w:color w:val="000000"/>
                <w:kern w:val="0"/>
                <w:sz w:val="18"/>
                <w:szCs w:val="18"/>
              </w:rPr>
              <w:t>0.00</w:t>
            </w:r>
          </w:p>
        </w:tc>
        <w:tc>
          <w:tcPr>
            <w:tcW w:w="367" w:type="pct"/>
            <w:tcBorders>
              <w:top w:val="nil"/>
              <w:left w:val="nil"/>
              <w:bottom w:val="single" w:color="000000" w:sz="4" w:space="0"/>
              <w:right w:val="single" w:color="000000" w:sz="4" w:space="0"/>
            </w:tcBorders>
            <w:noWrap/>
            <w:vAlign w:val="center"/>
          </w:tcPr>
          <w:p>
            <w:pPr>
              <w:widowControl/>
              <w:jc w:val="center"/>
              <w:rPr>
                <w:rFonts w:ascii="宋体" w:cs="Arial"/>
                <w:color w:val="000000"/>
                <w:kern w:val="0"/>
                <w:sz w:val="18"/>
                <w:szCs w:val="18"/>
              </w:rPr>
            </w:pPr>
            <w:r>
              <w:rPr>
                <w:rFonts w:ascii="宋体" w:cs="Arial"/>
                <w:color w:val="000000"/>
                <w:kern w:val="0"/>
                <w:sz w:val="18"/>
                <w:szCs w:val="18"/>
              </w:rPr>
              <w:t>0.00</w:t>
            </w:r>
          </w:p>
        </w:tc>
        <w:tc>
          <w:tcPr>
            <w:tcW w:w="350" w:type="pct"/>
            <w:tcBorders>
              <w:top w:val="nil"/>
              <w:left w:val="nil"/>
              <w:bottom w:val="single" w:color="000000" w:sz="4" w:space="0"/>
              <w:right w:val="single" w:color="000000" w:sz="4" w:space="0"/>
            </w:tcBorders>
            <w:noWrap/>
            <w:vAlign w:val="center"/>
          </w:tcPr>
          <w:p>
            <w:pPr>
              <w:widowControl/>
              <w:jc w:val="center"/>
              <w:rPr>
                <w:rFonts w:ascii="宋体" w:cs="Arial"/>
                <w:color w:val="000000"/>
                <w:kern w:val="0"/>
                <w:sz w:val="18"/>
                <w:szCs w:val="18"/>
              </w:rPr>
            </w:pPr>
            <w:r>
              <w:rPr>
                <w:rFonts w:ascii="宋体" w:cs="Arial"/>
                <w:color w:val="000000"/>
                <w:kern w:val="0"/>
                <w:sz w:val="18"/>
                <w:szCs w:val="18"/>
              </w:rPr>
              <w:t>0.00</w:t>
            </w:r>
          </w:p>
        </w:tc>
        <w:tc>
          <w:tcPr>
            <w:tcW w:w="358" w:type="pct"/>
            <w:tcBorders>
              <w:top w:val="nil"/>
              <w:left w:val="nil"/>
              <w:bottom w:val="single" w:color="000000" w:sz="4" w:space="0"/>
              <w:right w:val="single" w:color="000000" w:sz="8" w:space="0"/>
            </w:tcBorders>
            <w:noWrap/>
            <w:vAlign w:val="center"/>
          </w:tcPr>
          <w:p>
            <w:pPr>
              <w:widowControl/>
              <w:jc w:val="center"/>
              <w:rPr>
                <w:rFonts w:ascii="宋体" w:cs="Arial"/>
                <w:color w:val="000000"/>
                <w:kern w:val="0"/>
                <w:sz w:val="18"/>
                <w:szCs w:val="18"/>
              </w:rPr>
            </w:pPr>
            <w:r>
              <w:rPr>
                <w:rFonts w:ascii="宋体" w:cs="Arial"/>
                <w:color w:val="000000"/>
                <w:kern w:val="0"/>
                <w:sz w:val="18"/>
                <w:szCs w:val="18"/>
              </w:rPr>
              <w:t>0.00</w:t>
            </w:r>
          </w:p>
        </w:tc>
      </w:tr>
      <w:tr>
        <w:tblPrEx>
          <w:tblCellMar>
            <w:top w:w="0" w:type="dxa"/>
            <w:left w:w="108" w:type="dxa"/>
            <w:bottom w:w="0" w:type="dxa"/>
            <w:right w:w="108" w:type="dxa"/>
          </w:tblCellMar>
        </w:tblPrEx>
        <w:trPr>
          <w:trHeight w:val="597" w:hRule="atLeast"/>
        </w:trPr>
        <w:tc>
          <w:tcPr>
            <w:tcW w:w="468" w:type="pct"/>
            <w:tcBorders>
              <w:top w:val="nil"/>
              <w:left w:val="single" w:color="000000" w:sz="4" w:space="0"/>
              <w:bottom w:val="single" w:color="000000" w:sz="4" w:space="0"/>
              <w:right w:val="single" w:color="000000" w:sz="4" w:space="0"/>
            </w:tcBorders>
            <w:noWrap/>
            <w:vAlign w:val="center"/>
          </w:tcPr>
          <w:p>
            <w:pPr>
              <w:keepNext w:val="0"/>
              <w:keepLines w:val="0"/>
              <w:widowControl/>
              <w:suppressLineNumbers w:val="0"/>
              <w:jc w:val="left"/>
              <w:textAlignment w:val="center"/>
              <w:rPr>
                <w:rFonts w:hint="eastAsia" w:ascii="宋体" w:hAnsi="宋体" w:eastAsia="宋体" w:cs="宋体"/>
                <w:i w:val="0"/>
                <w:color w:val="000000"/>
                <w:kern w:val="2"/>
                <w:sz w:val="22"/>
                <w:szCs w:val="22"/>
                <w:u w:val="none"/>
                <w:lang w:val="en-US" w:eastAsia="zh-CN" w:bidi="ar-SA"/>
              </w:rPr>
            </w:pPr>
            <w:r>
              <w:rPr>
                <w:rFonts w:hint="eastAsia" w:ascii="宋体" w:hAnsi="宋体" w:eastAsia="宋体" w:cs="宋体"/>
                <w:i w:val="0"/>
                <w:color w:val="000000"/>
                <w:kern w:val="0"/>
                <w:sz w:val="22"/>
                <w:szCs w:val="22"/>
                <w:u w:val="none"/>
                <w:lang w:val="en-US" w:eastAsia="zh-CN" w:bidi="ar"/>
              </w:rPr>
              <w:t>20805</w:t>
            </w:r>
          </w:p>
        </w:tc>
        <w:tc>
          <w:tcPr>
            <w:tcW w:w="1389" w:type="pct"/>
            <w:tcBorders>
              <w:top w:val="nil"/>
              <w:left w:val="nil"/>
              <w:bottom w:val="single" w:color="000000" w:sz="4" w:space="0"/>
              <w:right w:val="single" w:color="000000" w:sz="4" w:space="0"/>
            </w:tcBorders>
            <w:noWrap/>
            <w:vAlign w:val="center"/>
          </w:tcPr>
          <w:p>
            <w:pPr>
              <w:keepNext w:val="0"/>
              <w:keepLines w:val="0"/>
              <w:widowControl/>
              <w:suppressLineNumbers w:val="0"/>
              <w:jc w:val="left"/>
              <w:textAlignment w:val="center"/>
              <w:rPr>
                <w:rFonts w:ascii="宋体" w:cs="Arial"/>
                <w:color w:val="000000"/>
                <w:kern w:val="0"/>
                <w:sz w:val="16"/>
                <w:szCs w:val="16"/>
              </w:rPr>
            </w:pPr>
            <w:r>
              <w:rPr>
                <w:rFonts w:hint="eastAsia" w:ascii="宋体" w:hAnsi="宋体" w:eastAsia="宋体" w:cs="宋体"/>
                <w:i w:val="0"/>
                <w:color w:val="000000"/>
                <w:kern w:val="0"/>
                <w:sz w:val="22"/>
                <w:szCs w:val="22"/>
                <w:u w:val="none"/>
                <w:lang w:val="en-US" w:eastAsia="zh-CN" w:bidi="ar"/>
              </w:rPr>
              <w:t>行政事业单位离退休</w:t>
            </w:r>
          </w:p>
        </w:tc>
        <w:tc>
          <w:tcPr>
            <w:tcW w:w="529" w:type="pct"/>
            <w:tcBorders>
              <w:top w:val="nil"/>
              <w:left w:val="nil"/>
              <w:bottom w:val="single" w:color="000000" w:sz="4" w:space="0"/>
              <w:right w:val="single" w:color="000000" w:sz="4" w:space="0"/>
            </w:tcBorders>
            <w:noWrap/>
            <w:vAlign w:val="center"/>
          </w:tcPr>
          <w:p>
            <w:pPr>
              <w:keepNext w:val="0"/>
              <w:keepLines w:val="0"/>
              <w:widowControl/>
              <w:suppressLineNumbers w:val="0"/>
              <w:jc w:val="center"/>
              <w:textAlignment w:val="center"/>
              <w:rPr>
                <w:rFonts w:ascii="宋体" w:cs="Arial"/>
                <w:color w:val="000000"/>
                <w:kern w:val="0"/>
                <w:sz w:val="18"/>
                <w:szCs w:val="18"/>
              </w:rPr>
            </w:pPr>
            <w:r>
              <w:rPr>
                <w:rFonts w:hint="eastAsia" w:ascii="宋体" w:hAnsi="宋体" w:eastAsia="宋体" w:cs="宋体"/>
                <w:i w:val="0"/>
                <w:color w:val="000000"/>
                <w:kern w:val="0"/>
                <w:sz w:val="18"/>
                <w:szCs w:val="18"/>
                <w:u w:val="none"/>
                <w:lang w:val="en-US" w:eastAsia="zh-CN" w:bidi="ar"/>
              </w:rPr>
              <w:t>22.92</w:t>
            </w:r>
          </w:p>
        </w:tc>
        <w:tc>
          <w:tcPr>
            <w:tcW w:w="443" w:type="pct"/>
            <w:tcBorders>
              <w:top w:val="nil"/>
              <w:left w:val="nil"/>
              <w:bottom w:val="single" w:color="000000" w:sz="4" w:space="0"/>
              <w:right w:val="single" w:color="000000" w:sz="4" w:space="0"/>
            </w:tcBorders>
            <w:noWrap/>
            <w:vAlign w:val="center"/>
          </w:tcPr>
          <w:p>
            <w:pPr>
              <w:keepNext w:val="0"/>
              <w:keepLines w:val="0"/>
              <w:widowControl/>
              <w:suppressLineNumbers w:val="0"/>
              <w:jc w:val="center"/>
              <w:textAlignment w:val="center"/>
              <w:rPr>
                <w:rFonts w:ascii="宋体" w:cs="Arial"/>
                <w:color w:val="000000"/>
                <w:kern w:val="0"/>
                <w:sz w:val="18"/>
                <w:szCs w:val="18"/>
              </w:rPr>
            </w:pPr>
            <w:r>
              <w:rPr>
                <w:rFonts w:hint="eastAsia" w:ascii="宋体" w:hAnsi="宋体" w:eastAsia="宋体" w:cs="宋体"/>
                <w:i w:val="0"/>
                <w:color w:val="000000"/>
                <w:kern w:val="0"/>
                <w:sz w:val="18"/>
                <w:szCs w:val="18"/>
                <w:u w:val="none"/>
                <w:lang w:val="en-US" w:eastAsia="zh-CN" w:bidi="ar"/>
              </w:rPr>
              <w:t>22.92</w:t>
            </w:r>
          </w:p>
        </w:tc>
        <w:tc>
          <w:tcPr>
            <w:tcW w:w="358" w:type="pct"/>
            <w:tcBorders>
              <w:top w:val="nil"/>
              <w:left w:val="nil"/>
              <w:bottom w:val="single" w:color="000000" w:sz="4" w:space="0"/>
              <w:right w:val="single" w:color="000000" w:sz="4" w:space="0"/>
            </w:tcBorders>
            <w:noWrap/>
            <w:vAlign w:val="center"/>
          </w:tcPr>
          <w:p>
            <w:pPr>
              <w:widowControl/>
              <w:jc w:val="center"/>
              <w:rPr>
                <w:rFonts w:ascii="宋体" w:cs="Arial"/>
                <w:color w:val="000000"/>
                <w:kern w:val="0"/>
                <w:sz w:val="18"/>
                <w:szCs w:val="18"/>
              </w:rPr>
            </w:pPr>
            <w:r>
              <w:rPr>
                <w:rFonts w:ascii="宋体" w:cs="Arial"/>
                <w:color w:val="000000"/>
                <w:kern w:val="0"/>
                <w:sz w:val="18"/>
                <w:szCs w:val="18"/>
              </w:rPr>
              <w:t>0.00</w:t>
            </w:r>
          </w:p>
        </w:tc>
        <w:tc>
          <w:tcPr>
            <w:tcW w:w="384" w:type="pct"/>
            <w:tcBorders>
              <w:top w:val="nil"/>
              <w:left w:val="nil"/>
              <w:bottom w:val="single" w:color="000000" w:sz="4" w:space="0"/>
              <w:right w:val="single" w:color="000000" w:sz="4" w:space="0"/>
            </w:tcBorders>
            <w:noWrap/>
            <w:vAlign w:val="center"/>
          </w:tcPr>
          <w:p>
            <w:pPr>
              <w:widowControl/>
              <w:jc w:val="center"/>
              <w:rPr>
                <w:rFonts w:ascii="宋体" w:cs="Arial"/>
                <w:color w:val="000000"/>
                <w:kern w:val="0"/>
                <w:sz w:val="18"/>
                <w:szCs w:val="18"/>
              </w:rPr>
            </w:pPr>
            <w:r>
              <w:rPr>
                <w:rFonts w:ascii="宋体" w:cs="Arial"/>
                <w:color w:val="000000"/>
                <w:kern w:val="0"/>
                <w:sz w:val="18"/>
                <w:szCs w:val="18"/>
              </w:rPr>
              <w:t>0.00</w:t>
            </w:r>
          </w:p>
        </w:tc>
        <w:tc>
          <w:tcPr>
            <w:tcW w:w="350" w:type="pct"/>
            <w:tcBorders>
              <w:top w:val="nil"/>
              <w:left w:val="nil"/>
              <w:bottom w:val="single" w:color="000000" w:sz="4" w:space="0"/>
              <w:right w:val="single" w:color="000000" w:sz="4" w:space="0"/>
            </w:tcBorders>
            <w:noWrap/>
            <w:vAlign w:val="center"/>
          </w:tcPr>
          <w:p>
            <w:pPr>
              <w:widowControl/>
              <w:jc w:val="center"/>
              <w:rPr>
                <w:rFonts w:ascii="宋体" w:cs="Arial"/>
                <w:color w:val="000000"/>
                <w:kern w:val="0"/>
                <w:sz w:val="18"/>
                <w:szCs w:val="18"/>
              </w:rPr>
            </w:pPr>
            <w:r>
              <w:rPr>
                <w:rFonts w:ascii="宋体" w:cs="Arial"/>
                <w:color w:val="000000"/>
                <w:kern w:val="0"/>
                <w:sz w:val="18"/>
                <w:szCs w:val="18"/>
              </w:rPr>
              <w:t>0.00</w:t>
            </w:r>
          </w:p>
        </w:tc>
        <w:tc>
          <w:tcPr>
            <w:tcW w:w="367" w:type="pct"/>
            <w:tcBorders>
              <w:top w:val="nil"/>
              <w:left w:val="nil"/>
              <w:bottom w:val="single" w:color="000000" w:sz="4" w:space="0"/>
              <w:right w:val="single" w:color="000000" w:sz="4" w:space="0"/>
            </w:tcBorders>
            <w:noWrap/>
            <w:vAlign w:val="center"/>
          </w:tcPr>
          <w:p>
            <w:pPr>
              <w:widowControl/>
              <w:jc w:val="center"/>
              <w:rPr>
                <w:rFonts w:ascii="宋体" w:cs="Arial"/>
                <w:color w:val="000000"/>
                <w:kern w:val="0"/>
                <w:sz w:val="18"/>
                <w:szCs w:val="18"/>
              </w:rPr>
            </w:pPr>
            <w:r>
              <w:rPr>
                <w:rFonts w:ascii="宋体" w:cs="Arial"/>
                <w:color w:val="000000"/>
                <w:kern w:val="0"/>
                <w:sz w:val="18"/>
                <w:szCs w:val="18"/>
              </w:rPr>
              <w:t>0.00</w:t>
            </w:r>
          </w:p>
        </w:tc>
        <w:tc>
          <w:tcPr>
            <w:tcW w:w="350" w:type="pct"/>
            <w:tcBorders>
              <w:top w:val="nil"/>
              <w:left w:val="nil"/>
              <w:bottom w:val="single" w:color="000000" w:sz="4" w:space="0"/>
              <w:right w:val="single" w:color="000000" w:sz="4" w:space="0"/>
            </w:tcBorders>
            <w:noWrap/>
            <w:vAlign w:val="center"/>
          </w:tcPr>
          <w:p>
            <w:pPr>
              <w:widowControl/>
              <w:jc w:val="center"/>
              <w:rPr>
                <w:rFonts w:ascii="宋体" w:cs="Arial"/>
                <w:color w:val="000000"/>
                <w:kern w:val="0"/>
                <w:sz w:val="18"/>
                <w:szCs w:val="18"/>
              </w:rPr>
            </w:pPr>
            <w:r>
              <w:rPr>
                <w:rFonts w:ascii="宋体" w:cs="Arial"/>
                <w:color w:val="000000"/>
                <w:kern w:val="0"/>
                <w:sz w:val="18"/>
                <w:szCs w:val="18"/>
              </w:rPr>
              <w:t>0.00</w:t>
            </w:r>
          </w:p>
        </w:tc>
        <w:tc>
          <w:tcPr>
            <w:tcW w:w="358" w:type="pct"/>
            <w:tcBorders>
              <w:top w:val="nil"/>
              <w:left w:val="nil"/>
              <w:bottom w:val="single" w:color="000000" w:sz="4" w:space="0"/>
              <w:right w:val="single" w:color="000000" w:sz="8" w:space="0"/>
            </w:tcBorders>
            <w:noWrap/>
            <w:vAlign w:val="center"/>
          </w:tcPr>
          <w:p>
            <w:pPr>
              <w:widowControl/>
              <w:jc w:val="center"/>
              <w:rPr>
                <w:rFonts w:ascii="宋体" w:cs="Arial"/>
                <w:color w:val="000000"/>
                <w:kern w:val="0"/>
                <w:sz w:val="18"/>
                <w:szCs w:val="18"/>
              </w:rPr>
            </w:pPr>
            <w:r>
              <w:rPr>
                <w:rFonts w:ascii="宋体" w:cs="Arial"/>
                <w:color w:val="000000"/>
                <w:kern w:val="0"/>
                <w:sz w:val="18"/>
                <w:szCs w:val="18"/>
              </w:rPr>
              <w:t>0.00</w:t>
            </w:r>
          </w:p>
        </w:tc>
      </w:tr>
      <w:tr>
        <w:tblPrEx>
          <w:tblCellMar>
            <w:top w:w="0" w:type="dxa"/>
            <w:left w:w="108" w:type="dxa"/>
            <w:bottom w:w="0" w:type="dxa"/>
            <w:right w:w="108" w:type="dxa"/>
          </w:tblCellMar>
        </w:tblPrEx>
        <w:trPr>
          <w:trHeight w:val="270" w:hRule="atLeast"/>
        </w:trPr>
        <w:tc>
          <w:tcPr>
            <w:tcW w:w="468" w:type="pct"/>
            <w:tcBorders>
              <w:top w:val="nil"/>
              <w:left w:val="single" w:color="000000" w:sz="4" w:space="0"/>
              <w:bottom w:val="single" w:color="000000" w:sz="4" w:space="0"/>
              <w:right w:val="single" w:color="000000" w:sz="4" w:space="0"/>
            </w:tcBorders>
            <w:noWrap/>
            <w:vAlign w:val="center"/>
          </w:tcPr>
          <w:p>
            <w:pPr>
              <w:keepNext w:val="0"/>
              <w:keepLines w:val="0"/>
              <w:widowControl/>
              <w:suppressLineNumbers w:val="0"/>
              <w:jc w:val="left"/>
              <w:textAlignment w:val="center"/>
              <w:rPr>
                <w:rFonts w:hint="eastAsia" w:ascii="宋体" w:hAnsi="宋体" w:eastAsia="宋体" w:cs="宋体"/>
                <w:i w:val="0"/>
                <w:color w:val="000000"/>
                <w:kern w:val="2"/>
                <w:sz w:val="22"/>
                <w:szCs w:val="22"/>
                <w:u w:val="none"/>
                <w:lang w:val="en-US" w:eastAsia="zh-CN" w:bidi="ar-SA"/>
              </w:rPr>
            </w:pPr>
            <w:r>
              <w:rPr>
                <w:rFonts w:hint="eastAsia" w:ascii="宋体" w:hAnsi="宋体" w:eastAsia="宋体" w:cs="宋体"/>
                <w:i w:val="0"/>
                <w:color w:val="000000"/>
                <w:kern w:val="0"/>
                <w:sz w:val="22"/>
                <w:szCs w:val="22"/>
                <w:u w:val="none"/>
                <w:lang w:val="en-US" w:eastAsia="zh-CN" w:bidi="ar"/>
              </w:rPr>
              <w:t>2080505</w:t>
            </w:r>
          </w:p>
        </w:tc>
        <w:tc>
          <w:tcPr>
            <w:tcW w:w="1389" w:type="pct"/>
            <w:tcBorders>
              <w:top w:val="nil"/>
              <w:left w:val="nil"/>
              <w:bottom w:val="single" w:color="000000" w:sz="4" w:space="0"/>
              <w:right w:val="single" w:color="000000" w:sz="4" w:space="0"/>
            </w:tcBorders>
            <w:noWrap/>
            <w:vAlign w:val="center"/>
          </w:tcPr>
          <w:p>
            <w:pPr>
              <w:keepNext w:val="0"/>
              <w:keepLines w:val="0"/>
              <w:widowControl/>
              <w:suppressLineNumbers w:val="0"/>
              <w:jc w:val="left"/>
              <w:textAlignment w:val="center"/>
              <w:rPr>
                <w:rFonts w:ascii="宋体" w:cs="Arial"/>
                <w:color w:val="000000"/>
                <w:kern w:val="0"/>
                <w:sz w:val="16"/>
                <w:szCs w:val="16"/>
              </w:rPr>
            </w:pPr>
            <w:r>
              <w:rPr>
                <w:rFonts w:hint="eastAsia" w:ascii="宋体" w:hAnsi="宋体" w:eastAsia="宋体" w:cs="宋体"/>
                <w:i w:val="0"/>
                <w:color w:val="000000"/>
                <w:kern w:val="0"/>
                <w:sz w:val="22"/>
                <w:szCs w:val="22"/>
                <w:u w:val="none"/>
                <w:lang w:val="en-US" w:eastAsia="zh-CN" w:bidi="ar"/>
              </w:rPr>
              <w:t>机关事业单位基本养老保险缴费支出</w:t>
            </w:r>
          </w:p>
        </w:tc>
        <w:tc>
          <w:tcPr>
            <w:tcW w:w="529" w:type="pct"/>
            <w:tcBorders>
              <w:top w:val="nil"/>
              <w:left w:val="nil"/>
              <w:bottom w:val="single" w:color="000000" w:sz="4" w:space="0"/>
              <w:right w:val="single" w:color="000000" w:sz="4" w:space="0"/>
            </w:tcBorders>
            <w:noWrap/>
            <w:vAlign w:val="center"/>
          </w:tcPr>
          <w:p>
            <w:pPr>
              <w:keepNext w:val="0"/>
              <w:keepLines w:val="0"/>
              <w:widowControl/>
              <w:suppressLineNumbers w:val="0"/>
              <w:jc w:val="center"/>
              <w:textAlignment w:val="center"/>
              <w:rPr>
                <w:rFonts w:ascii="宋体" w:cs="Arial"/>
                <w:color w:val="000000"/>
                <w:kern w:val="0"/>
                <w:sz w:val="18"/>
                <w:szCs w:val="18"/>
              </w:rPr>
            </w:pPr>
            <w:r>
              <w:rPr>
                <w:rFonts w:hint="eastAsia" w:ascii="宋体" w:hAnsi="宋体" w:eastAsia="宋体" w:cs="宋体"/>
                <w:i w:val="0"/>
                <w:color w:val="000000"/>
                <w:kern w:val="0"/>
                <w:sz w:val="18"/>
                <w:szCs w:val="18"/>
                <w:u w:val="none"/>
                <w:lang w:val="en-US" w:eastAsia="zh-CN" w:bidi="ar"/>
              </w:rPr>
              <w:t>22.92</w:t>
            </w:r>
          </w:p>
        </w:tc>
        <w:tc>
          <w:tcPr>
            <w:tcW w:w="443" w:type="pct"/>
            <w:tcBorders>
              <w:top w:val="nil"/>
              <w:left w:val="nil"/>
              <w:bottom w:val="single" w:color="000000" w:sz="4" w:space="0"/>
              <w:right w:val="single" w:color="000000" w:sz="4" w:space="0"/>
            </w:tcBorders>
            <w:noWrap/>
            <w:vAlign w:val="center"/>
          </w:tcPr>
          <w:p>
            <w:pPr>
              <w:keepNext w:val="0"/>
              <w:keepLines w:val="0"/>
              <w:widowControl/>
              <w:suppressLineNumbers w:val="0"/>
              <w:jc w:val="center"/>
              <w:textAlignment w:val="center"/>
              <w:rPr>
                <w:rFonts w:ascii="宋体" w:cs="Arial"/>
                <w:color w:val="000000"/>
                <w:kern w:val="0"/>
                <w:sz w:val="18"/>
                <w:szCs w:val="18"/>
              </w:rPr>
            </w:pPr>
            <w:r>
              <w:rPr>
                <w:rFonts w:hint="eastAsia" w:ascii="宋体" w:hAnsi="宋体" w:eastAsia="宋体" w:cs="宋体"/>
                <w:i w:val="0"/>
                <w:color w:val="000000"/>
                <w:kern w:val="0"/>
                <w:sz w:val="18"/>
                <w:szCs w:val="18"/>
                <w:u w:val="none"/>
                <w:lang w:val="en-US" w:eastAsia="zh-CN" w:bidi="ar"/>
              </w:rPr>
              <w:t>22.92</w:t>
            </w:r>
          </w:p>
        </w:tc>
        <w:tc>
          <w:tcPr>
            <w:tcW w:w="358" w:type="pct"/>
            <w:tcBorders>
              <w:top w:val="nil"/>
              <w:left w:val="nil"/>
              <w:bottom w:val="single" w:color="000000" w:sz="4" w:space="0"/>
              <w:right w:val="single" w:color="000000" w:sz="4" w:space="0"/>
            </w:tcBorders>
            <w:noWrap/>
            <w:vAlign w:val="center"/>
          </w:tcPr>
          <w:p>
            <w:pPr>
              <w:widowControl/>
              <w:jc w:val="center"/>
              <w:rPr>
                <w:rFonts w:ascii="宋体" w:cs="Arial"/>
                <w:color w:val="000000"/>
                <w:kern w:val="0"/>
                <w:sz w:val="18"/>
                <w:szCs w:val="18"/>
              </w:rPr>
            </w:pPr>
            <w:r>
              <w:rPr>
                <w:rFonts w:ascii="宋体" w:cs="Arial"/>
                <w:color w:val="000000"/>
                <w:kern w:val="0"/>
                <w:sz w:val="18"/>
                <w:szCs w:val="18"/>
              </w:rPr>
              <w:t>0.00</w:t>
            </w:r>
          </w:p>
        </w:tc>
        <w:tc>
          <w:tcPr>
            <w:tcW w:w="384" w:type="pct"/>
            <w:tcBorders>
              <w:top w:val="nil"/>
              <w:left w:val="nil"/>
              <w:bottom w:val="single" w:color="000000" w:sz="4" w:space="0"/>
              <w:right w:val="single" w:color="000000" w:sz="4" w:space="0"/>
            </w:tcBorders>
            <w:noWrap/>
            <w:vAlign w:val="center"/>
          </w:tcPr>
          <w:p>
            <w:pPr>
              <w:widowControl/>
              <w:jc w:val="center"/>
              <w:rPr>
                <w:rFonts w:ascii="宋体" w:cs="Arial"/>
                <w:color w:val="000000"/>
                <w:kern w:val="0"/>
                <w:sz w:val="18"/>
                <w:szCs w:val="18"/>
              </w:rPr>
            </w:pPr>
            <w:r>
              <w:rPr>
                <w:rFonts w:ascii="宋体" w:cs="Arial"/>
                <w:color w:val="000000"/>
                <w:kern w:val="0"/>
                <w:sz w:val="18"/>
                <w:szCs w:val="18"/>
              </w:rPr>
              <w:t>0.00</w:t>
            </w:r>
          </w:p>
        </w:tc>
        <w:tc>
          <w:tcPr>
            <w:tcW w:w="350" w:type="pct"/>
            <w:tcBorders>
              <w:top w:val="nil"/>
              <w:left w:val="nil"/>
              <w:bottom w:val="single" w:color="000000" w:sz="4" w:space="0"/>
              <w:right w:val="single" w:color="000000" w:sz="4" w:space="0"/>
            </w:tcBorders>
            <w:noWrap/>
            <w:vAlign w:val="center"/>
          </w:tcPr>
          <w:p>
            <w:pPr>
              <w:widowControl/>
              <w:jc w:val="center"/>
              <w:rPr>
                <w:rFonts w:ascii="宋体" w:cs="Arial"/>
                <w:color w:val="000000"/>
                <w:kern w:val="0"/>
                <w:sz w:val="18"/>
                <w:szCs w:val="18"/>
              </w:rPr>
            </w:pPr>
            <w:r>
              <w:rPr>
                <w:rFonts w:ascii="宋体" w:cs="Arial"/>
                <w:color w:val="000000"/>
                <w:kern w:val="0"/>
                <w:sz w:val="18"/>
                <w:szCs w:val="18"/>
              </w:rPr>
              <w:t>0.00</w:t>
            </w:r>
          </w:p>
        </w:tc>
        <w:tc>
          <w:tcPr>
            <w:tcW w:w="367" w:type="pct"/>
            <w:tcBorders>
              <w:top w:val="nil"/>
              <w:left w:val="nil"/>
              <w:bottom w:val="single" w:color="000000" w:sz="4" w:space="0"/>
              <w:right w:val="single" w:color="000000" w:sz="4" w:space="0"/>
            </w:tcBorders>
            <w:noWrap/>
            <w:vAlign w:val="center"/>
          </w:tcPr>
          <w:p>
            <w:pPr>
              <w:widowControl/>
              <w:jc w:val="center"/>
              <w:rPr>
                <w:rFonts w:ascii="宋体" w:cs="Arial"/>
                <w:color w:val="000000"/>
                <w:kern w:val="0"/>
                <w:sz w:val="18"/>
                <w:szCs w:val="18"/>
              </w:rPr>
            </w:pPr>
            <w:r>
              <w:rPr>
                <w:rFonts w:ascii="宋体" w:cs="Arial"/>
                <w:color w:val="000000"/>
                <w:kern w:val="0"/>
                <w:sz w:val="18"/>
                <w:szCs w:val="18"/>
              </w:rPr>
              <w:t>0.00</w:t>
            </w:r>
          </w:p>
        </w:tc>
        <w:tc>
          <w:tcPr>
            <w:tcW w:w="350" w:type="pct"/>
            <w:tcBorders>
              <w:top w:val="nil"/>
              <w:left w:val="nil"/>
              <w:bottom w:val="single" w:color="000000" w:sz="4" w:space="0"/>
              <w:right w:val="single" w:color="000000" w:sz="4" w:space="0"/>
            </w:tcBorders>
            <w:noWrap/>
            <w:vAlign w:val="center"/>
          </w:tcPr>
          <w:p>
            <w:pPr>
              <w:widowControl/>
              <w:jc w:val="center"/>
              <w:rPr>
                <w:rFonts w:ascii="宋体" w:cs="Arial"/>
                <w:color w:val="000000"/>
                <w:kern w:val="0"/>
                <w:sz w:val="18"/>
                <w:szCs w:val="18"/>
              </w:rPr>
            </w:pPr>
            <w:r>
              <w:rPr>
                <w:rFonts w:ascii="宋体" w:cs="Arial"/>
                <w:color w:val="000000"/>
                <w:kern w:val="0"/>
                <w:sz w:val="18"/>
                <w:szCs w:val="18"/>
              </w:rPr>
              <w:t>0.00</w:t>
            </w:r>
          </w:p>
        </w:tc>
        <w:tc>
          <w:tcPr>
            <w:tcW w:w="358" w:type="pct"/>
            <w:tcBorders>
              <w:top w:val="nil"/>
              <w:left w:val="nil"/>
              <w:bottom w:val="single" w:color="000000" w:sz="4" w:space="0"/>
              <w:right w:val="single" w:color="000000" w:sz="8" w:space="0"/>
            </w:tcBorders>
            <w:noWrap/>
            <w:vAlign w:val="center"/>
          </w:tcPr>
          <w:p>
            <w:pPr>
              <w:widowControl/>
              <w:jc w:val="center"/>
              <w:rPr>
                <w:rFonts w:ascii="宋体" w:cs="Arial"/>
                <w:color w:val="000000"/>
                <w:kern w:val="0"/>
                <w:sz w:val="18"/>
                <w:szCs w:val="18"/>
              </w:rPr>
            </w:pPr>
            <w:r>
              <w:rPr>
                <w:rFonts w:ascii="宋体" w:cs="Arial"/>
                <w:color w:val="000000"/>
                <w:kern w:val="0"/>
                <w:sz w:val="18"/>
                <w:szCs w:val="18"/>
              </w:rPr>
              <w:t>0.00</w:t>
            </w:r>
          </w:p>
        </w:tc>
      </w:tr>
      <w:tr>
        <w:tblPrEx>
          <w:tblCellMar>
            <w:top w:w="0" w:type="dxa"/>
            <w:left w:w="108" w:type="dxa"/>
            <w:bottom w:w="0" w:type="dxa"/>
            <w:right w:w="108" w:type="dxa"/>
          </w:tblCellMar>
        </w:tblPrEx>
        <w:trPr>
          <w:trHeight w:val="522" w:hRule="atLeast"/>
        </w:trPr>
        <w:tc>
          <w:tcPr>
            <w:tcW w:w="468" w:type="pct"/>
            <w:tcBorders>
              <w:top w:val="nil"/>
              <w:left w:val="single" w:color="000000" w:sz="4" w:space="0"/>
              <w:bottom w:val="single" w:color="000000" w:sz="4" w:space="0"/>
              <w:right w:val="single" w:color="000000" w:sz="4" w:space="0"/>
            </w:tcBorders>
            <w:noWrap/>
            <w:vAlign w:val="center"/>
          </w:tcPr>
          <w:p>
            <w:pPr>
              <w:keepNext w:val="0"/>
              <w:keepLines w:val="0"/>
              <w:widowControl/>
              <w:suppressLineNumbers w:val="0"/>
              <w:jc w:val="left"/>
              <w:textAlignment w:val="center"/>
              <w:rPr>
                <w:rFonts w:hint="eastAsia" w:ascii="宋体" w:hAnsi="宋体" w:eastAsia="宋体" w:cs="宋体"/>
                <w:i w:val="0"/>
                <w:color w:val="000000"/>
                <w:kern w:val="2"/>
                <w:sz w:val="22"/>
                <w:szCs w:val="22"/>
                <w:u w:val="none"/>
                <w:lang w:val="en-US" w:eastAsia="zh-CN" w:bidi="ar-SA"/>
              </w:rPr>
            </w:pPr>
            <w:r>
              <w:rPr>
                <w:rFonts w:hint="eastAsia" w:ascii="宋体" w:hAnsi="宋体" w:eastAsia="宋体" w:cs="宋体"/>
                <w:i w:val="0"/>
                <w:color w:val="000000"/>
                <w:kern w:val="0"/>
                <w:sz w:val="22"/>
                <w:szCs w:val="22"/>
                <w:u w:val="none"/>
                <w:lang w:val="en-US" w:eastAsia="zh-CN" w:bidi="ar"/>
              </w:rPr>
              <w:t>210</w:t>
            </w:r>
          </w:p>
        </w:tc>
        <w:tc>
          <w:tcPr>
            <w:tcW w:w="1389" w:type="pct"/>
            <w:tcBorders>
              <w:top w:val="nil"/>
              <w:left w:val="nil"/>
              <w:bottom w:val="single" w:color="000000" w:sz="4" w:space="0"/>
              <w:right w:val="single" w:color="000000" w:sz="4" w:space="0"/>
            </w:tcBorders>
            <w:noWrap/>
            <w:vAlign w:val="center"/>
          </w:tcPr>
          <w:p>
            <w:pPr>
              <w:keepNext w:val="0"/>
              <w:keepLines w:val="0"/>
              <w:widowControl/>
              <w:suppressLineNumbers w:val="0"/>
              <w:jc w:val="left"/>
              <w:textAlignment w:val="center"/>
              <w:rPr>
                <w:rFonts w:ascii="宋体" w:cs="Arial"/>
                <w:color w:val="000000"/>
                <w:kern w:val="0"/>
                <w:sz w:val="16"/>
                <w:szCs w:val="16"/>
              </w:rPr>
            </w:pPr>
            <w:r>
              <w:rPr>
                <w:rFonts w:hint="eastAsia" w:ascii="宋体" w:hAnsi="宋体" w:eastAsia="宋体" w:cs="宋体"/>
                <w:i w:val="0"/>
                <w:color w:val="000000"/>
                <w:kern w:val="0"/>
                <w:sz w:val="22"/>
                <w:szCs w:val="22"/>
                <w:u w:val="none"/>
                <w:lang w:val="en-US" w:eastAsia="zh-CN" w:bidi="ar"/>
              </w:rPr>
              <w:t>卫生健康支出</w:t>
            </w:r>
          </w:p>
        </w:tc>
        <w:tc>
          <w:tcPr>
            <w:tcW w:w="529" w:type="pct"/>
            <w:tcBorders>
              <w:top w:val="nil"/>
              <w:left w:val="nil"/>
              <w:bottom w:val="single" w:color="000000" w:sz="4" w:space="0"/>
              <w:right w:val="single" w:color="000000" w:sz="4" w:space="0"/>
            </w:tcBorders>
            <w:noWrap/>
            <w:vAlign w:val="center"/>
          </w:tcPr>
          <w:p>
            <w:pPr>
              <w:keepNext w:val="0"/>
              <w:keepLines w:val="0"/>
              <w:widowControl/>
              <w:suppressLineNumbers w:val="0"/>
              <w:jc w:val="center"/>
              <w:textAlignment w:val="center"/>
              <w:rPr>
                <w:rFonts w:ascii="宋体" w:cs="Arial"/>
                <w:color w:val="000000"/>
                <w:kern w:val="0"/>
                <w:sz w:val="18"/>
                <w:szCs w:val="18"/>
              </w:rPr>
            </w:pPr>
            <w:r>
              <w:rPr>
                <w:rFonts w:hint="eastAsia" w:ascii="宋体" w:hAnsi="宋体" w:eastAsia="宋体" w:cs="宋体"/>
                <w:i w:val="0"/>
                <w:color w:val="000000"/>
                <w:kern w:val="0"/>
                <w:sz w:val="18"/>
                <w:szCs w:val="18"/>
                <w:u w:val="none"/>
                <w:lang w:val="en-US" w:eastAsia="zh-CN" w:bidi="ar"/>
              </w:rPr>
              <w:t>5.39</w:t>
            </w:r>
          </w:p>
        </w:tc>
        <w:tc>
          <w:tcPr>
            <w:tcW w:w="443" w:type="pct"/>
            <w:tcBorders>
              <w:top w:val="nil"/>
              <w:left w:val="nil"/>
              <w:bottom w:val="single" w:color="000000" w:sz="4" w:space="0"/>
              <w:right w:val="single" w:color="000000" w:sz="4" w:space="0"/>
            </w:tcBorders>
            <w:noWrap/>
            <w:vAlign w:val="center"/>
          </w:tcPr>
          <w:p>
            <w:pPr>
              <w:keepNext w:val="0"/>
              <w:keepLines w:val="0"/>
              <w:widowControl/>
              <w:suppressLineNumbers w:val="0"/>
              <w:jc w:val="center"/>
              <w:textAlignment w:val="center"/>
              <w:rPr>
                <w:rFonts w:ascii="宋体" w:cs="Arial"/>
                <w:color w:val="000000"/>
                <w:kern w:val="0"/>
                <w:sz w:val="18"/>
                <w:szCs w:val="18"/>
              </w:rPr>
            </w:pPr>
            <w:r>
              <w:rPr>
                <w:rFonts w:hint="eastAsia" w:ascii="宋体" w:hAnsi="宋体" w:eastAsia="宋体" w:cs="宋体"/>
                <w:i w:val="0"/>
                <w:color w:val="000000"/>
                <w:kern w:val="0"/>
                <w:sz w:val="18"/>
                <w:szCs w:val="18"/>
                <w:u w:val="none"/>
                <w:lang w:val="en-US" w:eastAsia="zh-CN" w:bidi="ar"/>
              </w:rPr>
              <w:t>5.39</w:t>
            </w:r>
          </w:p>
        </w:tc>
        <w:tc>
          <w:tcPr>
            <w:tcW w:w="358" w:type="pct"/>
            <w:tcBorders>
              <w:top w:val="nil"/>
              <w:left w:val="nil"/>
              <w:bottom w:val="single" w:color="000000" w:sz="4" w:space="0"/>
              <w:right w:val="single" w:color="000000" w:sz="4" w:space="0"/>
            </w:tcBorders>
            <w:noWrap/>
            <w:vAlign w:val="center"/>
          </w:tcPr>
          <w:p>
            <w:pPr>
              <w:widowControl/>
              <w:jc w:val="center"/>
              <w:rPr>
                <w:rFonts w:ascii="宋体" w:cs="Arial"/>
                <w:color w:val="000000"/>
                <w:kern w:val="0"/>
                <w:sz w:val="18"/>
                <w:szCs w:val="18"/>
              </w:rPr>
            </w:pPr>
            <w:r>
              <w:rPr>
                <w:rFonts w:ascii="宋体" w:cs="Arial"/>
                <w:color w:val="000000"/>
                <w:kern w:val="0"/>
                <w:sz w:val="18"/>
                <w:szCs w:val="18"/>
              </w:rPr>
              <w:t>0.00</w:t>
            </w:r>
          </w:p>
        </w:tc>
        <w:tc>
          <w:tcPr>
            <w:tcW w:w="384" w:type="pct"/>
            <w:tcBorders>
              <w:top w:val="nil"/>
              <w:left w:val="nil"/>
              <w:bottom w:val="single" w:color="000000" w:sz="4" w:space="0"/>
              <w:right w:val="single" w:color="000000" w:sz="4" w:space="0"/>
            </w:tcBorders>
            <w:noWrap/>
            <w:vAlign w:val="center"/>
          </w:tcPr>
          <w:p>
            <w:pPr>
              <w:widowControl/>
              <w:jc w:val="center"/>
              <w:rPr>
                <w:rFonts w:ascii="宋体" w:cs="Arial"/>
                <w:color w:val="000000"/>
                <w:kern w:val="0"/>
                <w:sz w:val="18"/>
                <w:szCs w:val="18"/>
              </w:rPr>
            </w:pPr>
            <w:r>
              <w:rPr>
                <w:rFonts w:ascii="宋体" w:cs="Arial"/>
                <w:color w:val="000000"/>
                <w:kern w:val="0"/>
                <w:sz w:val="18"/>
                <w:szCs w:val="18"/>
              </w:rPr>
              <w:t>0.00</w:t>
            </w:r>
          </w:p>
        </w:tc>
        <w:tc>
          <w:tcPr>
            <w:tcW w:w="350" w:type="pct"/>
            <w:tcBorders>
              <w:top w:val="nil"/>
              <w:left w:val="nil"/>
              <w:bottom w:val="single" w:color="000000" w:sz="4" w:space="0"/>
              <w:right w:val="single" w:color="000000" w:sz="4" w:space="0"/>
            </w:tcBorders>
            <w:noWrap/>
            <w:vAlign w:val="center"/>
          </w:tcPr>
          <w:p>
            <w:pPr>
              <w:widowControl/>
              <w:jc w:val="center"/>
              <w:rPr>
                <w:rFonts w:ascii="宋体" w:cs="Arial"/>
                <w:color w:val="000000"/>
                <w:kern w:val="0"/>
                <w:sz w:val="18"/>
                <w:szCs w:val="18"/>
              </w:rPr>
            </w:pPr>
            <w:r>
              <w:rPr>
                <w:rFonts w:ascii="宋体" w:cs="Arial"/>
                <w:color w:val="000000"/>
                <w:kern w:val="0"/>
                <w:sz w:val="18"/>
                <w:szCs w:val="18"/>
              </w:rPr>
              <w:t>0.00</w:t>
            </w:r>
          </w:p>
        </w:tc>
        <w:tc>
          <w:tcPr>
            <w:tcW w:w="367" w:type="pct"/>
            <w:tcBorders>
              <w:top w:val="nil"/>
              <w:left w:val="nil"/>
              <w:bottom w:val="single" w:color="000000" w:sz="4" w:space="0"/>
              <w:right w:val="single" w:color="000000" w:sz="4" w:space="0"/>
            </w:tcBorders>
            <w:noWrap/>
            <w:vAlign w:val="center"/>
          </w:tcPr>
          <w:p>
            <w:pPr>
              <w:widowControl/>
              <w:jc w:val="center"/>
              <w:rPr>
                <w:rFonts w:ascii="宋体" w:cs="Arial"/>
                <w:color w:val="000000"/>
                <w:kern w:val="0"/>
                <w:sz w:val="18"/>
                <w:szCs w:val="18"/>
              </w:rPr>
            </w:pPr>
            <w:r>
              <w:rPr>
                <w:rFonts w:ascii="宋体" w:cs="Arial"/>
                <w:color w:val="000000"/>
                <w:kern w:val="0"/>
                <w:sz w:val="18"/>
                <w:szCs w:val="18"/>
              </w:rPr>
              <w:t>0.00</w:t>
            </w:r>
          </w:p>
        </w:tc>
        <w:tc>
          <w:tcPr>
            <w:tcW w:w="350" w:type="pct"/>
            <w:tcBorders>
              <w:top w:val="nil"/>
              <w:left w:val="nil"/>
              <w:bottom w:val="single" w:color="000000" w:sz="4" w:space="0"/>
              <w:right w:val="single" w:color="000000" w:sz="4" w:space="0"/>
            </w:tcBorders>
            <w:noWrap/>
            <w:vAlign w:val="center"/>
          </w:tcPr>
          <w:p>
            <w:pPr>
              <w:widowControl/>
              <w:jc w:val="center"/>
              <w:rPr>
                <w:rFonts w:ascii="宋体" w:cs="Arial"/>
                <w:color w:val="000000"/>
                <w:kern w:val="0"/>
                <w:sz w:val="18"/>
                <w:szCs w:val="18"/>
              </w:rPr>
            </w:pPr>
            <w:r>
              <w:rPr>
                <w:rFonts w:ascii="宋体" w:cs="Arial"/>
                <w:color w:val="000000"/>
                <w:kern w:val="0"/>
                <w:sz w:val="18"/>
                <w:szCs w:val="18"/>
              </w:rPr>
              <w:t>0.00</w:t>
            </w:r>
          </w:p>
        </w:tc>
        <w:tc>
          <w:tcPr>
            <w:tcW w:w="358" w:type="pct"/>
            <w:tcBorders>
              <w:top w:val="nil"/>
              <w:left w:val="nil"/>
              <w:bottom w:val="single" w:color="000000" w:sz="4" w:space="0"/>
              <w:right w:val="single" w:color="000000" w:sz="8" w:space="0"/>
            </w:tcBorders>
            <w:noWrap/>
            <w:vAlign w:val="center"/>
          </w:tcPr>
          <w:p>
            <w:pPr>
              <w:widowControl/>
              <w:jc w:val="center"/>
              <w:rPr>
                <w:rFonts w:ascii="宋体" w:cs="Arial"/>
                <w:color w:val="000000"/>
                <w:kern w:val="0"/>
                <w:sz w:val="18"/>
                <w:szCs w:val="18"/>
              </w:rPr>
            </w:pPr>
            <w:r>
              <w:rPr>
                <w:rFonts w:ascii="宋体" w:cs="Arial"/>
                <w:color w:val="000000"/>
                <w:kern w:val="0"/>
                <w:sz w:val="18"/>
                <w:szCs w:val="18"/>
              </w:rPr>
              <w:t>0.00</w:t>
            </w:r>
          </w:p>
        </w:tc>
      </w:tr>
      <w:tr>
        <w:tblPrEx>
          <w:tblCellMar>
            <w:top w:w="0" w:type="dxa"/>
            <w:left w:w="108" w:type="dxa"/>
            <w:bottom w:w="0" w:type="dxa"/>
            <w:right w:w="108" w:type="dxa"/>
          </w:tblCellMar>
        </w:tblPrEx>
        <w:trPr>
          <w:trHeight w:val="537" w:hRule="atLeast"/>
        </w:trPr>
        <w:tc>
          <w:tcPr>
            <w:tcW w:w="468" w:type="pct"/>
            <w:tcBorders>
              <w:top w:val="nil"/>
              <w:left w:val="single" w:color="000000" w:sz="4" w:space="0"/>
              <w:bottom w:val="single" w:color="000000" w:sz="4" w:space="0"/>
              <w:right w:val="single" w:color="000000" w:sz="4" w:space="0"/>
            </w:tcBorders>
            <w:noWrap/>
            <w:vAlign w:val="center"/>
          </w:tcPr>
          <w:p>
            <w:pPr>
              <w:keepNext w:val="0"/>
              <w:keepLines w:val="0"/>
              <w:widowControl/>
              <w:suppressLineNumbers w:val="0"/>
              <w:jc w:val="left"/>
              <w:textAlignment w:val="center"/>
              <w:rPr>
                <w:rFonts w:hint="eastAsia" w:ascii="宋体" w:hAnsi="宋体" w:eastAsia="宋体" w:cs="宋体"/>
                <w:i w:val="0"/>
                <w:color w:val="000000"/>
                <w:kern w:val="2"/>
                <w:sz w:val="22"/>
                <w:szCs w:val="22"/>
                <w:u w:val="none"/>
                <w:lang w:val="en-US" w:eastAsia="zh-CN" w:bidi="ar-SA"/>
              </w:rPr>
            </w:pPr>
            <w:r>
              <w:rPr>
                <w:rFonts w:hint="eastAsia" w:ascii="宋体" w:hAnsi="宋体" w:eastAsia="宋体" w:cs="宋体"/>
                <w:i w:val="0"/>
                <w:color w:val="000000"/>
                <w:kern w:val="0"/>
                <w:sz w:val="22"/>
                <w:szCs w:val="22"/>
                <w:u w:val="none"/>
                <w:lang w:val="en-US" w:eastAsia="zh-CN" w:bidi="ar"/>
              </w:rPr>
              <w:t>21011</w:t>
            </w:r>
          </w:p>
        </w:tc>
        <w:tc>
          <w:tcPr>
            <w:tcW w:w="1389" w:type="pct"/>
            <w:tcBorders>
              <w:top w:val="nil"/>
              <w:left w:val="nil"/>
              <w:bottom w:val="single" w:color="000000" w:sz="4" w:space="0"/>
              <w:right w:val="single" w:color="000000" w:sz="4" w:space="0"/>
            </w:tcBorders>
            <w:noWrap/>
            <w:vAlign w:val="center"/>
          </w:tcPr>
          <w:p>
            <w:pPr>
              <w:keepNext w:val="0"/>
              <w:keepLines w:val="0"/>
              <w:widowControl/>
              <w:suppressLineNumbers w:val="0"/>
              <w:jc w:val="left"/>
              <w:textAlignment w:val="center"/>
              <w:rPr>
                <w:rFonts w:ascii="宋体" w:cs="Arial"/>
                <w:color w:val="000000"/>
                <w:kern w:val="0"/>
                <w:sz w:val="16"/>
                <w:szCs w:val="16"/>
              </w:rPr>
            </w:pPr>
            <w:r>
              <w:rPr>
                <w:rFonts w:hint="eastAsia" w:ascii="宋体" w:hAnsi="宋体" w:eastAsia="宋体" w:cs="宋体"/>
                <w:i w:val="0"/>
                <w:color w:val="000000"/>
                <w:kern w:val="0"/>
                <w:sz w:val="22"/>
                <w:szCs w:val="22"/>
                <w:u w:val="none"/>
                <w:lang w:val="en-US" w:eastAsia="zh-CN" w:bidi="ar"/>
              </w:rPr>
              <w:t>行政事业单位医疗</w:t>
            </w:r>
          </w:p>
        </w:tc>
        <w:tc>
          <w:tcPr>
            <w:tcW w:w="529" w:type="pct"/>
            <w:tcBorders>
              <w:top w:val="nil"/>
              <w:left w:val="nil"/>
              <w:bottom w:val="single" w:color="000000" w:sz="4" w:space="0"/>
              <w:right w:val="single" w:color="000000" w:sz="4" w:space="0"/>
            </w:tcBorders>
            <w:noWrap/>
            <w:vAlign w:val="center"/>
          </w:tcPr>
          <w:p>
            <w:pPr>
              <w:keepNext w:val="0"/>
              <w:keepLines w:val="0"/>
              <w:widowControl/>
              <w:suppressLineNumbers w:val="0"/>
              <w:jc w:val="center"/>
              <w:textAlignment w:val="center"/>
              <w:rPr>
                <w:rFonts w:ascii="宋体" w:cs="Arial"/>
                <w:color w:val="000000"/>
                <w:kern w:val="0"/>
                <w:sz w:val="18"/>
                <w:szCs w:val="18"/>
              </w:rPr>
            </w:pPr>
            <w:r>
              <w:rPr>
                <w:rFonts w:hint="eastAsia" w:ascii="宋体" w:hAnsi="宋体" w:eastAsia="宋体" w:cs="宋体"/>
                <w:i w:val="0"/>
                <w:color w:val="000000"/>
                <w:kern w:val="0"/>
                <w:sz w:val="18"/>
                <w:szCs w:val="18"/>
                <w:u w:val="none"/>
                <w:lang w:val="en-US" w:eastAsia="zh-CN" w:bidi="ar"/>
              </w:rPr>
              <w:t>5.00</w:t>
            </w:r>
          </w:p>
        </w:tc>
        <w:tc>
          <w:tcPr>
            <w:tcW w:w="443" w:type="pct"/>
            <w:tcBorders>
              <w:top w:val="nil"/>
              <w:left w:val="nil"/>
              <w:bottom w:val="single" w:color="000000" w:sz="4" w:space="0"/>
              <w:right w:val="single" w:color="000000" w:sz="4" w:space="0"/>
            </w:tcBorders>
            <w:noWrap/>
            <w:vAlign w:val="center"/>
          </w:tcPr>
          <w:p>
            <w:pPr>
              <w:keepNext w:val="0"/>
              <w:keepLines w:val="0"/>
              <w:widowControl/>
              <w:suppressLineNumbers w:val="0"/>
              <w:jc w:val="center"/>
              <w:textAlignment w:val="center"/>
              <w:rPr>
                <w:rFonts w:ascii="宋体" w:cs="Arial"/>
                <w:color w:val="000000"/>
                <w:kern w:val="0"/>
                <w:sz w:val="18"/>
                <w:szCs w:val="18"/>
              </w:rPr>
            </w:pPr>
            <w:r>
              <w:rPr>
                <w:rFonts w:hint="eastAsia" w:ascii="宋体" w:hAnsi="宋体" w:eastAsia="宋体" w:cs="宋体"/>
                <w:i w:val="0"/>
                <w:color w:val="000000"/>
                <w:kern w:val="0"/>
                <w:sz w:val="18"/>
                <w:szCs w:val="18"/>
                <w:u w:val="none"/>
                <w:lang w:val="en-US" w:eastAsia="zh-CN" w:bidi="ar"/>
              </w:rPr>
              <w:t>5.00</w:t>
            </w:r>
          </w:p>
        </w:tc>
        <w:tc>
          <w:tcPr>
            <w:tcW w:w="358" w:type="pct"/>
            <w:tcBorders>
              <w:top w:val="nil"/>
              <w:left w:val="nil"/>
              <w:bottom w:val="single" w:color="000000" w:sz="4" w:space="0"/>
              <w:right w:val="single" w:color="000000" w:sz="4" w:space="0"/>
            </w:tcBorders>
            <w:noWrap/>
            <w:vAlign w:val="center"/>
          </w:tcPr>
          <w:p>
            <w:pPr>
              <w:widowControl/>
              <w:jc w:val="center"/>
              <w:rPr>
                <w:rFonts w:ascii="宋体" w:cs="Arial"/>
                <w:color w:val="000000"/>
                <w:kern w:val="0"/>
                <w:sz w:val="18"/>
                <w:szCs w:val="18"/>
              </w:rPr>
            </w:pPr>
            <w:r>
              <w:rPr>
                <w:rFonts w:ascii="宋体" w:cs="Arial"/>
                <w:color w:val="000000"/>
                <w:kern w:val="0"/>
                <w:sz w:val="18"/>
                <w:szCs w:val="18"/>
              </w:rPr>
              <w:t>0.00</w:t>
            </w:r>
          </w:p>
        </w:tc>
        <w:tc>
          <w:tcPr>
            <w:tcW w:w="384" w:type="pct"/>
            <w:tcBorders>
              <w:top w:val="nil"/>
              <w:left w:val="nil"/>
              <w:bottom w:val="single" w:color="000000" w:sz="4" w:space="0"/>
              <w:right w:val="single" w:color="000000" w:sz="4" w:space="0"/>
            </w:tcBorders>
            <w:noWrap/>
            <w:vAlign w:val="center"/>
          </w:tcPr>
          <w:p>
            <w:pPr>
              <w:widowControl/>
              <w:jc w:val="center"/>
              <w:rPr>
                <w:rFonts w:ascii="宋体" w:cs="Arial"/>
                <w:color w:val="000000"/>
                <w:kern w:val="0"/>
                <w:sz w:val="18"/>
                <w:szCs w:val="18"/>
              </w:rPr>
            </w:pPr>
            <w:r>
              <w:rPr>
                <w:rFonts w:ascii="宋体" w:cs="Arial"/>
                <w:color w:val="000000"/>
                <w:kern w:val="0"/>
                <w:sz w:val="18"/>
                <w:szCs w:val="18"/>
              </w:rPr>
              <w:t>0.00</w:t>
            </w:r>
          </w:p>
        </w:tc>
        <w:tc>
          <w:tcPr>
            <w:tcW w:w="350" w:type="pct"/>
            <w:tcBorders>
              <w:top w:val="nil"/>
              <w:left w:val="nil"/>
              <w:bottom w:val="single" w:color="000000" w:sz="4" w:space="0"/>
              <w:right w:val="single" w:color="000000" w:sz="4" w:space="0"/>
            </w:tcBorders>
            <w:noWrap/>
            <w:vAlign w:val="center"/>
          </w:tcPr>
          <w:p>
            <w:pPr>
              <w:widowControl/>
              <w:jc w:val="center"/>
              <w:rPr>
                <w:rFonts w:ascii="宋体" w:cs="Arial"/>
                <w:color w:val="000000"/>
                <w:kern w:val="0"/>
                <w:sz w:val="18"/>
                <w:szCs w:val="18"/>
              </w:rPr>
            </w:pPr>
            <w:r>
              <w:rPr>
                <w:rFonts w:ascii="宋体" w:cs="Arial"/>
                <w:color w:val="000000"/>
                <w:kern w:val="0"/>
                <w:sz w:val="18"/>
                <w:szCs w:val="18"/>
              </w:rPr>
              <w:t>0.00</w:t>
            </w:r>
          </w:p>
        </w:tc>
        <w:tc>
          <w:tcPr>
            <w:tcW w:w="367" w:type="pct"/>
            <w:tcBorders>
              <w:top w:val="nil"/>
              <w:left w:val="nil"/>
              <w:bottom w:val="single" w:color="000000" w:sz="4" w:space="0"/>
              <w:right w:val="single" w:color="000000" w:sz="4" w:space="0"/>
            </w:tcBorders>
            <w:noWrap/>
            <w:vAlign w:val="center"/>
          </w:tcPr>
          <w:p>
            <w:pPr>
              <w:widowControl/>
              <w:jc w:val="center"/>
              <w:rPr>
                <w:rFonts w:ascii="宋体" w:cs="Arial"/>
                <w:color w:val="000000"/>
                <w:kern w:val="0"/>
                <w:sz w:val="18"/>
                <w:szCs w:val="18"/>
              </w:rPr>
            </w:pPr>
            <w:r>
              <w:rPr>
                <w:rFonts w:ascii="宋体" w:cs="Arial"/>
                <w:color w:val="000000"/>
                <w:kern w:val="0"/>
                <w:sz w:val="18"/>
                <w:szCs w:val="18"/>
              </w:rPr>
              <w:t>0.00</w:t>
            </w:r>
          </w:p>
        </w:tc>
        <w:tc>
          <w:tcPr>
            <w:tcW w:w="350" w:type="pct"/>
            <w:tcBorders>
              <w:top w:val="nil"/>
              <w:left w:val="nil"/>
              <w:bottom w:val="single" w:color="000000" w:sz="4" w:space="0"/>
              <w:right w:val="single" w:color="000000" w:sz="4" w:space="0"/>
            </w:tcBorders>
            <w:noWrap/>
            <w:vAlign w:val="center"/>
          </w:tcPr>
          <w:p>
            <w:pPr>
              <w:widowControl/>
              <w:jc w:val="center"/>
              <w:rPr>
                <w:rFonts w:ascii="宋体" w:cs="Arial"/>
                <w:color w:val="000000"/>
                <w:kern w:val="0"/>
                <w:sz w:val="18"/>
                <w:szCs w:val="18"/>
              </w:rPr>
            </w:pPr>
            <w:r>
              <w:rPr>
                <w:rFonts w:ascii="宋体" w:cs="Arial"/>
                <w:color w:val="000000"/>
                <w:kern w:val="0"/>
                <w:sz w:val="18"/>
                <w:szCs w:val="18"/>
              </w:rPr>
              <w:t>0.00</w:t>
            </w:r>
          </w:p>
        </w:tc>
        <w:tc>
          <w:tcPr>
            <w:tcW w:w="358" w:type="pct"/>
            <w:tcBorders>
              <w:top w:val="nil"/>
              <w:left w:val="nil"/>
              <w:bottom w:val="single" w:color="000000" w:sz="4" w:space="0"/>
              <w:right w:val="single" w:color="000000" w:sz="8" w:space="0"/>
            </w:tcBorders>
            <w:noWrap/>
            <w:vAlign w:val="center"/>
          </w:tcPr>
          <w:p>
            <w:pPr>
              <w:widowControl/>
              <w:jc w:val="center"/>
              <w:rPr>
                <w:rFonts w:ascii="宋体" w:cs="Arial"/>
                <w:color w:val="000000"/>
                <w:kern w:val="0"/>
                <w:sz w:val="18"/>
                <w:szCs w:val="18"/>
              </w:rPr>
            </w:pPr>
            <w:r>
              <w:rPr>
                <w:rFonts w:ascii="宋体" w:cs="Arial"/>
                <w:color w:val="000000"/>
                <w:kern w:val="0"/>
                <w:sz w:val="18"/>
                <w:szCs w:val="18"/>
              </w:rPr>
              <w:t>0.00</w:t>
            </w:r>
          </w:p>
        </w:tc>
      </w:tr>
      <w:tr>
        <w:tblPrEx>
          <w:tblCellMar>
            <w:top w:w="0" w:type="dxa"/>
            <w:left w:w="108" w:type="dxa"/>
            <w:bottom w:w="0" w:type="dxa"/>
            <w:right w:w="108" w:type="dxa"/>
          </w:tblCellMar>
        </w:tblPrEx>
        <w:trPr>
          <w:trHeight w:val="270" w:hRule="atLeast"/>
        </w:trPr>
        <w:tc>
          <w:tcPr>
            <w:tcW w:w="468" w:type="pct"/>
            <w:tcBorders>
              <w:top w:val="nil"/>
              <w:left w:val="single" w:color="000000" w:sz="4" w:space="0"/>
              <w:bottom w:val="single" w:color="000000" w:sz="4" w:space="0"/>
              <w:right w:val="single" w:color="000000" w:sz="4" w:space="0"/>
            </w:tcBorders>
            <w:noWrap/>
            <w:vAlign w:val="center"/>
          </w:tcPr>
          <w:p>
            <w:pPr>
              <w:keepNext w:val="0"/>
              <w:keepLines w:val="0"/>
              <w:widowControl/>
              <w:suppressLineNumbers w:val="0"/>
              <w:jc w:val="left"/>
              <w:textAlignment w:val="center"/>
              <w:rPr>
                <w:rFonts w:hint="eastAsia" w:ascii="宋体" w:hAnsi="宋体" w:eastAsia="宋体" w:cs="宋体"/>
                <w:i w:val="0"/>
                <w:color w:val="000000"/>
                <w:kern w:val="2"/>
                <w:sz w:val="22"/>
                <w:szCs w:val="22"/>
                <w:u w:val="none"/>
                <w:lang w:val="en-US" w:eastAsia="zh-CN" w:bidi="ar-SA"/>
              </w:rPr>
            </w:pPr>
            <w:r>
              <w:rPr>
                <w:rFonts w:hint="eastAsia" w:ascii="宋体" w:hAnsi="宋体" w:eastAsia="宋体" w:cs="宋体"/>
                <w:i w:val="0"/>
                <w:color w:val="000000"/>
                <w:kern w:val="0"/>
                <w:sz w:val="22"/>
                <w:szCs w:val="22"/>
                <w:u w:val="none"/>
                <w:lang w:val="en-US" w:eastAsia="zh-CN" w:bidi="ar"/>
              </w:rPr>
              <w:t>2101101</w:t>
            </w:r>
          </w:p>
        </w:tc>
        <w:tc>
          <w:tcPr>
            <w:tcW w:w="1389" w:type="pct"/>
            <w:tcBorders>
              <w:top w:val="nil"/>
              <w:left w:val="nil"/>
              <w:bottom w:val="single" w:color="000000" w:sz="4" w:space="0"/>
              <w:right w:val="single" w:color="000000" w:sz="4" w:space="0"/>
            </w:tcBorders>
            <w:noWrap/>
            <w:vAlign w:val="center"/>
          </w:tcPr>
          <w:p>
            <w:pPr>
              <w:keepNext w:val="0"/>
              <w:keepLines w:val="0"/>
              <w:widowControl/>
              <w:suppressLineNumbers w:val="0"/>
              <w:jc w:val="left"/>
              <w:textAlignment w:val="center"/>
              <w:rPr>
                <w:rFonts w:ascii="宋体" w:cs="Arial"/>
                <w:color w:val="000000"/>
                <w:kern w:val="0"/>
                <w:sz w:val="16"/>
                <w:szCs w:val="16"/>
              </w:rPr>
            </w:pPr>
            <w:r>
              <w:rPr>
                <w:rFonts w:hint="eastAsia" w:ascii="宋体" w:hAnsi="宋体" w:eastAsia="宋体" w:cs="宋体"/>
                <w:i w:val="0"/>
                <w:color w:val="000000"/>
                <w:kern w:val="0"/>
                <w:sz w:val="22"/>
                <w:szCs w:val="22"/>
                <w:u w:val="none"/>
                <w:lang w:val="en-US" w:eastAsia="zh-CN" w:bidi="ar"/>
              </w:rPr>
              <w:t xml:space="preserve">  行政单位医疗</w:t>
            </w:r>
          </w:p>
        </w:tc>
        <w:tc>
          <w:tcPr>
            <w:tcW w:w="529" w:type="pct"/>
            <w:tcBorders>
              <w:top w:val="nil"/>
              <w:left w:val="nil"/>
              <w:bottom w:val="single" w:color="000000" w:sz="4" w:space="0"/>
              <w:right w:val="single" w:color="000000" w:sz="4" w:space="0"/>
            </w:tcBorders>
            <w:noWrap/>
            <w:vAlign w:val="center"/>
          </w:tcPr>
          <w:p>
            <w:pPr>
              <w:keepNext w:val="0"/>
              <w:keepLines w:val="0"/>
              <w:widowControl/>
              <w:suppressLineNumbers w:val="0"/>
              <w:jc w:val="center"/>
              <w:textAlignment w:val="center"/>
              <w:rPr>
                <w:rFonts w:ascii="宋体" w:cs="Arial"/>
                <w:color w:val="000000"/>
                <w:kern w:val="0"/>
                <w:sz w:val="18"/>
                <w:szCs w:val="18"/>
              </w:rPr>
            </w:pPr>
            <w:r>
              <w:rPr>
                <w:rFonts w:hint="eastAsia" w:ascii="宋体" w:hAnsi="宋体" w:eastAsia="宋体" w:cs="宋体"/>
                <w:i w:val="0"/>
                <w:color w:val="000000"/>
                <w:kern w:val="0"/>
                <w:sz w:val="18"/>
                <w:szCs w:val="18"/>
                <w:u w:val="none"/>
                <w:lang w:val="en-US" w:eastAsia="zh-CN" w:bidi="ar"/>
              </w:rPr>
              <w:t>4.72</w:t>
            </w:r>
          </w:p>
        </w:tc>
        <w:tc>
          <w:tcPr>
            <w:tcW w:w="443" w:type="pct"/>
            <w:tcBorders>
              <w:top w:val="nil"/>
              <w:left w:val="nil"/>
              <w:bottom w:val="single" w:color="000000" w:sz="4" w:space="0"/>
              <w:right w:val="single" w:color="000000" w:sz="4" w:space="0"/>
            </w:tcBorders>
            <w:noWrap/>
            <w:vAlign w:val="center"/>
          </w:tcPr>
          <w:p>
            <w:pPr>
              <w:keepNext w:val="0"/>
              <w:keepLines w:val="0"/>
              <w:widowControl/>
              <w:suppressLineNumbers w:val="0"/>
              <w:jc w:val="center"/>
              <w:textAlignment w:val="center"/>
              <w:rPr>
                <w:rFonts w:ascii="宋体" w:cs="Arial"/>
                <w:color w:val="000000"/>
                <w:kern w:val="0"/>
                <w:sz w:val="18"/>
                <w:szCs w:val="18"/>
              </w:rPr>
            </w:pPr>
            <w:r>
              <w:rPr>
                <w:rFonts w:hint="eastAsia" w:ascii="宋体" w:hAnsi="宋体" w:eastAsia="宋体" w:cs="宋体"/>
                <w:i w:val="0"/>
                <w:color w:val="000000"/>
                <w:kern w:val="0"/>
                <w:sz w:val="18"/>
                <w:szCs w:val="18"/>
                <w:u w:val="none"/>
                <w:lang w:val="en-US" w:eastAsia="zh-CN" w:bidi="ar"/>
              </w:rPr>
              <w:t>4.72</w:t>
            </w:r>
          </w:p>
        </w:tc>
        <w:tc>
          <w:tcPr>
            <w:tcW w:w="358" w:type="pct"/>
            <w:tcBorders>
              <w:top w:val="nil"/>
              <w:left w:val="nil"/>
              <w:bottom w:val="single" w:color="000000" w:sz="4" w:space="0"/>
              <w:right w:val="single" w:color="000000" w:sz="4" w:space="0"/>
            </w:tcBorders>
            <w:noWrap/>
            <w:vAlign w:val="center"/>
          </w:tcPr>
          <w:p>
            <w:pPr>
              <w:widowControl/>
              <w:jc w:val="center"/>
              <w:rPr>
                <w:rFonts w:ascii="宋体" w:cs="Arial"/>
                <w:color w:val="000000"/>
                <w:kern w:val="0"/>
                <w:sz w:val="18"/>
                <w:szCs w:val="18"/>
              </w:rPr>
            </w:pPr>
            <w:r>
              <w:rPr>
                <w:rFonts w:ascii="宋体" w:cs="Arial"/>
                <w:color w:val="000000"/>
                <w:kern w:val="0"/>
                <w:sz w:val="18"/>
                <w:szCs w:val="18"/>
              </w:rPr>
              <w:t>0.00</w:t>
            </w:r>
          </w:p>
        </w:tc>
        <w:tc>
          <w:tcPr>
            <w:tcW w:w="384" w:type="pct"/>
            <w:tcBorders>
              <w:top w:val="nil"/>
              <w:left w:val="nil"/>
              <w:bottom w:val="single" w:color="000000" w:sz="4" w:space="0"/>
              <w:right w:val="single" w:color="000000" w:sz="4" w:space="0"/>
            </w:tcBorders>
            <w:noWrap/>
            <w:vAlign w:val="center"/>
          </w:tcPr>
          <w:p>
            <w:pPr>
              <w:widowControl/>
              <w:jc w:val="center"/>
              <w:rPr>
                <w:rFonts w:ascii="宋体" w:cs="Arial"/>
                <w:color w:val="000000"/>
                <w:kern w:val="0"/>
                <w:sz w:val="18"/>
                <w:szCs w:val="18"/>
              </w:rPr>
            </w:pPr>
            <w:r>
              <w:rPr>
                <w:rFonts w:ascii="宋体" w:cs="Arial"/>
                <w:color w:val="000000"/>
                <w:kern w:val="0"/>
                <w:sz w:val="18"/>
                <w:szCs w:val="18"/>
              </w:rPr>
              <w:t>0.00</w:t>
            </w:r>
          </w:p>
        </w:tc>
        <w:tc>
          <w:tcPr>
            <w:tcW w:w="350" w:type="pct"/>
            <w:tcBorders>
              <w:top w:val="nil"/>
              <w:left w:val="nil"/>
              <w:bottom w:val="single" w:color="000000" w:sz="4" w:space="0"/>
              <w:right w:val="single" w:color="000000" w:sz="4" w:space="0"/>
            </w:tcBorders>
            <w:noWrap/>
            <w:vAlign w:val="center"/>
          </w:tcPr>
          <w:p>
            <w:pPr>
              <w:widowControl/>
              <w:jc w:val="center"/>
              <w:rPr>
                <w:rFonts w:ascii="宋体" w:cs="Arial"/>
                <w:color w:val="000000"/>
                <w:kern w:val="0"/>
                <w:sz w:val="18"/>
                <w:szCs w:val="18"/>
              </w:rPr>
            </w:pPr>
            <w:r>
              <w:rPr>
                <w:rFonts w:ascii="宋体" w:cs="Arial"/>
                <w:color w:val="000000"/>
                <w:kern w:val="0"/>
                <w:sz w:val="18"/>
                <w:szCs w:val="18"/>
              </w:rPr>
              <w:t>0.00</w:t>
            </w:r>
          </w:p>
        </w:tc>
        <w:tc>
          <w:tcPr>
            <w:tcW w:w="367" w:type="pct"/>
            <w:tcBorders>
              <w:top w:val="nil"/>
              <w:left w:val="nil"/>
              <w:bottom w:val="single" w:color="000000" w:sz="4" w:space="0"/>
              <w:right w:val="single" w:color="000000" w:sz="4" w:space="0"/>
            </w:tcBorders>
            <w:noWrap/>
            <w:vAlign w:val="center"/>
          </w:tcPr>
          <w:p>
            <w:pPr>
              <w:widowControl/>
              <w:jc w:val="center"/>
              <w:rPr>
                <w:rFonts w:ascii="宋体" w:cs="Arial"/>
                <w:color w:val="000000"/>
                <w:kern w:val="0"/>
                <w:sz w:val="18"/>
                <w:szCs w:val="18"/>
              </w:rPr>
            </w:pPr>
            <w:r>
              <w:rPr>
                <w:rFonts w:ascii="宋体" w:cs="Arial"/>
                <w:color w:val="000000"/>
                <w:kern w:val="0"/>
                <w:sz w:val="18"/>
                <w:szCs w:val="18"/>
              </w:rPr>
              <w:t>0.00</w:t>
            </w:r>
          </w:p>
        </w:tc>
        <w:tc>
          <w:tcPr>
            <w:tcW w:w="350" w:type="pct"/>
            <w:tcBorders>
              <w:top w:val="nil"/>
              <w:left w:val="nil"/>
              <w:bottom w:val="single" w:color="000000" w:sz="4" w:space="0"/>
              <w:right w:val="single" w:color="000000" w:sz="4" w:space="0"/>
            </w:tcBorders>
            <w:noWrap/>
            <w:vAlign w:val="center"/>
          </w:tcPr>
          <w:p>
            <w:pPr>
              <w:widowControl/>
              <w:jc w:val="center"/>
              <w:rPr>
                <w:rFonts w:ascii="宋体" w:cs="Arial"/>
                <w:color w:val="000000"/>
                <w:kern w:val="0"/>
                <w:sz w:val="18"/>
                <w:szCs w:val="18"/>
              </w:rPr>
            </w:pPr>
            <w:r>
              <w:rPr>
                <w:rFonts w:ascii="宋体" w:cs="Arial"/>
                <w:color w:val="000000"/>
                <w:kern w:val="0"/>
                <w:sz w:val="18"/>
                <w:szCs w:val="18"/>
              </w:rPr>
              <w:t>0.00</w:t>
            </w:r>
          </w:p>
        </w:tc>
        <w:tc>
          <w:tcPr>
            <w:tcW w:w="358" w:type="pct"/>
            <w:tcBorders>
              <w:top w:val="nil"/>
              <w:left w:val="nil"/>
              <w:bottom w:val="single" w:color="000000" w:sz="4" w:space="0"/>
              <w:right w:val="single" w:color="000000" w:sz="8" w:space="0"/>
            </w:tcBorders>
            <w:noWrap/>
            <w:vAlign w:val="center"/>
          </w:tcPr>
          <w:p>
            <w:pPr>
              <w:widowControl/>
              <w:jc w:val="center"/>
              <w:rPr>
                <w:rFonts w:ascii="宋体" w:cs="Arial"/>
                <w:color w:val="000000"/>
                <w:kern w:val="0"/>
                <w:sz w:val="18"/>
                <w:szCs w:val="18"/>
              </w:rPr>
            </w:pPr>
            <w:r>
              <w:rPr>
                <w:rFonts w:ascii="宋体" w:cs="Arial"/>
                <w:color w:val="000000"/>
                <w:kern w:val="0"/>
                <w:sz w:val="18"/>
                <w:szCs w:val="18"/>
              </w:rPr>
              <w:t>0.00</w:t>
            </w:r>
          </w:p>
        </w:tc>
      </w:tr>
      <w:tr>
        <w:tblPrEx>
          <w:tblCellMar>
            <w:top w:w="0" w:type="dxa"/>
            <w:left w:w="108" w:type="dxa"/>
            <w:bottom w:w="0" w:type="dxa"/>
            <w:right w:w="108" w:type="dxa"/>
          </w:tblCellMar>
        </w:tblPrEx>
        <w:trPr>
          <w:trHeight w:val="459" w:hRule="atLeast"/>
        </w:trPr>
        <w:tc>
          <w:tcPr>
            <w:tcW w:w="468" w:type="pct"/>
            <w:tcBorders>
              <w:top w:val="nil"/>
              <w:left w:val="single" w:color="000000" w:sz="4" w:space="0"/>
              <w:bottom w:val="single" w:color="000000" w:sz="4" w:space="0"/>
              <w:right w:val="single" w:color="000000" w:sz="4" w:space="0"/>
            </w:tcBorders>
            <w:noWrap/>
            <w:vAlign w:val="center"/>
          </w:tcPr>
          <w:p>
            <w:pPr>
              <w:keepNext w:val="0"/>
              <w:keepLines w:val="0"/>
              <w:widowControl/>
              <w:suppressLineNumbers w:val="0"/>
              <w:jc w:val="left"/>
              <w:textAlignment w:val="center"/>
              <w:rPr>
                <w:rFonts w:hint="eastAsia" w:ascii="宋体" w:hAnsi="宋体" w:eastAsia="宋体" w:cs="宋体"/>
                <w:i w:val="0"/>
                <w:color w:val="000000"/>
                <w:kern w:val="2"/>
                <w:sz w:val="22"/>
                <w:szCs w:val="22"/>
                <w:u w:val="none"/>
                <w:lang w:val="en-US" w:eastAsia="zh-CN" w:bidi="ar-SA"/>
              </w:rPr>
            </w:pPr>
            <w:r>
              <w:rPr>
                <w:rFonts w:hint="eastAsia" w:ascii="宋体" w:hAnsi="宋体" w:eastAsia="宋体" w:cs="宋体"/>
                <w:i w:val="0"/>
                <w:color w:val="000000"/>
                <w:kern w:val="0"/>
                <w:sz w:val="22"/>
                <w:szCs w:val="22"/>
                <w:u w:val="none"/>
                <w:lang w:val="en-US" w:eastAsia="zh-CN" w:bidi="ar"/>
              </w:rPr>
              <w:t>2101103</w:t>
            </w:r>
          </w:p>
        </w:tc>
        <w:tc>
          <w:tcPr>
            <w:tcW w:w="1389" w:type="pct"/>
            <w:tcBorders>
              <w:top w:val="nil"/>
              <w:left w:val="nil"/>
              <w:bottom w:val="single" w:color="000000" w:sz="4" w:space="0"/>
              <w:right w:val="single" w:color="000000" w:sz="4" w:space="0"/>
            </w:tcBorders>
            <w:noWrap/>
            <w:vAlign w:val="center"/>
          </w:tcPr>
          <w:p>
            <w:pPr>
              <w:keepNext w:val="0"/>
              <w:keepLines w:val="0"/>
              <w:widowControl/>
              <w:suppressLineNumbers w:val="0"/>
              <w:jc w:val="left"/>
              <w:textAlignment w:val="center"/>
              <w:rPr>
                <w:rFonts w:ascii="宋体" w:cs="Arial"/>
                <w:color w:val="000000"/>
                <w:kern w:val="0"/>
                <w:sz w:val="16"/>
                <w:szCs w:val="16"/>
              </w:rPr>
            </w:pPr>
            <w:r>
              <w:rPr>
                <w:rFonts w:hint="eastAsia" w:ascii="宋体" w:hAnsi="宋体" w:eastAsia="宋体" w:cs="宋体"/>
                <w:i w:val="0"/>
                <w:color w:val="000000"/>
                <w:kern w:val="0"/>
                <w:sz w:val="22"/>
                <w:szCs w:val="22"/>
                <w:u w:val="none"/>
                <w:lang w:val="en-US" w:eastAsia="zh-CN" w:bidi="ar"/>
              </w:rPr>
              <w:t xml:space="preserve">  公务员医疗补助</w:t>
            </w:r>
          </w:p>
        </w:tc>
        <w:tc>
          <w:tcPr>
            <w:tcW w:w="529" w:type="pct"/>
            <w:tcBorders>
              <w:top w:val="nil"/>
              <w:left w:val="nil"/>
              <w:bottom w:val="single" w:color="000000" w:sz="4" w:space="0"/>
              <w:right w:val="single" w:color="000000" w:sz="4" w:space="0"/>
            </w:tcBorders>
            <w:noWrap/>
            <w:vAlign w:val="center"/>
          </w:tcPr>
          <w:p>
            <w:pPr>
              <w:keepNext w:val="0"/>
              <w:keepLines w:val="0"/>
              <w:widowControl/>
              <w:suppressLineNumbers w:val="0"/>
              <w:jc w:val="center"/>
              <w:textAlignment w:val="center"/>
              <w:rPr>
                <w:rFonts w:ascii="宋体" w:cs="Arial"/>
                <w:color w:val="000000"/>
                <w:kern w:val="0"/>
                <w:sz w:val="18"/>
                <w:szCs w:val="18"/>
              </w:rPr>
            </w:pPr>
            <w:r>
              <w:rPr>
                <w:rFonts w:hint="eastAsia" w:ascii="宋体" w:hAnsi="宋体" w:eastAsia="宋体" w:cs="宋体"/>
                <w:i w:val="0"/>
                <w:color w:val="000000"/>
                <w:kern w:val="0"/>
                <w:sz w:val="18"/>
                <w:szCs w:val="18"/>
                <w:u w:val="none"/>
                <w:lang w:val="en-US" w:eastAsia="zh-CN" w:bidi="ar"/>
              </w:rPr>
              <w:t>0.28</w:t>
            </w:r>
          </w:p>
        </w:tc>
        <w:tc>
          <w:tcPr>
            <w:tcW w:w="443" w:type="pct"/>
            <w:tcBorders>
              <w:top w:val="nil"/>
              <w:left w:val="nil"/>
              <w:bottom w:val="single" w:color="000000" w:sz="4" w:space="0"/>
              <w:right w:val="single" w:color="000000" w:sz="4" w:space="0"/>
            </w:tcBorders>
            <w:noWrap/>
            <w:vAlign w:val="center"/>
          </w:tcPr>
          <w:p>
            <w:pPr>
              <w:keepNext w:val="0"/>
              <w:keepLines w:val="0"/>
              <w:widowControl/>
              <w:suppressLineNumbers w:val="0"/>
              <w:jc w:val="center"/>
              <w:textAlignment w:val="center"/>
              <w:rPr>
                <w:rFonts w:ascii="宋体" w:cs="Arial"/>
                <w:color w:val="000000"/>
                <w:kern w:val="0"/>
                <w:sz w:val="18"/>
                <w:szCs w:val="18"/>
              </w:rPr>
            </w:pPr>
            <w:r>
              <w:rPr>
                <w:rFonts w:hint="eastAsia" w:ascii="宋体" w:hAnsi="宋体" w:eastAsia="宋体" w:cs="宋体"/>
                <w:i w:val="0"/>
                <w:color w:val="000000"/>
                <w:kern w:val="0"/>
                <w:sz w:val="18"/>
                <w:szCs w:val="18"/>
                <w:u w:val="none"/>
                <w:lang w:val="en-US" w:eastAsia="zh-CN" w:bidi="ar"/>
              </w:rPr>
              <w:t>0.28</w:t>
            </w:r>
          </w:p>
        </w:tc>
        <w:tc>
          <w:tcPr>
            <w:tcW w:w="358" w:type="pct"/>
            <w:tcBorders>
              <w:top w:val="nil"/>
              <w:left w:val="nil"/>
              <w:bottom w:val="single" w:color="000000" w:sz="4" w:space="0"/>
              <w:right w:val="single" w:color="000000" w:sz="4" w:space="0"/>
            </w:tcBorders>
            <w:noWrap/>
            <w:vAlign w:val="center"/>
          </w:tcPr>
          <w:p>
            <w:pPr>
              <w:widowControl/>
              <w:jc w:val="center"/>
              <w:rPr>
                <w:rFonts w:ascii="宋体" w:cs="Arial"/>
                <w:color w:val="000000"/>
                <w:kern w:val="0"/>
                <w:sz w:val="18"/>
                <w:szCs w:val="18"/>
              </w:rPr>
            </w:pPr>
            <w:r>
              <w:rPr>
                <w:rFonts w:ascii="宋体" w:cs="Arial"/>
                <w:color w:val="000000"/>
                <w:kern w:val="0"/>
                <w:sz w:val="18"/>
                <w:szCs w:val="18"/>
              </w:rPr>
              <w:t>0.00</w:t>
            </w:r>
          </w:p>
        </w:tc>
        <w:tc>
          <w:tcPr>
            <w:tcW w:w="384" w:type="pct"/>
            <w:tcBorders>
              <w:top w:val="nil"/>
              <w:left w:val="nil"/>
              <w:bottom w:val="single" w:color="000000" w:sz="4" w:space="0"/>
              <w:right w:val="single" w:color="000000" w:sz="4" w:space="0"/>
            </w:tcBorders>
            <w:noWrap/>
            <w:vAlign w:val="center"/>
          </w:tcPr>
          <w:p>
            <w:pPr>
              <w:widowControl/>
              <w:jc w:val="center"/>
              <w:rPr>
                <w:rFonts w:ascii="宋体" w:cs="Arial"/>
                <w:color w:val="000000"/>
                <w:kern w:val="0"/>
                <w:sz w:val="18"/>
                <w:szCs w:val="18"/>
              </w:rPr>
            </w:pPr>
            <w:r>
              <w:rPr>
                <w:rFonts w:ascii="宋体" w:cs="Arial"/>
                <w:color w:val="000000"/>
                <w:kern w:val="0"/>
                <w:sz w:val="18"/>
                <w:szCs w:val="18"/>
              </w:rPr>
              <w:t>0.00</w:t>
            </w:r>
          </w:p>
        </w:tc>
        <w:tc>
          <w:tcPr>
            <w:tcW w:w="350" w:type="pct"/>
            <w:tcBorders>
              <w:top w:val="nil"/>
              <w:left w:val="nil"/>
              <w:bottom w:val="single" w:color="000000" w:sz="4" w:space="0"/>
              <w:right w:val="single" w:color="000000" w:sz="4" w:space="0"/>
            </w:tcBorders>
            <w:noWrap/>
            <w:vAlign w:val="center"/>
          </w:tcPr>
          <w:p>
            <w:pPr>
              <w:widowControl/>
              <w:jc w:val="center"/>
              <w:rPr>
                <w:rFonts w:ascii="宋体" w:cs="Arial"/>
                <w:color w:val="000000"/>
                <w:kern w:val="0"/>
                <w:sz w:val="18"/>
                <w:szCs w:val="18"/>
              </w:rPr>
            </w:pPr>
            <w:r>
              <w:rPr>
                <w:rFonts w:ascii="宋体" w:cs="Arial"/>
                <w:color w:val="000000"/>
                <w:kern w:val="0"/>
                <w:sz w:val="18"/>
                <w:szCs w:val="18"/>
              </w:rPr>
              <w:t>0.00</w:t>
            </w:r>
          </w:p>
        </w:tc>
        <w:tc>
          <w:tcPr>
            <w:tcW w:w="367" w:type="pct"/>
            <w:tcBorders>
              <w:top w:val="nil"/>
              <w:left w:val="nil"/>
              <w:bottom w:val="single" w:color="000000" w:sz="4" w:space="0"/>
              <w:right w:val="single" w:color="000000" w:sz="4" w:space="0"/>
            </w:tcBorders>
            <w:noWrap/>
            <w:vAlign w:val="center"/>
          </w:tcPr>
          <w:p>
            <w:pPr>
              <w:widowControl/>
              <w:jc w:val="center"/>
              <w:rPr>
                <w:rFonts w:ascii="宋体" w:cs="Arial"/>
                <w:color w:val="000000"/>
                <w:kern w:val="0"/>
                <w:sz w:val="18"/>
                <w:szCs w:val="18"/>
              </w:rPr>
            </w:pPr>
            <w:r>
              <w:rPr>
                <w:rFonts w:ascii="宋体" w:cs="Arial"/>
                <w:color w:val="000000"/>
                <w:kern w:val="0"/>
                <w:sz w:val="18"/>
                <w:szCs w:val="18"/>
              </w:rPr>
              <w:t>0.00</w:t>
            </w:r>
          </w:p>
        </w:tc>
        <w:tc>
          <w:tcPr>
            <w:tcW w:w="350" w:type="pct"/>
            <w:tcBorders>
              <w:top w:val="nil"/>
              <w:left w:val="nil"/>
              <w:bottom w:val="single" w:color="000000" w:sz="4" w:space="0"/>
              <w:right w:val="single" w:color="000000" w:sz="4" w:space="0"/>
            </w:tcBorders>
            <w:noWrap/>
            <w:vAlign w:val="center"/>
          </w:tcPr>
          <w:p>
            <w:pPr>
              <w:widowControl/>
              <w:jc w:val="center"/>
              <w:rPr>
                <w:rFonts w:ascii="宋体" w:cs="Arial"/>
                <w:color w:val="000000"/>
                <w:kern w:val="0"/>
                <w:sz w:val="18"/>
                <w:szCs w:val="18"/>
              </w:rPr>
            </w:pPr>
            <w:r>
              <w:rPr>
                <w:rFonts w:ascii="宋体" w:cs="Arial"/>
                <w:color w:val="000000"/>
                <w:kern w:val="0"/>
                <w:sz w:val="18"/>
                <w:szCs w:val="18"/>
              </w:rPr>
              <w:t>0.00</w:t>
            </w:r>
          </w:p>
        </w:tc>
        <w:tc>
          <w:tcPr>
            <w:tcW w:w="358" w:type="pct"/>
            <w:tcBorders>
              <w:top w:val="nil"/>
              <w:left w:val="nil"/>
              <w:bottom w:val="single" w:color="000000" w:sz="4" w:space="0"/>
              <w:right w:val="single" w:color="000000" w:sz="8" w:space="0"/>
            </w:tcBorders>
            <w:noWrap/>
            <w:vAlign w:val="center"/>
          </w:tcPr>
          <w:p>
            <w:pPr>
              <w:widowControl/>
              <w:jc w:val="center"/>
              <w:rPr>
                <w:rFonts w:ascii="宋体" w:cs="Arial"/>
                <w:color w:val="000000"/>
                <w:kern w:val="0"/>
                <w:sz w:val="18"/>
                <w:szCs w:val="18"/>
              </w:rPr>
            </w:pPr>
            <w:r>
              <w:rPr>
                <w:rFonts w:ascii="宋体" w:cs="Arial"/>
                <w:color w:val="000000"/>
                <w:kern w:val="0"/>
                <w:sz w:val="18"/>
                <w:szCs w:val="18"/>
              </w:rPr>
              <w:t>0.00</w:t>
            </w:r>
          </w:p>
        </w:tc>
      </w:tr>
      <w:tr>
        <w:tblPrEx>
          <w:tblCellMar>
            <w:top w:w="0" w:type="dxa"/>
            <w:left w:w="108" w:type="dxa"/>
            <w:bottom w:w="0" w:type="dxa"/>
            <w:right w:w="108" w:type="dxa"/>
          </w:tblCellMar>
        </w:tblPrEx>
        <w:trPr>
          <w:trHeight w:val="477" w:hRule="atLeast"/>
        </w:trPr>
        <w:tc>
          <w:tcPr>
            <w:tcW w:w="468" w:type="pct"/>
            <w:tcBorders>
              <w:top w:val="nil"/>
              <w:left w:val="single" w:color="000000" w:sz="4" w:space="0"/>
              <w:bottom w:val="single" w:color="000000" w:sz="4" w:space="0"/>
              <w:right w:val="single" w:color="000000" w:sz="4" w:space="0"/>
            </w:tcBorders>
            <w:noWrap/>
            <w:vAlign w:val="center"/>
          </w:tcPr>
          <w:p>
            <w:pPr>
              <w:keepNext w:val="0"/>
              <w:keepLines w:val="0"/>
              <w:widowControl/>
              <w:suppressLineNumbers w:val="0"/>
              <w:jc w:val="left"/>
              <w:textAlignment w:val="center"/>
              <w:rPr>
                <w:rFonts w:hint="eastAsia" w:ascii="宋体" w:hAnsi="宋体" w:eastAsia="宋体" w:cs="宋体"/>
                <w:i w:val="0"/>
                <w:color w:val="000000"/>
                <w:kern w:val="2"/>
                <w:sz w:val="22"/>
                <w:szCs w:val="22"/>
                <w:u w:val="none"/>
                <w:lang w:val="en-US" w:eastAsia="zh-CN" w:bidi="ar-SA"/>
              </w:rPr>
            </w:pPr>
            <w:r>
              <w:rPr>
                <w:rFonts w:hint="eastAsia" w:ascii="宋体" w:hAnsi="宋体" w:eastAsia="宋体" w:cs="宋体"/>
                <w:i w:val="0"/>
                <w:color w:val="000000"/>
                <w:kern w:val="0"/>
                <w:sz w:val="22"/>
                <w:szCs w:val="22"/>
                <w:u w:val="none"/>
                <w:lang w:val="en-US" w:eastAsia="zh-CN" w:bidi="ar"/>
              </w:rPr>
              <w:t>21099</w:t>
            </w:r>
          </w:p>
        </w:tc>
        <w:tc>
          <w:tcPr>
            <w:tcW w:w="1389" w:type="pct"/>
            <w:tcBorders>
              <w:top w:val="nil"/>
              <w:left w:val="nil"/>
              <w:bottom w:val="single" w:color="000000" w:sz="4" w:space="0"/>
              <w:right w:val="single" w:color="000000" w:sz="4" w:space="0"/>
            </w:tcBorders>
            <w:noWrap/>
            <w:vAlign w:val="center"/>
          </w:tcPr>
          <w:p>
            <w:pPr>
              <w:keepNext w:val="0"/>
              <w:keepLines w:val="0"/>
              <w:widowControl/>
              <w:suppressLineNumbers w:val="0"/>
              <w:jc w:val="left"/>
              <w:textAlignment w:val="center"/>
              <w:rPr>
                <w:rFonts w:ascii="宋体" w:cs="Arial"/>
                <w:color w:val="000000"/>
                <w:kern w:val="0"/>
                <w:sz w:val="16"/>
                <w:szCs w:val="16"/>
              </w:rPr>
            </w:pPr>
            <w:r>
              <w:rPr>
                <w:rFonts w:hint="eastAsia" w:ascii="宋体" w:hAnsi="宋体" w:eastAsia="宋体" w:cs="宋体"/>
                <w:i w:val="0"/>
                <w:color w:val="000000"/>
                <w:kern w:val="0"/>
                <w:sz w:val="22"/>
                <w:szCs w:val="22"/>
                <w:u w:val="none"/>
                <w:lang w:val="en-US" w:eastAsia="zh-CN" w:bidi="ar"/>
              </w:rPr>
              <w:t>其他卫生健康支出</w:t>
            </w:r>
          </w:p>
        </w:tc>
        <w:tc>
          <w:tcPr>
            <w:tcW w:w="529" w:type="pct"/>
            <w:tcBorders>
              <w:top w:val="nil"/>
              <w:left w:val="nil"/>
              <w:bottom w:val="single" w:color="000000" w:sz="4" w:space="0"/>
              <w:right w:val="single" w:color="000000" w:sz="4" w:space="0"/>
            </w:tcBorders>
            <w:noWrap/>
            <w:vAlign w:val="center"/>
          </w:tcPr>
          <w:p>
            <w:pPr>
              <w:keepNext w:val="0"/>
              <w:keepLines w:val="0"/>
              <w:widowControl/>
              <w:suppressLineNumbers w:val="0"/>
              <w:jc w:val="center"/>
              <w:textAlignment w:val="center"/>
              <w:rPr>
                <w:rFonts w:ascii="宋体" w:cs="Arial"/>
                <w:color w:val="000000"/>
                <w:kern w:val="0"/>
                <w:sz w:val="18"/>
                <w:szCs w:val="18"/>
              </w:rPr>
            </w:pPr>
            <w:r>
              <w:rPr>
                <w:rFonts w:hint="eastAsia" w:ascii="宋体" w:hAnsi="宋体" w:eastAsia="宋体" w:cs="宋体"/>
                <w:i w:val="0"/>
                <w:color w:val="000000"/>
                <w:kern w:val="0"/>
                <w:sz w:val="18"/>
                <w:szCs w:val="18"/>
                <w:u w:val="none"/>
                <w:lang w:val="en-US" w:eastAsia="zh-CN" w:bidi="ar"/>
              </w:rPr>
              <w:t>0.39</w:t>
            </w:r>
          </w:p>
        </w:tc>
        <w:tc>
          <w:tcPr>
            <w:tcW w:w="443" w:type="pct"/>
            <w:tcBorders>
              <w:top w:val="nil"/>
              <w:left w:val="nil"/>
              <w:bottom w:val="single" w:color="000000" w:sz="4" w:space="0"/>
              <w:right w:val="single" w:color="000000" w:sz="4" w:space="0"/>
            </w:tcBorders>
            <w:noWrap/>
            <w:vAlign w:val="center"/>
          </w:tcPr>
          <w:p>
            <w:pPr>
              <w:keepNext w:val="0"/>
              <w:keepLines w:val="0"/>
              <w:widowControl/>
              <w:suppressLineNumbers w:val="0"/>
              <w:jc w:val="center"/>
              <w:textAlignment w:val="center"/>
              <w:rPr>
                <w:rFonts w:ascii="宋体" w:cs="Arial"/>
                <w:color w:val="000000"/>
                <w:kern w:val="0"/>
                <w:sz w:val="18"/>
                <w:szCs w:val="18"/>
              </w:rPr>
            </w:pPr>
            <w:r>
              <w:rPr>
                <w:rFonts w:hint="eastAsia" w:ascii="宋体" w:hAnsi="宋体" w:eastAsia="宋体" w:cs="宋体"/>
                <w:i w:val="0"/>
                <w:color w:val="000000"/>
                <w:kern w:val="0"/>
                <w:sz w:val="18"/>
                <w:szCs w:val="18"/>
                <w:u w:val="none"/>
                <w:lang w:val="en-US" w:eastAsia="zh-CN" w:bidi="ar"/>
              </w:rPr>
              <w:t>0.39</w:t>
            </w:r>
          </w:p>
        </w:tc>
        <w:tc>
          <w:tcPr>
            <w:tcW w:w="358" w:type="pct"/>
            <w:tcBorders>
              <w:top w:val="nil"/>
              <w:left w:val="nil"/>
              <w:bottom w:val="single" w:color="000000" w:sz="4" w:space="0"/>
              <w:right w:val="single" w:color="000000" w:sz="4" w:space="0"/>
            </w:tcBorders>
            <w:noWrap/>
            <w:vAlign w:val="center"/>
          </w:tcPr>
          <w:p>
            <w:pPr>
              <w:widowControl/>
              <w:jc w:val="center"/>
              <w:rPr>
                <w:rFonts w:ascii="宋体" w:cs="Arial"/>
                <w:color w:val="000000"/>
                <w:kern w:val="0"/>
                <w:sz w:val="18"/>
                <w:szCs w:val="18"/>
              </w:rPr>
            </w:pPr>
            <w:r>
              <w:rPr>
                <w:rFonts w:ascii="宋体" w:cs="Arial"/>
                <w:color w:val="000000"/>
                <w:kern w:val="0"/>
                <w:sz w:val="18"/>
                <w:szCs w:val="18"/>
              </w:rPr>
              <w:t>0.00</w:t>
            </w:r>
          </w:p>
        </w:tc>
        <w:tc>
          <w:tcPr>
            <w:tcW w:w="384" w:type="pct"/>
            <w:tcBorders>
              <w:top w:val="nil"/>
              <w:left w:val="nil"/>
              <w:bottom w:val="single" w:color="000000" w:sz="4" w:space="0"/>
              <w:right w:val="single" w:color="000000" w:sz="4" w:space="0"/>
            </w:tcBorders>
            <w:noWrap/>
            <w:vAlign w:val="center"/>
          </w:tcPr>
          <w:p>
            <w:pPr>
              <w:widowControl/>
              <w:jc w:val="center"/>
              <w:rPr>
                <w:rFonts w:ascii="宋体" w:cs="Arial"/>
                <w:color w:val="000000"/>
                <w:kern w:val="0"/>
                <w:sz w:val="18"/>
                <w:szCs w:val="18"/>
              </w:rPr>
            </w:pPr>
            <w:r>
              <w:rPr>
                <w:rFonts w:ascii="宋体" w:cs="Arial"/>
                <w:color w:val="000000"/>
                <w:kern w:val="0"/>
                <w:sz w:val="18"/>
                <w:szCs w:val="18"/>
              </w:rPr>
              <w:t>0.00</w:t>
            </w:r>
          </w:p>
        </w:tc>
        <w:tc>
          <w:tcPr>
            <w:tcW w:w="350" w:type="pct"/>
            <w:tcBorders>
              <w:top w:val="nil"/>
              <w:left w:val="nil"/>
              <w:bottom w:val="single" w:color="000000" w:sz="4" w:space="0"/>
              <w:right w:val="single" w:color="000000" w:sz="4" w:space="0"/>
            </w:tcBorders>
            <w:noWrap/>
            <w:vAlign w:val="center"/>
          </w:tcPr>
          <w:p>
            <w:pPr>
              <w:widowControl/>
              <w:jc w:val="center"/>
              <w:rPr>
                <w:rFonts w:ascii="宋体" w:cs="Arial"/>
                <w:color w:val="000000"/>
                <w:kern w:val="0"/>
                <w:sz w:val="18"/>
                <w:szCs w:val="18"/>
              </w:rPr>
            </w:pPr>
            <w:r>
              <w:rPr>
                <w:rFonts w:ascii="宋体" w:cs="Arial"/>
                <w:color w:val="000000"/>
                <w:kern w:val="0"/>
                <w:sz w:val="18"/>
                <w:szCs w:val="18"/>
              </w:rPr>
              <w:t>0.00</w:t>
            </w:r>
          </w:p>
        </w:tc>
        <w:tc>
          <w:tcPr>
            <w:tcW w:w="367" w:type="pct"/>
            <w:tcBorders>
              <w:top w:val="nil"/>
              <w:left w:val="nil"/>
              <w:bottom w:val="single" w:color="000000" w:sz="4" w:space="0"/>
              <w:right w:val="single" w:color="000000" w:sz="4" w:space="0"/>
            </w:tcBorders>
            <w:noWrap/>
            <w:vAlign w:val="center"/>
          </w:tcPr>
          <w:p>
            <w:pPr>
              <w:widowControl/>
              <w:jc w:val="center"/>
              <w:rPr>
                <w:rFonts w:ascii="宋体" w:cs="Arial"/>
                <w:color w:val="000000"/>
                <w:kern w:val="0"/>
                <w:sz w:val="18"/>
                <w:szCs w:val="18"/>
              </w:rPr>
            </w:pPr>
            <w:r>
              <w:rPr>
                <w:rFonts w:ascii="宋体" w:cs="Arial"/>
                <w:color w:val="000000"/>
                <w:kern w:val="0"/>
                <w:sz w:val="18"/>
                <w:szCs w:val="18"/>
              </w:rPr>
              <w:t>0.00</w:t>
            </w:r>
          </w:p>
        </w:tc>
        <w:tc>
          <w:tcPr>
            <w:tcW w:w="350" w:type="pct"/>
            <w:tcBorders>
              <w:top w:val="nil"/>
              <w:left w:val="nil"/>
              <w:bottom w:val="single" w:color="000000" w:sz="4" w:space="0"/>
              <w:right w:val="single" w:color="000000" w:sz="4" w:space="0"/>
            </w:tcBorders>
            <w:noWrap/>
            <w:vAlign w:val="center"/>
          </w:tcPr>
          <w:p>
            <w:pPr>
              <w:widowControl/>
              <w:jc w:val="center"/>
              <w:rPr>
                <w:rFonts w:ascii="宋体" w:cs="Arial"/>
                <w:color w:val="000000"/>
                <w:kern w:val="0"/>
                <w:sz w:val="18"/>
                <w:szCs w:val="18"/>
              </w:rPr>
            </w:pPr>
            <w:r>
              <w:rPr>
                <w:rFonts w:ascii="宋体" w:cs="Arial"/>
                <w:color w:val="000000"/>
                <w:kern w:val="0"/>
                <w:sz w:val="18"/>
                <w:szCs w:val="18"/>
              </w:rPr>
              <w:t>0.00</w:t>
            </w:r>
          </w:p>
        </w:tc>
        <w:tc>
          <w:tcPr>
            <w:tcW w:w="358" w:type="pct"/>
            <w:tcBorders>
              <w:top w:val="nil"/>
              <w:left w:val="nil"/>
              <w:bottom w:val="single" w:color="000000" w:sz="4" w:space="0"/>
              <w:right w:val="single" w:color="000000" w:sz="8" w:space="0"/>
            </w:tcBorders>
            <w:noWrap/>
            <w:vAlign w:val="center"/>
          </w:tcPr>
          <w:p>
            <w:pPr>
              <w:widowControl/>
              <w:jc w:val="center"/>
              <w:rPr>
                <w:rFonts w:ascii="宋体" w:cs="Arial"/>
                <w:color w:val="000000"/>
                <w:kern w:val="0"/>
                <w:sz w:val="18"/>
                <w:szCs w:val="18"/>
              </w:rPr>
            </w:pPr>
            <w:r>
              <w:rPr>
                <w:rFonts w:ascii="宋体" w:cs="Arial"/>
                <w:color w:val="000000"/>
                <w:kern w:val="0"/>
                <w:sz w:val="18"/>
                <w:szCs w:val="18"/>
              </w:rPr>
              <w:t>0.00</w:t>
            </w:r>
          </w:p>
        </w:tc>
      </w:tr>
      <w:tr>
        <w:tblPrEx>
          <w:tblCellMar>
            <w:top w:w="0" w:type="dxa"/>
            <w:left w:w="108" w:type="dxa"/>
            <w:bottom w:w="0" w:type="dxa"/>
            <w:right w:w="108" w:type="dxa"/>
          </w:tblCellMar>
        </w:tblPrEx>
        <w:trPr>
          <w:trHeight w:val="270" w:hRule="atLeast"/>
        </w:trPr>
        <w:tc>
          <w:tcPr>
            <w:tcW w:w="468" w:type="pct"/>
            <w:tcBorders>
              <w:top w:val="nil"/>
              <w:left w:val="single" w:color="000000" w:sz="4" w:space="0"/>
              <w:bottom w:val="single" w:color="000000" w:sz="4" w:space="0"/>
              <w:right w:val="single" w:color="000000" w:sz="4" w:space="0"/>
            </w:tcBorders>
            <w:noWrap/>
            <w:vAlign w:val="center"/>
          </w:tcPr>
          <w:p>
            <w:pPr>
              <w:keepNext w:val="0"/>
              <w:keepLines w:val="0"/>
              <w:widowControl/>
              <w:suppressLineNumbers w:val="0"/>
              <w:jc w:val="left"/>
              <w:textAlignment w:val="center"/>
              <w:rPr>
                <w:rFonts w:hint="eastAsia" w:ascii="宋体" w:hAnsi="宋体" w:eastAsia="宋体" w:cs="宋体"/>
                <w:i w:val="0"/>
                <w:color w:val="000000"/>
                <w:kern w:val="2"/>
                <w:sz w:val="22"/>
                <w:szCs w:val="22"/>
                <w:u w:val="none"/>
                <w:lang w:val="en-US" w:eastAsia="zh-CN" w:bidi="ar-SA"/>
              </w:rPr>
            </w:pPr>
            <w:r>
              <w:rPr>
                <w:rFonts w:hint="eastAsia" w:ascii="宋体" w:hAnsi="宋体" w:eastAsia="宋体" w:cs="宋体"/>
                <w:i w:val="0"/>
                <w:color w:val="000000"/>
                <w:kern w:val="0"/>
                <w:sz w:val="22"/>
                <w:szCs w:val="22"/>
                <w:u w:val="none"/>
                <w:lang w:val="en-US" w:eastAsia="zh-CN" w:bidi="ar"/>
              </w:rPr>
              <w:t>2109901</w:t>
            </w:r>
          </w:p>
        </w:tc>
        <w:tc>
          <w:tcPr>
            <w:tcW w:w="1389" w:type="pct"/>
            <w:tcBorders>
              <w:top w:val="nil"/>
              <w:left w:val="nil"/>
              <w:bottom w:val="single" w:color="000000" w:sz="4" w:space="0"/>
              <w:right w:val="single" w:color="000000" w:sz="4" w:space="0"/>
            </w:tcBorders>
            <w:noWrap/>
            <w:vAlign w:val="center"/>
          </w:tcPr>
          <w:p>
            <w:pPr>
              <w:keepNext w:val="0"/>
              <w:keepLines w:val="0"/>
              <w:widowControl/>
              <w:suppressLineNumbers w:val="0"/>
              <w:jc w:val="left"/>
              <w:textAlignment w:val="center"/>
              <w:rPr>
                <w:rFonts w:ascii="宋体" w:cs="Arial"/>
                <w:color w:val="000000"/>
                <w:kern w:val="0"/>
                <w:sz w:val="16"/>
                <w:szCs w:val="16"/>
              </w:rPr>
            </w:pPr>
            <w:r>
              <w:rPr>
                <w:rFonts w:hint="eastAsia" w:ascii="宋体" w:hAnsi="宋体" w:eastAsia="宋体" w:cs="宋体"/>
                <w:i w:val="0"/>
                <w:color w:val="000000"/>
                <w:kern w:val="0"/>
                <w:sz w:val="22"/>
                <w:szCs w:val="22"/>
                <w:u w:val="none"/>
                <w:lang w:val="en-US" w:eastAsia="zh-CN" w:bidi="ar"/>
              </w:rPr>
              <w:t xml:space="preserve">  其他卫生健康支出</w:t>
            </w:r>
          </w:p>
        </w:tc>
        <w:tc>
          <w:tcPr>
            <w:tcW w:w="529" w:type="pct"/>
            <w:tcBorders>
              <w:top w:val="nil"/>
              <w:left w:val="nil"/>
              <w:bottom w:val="single" w:color="000000" w:sz="4" w:space="0"/>
              <w:right w:val="single" w:color="000000" w:sz="4" w:space="0"/>
            </w:tcBorders>
            <w:noWrap/>
            <w:vAlign w:val="center"/>
          </w:tcPr>
          <w:p>
            <w:pPr>
              <w:keepNext w:val="0"/>
              <w:keepLines w:val="0"/>
              <w:widowControl/>
              <w:suppressLineNumbers w:val="0"/>
              <w:jc w:val="right"/>
              <w:textAlignment w:val="center"/>
              <w:rPr>
                <w:rFonts w:ascii="宋体" w:cs="Arial"/>
                <w:color w:val="000000"/>
                <w:kern w:val="0"/>
                <w:sz w:val="18"/>
                <w:szCs w:val="18"/>
              </w:rPr>
            </w:pPr>
            <w:r>
              <w:rPr>
                <w:rFonts w:hint="eastAsia" w:ascii="宋体" w:hAnsi="宋体" w:eastAsia="宋体" w:cs="宋体"/>
                <w:i w:val="0"/>
                <w:color w:val="000000"/>
                <w:kern w:val="0"/>
                <w:sz w:val="18"/>
                <w:szCs w:val="18"/>
                <w:u w:val="none"/>
                <w:lang w:val="en-US" w:eastAsia="zh-CN" w:bidi="ar"/>
              </w:rPr>
              <w:t>0.39</w:t>
            </w:r>
          </w:p>
        </w:tc>
        <w:tc>
          <w:tcPr>
            <w:tcW w:w="443" w:type="pct"/>
            <w:tcBorders>
              <w:top w:val="nil"/>
              <w:left w:val="nil"/>
              <w:bottom w:val="single" w:color="000000" w:sz="4" w:space="0"/>
              <w:right w:val="single" w:color="000000" w:sz="4" w:space="0"/>
            </w:tcBorders>
            <w:noWrap/>
            <w:vAlign w:val="center"/>
          </w:tcPr>
          <w:p>
            <w:pPr>
              <w:keepNext w:val="0"/>
              <w:keepLines w:val="0"/>
              <w:widowControl/>
              <w:suppressLineNumbers w:val="0"/>
              <w:jc w:val="right"/>
              <w:textAlignment w:val="center"/>
              <w:rPr>
                <w:rFonts w:ascii="宋体" w:cs="Arial"/>
                <w:color w:val="000000"/>
                <w:kern w:val="0"/>
                <w:sz w:val="18"/>
                <w:szCs w:val="18"/>
              </w:rPr>
            </w:pPr>
            <w:r>
              <w:rPr>
                <w:rFonts w:hint="eastAsia" w:ascii="宋体" w:hAnsi="宋体" w:eastAsia="宋体" w:cs="宋体"/>
                <w:i w:val="0"/>
                <w:color w:val="000000"/>
                <w:kern w:val="0"/>
                <w:sz w:val="18"/>
                <w:szCs w:val="18"/>
                <w:u w:val="none"/>
                <w:lang w:val="en-US" w:eastAsia="zh-CN" w:bidi="ar"/>
              </w:rPr>
              <w:t>0.39</w:t>
            </w:r>
          </w:p>
        </w:tc>
        <w:tc>
          <w:tcPr>
            <w:tcW w:w="358" w:type="pct"/>
            <w:tcBorders>
              <w:top w:val="nil"/>
              <w:left w:val="nil"/>
              <w:bottom w:val="single" w:color="000000" w:sz="4" w:space="0"/>
              <w:right w:val="single" w:color="000000" w:sz="4" w:space="0"/>
            </w:tcBorders>
            <w:noWrap/>
            <w:vAlign w:val="center"/>
          </w:tcPr>
          <w:p>
            <w:pPr>
              <w:widowControl/>
              <w:jc w:val="right"/>
              <w:rPr>
                <w:rFonts w:ascii="宋体" w:cs="Arial"/>
                <w:color w:val="000000"/>
                <w:kern w:val="0"/>
                <w:sz w:val="18"/>
                <w:szCs w:val="18"/>
              </w:rPr>
            </w:pPr>
            <w:r>
              <w:rPr>
                <w:rFonts w:ascii="宋体" w:cs="Arial"/>
                <w:color w:val="000000"/>
                <w:kern w:val="0"/>
                <w:sz w:val="18"/>
                <w:szCs w:val="18"/>
              </w:rPr>
              <w:t>0.00</w:t>
            </w:r>
          </w:p>
        </w:tc>
        <w:tc>
          <w:tcPr>
            <w:tcW w:w="384" w:type="pct"/>
            <w:tcBorders>
              <w:top w:val="nil"/>
              <w:left w:val="nil"/>
              <w:bottom w:val="single" w:color="000000" w:sz="4" w:space="0"/>
              <w:right w:val="single" w:color="000000" w:sz="4" w:space="0"/>
            </w:tcBorders>
            <w:noWrap/>
            <w:vAlign w:val="center"/>
          </w:tcPr>
          <w:p>
            <w:pPr>
              <w:widowControl/>
              <w:jc w:val="right"/>
              <w:rPr>
                <w:rFonts w:ascii="宋体" w:cs="Arial"/>
                <w:color w:val="000000"/>
                <w:kern w:val="0"/>
                <w:sz w:val="18"/>
                <w:szCs w:val="18"/>
              </w:rPr>
            </w:pPr>
            <w:r>
              <w:rPr>
                <w:rFonts w:ascii="宋体" w:cs="Arial"/>
                <w:color w:val="000000"/>
                <w:kern w:val="0"/>
                <w:sz w:val="18"/>
                <w:szCs w:val="18"/>
              </w:rPr>
              <w:t>0.00</w:t>
            </w:r>
          </w:p>
        </w:tc>
        <w:tc>
          <w:tcPr>
            <w:tcW w:w="350" w:type="pct"/>
            <w:tcBorders>
              <w:top w:val="nil"/>
              <w:left w:val="nil"/>
              <w:bottom w:val="single" w:color="000000" w:sz="4" w:space="0"/>
              <w:right w:val="single" w:color="000000" w:sz="4" w:space="0"/>
            </w:tcBorders>
            <w:noWrap/>
            <w:vAlign w:val="center"/>
          </w:tcPr>
          <w:p>
            <w:pPr>
              <w:widowControl/>
              <w:jc w:val="right"/>
              <w:rPr>
                <w:rFonts w:ascii="宋体" w:cs="Arial"/>
                <w:color w:val="000000"/>
                <w:kern w:val="0"/>
                <w:sz w:val="18"/>
                <w:szCs w:val="18"/>
              </w:rPr>
            </w:pPr>
            <w:r>
              <w:rPr>
                <w:rFonts w:ascii="宋体" w:cs="Arial"/>
                <w:color w:val="000000"/>
                <w:kern w:val="0"/>
                <w:sz w:val="18"/>
                <w:szCs w:val="18"/>
              </w:rPr>
              <w:t>0.00</w:t>
            </w:r>
          </w:p>
        </w:tc>
        <w:tc>
          <w:tcPr>
            <w:tcW w:w="367" w:type="pct"/>
            <w:tcBorders>
              <w:top w:val="nil"/>
              <w:left w:val="nil"/>
              <w:bottom w:val="single" w:color="000000" w:sz="4" w:space="0"/>
              <w:right w:val="single" w:color="000000" w:sz="4" w:space="0"/>
            </w:tcBorders>
            <w:noWrap/>
            <w:vAlign w:val="center"/>
          </w:tcPr>
          <w:p>
            <w:pPr>
              <w:widowControl/>
              <w:jc w:val="right"/>
              <w:rPr>
                <w:rFonts w:ascii="宋体" w:cs="Arial"/>
                <w:color w:val="000000"/>
                <w:kern w:val="0"/>
                <w:sz w:val="18"/>
                <w:szCs w:val="18"/>
              </w:rPr>
            </w:pPr>
            <w:r>
              <w:rPr>
                <w:rFonts w:ascii="宋体" w:cs="Arial"/>
                <w:color w:val="000000"/>
                <w:kern w:val="0"/>
                <w:sz w:val="18"/>
                <w:szCs w:val="18"/>
              </w:rPr>
              <w:t>0.00</w:t>
            </w:r>
          </w:p>
        </w:tc>
        <w:tc>
          <w:tcPr>
            <w:tcW w:w="350" w:type="pct"/>
            <w:tcBorders>
              <w:top w:val="nil"/>
              <w:left w:val="nil"/>
              <w:bottom w:val="single" w:color="000000" w:sz="4" w:space="0"/>
              <w:right w:val="single" w:color="000000" w:sz="4" w:space="0"/>
            </w:tcBorders>
            <w:noWrap/>
            <w:vAlign w:val="center"/>
          </w:tcPr>
          <w:p>
            <w:pPr>
              <w:widowControl/>
              <w:jc w:val="right"/>
              <w:rPr>
                <w:rFonts w:ascii="宋体" w:cs="Arial"/>
                <w:color w:val="000000"/>
                <w:kern w:val="0"/>
                <w:sz w:val="18"/>
                <w:szCs w:val="18"/>
              </w:rPr>
            </w:pPr>
            <w:r>
              <w:rPr>
                <w:rFonts w:ascii="宋体" w:cs="Arial"/>
                <w:color w:val="000000"/>
                <w:kern w:val="0"/>
                <w:sz w:val="18"/>
                <w:szCs w:val="18"/>
              </w:rPr>
              <w:t>0.00</w:t>
            </w:r>
          </w:p>
        </w:tc>
        <w:tc>
          <w:tcPr>
            <w:tcW w:w="358" w:type="pct"/>
            <w:tcBorders>
              <w:top w:val="nil"/>
              <w:left w:val="nil"/>
              <w:bottom w:val="single" w:color="000000" w:sz="4" w:space="0"/>
              <w:right w:val="single" w:color="000000" w:sz="8" w:space="0"/>
            </w:tcBorders>
            <w:noWrap/>
            <w:vAlign w:val="center"/>
          </w:tcPr>
          <w:p>
            <w:pPr>
              <w:widowControl/>
              <w:jc w:val="right"/>
              <w:rPr>
                <w:rFonts w:ascii="宋体" w:cs="Arial"/>
                <w:color w:val="000000"/>
                <w:kern w:val="0"/>
                <w:sz w:val="18"/>
                <w:szCs w:val="18"/>
              </w:rPr>
            </w:pPr>
            <w:r>
              <w:rPr>
                <w:rFonts w:ascii="宋体" w:cs="Arial"/>
                <w:color w:val="000000"/>
                <w:kern w:val="0"/>
                <w:sz w:val="18"/>
                <w:szCs w:val="18"/>
              </w:rPr>
              <w:t>0.00</w:t>
            </w:r>
          </w:p>
        </w:tc>
      </w:tr>
      <w:tr>
        <w:tblPrEx>
          <w:tblCellMar>
            <w:top w:w="0" w:type="dxa"/>
            <w:left w:w="108" w:type="dxa"/>
            <w:bottom w:w="0" w:type="dxa"/>
            <w:right w:w="108" w:type="dxa"/>
          </w:tblCellMar>
        </w:tblPrEx>
        <w:trPr>
          <w:trHeight w:val="652" w:hRule="atLeast"/>
        </w:trPr>
        <w:tc>
          <w:tcPr>
            <w:tcW w:w="5000" w:type="pct"/>
            <w:gridSpan w:val="10"/>
            <w:tcBorders>
              <w:top w:val="nil"/>
              <w:left w:val="nil"/>
              <w:bottom w:val="nil"/>
              <w:right w:val="nil"/>
            </w:tcBorders>
            <w:noWrap/>
            <w:vAlign w:val="center"/>
          </w:tcPr>
          <w:p>
            <w:pPr>
              <w:widowControl/>
              <w:jc w:val="left"/>
              <w:rPr>
                <w:rFonts w:ascii="宋体" w:cs="Arial"/>
                <w:color w:val="000000"/>
                <w:kern w:val="0"/>
                <w:sz w:val="18"/>
                <w:szCs w:val="18"/>
              </w:rPr>
            </w:pPr>
            <w:r>
              <w:rPr>
                <w:rFonts w:hint="eastAsia" w:ascii="宋体" w:hAnsi="宋体" w:cs="Arial"/>
                <w:color w:val="000000"/>
                <w:kern w:val="0"/>
                <w:sz w:val="18"/>
                <w:szCs w:val="18"/>
              </w:rPr>
              <w:t>注：本表反映部门本年度取得的各项收入情况。本表金额转换为万元时，因四舍五入可能存在尾差。</w:t>
            </w:r>
          </w:p>
        </w:tc>
      </w:tr>
    </w:tbl>
    <w:p>
      <w:pPr>
        <w:widowControl/>
        <w:numPr>
          <w:ilvl w:val="0"/>
          <w:numId w:val="0"/>
        </w:numPr>
        <w:ind w:leftChars="0"/>
        <w:rPr>
          <w:rFonts w:hint="eastAsia" w:ascii="黑体" w:hAnsi="宋体" w:eastAsia="黑体"/>
          <w:color w:val="000000"/>
          <w:kern w:val="0"/>
          <w:sz w:val="44"/>
          <w:szCs w:val="44"/>
        </w:rPr>
        <w:sectPr>
          <w:pgSz w:w="11906" w:h="16838"/>
          <w:pgMar w:top="1440" w:right="1800" w:bottom="1440" w:left="1800" w:header="851" w:footer="992" w:gutter="0"/>
          <w:cols w:space="425" w:num="1"/>
          <w:docGrid w:type="lines" w:linePitch="312" w:charSpace="0"/>
        </w:sectPr>
      </w:pPr>
    </w:p>
    <w:p>
      <w:pPr>
        <w:jc w:val="center"/>
        <w:rPr>
          <w:rFonts w:ascii="宋体" w:cs="Arial"/>
          <w:b/>
          <w:color w:val="000000"/>
          <w:kern w:val="0"/>
          <w:sz w:val="44"/>
          <w:szCs w:val="44"/>
        </w:rPr>
      </w:pPr>
      <w:r>
        <w:rPr>
          <w:rFonts w:hint="eastAsia" w:ascii="宋体" w:hAnsi="宋体" w:cs="Arial"/>
          <w:b/>
          <w:color w:val="000000"/>
          <w:kern w:val="0"/>
          <w:sz w:val="44"/>
          <w:szCs w:val="44"/>
        </w:rPr>
        <w:t>支出决算表</w:t>
      </w:r>
    </w:p>
    <w:tbl>
      <w:tblPr>
        <w:tblStyle w:val="8"/>
        <w:tblpPr w:leftFromText="180" w:rightFromText="180" w:vertAnchor="text" w:horzAnchor="page" w:tblpX="1870" w:tblpY="599"/>
        <w:tblOverlap w:val="never"/>
        <w:tblW w:w="9584" w:type="dxa"/>
        <w:tblInd w:w="0" w:type="dxa"/>
        <w:tblLayout w:type="autofit"/>
        <w:tblCellMar>
          <w:top w:w="0" w:type="dxa"/>
          <w:left w:w="108" w:type="dxa"/>
          <w:bottom w:w="0" w:type="dxa"/>
          <w:right w:w="108" w:type="dxa"/>
        </w:tblCellMar>
      </w:tblPr>
      <w:tblGrid>
        <w:gridCol w:w="1018"/>
        <w:gridCol w:w="3086"/>
        <w:gridCol w:w="1058"/>
        <w:gridCol w:w="1058"/>
        <w:gridCol w:w="876"/>
        <w:gridCol w:w="839"/>
        <w:gridCol w:w="833"/>
        <w:gridCol w:w="816"/>
      </w:tblGrid>
      <w:tr>
        <w:trPr>
          <w:trHeight w:val="270" w:hRule="atLeast"/>
        </w:trPr>
        <w:tc>
          <w:tcPr>
            <w:tcW w:w="9584" w:type="dxa"/>
            <w:gridSpan w:val="8"/>
            <w:tcBorders>
              <w:top w:val="nil"/>
              <w:left w:val="nil"/>
              <w:bottom w:val="nil"/>
              <w:right w:val="nil"/>
            </w:tcBorders>
            <w:noWrap/>
            <w:vAlign w:val="bottom"/>
          </w:tcPr>
          <w:p>
            <w:pPr>
              <w:widowControl/>
              <w:ind w:right="90"/>
              <w:jc w:val="right"/>
              <w:rPr>
                <w:rFonts w:ascii="宋体" w:cs="Arial"/>
                <w:color w:val="000000"/>
                <w:kern w:val="0"/>
                <w:sz w:val="18"/>
                <w:szCs w:val="18"/>
              </w:rPr>
            </w:pPr>
            <w:r>
              <w:rPr>
                <w:rFonts w:ascii="宋体" w:hAnsi="宋体" w:cs="Arial"/>
                <w:color w:val="000000"/>
                <w:kern w:val="0"/>
                <w:sz w:val="18"/>
                <w:szCs w:val="18"/>
              </w:rPr>
              <w:t>03</w:t>
            </w:r>
            <w:r>
              <w:rPr>
                <w:rFonts w:hint="eastAsia" w:ascii="宋体" w:hAnsi="宋体" w:cs="Arial"/>
                <w:color w:val="000000"/>
                <w:kern w:val="0"/>
                <w:sz w:val="18"/>
                <w:szCs w:val="18"/>
              </w:rPr>
              <w:t>表</w:t>
            </w:r>
          </w:p>
        </w:tc>
      </w:tr>
      <w:tr>
        <w:tblPrEx>
          <w:tblCellMar>
            <w:top w:w="0" w:type="dxa"/>
            <w:left w:w="108" w:type="dxa"/>
            <w:bottom w:w="0" w:type="dxa"/>
            <w:right w:w="108" w:type="dxa"/>
          </w:tblCellMar>
        </w:tblPrEx>
        <w:trPr>
          <w:trHeight w:val="467" w:hRule="atLeast"/>
        </w:trPr>
        <w:tc>
          <w:tcPr>
            <w:tcW w:w="4104" w:type="dxa"/>
            <w:gridSpan w:val="2"/>
            <w:tcBorders>
              <w:top w:val="nil"/>
              <w:left w:val="nil"/>
              <w:bottom w:val="single" w:color="000000" w:sz="4" w:space="0"/>
              <w:right w:val="nil"/>
            </w:tcBorders>
            <w:noWrap/>
            <w:vAlign w:val="bottom"/>
          </w:tcPr>
          <w:p>
            <w:pPr>
              <w:widowControl/>
              <w:jc w:val="left"/>
              <w:rPr>
                <w:rFonts w:ascii="宋体" w:cs="Arial"/>
                <w:color w:val="000000"/>
                <w:kern w:val="0"/>
                <w:sz w:val="18"/>
                <w:szCs w:val="18"/>
              </w:rPr>
            </w:pPr>
            <w:r>
              <w:rPr>
                <w:rFonts w:hint="eastAsia" w:ascii="宋体" w:hAnsi="宋体" w:cs="Arial"/>
                <w:color w:val="000000"/>
                <w:kern w:val="0"/>
                <w:sz w:val="18"/>
                <w:szCs w:val="18"/>
              </w:rPr>
              <w:t>编制部门：西安市蓝田县</w:t>
            </w:r>
            <w:r>
              <w:rPr>
                <w:rFonts w:hint="eastAsia" w:ascii="宋体" w:hAnsi="宋体" w:cs="Arial"/>
                <w:color w:val="000000"/>
                <w:kern w:val="0"/>
                <w:sz w:val="18"/>
                <w:szCs w:val="18"/>
                <w:lang w:val="en-US" w:eastAsia="zh-CN"/>
              </w:rPr>
              <w:t>统计</w:t>
            </w:r>
            <w:r>
              <w:rPr>
                <w:rFonts w:hint="eastAsia" w:ascii="宋体" w:hAnsi="宋体" w:cs="Arial"/>
                <w:color w:val="000000"/>
                <w:kern w:val="0"/>
                <w:sz w:val="18"/>
                <w:szCs w:val="18"/>
              </w:rPr>
              <w:t>局（汇总）</w:t>
            </w:r>
          </w:p>
        </w:tc>
        <w:tc>
          <w:tcPr>
            <w:tcW w:w="2992" w:type="dxa"/>
            <w:gridSpan w:val="3"/>
            <w:tcBorders>
              <w:top w:val="nil"/>
              <w:left w:val="nil"/>
              <w:bottom w:val="single" w:color="000000" w:sz="4" w:space="0"/>
              <w:right w:val="nil"/>
            </w:tcBorders>
            <w:noWrap/>
            <w:vAlign w:val="bottom"/>
          </w:tcPr>
          <w:p>
            <w:pPr>
              <w:widowControl/>
              <w:jc w:val="center"/>
              <w:rPr>
                <w:rFonts w:ascii="宋体" w:cs="Arial"/>
                <w:color w:val="000000"/>
                <w:kern w:val="0"/>
                <w:sz w:val="18"/>
                <w:szCs w:val="18"/>
              </w:rPr>
            </w:pPr>
            <w:r>
              <w:rPr>
                <w:rFonts w:ascii="宋体" w:hAnsi="宋体" w:cs="Arial"/>
                <w:color w:val="000000"/>
                <w:kern w:val="0"/>
                <w:sz w:val="18"/>
                <w:szCs w:val="18"/>
              </w:rPr>
              <w:t>2019</w:t>
            </w:r>
            <w:r>
              <w:rPr>
                <w:rFonts w:hint="eastAsia" w:ascii="宋体" w:hAnsi="宋体" w:cs="Arial"/>
                <w:color w:val="000000"/>
                <w:kern w:val="0"/>
                <w:sz w:val="18"/>
                <w:szCs w:val="18"/>
              </w:rPr>
              <w:t>年</w:t>
            </w:r>
          </w:p>
        </w:tc>
        <w:tc>
          <w:tcPr>
            <w:tcW w:w="2488" w:type="dxa"/>
            <w:gridSpan w:val="3"/>
            <w:tcBorders>
              <w:top w:val="nil"/>
              <w:left w:val="nil"/>
              <w:bottom w:val="single" w:color="000000" w:sz="4" w:space="0"/>
              <w:right w:val="nil"/>
            </w:tcBorders>
            <w:noWrap/>
            <w:vAlign w:val="bottom"/>
          </w:tcPr>
          <w:p>
            <w:pPr>
              <w:widowControl/>
              <w:jc w:val="right"/>
              <w:rPr>
                <w:rFonts w:ascii="宋体" w:cs="Arial"/>
                <w:color w:val="000000"/>
                <w:kern w:val="0"/>
                <w:sz w:val="18"/>
                <w:szCs w:val="18"/>
              </w:rPr>
            </w:pPr>
            <w:r>
              <w:rPr>
                <w:rFonts w:hint="eastAsia" w:ascii="宋体" w:hAnsi="宋体" w:cs="Arial"/>
                <w:color w:val="000000"/>
                <w:kern w:val="0"/>
                <w:sz w:val="18"/>
                <w:szCs w:val="18"/>
              </w:rPr>
              <w:t>单位：万元</w:t>
            </w:r>
          </w:p>
        </w:tc>
      </w:tr>
      <w:tr>
        <w:tblPrEx>
          <w:tblCellMar>
            <w:top w:w="0" w:type="dxa"/>
            <w:left w:w="108" w:type="dxa"/>
            <w:bottom w:w="0" w:type="dxa"/>
            <w:right w:w="108" w:type="dxa"/>
          </w:tblCellMar>
        </w:tblPrEx>
        <w:trPr>
          <w:trHeight w:val="270" w:hRule="atLeast"/>
        </w:trPr>
        <w:tc>
          <w:tcPr>
            <w:tcW w:w="4104" w:type="dxa"/>
            <w:gridSpan w:val="2"/>
            <w:tcBorders>
              <w:top w:val="single" w:color="000000" w:sz="4" w:space="0"/>
              <w:left w:val="single" w:color="000000" w:sz="4" w:space="0"/>
              <w:bottom w:val="single" w:color="000000" w:sz="4" w:space="0"/>
              <w:right w:val="single" w:color="000000" w:sz="4" w:space="0"/>
            </w:tcBorders>
            <w:shd w:val="clear" w:color="FFFFFF" w:fill="C0C0C0"/>
            <w:noWrap/>
            <w:vAlign w:val="center"/>
          </w:tcPr>
          <w:p>
            <w:pPr>
              <w:widowControl/>
              <w:jc w:val="center"/>
              <w:rPr>
                <w:rFonts w:ascii="宋体" w:cs="Arial"/>
                <w:color w:val="000000"/>
                <w:kern w:val="0"/>
                <w:sz w:val="18"/>
                <w:szCs w:val="18"/>
              </w:rPr>
            </w:pPr>
            <w:r>
              <w:rPr>
                <w:rFonts w:hint="eastAsia" w:ascii="宋体" w:hAnsi="宋体" w:cs="Arial"/>
                <w:color w:val="000000"/>
                <w:kern w:val="0"/>
                <w:sz w:val="18"/>
                <w:szCs w:val="18"/>
              </w:rPr>
              <w:t>项目</w:t>
            </w:r>
          </w:p>
        </w:tc>
        <w:tc>
          <w:tcPr>
            <w:tcW w:w="1058" w:type="dxa"/>
            <w:vMerge w:val="restart"/>
            <w:tcBorders>
              <w:top w:val="nil"/>
              <w:left w:val="nil"/>
              <w:bottom w:val="single" w:color="000000" w:sz="4" w:space="0"/>
              <w:right w:val="single" w:color="000000" w:sz="4" w:space="0"/>
            </w:tcBorders>
            <w:shd w:val="clear" w:color="FFFFFF" w:fill="C0C0C0"/>
            <w:noWrap w:val="0"/>
            <w:vAlign w:val="center"/>
          </w:tcPr>
          <w:p>
            <w:pPr>
              <w:widowControl/>
              <w:jc w:val="center"/>
              <w:rPr>
                <w:rFonts w:ascii="宋体" w:cs="Arial"/>
                <w:color w:val="000000"/>
                <w:kern w:val="0"/>
                <w:sz w:val="18"/>
                <w:szCs w:val="18"/>
              </w:rPr>
            </w:pPr>
            <w:r>
              <w:rPr>
                <w:rFonts w:hint="eastAsia" w:ascii="宋体" w:hAnsi="宋体" w:cs="Arial"/>
                <w:color w:val="000000"/>
                <w:kern w:val="0"/>
                <w:sz w:val="18"/>
                <w:szCs w:val="18"/>
              </w:rPr>
              <w:t>本年支出合计</w:t>
            </w:r>
          </w:p>
        </w:tc>
        <w:tc>
          <w:tcPr>
            <w:tcW w:w="1058" w:type="dxa"/>
            <w:vMerge w:val="restart"/>
            <w:tcBorders>
              <w:top w:val="nil"/>
              <w:left w:val="nil"/>
              <w:bottom w:val="single" w:color="000000" w:sz="4" w:space="0"/>
              <w:right w:val="single" w:color="000000" w:sz="4" w:space="0"/>
            </w:tcBorders>
            <w:shd w:val="clear" w:color="FFFFFF" w:fill="C0C0C0"/>
            <w:noWrap w:val="0"/>
            <w:vAlign w:val="center"/>
          </w:tcPr>
          <w:p>
            <w:pPr>
              <w:widowControl/>
              <w:jc w:val="center"/>
              <w:rPr>
                <w:rFonts w:ascii="宋体" w:cs="Arial"/>
                <w:color w:val="000000"/>
                <w:kern w:val="0"/>
                <w:sz w:val="18"/>
                <w:szCs w:val="18"/>
              </w:rPr>
            </w:pPr>
            <w:r>
              <w:rPr>
                <w:rFonts w:hint="eastAsia" w:ascii="宋体" w:hAnsi="宋体" w:cs="Arial"/>
                <w:color w:val="000000"/>
                <w:kern w:val="0"/>
                <w:sz w:val="18"/>
                <w:szCs w:val="18"/>
              </w:rPr>
              <w:t>基本支出</w:t>
            </w:r>
          </w:p>
        </w:tc>
        <w:tc>
          <w:tcPr>
            <w:tcW w:w="876" w:type="dxa"/>
            <w:vMerge w:val="restart"/>
            <w:tcBorders>
              <w:top w:val="nil"/>
              <w:left w:val="nil"/>
              <w:bottom w:val="single" w:color="000000" w:sz="4" w:space="0"/>
              <w:right w:val="single" w:color="000000" w:sz="4" w:space="0"/>
            </w:tcBorders>
            <w:shd w:val="clear" w:color="FFFFFF" w:fill="C0C0C0"/>
            <w:noWrap w:val="0"/>
            <w:vAlign w:val="center"/>
          </w:tcPr>
          <w:p>
            <w:pPr>
              <w:widowControl/>
              <w:jc w:val="center"/>
              <w:rPr>
                <w:rFonts w:ascii="宋体" w:cs="Arial"/>
                <w:color w:val="000000"/>
                <w:kern w:val="0"/>
                <w:sz w:val="18"/>
                <w:szCs w:val="18"/>
              </w:rPr>
            </w:pPr>
            <w:r>
              <w:rPr>
                <w:rFonts w:hint="eastAsia" w:ascii="宋体" w:hAnsi="宋体" w:cs="Arial"/>
                <w:color w:val="000000"/>
                <w:kern w:val="0"/>
                <w:sz w:val="18"/>
                <w:szCs w:val="18"/>
              </w:rPr>
              <w:t>项目支出</w:t>
            </w:r>
          </w:p>
        </w:tc>
        <w:tc>
          <w:tcPr>
            <w:tcW w:w="839" w:type="dxa"/>
            <w:vMerge w:val="restart"/>
            <w:tcBorders>
              <w:top w:val="nil"/>
              <w:left w:val="nil"/>
              <w:bottom w:val="single" w:color="000000" w:sz="4" w:space="0"/>
              <w:right w:val="single" w:color="000000" w:sz="4" w:space="0"/>
            </w:tcBorders>
            <w:shd w:val="clear" w:color="FFFFFF" w:fill="C0C0C0"/>
            <w:noWrap w:val="0"/>
            <w:vAlign w:val="center"/>
          </w:tcPr>
          <w:p>
            <w:pPr>
              <w:widowControl/>
              <w:jc w:val="center"/>
              <w:rPr>
                <w:rFonts w:ascii="宋体" w:cs="Arial"/>
                <w:color w:val="000000"/>
                <w:kern w:val="0"/>
                <w:sz w:val="18"/>
                <w:szCs w:val="18"/>
              </w:rPr>
            </w:pPr>
            <w:r>
              <w:rPr>
                <w:rFonts w:hint="eastAsia" w:ascii="宋体" w:hAnsi="宋体" w:cs="Arial"/>
                <w:color w:val="000000"/>
                <w:kern w:val="0"/>
                <w:sz w:val="18"/>
                <w:szCs w:val="18"/>
              </w:rPr>
              <w:t>上缴上级支出</w:t>
            </w:r>
          </w:p>
        </w:tc>
        <w:tc>
          <w:tcPr>
            <w:tcW w:w="833" w:type="dxa"/>
            <w:vMerge w:val="restart"/>
            <w:tcBorders>
              <w:top w:val="nil"/>
              <w:left w:val="nil"/>
              <w:bottom w:val="single" w:color="000000" w:sz="4" w:space="0"/>
              <w:right w:val="single" w:color="000000" w:sz="4" w:space="0"/>
            </w:tcBorders>
            <w:shd w:val="clear" w:color="FFFFFF" w:fill="C0C0C0"/>
            <w:noWrap w:val="0"/>
            <w:vAlign w:val="center"/>
          </w:tcPr>
          <w:p>
            <w:pPr>
              <w:widowControl/>
              <w:jc w:val="center"/>
              <w:rPr>
                <w:rFonts w:ascii="宋体" w:cs="Arial"/>
                <w:color w:val="000000"/>
                <w:kern w:val="0"/>
                <w:sz w:val="18"/>
                <w:szCs w:val="18"/>
              </w:rPr>
            </w:pPr>
            <w:r>
              <w:rPr>
                <w:rFonts w:hint="eastAsia" w:ascii="宋体" w:hAnsi="宋体" w:cs="Arial"/>
                <w:color w:val="000000"/>
                <w:kern w:val="0"/>
                <w:sz w:val="18"/>
                <w:szCs w:val="18"/>
              </w:rPr>
              <w:t>经营支出</w:t>
            </w:r>
          </w:p>
        </w:tc>
        <w:tc>
          <w:tcPr>
            <w:tcW w:w="816" w:type="dxa"/>
            <w:vMerge w:val="restart"/>
            <w:tcBorders>
              <w:top w:val="nil"/>
              <w:left w:val="nil"/>
              <w:bottom w:val="single" w:color="000000" w:sz="4" w:space="0"/>
              <w:right w:val="single" w:color="000000" w:sz="8" w:space="0"/>
            </w:tcBorders>
            <w:shd w:val="clear" w:color="FFFFFF" w:fill="C0C0C0"/>
            <w:noWrap w:val="0"/>
            <w:vAlign w:val="center"/>
          </w:tcPr>
          <w:p>
            <w:pPr>
              <w:widowControl/>
              <w:jc w:val="center"/>
              <w:rPr>
                <w:rFonts w:ascii="宋体" w:cs="Arial"/>
                <w:color w:val="000000"/>
                <w:kern w:val="0"/>
                <w:sz w:val="18"/>
                <w:szCs w:val="18"/>
              </w:rPr>
            </w:pPr>
            <w:r>
              <w:rPr>
                <w:rFonts w:hint="eastAsia" w:ascii="宋体" w:hAnsi="宋体" w:cs="Arial"/>
                <w:color w:val="000000"/>
                <w:kern w:val="0"/>
                <w:sz w:val="18"/>
                <w:szCs w:val="18"/>
              </w:rPr>
              <w:t>对附属单位补助支出</w:t>
            </w:r>
          </w:p>
        </w:tc>
      </w:tr>
      <w:tr>
        <w:tblPrEx>
          <w:tblCellMar>
            <w:top w:w="0" w:type="dxa"/>
            <w:left w:w="108" w:type="dxa"/>
            <w:bottom w:w="0" w:type="dxa"/>
            <w:right w:w="108" w:type="dxa"/>
          </w:tblCellMar>
        </w:tblPrEx>
        <w:trPr>
          <w:trHeight w:val="312" w:hRule="atLeast"/>
        </w:trPr>
        <w:tc>
          <w:tcPr>
            <w:tcW w:w="1018" w:type="dxa"/>
            <w:vMerge w:val="restart"/>
            <w:tcBorders>
              <w:top w:val="nil"/>
              <w:left w:val="single" w:color="000000" w:sz="4" w:space="0"/>
              <w:bottom w:val="single" w:color="000000" w:sz="4" w:space="0"/>
              <w:right w:val="single" w:color="000000" w:sz="4" w:space="0"/>
            </w:tcBorders>
            <w:shd w:val="clear" w:color="FFFFFF" w:fill="C0C0C0"/>
            <w:noWrap w:val="0"/>
            <w:vAlign w:val="center"/>
          </w:tcPr>
          <w:p>
            <w:pPr>
              <w:widowControl/>
              <w:jc w:val="center"/>
              <w:rPr>
                <w:rFonts w:ascii="宋体" w:cs="Arial"/>
                <w:color w:val="000000"/>
                <w:kern w:val="0"/>
                <w:sz w:val="18"/>
                <w:szCs w:val="18"/>
              </w:rPr>
            </w:pPr>
            <w:r>
              <w:rPr>
                <w:rFonts w:hint="eastAsia" w:ascii="宋体" w:hAnsi="宋体" w:cs="Arial"/>
                <w:color w:val="000000"/>
                <w:kern w:val="0"/>
                <w:sz w:val="18"/>
                <w:szCs w:val="18"/>
              </w:rPr>
              <w:t>功能分类科目编码</w:t>
            </w:r>
          </w:p>
        </w:tc>
        <w:tc>
          <w:tcPr>
            <w:tcW w:w="3086" w:type="dxa"/>
            <w:vMerge w:val="restart"/>
            <w:tcBorders>
              <w:top w:val="nil"/>
              <w:left w:val="nil"/>
              <w:bottom w:val="single" w:color="000000" w:sz="4" w:space="0"/>
              <w:right w:val="single" w:color="000000" w:sz="4" w:space="0"/>
            </w:tcBorders>
            <w:shd w:val="clear" w:color="FFFFFF" w:fill="C0C0C0"/>
            <w:noWrap/>
            <w:vAlign w:val="center"/>
          </w:tcPr>
          <w:p>
            <w:pPr>
              <w:widowControl/>
              <w:jc w:val="center"/>
              <w:rPr>
                <w:rFonts w:ascii="宋体" w:cs="Arial"/>
                <w:color w:val="000000"/>
                <w:kern w:val="0"/>
                <w:sz w:val="18"/>
                <w:szCs w:val="18"/>
              </w:rPr>
            </w:pPr>
            <w:r>
              <w:rPr>
                <w:rFonts w:hint="eastAsia" w:ascii="宋体" w:hAnsi="宋体" w:cs="Arial"/>
                <w:color w:val="000000"/>
                <w:kern w:val="0"/>
                <w:sz w:val="18"/>
                <w:szCs w:val="18"/>
              </w:rPr>
              <w:t>科目名称</w:t>
            </w:r>
          </w:p>
        </w:tc>
        <w:tc>
          <w:tcPr>
            <w:tcW w:w="1058" w:type="dxa"/>
            <w:vMerge w:val="continue"/>
            <w:tcBorders>
              <w:top w:val="nil"/>
              <w:left w:val="nil"/>
              <w:bottom w:val="single" w:color="000000" w:sz="4" w:space="0"/>
              <w:right w:val="single" w:color="000000" w:sz="4" w:space="0"/>
            </w:tcBorders>
            <w:noWrap w:val="0"/>
            <w:vAlign w:val="center"/>
          </w:tcPr>
          <w:p>
            <w:pPr>
              <w:widowControl/>
              <w:jc w:val="left"/>
              <w:rPr>
                <w:rFonts w:ascii="宋体" w:cs="Arial"/>
                <w:color w:val="000000"/>
                <w:kern w:val="0"/>
                <w:sz w:val="18"/>
                <w:szCs w:val="18"/>
              </w:rPr>
            </w:pPr>
          </w:p>
        </w:tc>
        <w:tc>
          <w:tcPr>
            <w:tcW w:w="1058" w:type="dxa"/>
            <w:vMerge w:val="continue"/>
            <w:tcBorders>
              <w:top w:val="nil"/>
              <w:left w:val="nil"/>
              <w:bottom w:val="single" w:color="000000" w:sz="4" w:space="0"/>
              <w:right w:val="single" w:color="000000" w:sz="4" w:space="0"/>
            </w:tcBorders>
            <w:noWrap w:val="0"/>
            <w:vAlign w:val="center"/>
          </w:tcPr>
          <w:p>
            <w:pPr>
              <w:widowControl/>
              <w:jc w:val="left"/>
              <w:rPr>
                <w:rFonts w:ascii="宋体" w:cs="Arial"/>
                <w:color w:val="000000"/>
                <w:kern w:val="0"/>
                <w:sz w:val="18"/>
                <w:szCs w:val="18"/>
              </w:rPr>
            </w:pPr>
          </w:p>
        </w:tc>
        <w:tc>
          <w:tcPr>
            <w:tcW w:w="876" w:type="dxa"/>
            <w:vMerge w:val="continue"/>
            <w:tcBorders>
              <w:top w:val="nil"/>
              <w:left w:val="nil"/>
              <w:bottom w:val="single" w:color="000000" w:sz="4" w:space="0"/>
              <w:right w:val="single" w:color="000000" w:sz="4" w:space="0"/>
            </w:tcBorders>
            <w:noWrap w:val="0"/>
            <w:vAlign w:val="center"/>
          </w:tcPr>
          <w:p>
            <w:pPr>
              <w:widowControl/>
              <w:jc w:val="left"/>
              <w:rPr>
                <w:rFonts w:ascii="宋体" w:cs="Arial"/>
                <w:color w:val="000000"/>
                <w:kern w:val="0"/>
                <w:sz w:val="18"/>
                <w:szCs w:val="18"/>
              </w:rPr>
            </w:pPr>
          </w:p>
        </w:tc>
        <w:tc>
          <w:tcPr>
            <w:tcW w:w="839" w:type="dxa"/>
            <w:vMerge w:val="continue"/>
            <w:tcBorders>
              <w:top w:val="nil"/>
              <w:left w:val="nil"/>
              <w:bottom w:val="single" w:color="000000" w:sz="4" w:space="0"/>
              <w:right w:val="single" w:color="000000" w:sz="4" w:space="0"/>
            </w:tcBorders>
            <w:noWrap w:val="0"/>
            <w:vAlign w:val="center"/>
          </w:tcPr>
          <w:p>
            <w:pPr>
              <w:widowControl/>
              <w:jc w:val="left"/>
              <w:rPr>
                <w:rFonts w:ascii="宋体" w:cs="Arial"/>
                <w:color w:val="000000"/>
                <w:kern w:val="0"/>
                <w:sz w:val="18"/>
                <w:szCs w:val="18"/>
              </w:rPr>
            </w:pPr>
          </w:p>
        </w:tc>
        <w:tc>
          <w:tcPr>
            <w:tcW w:w="833" w:type="dxa"/>
            <w:vMerge w:val="continue"/>
            <w:tcBorders>
              <w:top w:val="nil"/>
              <w:left w:val="nil"/>
              <w:bottom w:val="single" w:color="000000" w:sz="4" w:space="0"/>
              <w:right w:val="single" w:color="000000" w:sz="4" w:space="0"/>
            </w:tcBorders>
            <w:noWrap w:val="0"/>
            <w:vAlign w:val="center"/>
          </w:tcPr>
          <w:p>
            <w:pPr>
              <w:widowControl/>
              <w:jc w:val="left"/>
              <w:rPr>
                <w:rFonts w:ascii="宋体" w:cs="Arial"/>
                <w:color w:val="000000"/>
                <w:kern w:val="0"/>
                <w:sz w:val="18"/>
                <w:szCs w:val="18"/>
              </w:rPr>
            </w:pPr>
          </w:p>
        </w:tc>
        <w:tc>
          <w:tcPr>
            <w:tcW w:w="816" w:type="dxa"/>
            <w:vMerge w:val="continue"/>
            <w:tcBorders>
              <w:top w:val="nil"/>
              <w:left w:val="nil"/>
              <w:bottom w:val="single" w:color="000000" w:sz="4" w:space="0"/>
              <w:right w:val="single" w:color="000000" w:sz="8" w:space="0"/>
            </w:tcBorders>
            <w:noWrap w:val="0"/>
            <w:vAlign w:val="center"/>
          </w:tcPr>
          <w:p>
            <w:pPr>
              <w:widowControl/>
              <w:jc w:val="left"/>
              <w:rPr>
                <w:rFonts w:ascii="宋体" w:cs="Arial"/>
                <w:color w:val="000000"/>
                <w:kern w:val="0"/>
                <w:sz w:val="18"/>
                <w:szCs w:val="18"/>
              </w:rPr>
            </w:pPr>
          </w:p>
        </w:tc>
      </w:tr>
      <w:tr>
        <w:tblPrEx>
          <w:tblCellMar>
            <w:top w:w="0" w:type="dxa"/>
            <w:left w:w="108" w:type="dxa"/>
            <w:bottom w:w="0" w:type="dxa"/>
            <w:right w:w="108" w:type="dxa"/>
          </w:tblCellMar>
        </w:tblPrEx>
        <w:trPr>
          <w:trHeight w:val="312" w:hRule="atLeast"/>
        </w:trPr>
        <w:tc>
          <w:tcPr>
            <w:tcW w:w="1018" w:type="dxa"/>
            <w:vMerge w:val="continue"/>
            <w:tcBorders>
              <w:top w:val="nil"/>
              <w:left w:val="single" w:color="000000" w:sz="4" w:space="0"/>
              <w:bottom w:val="single" w:color="000000" w:sz="4" w:space="0"/>
              <w:right w:val="single" w:color="000000" w:sz="4" w:space="0"/>
            </w:tcBorders>
            <w:noWrap w:val="0"/>
            <w:vAlign w:val="center"/>
          </w:tcPr>
          <w:p>
            <w:pPr>
              <w:widowControl/>
              <w:jc w:val="left"/>
              <w:rPr>
                <w:rFonts w:ascii="宋体" w:cs="Arial"/>
                <w:color w:val="000000"/>
                <w:kern w:val="0"/>
                <w:sz w:val="18"/>
                <w:szCs w:val="18"/>
              </w:rPr>
            </w:pPr>
          </w:p>
        </w:tc>
        <w:tc>
          <w:tcPr>
            <w:tcW w:w="3086" w:type="dxa"/>
            <w:vMerge w:val="continue"/>
            <w:tcBorders>
              <w:top w:val="nil"/>
              <w:left w:val="nil"/>
              <w:bottom w:val="single" w:color="000000" w:sz="4" w:space="0"/>
              <w:right w:val="single" w:color="000000" w:sz="4" w:space="0"/>
            </w:tcBorders>
            <w:noWrap w:val="0"/>
            <w:vAlign w:val="center"/>
          </w:tcPr>
          <w:p>
            <w:pPr>
              <w:widowControl/>
              <w:jc w:val="left"/>
              <w:rPr>
                <w:rFonts w:ascii="宋体" w:cs="Arial"/>
                <w:color w:val="000000"/>
                <w:kern w:val="0"/>
                <w:sz w:val="18"/>
                <w:szCs w:val="18"/>
              </w:rPr>
            </w:pPr>
          </w:p>
        </w:tc>
        <w:tc>
          <w:tcPr>
            <w:tcW w:w="1058" w:type="dxa"/>
            <w:vMerge w:val="continue"/>
            <w:tcBorders>
              <w:top w:val="nil"/>
              <w:left w:val="nil"/>
              <w:bottom w:val="single" w:color="000000" w:sz="4" w:space="0"/>
              <w:right w:val="single" w:color="000000" w:sz="4" w:space="0"/>
            </w:tcBorders>
            <w:noWrap w:val="0"/>
            <w:vAlign w:val="center"/>
          </w:tcPr>
          <w:p>
            <w:pPr>
              <w:widowControl/>
              <w:jc w:val="left"/>
              <w:rPr>
                <w:rFonts w:ascii="宋体" w:cs="Arial"/>
                <w:color w:val="000000"/>
                <w:kern w:val="0"/>
                <w:sz w:val="18"/>
                <w:szCs w:val="18"/>
              </w:rPr>
            </w:pPr>
          </w:p>
        </w:tc>
        <w:tc>
          <w:tcPr>
            <w:tcW w:w="1058" w:type="dxa"/>
            <w:vMerge w:val="continue"/>
            <w:tcBorders>
              <w:top w:val="nil"/>
              <w:left w:val="nil"/>
              <w:bottom w:val="single" w:color="000000" w:sz="4" w:space="0"/>
              <w:right w:val="single" w:color="000000" w:sz="4" w:space="0"/>
            </w:tcBorders>
            <w:noWrap w:val="0"/>
            <w:vAlign w:val="center"/>
          </w:tcPr>
          <w:p>
            <w:pPr>
              <w:widowControl/>
              <w:jc w:val="left"/>
              <w:rPr>
                <w:rFonts w:ascii="宋体" w:cs="Arial"/>
                <w:color w:val="000000"/>
                <w:kern w:val="0"/>
                <w:sz w:val="18"/>
                <w:szCs w:val="18"/>
              </w:rPr>
            </w:pPr>
          </w:p>
        </w:tc>
        <w:tc>
          <w:tcPr>
            <w:tcW w:w="876" w:type="dxa"/>
            <w:vMerge w:val="continue"/>
            <w:tcBorders>
              <w:top w:val="nil"/>
              <w:left w:val="nil"/>
              <w:bottom w:val="single" w:color="000000" w:sz="4" w:space="0"/>
              <w:right w:val="single" w:color="000000" w:sz="4" w:space="0"/>
            </w:tcBorders>
            <w:noWrap w:val="0"/>
            <w:vAlign w:val="center"/>
          </w:tcPr>
          <w:p>
            <w:pPr>
              <w:widowControl/>
              <w:jc w:val="left"/>
              <w:rPr>
                <w:rFonts w:ascii="宋体" w:cs="Arial"/>
                <w:color w:val="000000"/>
                <w:kern w:val="0"/>
                <w:sz w:val="18"/>
                <w:szCs w:val="18"/>
              </w:rPr>
            </w:pPr>
          </w:p>
        </w:tc>
        <w:tc>
          <w:tcPr>
            <w:tcW w:w="839" w:type="dxa"/>
            <w:vMerge w:val="continue"/>
            <w:tcBorders>
              <w:top w:val="nil"/>
              <w:left w:val="nil"/>
              <w:bottom w:val="single" w:color="000000" w:sz="4" w:space="0"/>
              <w:right w:val="single" w:color="000000" w:sz="4" w:space="0"/>
            </w:tcBorders>
            <w:noWrap w:val="0"/>
            <w:vAlign w:val="center"/>
          </w:tcPr>
          <w:p>
            <w:pPr>
              <w:widowControl/>
              <w:jc w:val="left"/>
              <w:rPr>
                <w:rFonts w:ascii="宋体" w:cs="Arial"/>
                <w:color w:val="000000"/>
                <w:kern w:val="0"/>
                <w:sz w:val="18"/>
                <w:szCs w:val="18"/>
              </w:rPr>
            </w:pPr>
          </w:p>
        </w:tc>
        <w:tc>
          <w:tcPr>
            <w:tcW w:w="833" w:type="dxa"/>
            <w:vMerge w:val="continue"/>
            <w:tcBorders>
              <w:top w:val="nil"/>
              <w:left w:val="nil"/>
              <w:bottom w:val="single" w:color="000000" w:sz="4" w:space="0"/>
              <w:right w:val="single" w:color="000000" w:sz="4" w:space="0"/>
            </w:tcBorders>
            <w:noWrap w:val="0"/>
            <w:vAlign w:val="center"/>
          </w:tcPr>
          <w:p>
            <w:pPr>
              <w:widowControl/>
              <w:jc w:val="left"/>
              <w:rPr>
                <w:rFonts w:ascii="宋体" w:cs="Arial"/>
                <w:color w:val="000000"/>
                <w:kern w:val="0"/>
                <w:sz w:val="18"/>
                <w:szCs w:val="18"/>
              </w:rPr>
            </w:pPr>
          </w:p>
        </w:tc>
        <w:tc>
          <w:tcPr>
            <w:tcW w:w="816" w:type="dxa"/>
            <w:vMerge w:val="continue"/>
            <w:tcBorders>
              <w:top w:val="nil"/>
              <w:left w:val="nil"/>
              <w:bottom w:val="single" w:color="000000" w:sz="4" w:space="0"/>
              <w:right w:val="single" w:color="000000" w:sz="8" w:space="0"/>
            </w:tcBorders>
            <w:noWrap w:val="0"/>
            <w:vAlign w:val="center"/>
          </w:tcPr>
          <w:p>
            <w:pPr>
              <w:widowControl/>
              <w:jc w:val="left"/>
              <w:rPr>
                <w:rFonts w:ascii="宋体" w:cs="Arial"/>
                <w:color w:val="000000"/>
                <w:kern w:val="0"/>
                <w:sz w:val="18"/>
                <w:szCs w:val="18"/>
              </w:rPr>
            </w:pPr>
          </w:p>
        </w:tc>
      </w:tr>
      <w:tr>
        <w:tblPrEx>
          <w:tblCellMar>
            <w:top w:w="0" w:type="dxa"/>
            <w:left w:w="108" w:type="dxa"/>
            <w:bottom w:w="0" w:type="dxa"/>
            <w:right w:w="108" w:type="dxa"/>
          </w:tblCellMar>
        </w:tblPrEx>
        <w:trPr>
          <w:trHeight w:val="312" w:hRule="atLeast"/>
        </w:trPr>
        <w:tc>
          <w:tcPr>
            <w:tcW w:w="1018" w:type="dxa"/>
            <w:vMerge w:val="continue"/>
            <w:tcBorders>
              <w:top w:val="nil"/>
              <w:left w:val="single" w:color="000000" w:sz="4" w:space="0"/>
              <w:bottom w:val="single" w:color="000000" w:sz="4" w:space="0"/>
              <w:right w:val="single" w:color="000000" w:sz="4" w:space="0"/>
            </w:tcBorders>
            <w:noWrap w:val="0"/>
            <w:vAlign w:val="center"/>
          </w:tcPr>
          <w:p>
            <w:pPr>
              <w:widowControl/>
              <w:jc w:val="left"/>
              <w:rPr>
                <w:rFonts w:ascii="宋体" w:cs="Arial"/>
                <w:color w:val="000000"/>
                <w:kern w:val="0"/>
                <w:sz w:val="18"/>
                <w:szCs w:val="18"/>
              </w:rPr>
            </w:pPr>
          </w:p>
        </w:tc>
        <w:tc>
          <w:tcPr>
            <w:tcW w:w="3086" w:type="dxa"/>
            <w:vMerge w:val="continue"/>
            <w:tcBorders>
              <w:top w:val="nil"/>
              <w:left w:val="nil"/>
              <w:bottom w:val="single" w:color="000000" w:sz="4" w:space="0"/>
              <w:right w:val="single" w:color="000000" w:sz="4" w:space="0"/>
            </w:tcBorders>
            <w:noWrap w:val="0"/>
            <w:vAlign w:val="center"/>
          </w:tcPr>
          <w:p>
            <w:pPr>
              <w:widowControl/>
              <w:jc w:val="left"/>
              <w:rPr>
                <w:rFonts w:ascii="宋体" w:cs="Arial"/>
                <w:color w:val="000000"/>
                <w:kern w:val="0"/>
                <w:sz w:val="18"/>
                <w:szCs w:val="18"/>
              </w:rPr>
            </w:pPr>
          </w:p>
        </w:tc>
        <w:tc>
          <w:tcPr>
            <w:tcW w:w="1058" w:type="dxa"/>
            <w:vMerge w:val="continue"/>
            <w:tcBorders>
              <w:top w:val="nil"/>
              <w:left w:val="nil"/>
              <w:bottom w:val="single" w:color="000000" w:sz="4" w:space="0"/>
              <w:right w:val="single" w:color="000000" w:sz="4" w:space="0"/>
            </w:tcBorders>
            <w:noWrap w:val="0"/>
            <w:vAlign w:val="center"/>
          </w:tcPr>
          <w:p>
            <w:pPr>
              <w:widowControl/>
              <w:jc w:val="left"/>
              <w:rPr>
                <w:rFonts w:ascii="宋体" w:cs="Arial"/>
                <w:color w:val="000000"/>
                <w:kern w:val="0"/>
                <w:sz w:val="18"/>
                <w:szCs w:val="18"/>
              </w:rPr>
            </w:pPr>
          </w:p>
        </w:tc>
        <w:tc>
          <w:tcPr>
            <w:tcW w:w="1058" w:type="dxa"/>
            <w:vMerge w:val="continue"/>
            <w:tcBorders>
              <w:top w:val="nil"/>
              <w:left w:val="nil"/>
              <w:bottom w:val="single" w:color="000000" w:sz="4" w:space="0"/>
              <w:right w:val="single" w:color="000000" w:sz="4" w:space="0"/>
            </w:tcBorders>
            <w:noWrap w:val="0"/>
            <w:vAlign w:val="center"/>
          </w:tcPr>
          <w:p>
            <w:pPr>
              <w:widowControl/>
              <w:jc w:val="left"/>
              <w:rPr>
                <w:rFonts w:ascii="宋体" w:cs="Arial"/>
                <w:color w:val="000000"/>
                <w:kern w:val="0"/>
                <w:sz w:val="18"/>
                <w:szCs w:val="18"/>
              </w:rPr>
            </w:pPr>
          </w:p>
        </w:tc>
        <w:tc>
          <w:tcPr>
            <w:tcW w:w="876" w:type="dxa"/>
            <w:vMerge w:val="continue"/>
            <w:tcBorders>
              <w:top w:val="nil"/>
              <w:left w:val="nil"/>
              <w:bottom w:val="single" w:color="000000" w:sz="4" w:space="0"/>
              <w:right w:val="single" w:color="000000" w:sz="4" w:space="0"/>
            </w:tcBorders>
            <w:noWrap w:val="0"/>
            <w:vAlign w:val="center"/>
          </w:tcPr>
          <w:p>
            <w:pPr>
              <w:widowControl/>
              <w:jc w:val="left"/>
              <w:rPr>
                <w:rFonts w:ascii="宋体" w:cs="Arial"/>
                <w:color w:val="000000"/>
                <w:kern w:val="0"/>
                <w:sz w:val="18"/>
                <w:szCs w:val="18"/>
              </w:rPr>
            </w:pPr>
          </w:p>
        </w:tc>
        <w:tc>
          <w:tcPr>
            <w:tcW w:w="839" w:type="dxa"/>
            <w:vMerge w:val="continue"/>
            <w:tcBorders>
              <w:top w:val="nil"/>
              <w:left w:val="nil"/>
              <w:bottom w:val="single" w:color="000000" w:sz="4" w:space="0"/>
              <w:right w:val="single" w:color="000000" w:sz="4" w:space="0"/>
            </w:tcBorders>
            <w:noWrap w:val="0"/>
            <w:vAlign w:val="center"/>
          </w:tcPr>
          <w:p>
            <w:pPr>
              <w:widowControl/>
              <w:jc w:val="left"/>
              <w:rPr>
                <w:rFonts w:ascii="宋体" w:cs="Arial"/>
                <w:color w:val="000000"/>
                <w:kern w:val="0"/>
                <w:sz w:val="18"/>
                <w:szCs w:val="18"/>
              </w:rPr>
            </w:pPr>
          </w:p>
        </w:tc>
        <w:tc>
          <w:tcPr>
            <w:tcW w:w="833" w:type="dxa"/>
            <w:vMerge w:val="continue"/>
            <w:tcBorders>
              <w:top w:val="nil"/>
              <w:left w:val="nil"/>
              <w:bottom w:val="single" w:color="000000" w:sz="4" w:space="0"/>
              <w:right w:val="single" w:color="000000" w:sz="4" w:space="0"/>
            </w:tcBorders>
            <w:noWrap w:val="0"/>
            <w:vAlign w:val="center"/>
          </w:tcPr>
          <w:p>
            <w:pPr>
              <w:widowControl/>
              <w:jc w:val="left"/>
              <w:rPr>
                <w:rFonts w:ascii="宋体" w:cs="Arial"/>
                <w:color w:val="000000"/>
                <w:kern w:val="0"/>
                <w:sz w:val="18"/>
                <w:szCs w:val="18"/>
              </w:rPr>
            </w:pPr>
          </w:p>
        </w:tc>
        <w:tc>
          <w:tcPr>
            <w:tcW w:w="816" w:type="dxa"/>
            <w:vMerge w:val="continue"/>
            <w:tcBorders>
              <w:top w:val="nil"/>
              <w:left w:val="nil"/>
              <w:bottom w:val="single" w:color="000000" w:sz="4" w:space="0"/>
              <w:right w:val="single" w:color="000000" w:sz="8" w:space="0"/>
            </w:tcBorders>
            <w:noWrap w:val="0"/>
            <w:vAlign w:val="center"/>
          </w:tcPr>
          <w:p>
            <w:pPr>
              <w:widowControl/>
              <w:jc w:val="left"/>
              <w:rPr>
                <w:rFonts w:ascii="宋体" w:cs="Arial"/>
                <w:color w:val="000000"/>
                <w:kern w:val="0"/>
                <w:sz w:val="18"/>
                <w:szCs w:val="18"/>
              </w:rPr>
            </w:pPr>
          </w:p>
        </w:tc>
      </w:tr>
      <w:tr>
        <w:tblPrEx>
          <w:tblCellMar>
            <w:top w:w="0" w:type="dxa"/>
            <w:left w:w="108" w:type="dxa"/>
            <w:bottom w:w="0" w:type="dxa"/>
            <w:right w:w="108" w:type="dxa"/>
          </w:tblCellMar>
        </w:tblPrEx>
        <w:trPr>
          <w:trHeight w:val="507" w:hRule="atLeast"/>
        </w:trPr>
        <w:tc>
          <w:tcPr>
            <w:tcW w:w="4104" w:type="dxa"/>
            <w:gridSpan w:val="2"/>
            <w:tcBorders>
              <w:top w:val="nil"/>
              <w:left w:val="single" w:color="000000" w:sz="4" w:space="0"/>
              <w:bottom w:val="single" w:color="000000" w:sz="4" w:space="0"/>
              <w:right w:val="single" w:color="000000" w:sz="4" w:space="0"/>
            </w:tcBorders>
            <w:shd w:val="clear" w:color="FFFFFF" w:fill="C0C0C0"/>
            <w:noWrap/>
            <w:vAlign w:val="center"/>
          </w:tcPr>
          <w:p>
            <w:pPr>
              <w:widowControl/>
              <w:jc w:val="center"/>
              <w:rPr>
                <w:rFonts w:ascii="宋体" w:cs="Arial"/>
                <w:color w:val="000000"/>
                <w:kern w:val="0"/>
                <w:sz w:val="18"/>
                <w:szCs w:val="18"/>
              </w:rPr>
            </w:pPr>
            <w:r>
              <w:rPr>
                <w:rFonts w:hint="eastAsia" w:ascii="宋体" w:hAnsi="宋体" w:cs="Arial"/>
                <w:color w:val="000000"/>
                <w:kern w:val="0"/>
                <w:sz w:val="18"/>
                <w:szCs w:val="18"/>
              </w:rPr>
              <w:t>合计</w:t>
            </w:r>
          </w:p>
        </w:tc>
        <w:tc>
          <w:tcPr>
            <w:tcW w:w="1058" w:type="dxa"/>
            <w:tcBorders>
              <w:top w:val="nil"/>
              <w:left w:val="nil"/>
              <w:bottom w:val="single" w:color="000000" w:sz="4" w:space="0"/>
              <w:right w:val="single" w:color="000000" w:sz="4" w:space="0"/>
            </w:tcBorders>
            <w:noWrap/>
            <w:vAlign w:val="center"/>
          </w:tcPr>
          <w:p>
            <w:pPr>
              <w:keepNext w:val="0"/>
              <w:keepLines w:val="0"/>
              <w:widowControl/>
              <w:suppressLineNumbers w:val="0"/>
              <w:jc w:val="right"/>
              <w:textAlignment w:val="center"/>
              <w:rPr>
                <w:rFonts w:ascii="宋体" w:cs="Arial"/>
                <w:color w:val="000000"/>
                <w:kern w:val="0"/>
                <w:sz w:val="18"/>
                <w:szCs w:val="18"/>
              </w:rPr>
            </w:pPr>
            <w:r>
              <w:rPr>
                <w:rFonts w:hint="eastAsia" w:ascii="宋体" w:hAnsi="宋体" w:eastAsia="宋体" w:cs="宋体"/>
                <w:i w:val="0"/>
                <w:color w:val="000000"/>
                <w:kern w:val="0"/>
                <w:sz w:val="22"/>
                <w:szCs w:val="22"/>
                <w:u w:val="none"/>
                <w:lang w:val="en-US" w:eastAsia="zh-CN" w:bidi="ar"/>
              </w:rPr>
              <w:t>433.76</w:t>
            </w:r>
          </w:p>
        </w:tc>
        <w:tc>
          <w:tcPr>
            <w:tcW w:w="1058" w:type="dxa"/>
            <w:tcBorders>
              <w:top w:val="nil"/>
              <w:left w:val="nil"/>
              <w:bottom w:val="single" w:color="000000" w:sz="4" w:space="0"/>
              <w:right w:val="single" w:color="000000" w:sz="4" w:space="0"/>
            </w:tcBorders>
            <w:noWrap/>
            <w:vAlign w:val="center"/>
          </w:tcPr>
          <w:p>
            <w:pPr>
              <w:keepNext w:val="0"/>
              <w:keepLines w:val="0"/>
              <w:widowControl/>
              <w:suppressLineNumbers w:val="0"/>
              <w:jc w:val="right"/>
              <w:textAlignment w:val="center"/>
              <w:rPr>
                <w:rFonts w:ascii="宋体" w:cs="Arial"/>
                <w:color w:val="000000"/>
                <w:kern w:val="0"/>
                <w:sz w:val="18"/>
                <w:szCs w:val="18"/>
              </w:rPr>
            </w:pPr>
            <w:r>
              <w:rPr>
                <w:rFonts w:hint="eastAsia" w:ascii="宋体" w:hAnsi="宋体" w:eastAsia="宋体" w:cs="宋体"/>
                <w:i w:val="0"/>
                <w:color w:val="000000"/>
                <w:kern w:val="0"/>
                <w:sz w:val="22"/>
                <w:szCs w:val="22"/>
                <w:u w:val="none"/>
                <w:lang w:val="en-US" w:eastAsia="zh-CN" w:bidi="ar"/>
              </w:rPr>
              <w:t>220.79</w:t>
            </w:r>
          </w:p>
        </w:tc>
        <w:tc>
          <w:tcPr>
            <w:tcW w:w="876" w:type="dxa"/>
            <w:tcBorders>
              <w:top w:val="nil"/>
              <w:left w:val="nil"/>
              <w:bottom w:val="single" w:color="000000" w:sz="4" w:space="0"/>
              <w:right w:val="single" w:color="000000" w:sz="4" w:space="0"/>
            </w:tcBorders>
            <w:noWrap/>
            <w:vAlign w:val="center"/>
          </w:tcPr>
          <w:p>
            <w:pPr>
              <w:keepNext w:val="0"/>
              <w:keepLines w:val="0"/>
              <w:widowControl/>
              <w:suppressLineNumbers w:val="0"/>
              <w:jc w:val="right"/>
              <w:textAlignment w:val="center"/>
              <w:rPr>
                <w:rFonts w:ascii="宋体" w:cs="Arial"/>
                <w:color w:val="000000"/>
                <w:kern w:val="0"/>
                <w:sz w:val="18"/>
                <w:szCs w:val="18"/>
              </w:rPr>
            </w:pPr>
            <w:r>
              <w:rPr>
                <w:rFonts w:hint="eastAsia" w:ascii="宋体" w:hAnsi="宋体" w:eastAsia="宋体" w:cs="宋体"/>
                <w:i w:val="0"/>
                <w:color w:val="000000"/>
                <w:kern w:val="0"/>
                <w:sz w:val="22"/>
                <w:szCs w:val="22"/>
                <w:u w:val="none"/>
                <w:lang w:val="en-US" w:eastAsia="zh-CN" w:bidi="ar"/>
              </w:rPr>
              <w:t>212.97</w:t>
            </w:r>
          </w:p>
        </w:tc>
        <w:tc>
          <w:tcPr>
            <w:tcW w:w="839" w:type="dxa"/>
            <w:tcBorders>
              <w:top w:val="nil"/>
              <w:left w:val="nil"/>
              <w:bottom w:val="single" w:color="000000" w:sz="4" w:space="0"/>
              <w:right w:val="single" w:color="000000" w:sz="4" w:space="0"/>
            </w:tcBorders>
            <w:noWrap/>
            <w:vAlign w:val="center"/>
          </w:tcPr>
          <w:p>
            <w:pPr>
              <w:widowControl/>
              <w:jc w:val="right"/>
              <w:rPr>
                <w:rFonts w:ascii="宋体" w:cs="Arial"/>
                <w:color w:val="000000"/>
                <w:kern w:val="0"/>
                <w:sz w:val="18"/>
                <w:szCs w:val="18"/>
              </w:rPr>
            </w:pPr>
            <w:r>
              <w:rPr>
                <w:rFonts w:ascii="宋体" w:cs="Arial"/>
                <w:color w:val="000000"/>
                <w:kern w:val="0"/>
                <w:sz w:val="18"/>
                <w:szCs w:val="18"/>
              </w:rPr>
              <w:t>0.00</w:t>
            </w:r>
          </w:p>
        </w:tc>
        <w:tc>
          <w:tcPr>
            <w:tcW w:w="833" w:type="dxa"/>
            <w:tcBorders>
              <w:top w:val="nil"/>
              <w:left w:val="nil"/>
              <w:bottom w:val="single" w:color="000000" w:sz="4" w:space="0"/>
              <w:right w:val="single" w:color="000000" w:sz="4" w:space="0"/>
            </w:tcBorders>
            <w:noWrap/>
            <w:vAlign w:val="center"/>
          </w:tcPr>
          <w:p>
            <w:pPr>
              <w:widowControl/>
              <w:jc w:val="right"/>
              <w:rPr>
                <w:rFonts w:ascii="宋体" w:cs="Arial"/>
                <w:color w:val="000000"/>
                <w:kern w:val="0"/>
                <w:sz w:val="18"/>
                <w:szCs w:val="18"/>
              </w:rPr>
            </w:pPr>
            <w:r>
              <w:rPr>
                <w:rFonts w:ascii="宋体" w:cs="Arial"/>
                <w:color w:val="000000"/>
                <w:kern w:val="0"/>
                <w:sz w:val="18"/>
                <w:szCs w:val="18"/>
              </w:rPr>
              <w:t>0.00</w:t>
            </w:r>
          </w:p>
        </w:tc>
        <w:tc>
          <w:tcPr>
            <w:tcW w:w="816" w:type="dxa"/>
            <w:tcBorders>
              <w:top w:val="nil"/>
              <w:left w:val="nil"/>
              <w:bottom w:val="single" w:color="000000" w:sz="4" w:space="0"/>
              <w:right w:val="single" w:color="000000" w:sz="8" w:space="0"/>
            </w:tcBorders>
            <w:noWrap/>
            <w:vAlign w:val="center"/>
          </w:tcPr>
          <w:p>
            <w:pPr>
              <w:widowControl/>
              <w:jc w:val="right"/>
              <w:rPr>
                <w:rFonts w:ascii="宋体" w:cs="Arial"/>
                <w:color w:val="000000"/>
                <w:kern w:val="0"/>
                <w:sz w:val="18"/>
                <w:szCs w:val="18"/>
              </w:rPr>
            </w:pPr>
            <w:r>
              <w:rPr>
                <w:rFonts w:ascii="宋体" w:cs="Arial"/>
                <w:color w:val="000000"/>
                <w:kern w:val="0"/>
                <w:sz w:val="18"/>
                <w:szCs w:val="18"/>
              </w:rPr>
              <w:t>0.00</w:t>
            </w:r>
          </w:p>
        </w:tc>
      </w:tr>
      <w:tr>
        <w:tblPrEx>
          <w:tblCellMar>
            <w:top w:w="0" w:type="dxa"/>
            <w:left w:w="108" w:type="dxa"/>
            <w:bottom w:w="0" w:type="dxa"/>
            <w:right w:w="108" w:type="dxa"/>
          </w:tblCellMar>
        </w:tblPrEx>
        <w:trPr>
          <w:trHeight w:val="477" w:hRule="atLeast"/>
        </w:trPr>
        <w:tc>
          <w:tcPr>
            <w:tcW w:w="1018" w:type="dxa"/>
            <w:tcBorders>
              <w:top w:val="nil"/>
              <w:left w:val="single" w:color="000000" w:sz="4" w:space="0"/>
              <w:bottom w:val="single" w:color="000000" w:sz="4" w:space="0"/>
              <w:right w:val="single" w:color="000000" w:sz="4" w:space="0"/>
            </w:tcBorders>
            <w:noWrap/>
            <w:vAlign w:val="center"/>
          </w:tcPr>
          <w:p>
            <w:pPr>
              <w:keepNext w:val="0"/>
              <w:keepLines w:val="0"/>
              <w:widowControl/>
              <w:suppressLineNumbers w:val="0"/>
              <w:jc w:val="left"/>
              <w:textAlignment w:val="center"/>
              <w:rPr>
                <w:rFonts w:ascii="宋体" w:cs="Arial"/>
                <w:color w:val="000000"/>
                <w:kern w:val="0"/>
                <w:sz w:val="18"/>
                <w:szCs w:val="18"/>
              </w:rPr>
            </w:pPr>
            <w:r>
              <w:rPr>
                <w:rFonts w:hint="eastAsia" w:ascii="宋体" w:hAnsi="宋体" w:eastAsia="宋体" w:cs="宋体"/>
                <w:i w:val="0"/>
                <w:color w:val="000000"/>
                <w:kern w:val="0"/>
                <w:sz w:val="22"/>
                <w:szCs w:val="22"/>
                <w:u w:val="none"/>
                <w:lang w:val="en-US" w:eastAsia="zh-CN" w:bidi="ar"/>
              </w:rPr>
              <w:t>201</w:t>
            </w:r>
          </w:p>
        </w:tc>
        <w:tc>
          <w:tcPr>
            <w:tcW w:w="3086" w:type="dxa"/>
            <w:tcBorders>
              <w:top w:val="nil"/>
              <w:left w:val="nil"/>
              <w:bottom w:val="single" w:color="000000" w:sz="4" w:space="0"/>
              <w:right w:val="single" w:color="000000" w:sz="4" w:space="0"/>
            </w:tcBorders>
            <w:noWrap/>
            <w:vAlign w:val="center"/>
          </w:tcPr>
          <w:p>
            <w:pPr>
              <w:keepNext w:val="0"/>
              <w:keepLines w:val="0"/>
              <w:widowControl/>
              <w:suppressLineNumbers w:val="0"/>
              <w:jc w:val="left"/>
              <w:textAlignment w:val="center"/>
              <w:rPr>
                <w:rFonts w:ascii="宋体" w:cs="Arial"/>
                <w:color w:val="000000"/>
                <w:kern w:val="0"/>
                <w:sz w:val="18"/>
                <w:szCs w:val="18"/>
              </w:rPr>
            </w:pPr>
            <w:r>
              <w:rPr>
                <w:rFonts w:hint="eastAsia" w:ascii="宋体" w:hAnsi="宋体" w:eastAsia="宋体" w:cs="宋体"/>
                <w:i w:val="0"/>
                <w:color w:val="000000"/>
                <w:kern w:val="0"/>
                <w:sz w:val="22"/>
                <w:szCs w:val="22"/>
                <w:u w:val="none"/>
                <w:lang w:val="en-US" w:eastAsia="zh-CN" w:bidi="ar"/>
              </w:rPr>
              <w:t>一般公共服务支出</w:t>
            </w:r>
          </w:p>
        </w:tc>
        <w:tc>
          <w:tcPr>
            <w:tcW w:w="1058" w:type="dxa"/>
            <w:tcBorders>
              <w:top w:val="nil"/>
              <w:left w:val="nil"/>
              <w:bottom w:val="single" w:color="000000" w:sz="4" w:space="0"/>
              <w:right w:val="single" w:color="000000" w:sz="4" w:space="0"/>
            </w:tcBorders>
            <w:noWrap/>
            <w:vAlign w:val="center"/>
          </w:tcPr>
          <w:p>
            <w:pPr>
              <w:keepNext w:val="0"/>
              <w:keepLines w:val="0"/>
              <w:widowControl/>
              <w:suppressLineNumbers w:val="0"/>
              <w:jc w:val="right"/>
              <w:textAlignment w:val="center"/>
              <w:rPr>
                <w:rFonts w:ascii="宋体" w:cs="Arial"/>
                <w:color w:val="000000"/>
                <w:kern w:val="0"/>
                <w:sz w:val="18"/>
                <w:szCs w:val="18"/>
              </w:rPr>
            </w:pPr>
            <w:r>
              <w:rPr>
                <w:rFonts w:hint="eastAsia" w:ascii="宋体" w:hAnsi="宋体" w:eastAsia="宋体" w:cs="宋体"/>
                <w:i w:val="0"/>
                <w:color w:val="000000"/>
                <w:kern w:val="0"/>
                <w:sz w:val="22"/>
                <w:szCs w:val="22"/>
                <w:u w:val="none"/>
                <w:lang w:val="en-US" w:eastAsia="zh-CN" w:bidi="ar"/>
              </w:rPr>
              <w:t>405.46</w:t>
            </w:r>
          </w:p>
        </w:tc>
        <w:tc>
          <w:tcPr>
            <w:tcW w:w="1058" w:type="dxa"/>
            <w:tcBorders>
              <w:top w:val="nil"/>
              <w:left w:val="nil"/>
              <w:bottom w:val="single" w:color="000000" w:sz="4" w:space="0"/>
              <w:right w:val="single" w:color="000000" w:sz="4" w:space="0"/>
            </w:tcBorders>
            <w:noWrap/>
            <w:vAlign w:val="center"/>
          </w:tcPr>
          <w:p>
            <w:pPr>
              <w:keepNext w:val="0"/>
              <w:keepLines w:val="0"/>
              <w:widowControl/>
              <w:suppressLineNumbers w:val="0"/>
              <w:jc w:val="right"/>
              <w:textAlignment w:val="center"/>
              <w:rPr>
                <w:rFonts w:ascii="宋体" w:cs="Arial"/>
                <w:color w:val="000000"/>
                <w:kern w:val="0"/>
                <w:sz w:val="18"/>
                <w:szCs w:val="18"/>
              </w:rPr>
            </w:pPr>
            <w:r>
              <w:rPr>
                <w:rFonts w:hint="eastAsia" w:ascii="宋体" w:hAnsi="宋体" w:eastAsia="宋体" w:cs="宋体"/>
                <w:i w:val="0"/>
                <w:color w:val="000000"/>
                <w:kern w:val="0"/>
                <w:sz w:val="22"/>
                <w:szCs w:val="22"/>
                <w:u w:val="none"/>
                <w:lang w:val="en-US" w:eastAsia="zh-CN" w:bidi="ar"/>
              </w:rPr>
              <w:t>192.49</w:t>
            </w:r>
          </w:p>
        </w:tc>
        <w:tc>
          <w:tcPr>
            <w:tcW w:w="876" w:type="dxa"/>
            <w:tcBorders>
              <w:top w:val="nil"/>
              <w:left w:val="nil"/>
              <w:bottom w:val="single" w:color="000000" w:sz="4" w:space="0"/>
              <w:right w:val="single" w:color="000000" w:sz="4" w:space="0"/>
            </w:tcBorders>
            <w:noWrap/>
            <w:vAlign w:val="center"/>
          </w:tcPr>
          <w:p>
            <w:pPr>
              <w:keepNext w:val="0"/>
              <w:keepLines w:val="0"/>
              <w:widowControl/>
              <w:suppressLineNumbers w:val="0"/>
              <w:jc w:val="right"/>
              <w:textAlignment w:val="center"/>
              <w:rPr>
                <w:rFonts w:ascii="宋体" w:cs="Arial"/>
                <w:color w:val="000000"/>
                <w:kern w:val="0"/>
                <w:sz w:val="18"/>
                <w:szCs w:val="18"/>
              </w:rPr>
            </w:pPr>
            <w:r>
              <w:rPr>
                <w:rFonts w:hint="eastAsia" w:ascii="宋体" w:hAnsi="宋体" w:eastAsia="宋体" w:cs="宋体"/>
                <w:i w:val="0"/>
                <w:color w:val="000000"/>
                <w:kern w:val="0"/>
                <w:sz w:val="22"/>
                <w:szCs w:val="22"/>
                <w:u w:val="none"/>
                <w:lang w:val="en-US" w:eastAsia="zh-CN" w:bidi="ar"/>
              </w:rPr>
              <w:t>212.97</w:t>
            </w:r>
          </w:p>
        </w:tc>
        <w:tc>
          <w:tcPr>
            <w:tcW w:w="839" w:type="dxa"/>
            <w:tcBorders>
              <w:top w:val="nil"/>
              <w:left w:val="nil"/>
              <w:bottom w:val="single" w:color="000000" w:sz="4" w:space="0"/>
              <w:right w:val="single" w:color="000000" w:sz="4" w:space="0"/>
            </w:tcBorders>
            <w:noWrap/>
            <w:vAlign w:val="center"/>
          </w:tcPr>
          <w:p>
            <w:pPr>
              <w:widowControl/>
              <w:jc w:val="right"/>
              <w:rPr>
                <w:rFonts w:ascii="宋体" w:cs="Arial"/>
                <w:color w:val="000000"/>
                <w:kern w:val="0"/>
                <w:sz w:val="18"/>
                <w:szCs w:val="18"/>
              </w:rPr>
            </w:pPr>
            <w:r>
              <w:rPr>
                <w:rFonts w:ascii="宋体" w:cs="Arial"/>
                <w:color w:val="000000"/>
                <w:kern w:val="0"/>
                <w:sz w:val="18"/>
                <w:szCs w:val="18"/>
              </w:rPr>
              <w:t>0.00</w:t>
            </w:r>
          </w:p>
        </w:tc>
        <w:tc>
          <w:tcPr>
            <w:tcW w:w="833" w:type="dxa"/>
            <w:tcBorders>
              <w:top w:val="nil"/>
              <w:left w:val="nil"/>
              <w:bottom w:val="single" w:color="000000" w:sz="4" w:space="0"/>
              <w:right w:val="single" w:color="000000" w:sz="4" w:space="0"/>
            </w:tcBorders>
            <w:noWrap/>
            <w:vAlign w:val="center"/>
          </w:tcPr>
          <w:p>
            <w:pPr>
              <w:widowControl/>
              <w:jc w:val="right"/>
              <w:rPr>
                <w:rFonts w:ascii="宋体" w:cs="Arial"/>
                <w:color w:val="000000"/>
                <w:kern w:val="0"/>
                <w:sz w:val="18"/>
                <w:szCs w:val="18"/>
              </w:rPr>
            </w:pPr>
            <w:r>
              <w:rPr>
                <w:rFonts w:ascii="宋体" w:cs="Arial"/>
                <w:color w:val="000000"/>
                <w:kern w:val="0"/>
                <w:sz w:val="18"/>
                <w:szCs w:val="18"/>
              </w:rPr>
              <w:t>0.00</w:t>
            </w:r>
          </w:p>
        </w:tc>
        <w:tc>
          <w:tcPr>
            <w:tcW w:w="816" w:type="dxa"/>
            <w:tcBorders>
              <w:top w:val="nil"/>
              <w:left w:val="nil"/>
              <w:bottom w:val="single" w:color="000000" w:sz="4" w:space="0"/>
              <w:right w:val="single" w:color="000000" w:sz="8" w:space="0"/>
            </w:tcBorders>
            <w:noWrap/>
            <w:vAlign w:val="center"/>
          </w:tcPr>
          <w:p>
            <w:pPr>
              <w:widowControl/>
              <w:jc w:val="right"/>
              <w:rPr>
                <w:rFonts w:ascii="宋体" w:cs="Arial"/>
                <w:color w:val="000000"/>
                <w:kern w:val="0"/>
                <w:sz w:val="18"/>
                <w:szCs w:val="18"/>
              </w:rPr>
            </w:pPr>
            <w:r>
              <w:rPr>
                <w:rFonts w:ascii="宋体" w:cs="Arial"/>
                <w:color w:val="000000"/>
                <w:kern w:val="0"/>
                <w:sz w:val="18"/>
                <w:szCs w:val="18"/>
              </w:rPr>
              <w:t>0.00</w:t>
            </w:r>
          </w:p>
        </w:tc>
      </w:tr>
      <w:tr>
        <w:tblPrEx>
          <w:tblCellMar>
            <w:top w:w="0" w:type="dxa"/>
            <w:left w:w="108" w:type="dxa"/>
            <w:bottom w:w="0" w:type="dxa"/>
            <w:right w:w="108" w:type="dxa"/>
          </w:tblCellMar>
        </w:tblPrEx>
        <w:trPr>
          <w:trHeight w:val="567" w:hRule="atLeast"/>
        </w:trPr>
        <w:tc>
          <w:tcPr>
            <w:tcW w:w="1018" w:type="dxa"/>
            <w:tcBorders>
              <w:top w:val="nil"/>
              <w:left w:val="single" w:color="000000" w:sz="4" w:space="0"/>
              <w:bottom w:val="single" w:color="000000" w:sz="4" w:space="0"/>
              <w:right w:val="single" w:color="000000" w:sz="4" w:space="0"/>
            </w:tcBorders>
            <w:noWrap/>
            <w:vAlign w:val="center"/>
          </w:tcPr>
          <w:p>
            <w:pPr>
              <w:keepNext w:val="0"/>
              <w:keepLines w:val="0"/>
              <w:widowControl/>
              <w:suppressLineNumbers w:val="0"/>
              <w:jc w:val="left"/>
              <w:textAlignment w:val="center"/>
              <w:rPr>
                <w:rFonts w:ascii="宋体" w:cs="Arial"/>
                <w:color w:val="000000"/>
                <w:kern w:val="0"/>
                <w:sz w:val="18"/>
                <w:szCs w:val="18"/>
              </w:rPr>
            </w:pPr>
            <w:r>
              <w:rPr>
                <w:rFonts w:hint="eastAsia" w:ascii="宋体" w:hAnsi="宋体" w:eastAsia="宋体" w:cs="宋体"/>
                <w:i w:val="0"/>
                <w:color w:val="000000"/>
                <w:kern w:val="0"/>
                <w:sz w:val="22"/>
                <w:szCs w:val="22"/>
                <w:u w:val="none"/>
                <w:lang w:val="en-US" w:eastAsia="zh-CN" w:bidi="ar"/>
              </w:rPr>
              <w:t>20105</w:t>
            </w:r>
          </w:p>
        </w:tc>
        <w:tc>
          <w:tcPr>
            <w:tcW w:w="3086" w:type="dxa"/>
            <w:tcBorders>
              <w:top w:val="nil"/>
              <w:left w:val="nil"/>
              <w:bottom w:val="single" w:color="000000" w:sz="4" w:space="0"/>
              <w:right w:val="single" w:color="000000" w:sz="4" w:space="0"/>
            </w:tcBorders>
            <w:noWrap/>
            <w:vAlign w:val="center"/>
          </w:tcPr>
          <w:p>
            <w:pPr>
              <w:keepNext w:val="0"/>
              <w:keepLines w:val="0"/>
              <w:widowControl/>
              <w:suppressLineNumbers w:val="0"/>
              <w:jc w:val="left"/>
              <w:textAlignment w:val="center"/>
              <w:rPr>
                <w:rFonts w:ascii="宋体" w:cs="Arial"/>
                <w:color w:val="000000"/>
                <w:kern w:val="0"/>
                <w:sz w:val="18"/>
                <w:szCs w:val="18"/>
              </w:rPr>
            </w:pPr>
            <w:r>
              <w:rPr>
                <w:rFonts w:hint="eastAsia" w:ascii="宋体" w:hAnsi="宋体" w:eastAsia="宋体" w:cs="宋体"/>
                <w:i w:val="0"/>
                <w:color w:val="000000"/>
                <w:kern w:val="0"/>
                <w:sz w:val="22"/>
                <w:szCs w:val="22"/>
                <w:u w:val="none"/>
                <w:lang w:val="en-US" w:eastAsia="zh-CN" w:bidi="ar"/>
              </w:rPr>
              <w:t>统计信息事务</w:t>
            </w:r>
          </w:p>
        </w:tc>
        <w:tc>
          <w:tcPr>
            <w:tcW w:w="1058" w:type="dxa"/>
            <w:tcBorders>
              <w:top w:val="nil"/>
              <w:left w:val="nil"/>
              <w:bottom w:val="single" w:color="000000" w:sz="4" w:space="0"/>
              <w:right w:val="single" w:color="000000" w:sz="4" w:space="0"/>
            </w:tcBorders>
            <w:noWrap/>
            <w:vAlign w:val="center"/>
          </w:tcPr>
          <w:p>
            <w:pPr>
              <w:keepNext w:val="0"/>
              <w:keepLines w:val="0"/>
              <w:widowControl/>
              <w:suppressLineNumbers w:val="0"/>
              <w:jc w:val="right"/>
              <w:textAlignment w:val="center"/>
              <w:rPr>
                <w:rFonts w:ascii="宋体" w:cs="Arial"/>
                <w:color w:val="000000"/>
                <w:kern w:val="0"/>
                <w:sz w:val="18"/>
                <w:szCs w:val="18"/>
              </w:rPr>
            </w:pPr>
            <w:r>
              <w:rPr>
                <w:rFonts w:hint="eastAsia" w:ascii="宋体" w:hAnsi="宋体" w:eastAsia="宋体" w:cs="宋体"/>
                <w:i w:val="0"/>
                <w:color w:val="000000"/>
                <w:kern w:val="0"/>
                <w:sz w:val="22"/>
                <w:szCs w:val="22"/>
                <w:u w:val="none"/>
                <w:lang w:val="en-US" w:eastAsia="zh-CN" w:bidi="ar"/>
              </w:rPr>
              <w:t>405.46</w:t>
            </w:r>
          </w:p>
        </w:tc>
        <w:tc>
          <w:tcPr>
            <w:tcW w:w="1058" w:type="dxa"/>
            <w:tcBorders>
              <w:top w:val="nil"/>
              <w:left w:val="nil"/>
              <w:bottom w:val="single" w:color="000000" w:sz="4" w:space="0"/>
              <w:right w:val="single" w:color="000000" w:sz="4" w:space="0"/>
            </w:tcBorders>
            <w:noWrap/>
            <w:vAlign w:val="center"/>
          </w:tcPr>
          <w:p>
            <w:pPr>
              <w:keepNext w:val="0"/>
              <w:keepLines w:val="0"/>
              <w:widowControl/>
              <w:suppressLineNumbers w:val="0"/>
              <w:jc w:val="right"/>
              <w:textAlignment w:val="center"/>
              <w:rPr>
                <w:rFonts w:ascii="宋体" w:cs="Arial"/>
                <w:color w:val="000000"/>
                <w:kern w:val="0"/>
                <w:sz w:val="18"/>
                <w:szCs w:val="18"/>
              </w:rPr>
            </w:pPr>
            <w:r>
              <w:rPr>
                <w:rFonts w:hint="eastAsia" w:ascii="宋体" w:hAnsi="宋体" w:eastAsia="宋体" w:cs="宋体"/>
                <w:i w:val="0"/>
                <w:color w:val="000000"/>
                <w:kern w:val="0"/>
                <w:sz w:val="22"/>
                <w:szCs w:val="22"/>
                <w:u w:val="none"/>
                <w:lang w:val="en-US" w:eastAsia="zh-CN" w:bidi="ar"/>
              </w:rPr>
              <w:t>192.49</w:t>
            </w:r>
          </w:p>
        </w:tc>
        <w:tc>
          <w:tcPr>
            <w:tcW w:w="876" w:type="dxa"/>
            <w:tcBorders>
              <w:top w:val="nil"/>
              <w:left w:val="nil"/>
              <w:bottom w:val="single" w:color="000000" w:sz="4" w:space="0"/>
              <w:right w:val="single" w:color="000000" w:sz="4" w:space="0"/>
            </w:tcBorders>
            <w:noWrap/>
            <w:vAlign w:val="center"/>
          </w:tcPr>
          <w:p>
            <w:pPr>
              <w:keepNext w:val="0"/>
              <w:keepLines w:val="0"/>
              <w:widowControl/>
              <w:suppressLineNumbers w:val="0"/>
              <w:jc w:val="right"/>
              <w:textAlignment w:val="center"/>
              <w:rPr>
                <w:rFonts w:ascii="宋体" w:cs="Arial"/>
                <w:color w:val="000000"/>
                <w:kern w:val="0"/>
                <w:sz w:val="18"/>
                <w:szCs w:val="18"/>
              </w:rPr>
            </w:pPr>
            <w:r>
              <w:rPr>
                <w:rFonts w:hint="eastAsia" w:ascii="宋体" w:hAnsi="宋体" w:eastAsia="宋体" w:cs="宋体"/>
                <w:i w:val="0"/>
                <w:color w:val="000000"/>
                <w:kern w:val="0"/>
                <w:sz w:val="22"/>
                <w:szCs w:val="22"/>
                <w:u w:val="none"/>
                <w:lang w:val="en-US" w:eastAsia="zh-CN" w:bidi="ar"/>
              </w:rPr>
              <w:t>212.97</w:t>
            </w:r>
          </w:p>
        </w:tc>
        <w:tc>
          <w:tcPr>
            <w:tcW w:w="839" w:type="dxa"/>
            <w:tcBorders>
              <w:top w:val="nil"/>
              <w:left w:val="nil"/>
              <w:bottom w:val="single" w:color="000000" w:sz="4" w:space="0"/>
              <w:right w:val="single" w:color="000000" w:sz="4" w:space="0"/>
            </w:tcBorders>
            <w:noWrap/>
            <w:vAlign w:val="center"/>
          </w:tcPr>
          <w:p>
            <w:pPr>
              <w:widowControl/>
              <w:jc w:val="right"/>
              <w:rPr>
                <w:rFonts w:ascii="宋体" w:cs="Arial"/>
                <w:color w:val="000000"/>
                <w:kern w:val="0"/>
                <w:sz w:val="18"/>
                <w:szCs w:val="18"/>
              </w:rPr>
            </w:pPr>
            <w:r>
              <w:rPr>
                <w:rFonts w:ascii="宋体" w:cs="Arial"/>
                <w:color w:val="000000"/>
                <w:kern w:val="0"/>
                <w:sz w:val="18"/>
                <w:szCs w:val="18"/>
              </w:rPr>
              <w:t>0.00</w:t>
            </w:r>
          </w:p>
        </w:tc>
        <w:tc>
          <w:tcPr>
            <w:tcW w:w="833" w:type="dxa"/>
            <w:tcBorders>
              <w:top w:val="nil"/>
              <w:left w:val="nil"/>
              <w:bottom w:val="single" w:color="000000" w:sz="4" w:space="0"/>
              <w:right w:val="single" w:color="000000" w:sz="4" w:space="0"/>
            </w:tcBorders>
            <w:noWrap/>
            <w:vAlign w:val="center"/>
          </w:tcPr>
          <w:p>
            <w:pPr>
              <w:widowControl/>
              <w:jc w:val="right"/>
              <w:rPr>
                <w:rFonts w:ascii="宋体" w:cs="Arial"/>
                <w:color w:val="000000"/>
                <w:kern w:val="0"/>
                <w:sz w:val="18"/>
                <w:szCs w:val="18"/>
              </w:rPr>
            </w:pPr>
            <w:r>
              <w:rPr>
                <w:rFonts w:ascii="宋体" w:cs="Arial"/>
                <w:color w:val="000000"/>
                <w:kern w:val="0"/>
                <w:sz w:val="18"/>
                <w:szCs w:val="18"/>
              </w:rPr>
              <w:t>0.00</w:t>
            </w:r>
          </w:p>
        </w:tc>
        <w:tc>
          <w:tcPr>
            <w:tcW w:w="816" w:type="dxa"/>
            <w:tcBorders>
              <w:top w:val="nil"/>
              <w:left w:val="nil"/>
              <w:bottom w:val="single" w:color="000000" w:sz="4" w:space="0"/>
              <w:right w:val="single" w:color="000000" w:sz="8" w:space="0"/>
            </w:tcBorders>
            <w:noWrap/>
            <w:vAlign w:val="center"/>
          </w:tcPr>
          <w:p>
            <w:pPr>
              <w:widowControl/>
              <w:jc w:val="right"/>
              <w:rPr>
                <w:rFonts w:ascii="宋体" w:cs="Arial"/>
                <w:color w:val="000000"/>
                <w:kern w:val="0"/>
                <w:sz w:val="18"/>
                <w:szCs w:val="18"/>
              </w:rPr>
            </w:pPr>
            <w:r>
              <w:rPr>
                <w:rFonts w:ascii="宋体" w:cs="Arial"/>
                <w:color w:val="000000"/>
                <w:kern w:val="0"/>
                <w:sz w:val="18"/>
                <w:szCs w:val="18"/>
              </w:rPr>
              <w:t>0.00</w:t>
            </w:r>
          </w:p>
        </w:tc>
      </w:tr>
      <w:tr>
        <w:tblPrEx>
          <w:tblCellMar>
            <w:top w:w="0" w:type="dxa"/>
            <w:left w:w="108" w:type="dxa"/>
            <w:bottom w:w="0" w:type="dxa"/>
            <w:right w:w="108" w:type="dxa"/>
          </w:tblCellMar>
        </w:tblPrEx>
        <w:trPr>
          <w:trHeight w:val="552" w:hRule="atLeast"/>
        </w:trPr>
        <w:tc>
          <w:tcPr>
            <w:tcW w:w="1018" w:type="dxa"/>
            <w:tcBorders>
              <w:top w:val="nil"/>
              <w:left w:val="single" w:color="000000" w:sz="4" w:space="0"/>
              <w:bottom w:val="single" w:color="000000" w:sz="4" w:space="0"/>
              <w:right w:val="single" w:color="000000" w:sz="4" w:space="0"/>
            </w:tcBorders>
            <w:noWrap/>
            <w:vAlign w:val="center"/>
          </w:tcPr>
          <w:p>
            <w:pPr>
              <w:keepNext w:val="0"/>
              <w:keepLines w:val="0"/>
              <w:widowControl/>
              <w:suppressLineNumbers w:val="0"/>
              <w:jc w:val="left"/>
              <w:textAlignment w:val="center"/>
              <w:rPr>
                <w:rFonts w:ascii="宋体" w:cs="Arial"/>
                <w:color w:val="000000"/>
                <w:kern w:val="0"/>
                <w:sz w:val="18"/>
                <w:szCs w:val="18"/>
              </w:rPr>
            </w:pPr>
            <w:r>
              <w:rPr>
                <w:rFonts w:hint="eastAsia" w:ascii="宋体" w:hAnsi="宋体" w:eastAsia="宋体" w:cs="宋体"/>
                <w:i w:val="0"/>
                <w:color w:val="000000"/>
                <w:kern w:val="0"/>
                <w:sz w:val="22"/>
                <w:szCs w:val="22"/>
                <w:u w:val="none"/>
                <w:lang w:val="en-US" w:eastAsia="zh-CN" w:bidi="ar"/>
              </w:rPr>
              <w:t>2010501</w:t>
            </w:r>
          </w:p>
        </w:tc>
        <w:tc>
          <w:tcPr>
            <w:tcW w:w="3086" w:type="dxa"/>
            <w:tcBorders>
              <w:top w:val="nil"/>
              <w:left w:val="nil"/>
              <w:bottom w:val="single" w:color="000000" w:sz="4" w:space="0"/>
              <w:right w:val="single" w:color="000000" w:sz="4" w:space="0"/>
            </w:tcBorders>
            <w:noWrap/>
            <w:vAlign w:val="center"/>
          </w:tcPr>
          <w:p>
            <w:pPr>
              <w:keepNext w:val="0"/>
              <w:keepLines w:val="0"/>
              <w:widowControl/>
              <w:suppressLineNumbers w:val="0"/>
              <w:jc w:val="left"/>
              <w:textAlignment w:val="center"/>
              <w:rPr>
                <w:rFonts w:ascii="宋体" w:cs="Arial"/>
                <w:color w:val="000000"/>
                <w:kern w:val="0"/>
                <w:sz w:val="18"/>
                <w:szCs w:val="18"/>
              </w:rPr>
            </w:pPr>
            <w:r>
              <w:rPr>
                <w:rFonts w:hint="eastAsia" w:ascii="宋体" w:hAnsi="宋体" w:eastAsia="宋体" w:cs="宋体"/>
                <w:i w:val="0"/>
                <w:color w:val="000000"/>
                <w:kern w:val="0"/>
                <w:sz w:val="22"/>
                <w:szCs w:val="22"/>
                <w:u w:val="none"/>
                <w:lang w:val="en-US" w:eastAsia="zh-CN" w:bidi="ar"/>
              </w:rPr>
              <w:t xml:space="preserve">  行政运行</w:t>
            </w:r>
          </w:p>
        </w:tc>
        <w:tc>
          <w:tcPr>
            <w:tcW w:w="1058" w:type="dxa"/>
            <w:tcBorders>
              <w:top w:val="nil"/>
              <w:left w:val="nil"/>
              <w:bottom w:val="single" w:color="000000" w:sz="4" w:space="0"/>
              <w:right w:val="single" w:color="000000" w:sz="4" w:space="0"/>
            </w:tcBorders>
            <w:noWrap/>
            <w:vAlign w:val="center"/>
          </w:tcPr>
          <w:p>
            <w:pPr>
              <w:keepNext w:val="0"/>
              <w:keepLines w:val="0"/>
              <w:widowControl/>
              <w:suppressLineNumbers w:val="0"/>
              <w:jc w:val="right"/>
              <w:textAlignment w:val="center"/>
              <w:rPr>
                <w:rFonts w:ascii="宋体" w:cs="Arial"/>
                <w:color w:val="000000"/>
                <w:kern w:val="0"/>
                <w:sz w:val="18"/>
                <w:szCs w:val="18"/>
              </w:rPr>
            </w:pPr>
            <w:r>
              <w:rPr>
                <w:rFonts w:hint="eastAsia" w:ascii="宋体" w:hAnsi="宋体" w:eastAsia="宋体" w:cs="宋体"/>
                <w:i w:val="0"/>
                <w:color w:val="000000"/>
                <w:kern w:val="0"/>
                <w:sz w:val="22"/>
                <w:szCs w:val="22"/>
                <w:u w:val="none"/>
                <w:lang w:val="en-US" w:eastAsia="zh-CN" w:bidi="ar"/>
              </w:rPr>
              <w:t>101.96</w:t>
            </w:r>
          </w:p>
        </w:tc>
        <w:tc>
          <w:tcPr>
            <w:tcW w:w="1058" w:type="dxa"/>
            <w:tcBorders>
              <w:top w:val="nil"/>
              <w:left w:val="nil"/>
              <w:bottom w:val="single" w:color="000000" w:sz="4" w:space="0"/>
              <w:right w:val="single" w:color="000000" w:sz="4" w:space="0"/>
            </w:tcBorders>
            <w:noWrap/>
            <w:vAlign w:val="center"/>
          </w:tcPr>
          <w:p>
            <w:pPr>
              <w:keepNext w:val="0"/>
              <w:keepLines w:val="0"/>
              <w:widowControl/>
              <w:suppressLineNumbers w:val="0"/>
              <w:jc w:val="right"/>
              <w:textAlignment w:val="center"/>
              <w:rPr>
                <w:rFonts w:ascii="宋体" w:cs="Arial"/>
                <w:color w:val="000000"/>
                <w:kern w:val="0"/>
                <w:sz w:val="18"/>
                <w:szCs w:val="18"/>
              </w:rPr>
            </w:pPr>
            <w:r>
              <w:rPr>
                <w:rFonts w:hint="eastAsia" w:ascii="宋体" w:hAnsi="宋体" w:eastAsia="宋体" w:cs="宋体"/>
                <w:i w:val="0"/>
                <w:color w:val="000000"/>
                <w:kern w:val="0"/>
                <w:sz w:val="22"/>
                <w:szCs w:val="22"/>
                <w:u w:val="none"/>
                <w:lang w:val="en-US" w:eastAsia="zh-CN" w:bidi="ar"/>
              </w:rPr>
              <w:t>101.96</w:t>
            </w:r>
          </w:p>
        </w:tc>
        <w:tc>
          <w:tcPr>
            <w:tcW w:w="876" w:type="dxa"/>
            <w:tcBorders>
              <w:top w:val="nil"/>
              <w:left w:val="nil"/>
              <w:bottom w:val="single" w:color="000000" w:sz="4" w:space="0"/>
              <w:right w:val="single" w:color="000000" w:sz="4" w:space="0"/>
            </w:tcBorders>
            <w:noWrap/>
            <w:vAlign w:val="center"/>
          </w:tcPr>
          <w:p>
            <w:pPr>
              <w:keepNext w:val="0"/>
              <w:keepLines w:val="0"/>
              <w:widowControl/>
              <w:suppressLineNumbers w:val="0"/>
              <w:jc w:val="right"/>
              <w:textAlignment w:val="center"/>
              <w:rPr>
                <w:rFonts w:ascii="宋体" w:cs="Arial"/>
                <w:color w:val="000000"/>
                <w:kern w:val="0"/>
                <w:sz w:val="18"/>
                <w:szCs w:val="18"/>
              </w:rPr>
            </w:pPr>
            <w:r>
              <w:rPr>
                <w:rFonts w:hint="eastAsia" w:ascii="宋体" w:hAnsi="宋体" w:eastAsia="宋体" w:cs="宋体"/>
                <w:i w:val="0"/>
                <w:color w:val="000000"/>
                <w:kern w:val="0"/>
                <w:sz w:val="22"/>
                <w:szCs w:val="22"/>
                <w:u w:val="none"/>
                <w:lang w:val="en-US" w:eastAsia="zh-CN" w:bidi="ar"/>
              </w:rPr>
              <w:t>0.00</w:t>
            </w:r>
          </w:p>
        </w:tc>
        <w:tc>
          <w:tcPr>
            <w:tcW w:w="839" w:type="dxa"/>
            <w:tcBorders>
              <w:top w:val="nil"/>
              <w:left w:val="nil"/>
              <w:bottom w:val="single" w:color="000000" w:sz="4" w:space="0"/>
              <w:right w:val="single" w:color="000000" w:sz="4" w:space="0"/>
            </w:tcBorders>
            <w:noWrap/>
            <w:vAlign w:val="center"/>
          </w:tcPr>
          <w:p>
            <w:pPr>
              <w:widowControl/>
              <w:jc w:val="right"/>
              <w:rPr>
                <w:rFonts w:ascii="宋体" w:cs="Arial"/>
                <w:color w:val="000000"/>
                <w:kern w:val="0"/>
                <w:sz w:val="18"/>
                <w:szCs w:val="18"/>
              </w:rPr>
            </w:pPr>
            <w:r>
              <w:rPr>
                <w:rFonts w:ascii="宋体" w:cs="Arial"/>
                <w:color w:val="000000"/>
                <w:kern w:val="0"/>
                <w:sz w:val="18"/>
                <w:szCs w:val="18"/>
              </w:rPr>
              <w:t>0.00</w:t>
            </w:r>
          </w:p>
        </w:tc>
        <w:tc>
          <w:tcPr>
            <w:tcW w:w="833" w:type="dxa"/>
            <w:tcBorders>
              <w:top w:val="nil"/>
              <w:left w:val="nil"/>
              <w:bottom w:val="single" w:color="000000" w:sz="4" w:space="0"/>
              <w:right w:val="single" w:color="000000" w:sz="4" w:space="0"/>
            </w:tcBorders>
            <w:noWrap/>
            <w:vAlign w:val="center"/>
          </w:tcPr>
          <w:p>
            <w:pPr>
              <w:widowControl/>
              <w:jc w:val="right"/>
              <w:rPr>
                <w:rFonts w:ascii="宋体" w:cs="Arial"/>
                <w:color w:val="000000"/>
                <w:kern w:val="0"/>
                <w:sz w:val="18"/>
                <w:szCs w:val="18"/>
              </w:rPr>
            </w:pPr>
            <w:r>
              <w:rPr>
                <w:rFonts w:ascii="宋体" w:cs="Arial"/>
                <w:color w:val="000000"/>
                <w:kern w:val="0"/>
                <w:sz w:val="18"/>
                <w:szCs w:val="18"/>
              </w:rPr>
              <w:t>0.00</w:t>
            </w:r>
          </w:p>
        </w:tc>
        <w:tc>
          <w:tcPr>
            <w:tcW w:w="816" w:type="dxa"/>
            <w:tcBorders>
              <w:top w:val="nil"/>
              <w:left w:val="nil"/>
              <w:bottom w:val="single" w:color="000000" w:sz="4" w:space="0"/>
              <w:right w:val="single" w:color="000000" w:sz="8" w:space="0"/>
            </w:tcBorders>
            <w:noWrap/>
            <w:vAlign w:val="center"/>
          </w:tcPr>
          <w:p>
            <w:pPr>
              <w:widowControl/>
              <w:jc w:val="right"/>
              <w:rPr>
                <w:rFonts w:ascii="宋体" w:cs="Arial"/>
                <w:color w:val="000000"/>
                <w:kern w:val="0"/>
                <w:sz w:val="18"/>
                <w:szCs w:val="18"/>
              </w:rPr>
            </w:pPr>
            <w:r>
              <w:rPr>
                <w:rFonts w:ascii="宋体" w:cs="Arial"/>
                <w:color w:val="000000"/>
                <w:kern w:val="0"/>
                <w:sz w:val="18"/>
                <w:szCs w:val="18"/>
              </w:rPr>
              <w:t>0.00</w:t>
            </w:r>
          </w:p>
        </w:tc>
      </w:tr>
      <w:tr>
        <w:tblPrEx>
          <w:tblCellMar>
            <w:top w:w="0" w:type="dxa"/>
            <w:left w:w="108" w:type="dxa"/>
            <w:bottom w:w="0" w:type="dxa"/>
            <w:right w:w="108" w:type="dxa"/>
          </w:tblCellMar>
        </w:tblPrEx>
        <w:trPr>
          <w:trHeight w:val="552" w:hRule="atLeast"/>
        </w:trPr>
        <w:tc>
          <w:tcPr>
            <w:tcW w:w="1018" w:type="dxa"/>
            <w:tcBorders>
              <w:top w:val="nil"/>
              <w:left w:val="single" w:color="000000" w:sz="4" w:space="0"/>
              <w:bottom w:val="single" w:color="000000" w:sz="4" w:space="0"/>
              <w:right w:val="single" w:color="000000" w:sz="4" w:space="0"/>
            </w:tcBorders>
            <w:noWrap/>
            <w:vAlign w:val="center"/>
          </w:tcPr>
          <w:p>
            <w:pPr>
              <w:keepNext w:val="0"/>
              <w:keepLines w:val="0"/>
              <w:widowControl/>
              <w:suppressLineNumbers w:val="0"/>
              <w:jc w:val="left"/>
              <w:textAlignment w:val="center"/>
              <w:rPr>
                <w:rFonts w:ascii="宋体" w:cs="Arial"/>
                <w:color w:val="000000"/>
                <w:kern w:val="0"/>
                <w:sz w:val="18"/>
                <w:szCs w:val="18"/>
              </w:rPr>
            </w:pPr>
            <w:r>
              <w:rPr>
                <w:rFonts w:hint="eastAsia" w:ascii="宋体" w:hAnsi="宋体" w:eastAsia="宋体" w:cs="宋体"/>
                <w:i w:val="0"/>
                <w:color w:val="000000"/>
                <w:kern w:val="0"/>
                <w:sz w:val="22"/>
                <w:szCs w:val="22"/>
                <w:u w:val="none"/>
                <w:lang w:val="en-US" w:eastAsia="zh-CN" w:bidi="ar"/>
              </w:rPr>
              <w:t>2010502</w:t>
            </w:r>
          </w:p>
        </w:tc>
        <w:tc>
          <w:tcPr>
            <w:tcW w:w="3086" w:type="dxa"/>
            <w:tcBorders>
              <w:top w:val="nil"/>
              <w:left w:val="nil"/>
              <w:bottom w:val="single" w:color="000000" w:sz="4" w:space="0"/>
              <w:right w:val="single" w:color="000000" w:sz="4" w:space="0"/>
            </w:tcBorders>
            <w:noWrap/>
            <w:vAlign w:val="center"/>
          </w:tcPr>
          <w:p>
            <w:pPr>
              <w:keepNext w:val="0"/>
              <w:keepLines w:val="0"/>
              <w:widowControl/>
              <w:suppressLineNumbers w:val="0"/>
              <w:jc w:val="left"/>
              <w:textAlignment w:val="center"/>
              <w:rPr>
                <w:rFonts w:ascii="宋体" w:cs="Arial"/>
                <w:color w:val="000000"/>
                <w:kern w:val="0"/>
                <w:sz w:val="18"/>
                <w:szCs w:val="18"/>
              </w:rPr>
            </w:pPr>
            <w:r>
              <w:rPr>
                <w:rFonts w:hint="eastAsia" w:ascii="宋体" w:hAnsi="宋体" w:eastAsia="宋体" w:cs="宋体"/>
                <w:i w:val="0"/>
                <w:color w:val="000000"/>
                <w:kern w:val="0"/>
                <w:sz w:val="22"/>
                <w:szCs w:val="22"/>
                <w:u w:val="none"/>
                <w:lang w:val="en-US" w:eastAsia="zh-CN" w:bidi="ar"/>
              </w:rPr>
              <w:t xml:space="preserve">  一般行政管理事务</w:t>
            </w:r>
          </w:p>
        </w:tc>
        <w:tc>
          <w:tcPr>
            <w:tcW w:w="1058" w:type="dxa"/>
            <w:tcBorders>
              <w:top w:val="nil"/>
              <w:left w:val="nil"/>
              <w:bottom w:val="single" w:color="000000" w:sz="4" w:space="0"/>
              <w:right w:val="single" w:color="000000" w:sz="4" w:space="0"/>
            </w:tcBorders>
            <w:noWrap/>
            <w:vAlign w:val="center"/>
          </w:tcPr>
          <w:p>
            <w:pPr>
              <w:keepNext w:val="0"/>
              <w:keepLines w:val="0"/>
              <w:widowControl/>
              <w:suppressLineNumbers w:val="0"/>
              <w:jc w:val="right"/>
              <w:textAlignment w:val="center"/>
              <w:rPr>
                <w:rFonts w:ascii="宋体" w:cs="Arial"/>
                <w:color w:val="000000"/>
                <w:kern w:val="0"/>
                <w:sz w:val="18"/>
                <w:szCs w:val="18"/>
              </w:rPr>
            </w:pPr>
            <w:r>
              <w:rPr>
                <w:rFonts w:hint="eastAsia" w:ascii="宋体" w:hAnsi="宋体" w:eastAsia="宋体" w:cs="宋体"/>
                <w:i w:val="0"/>
                <w:color w:val="000000"/>
                <w:kern w:val="0"/>
                <w:sz w:val="22"/>
                <w:szCs w:val="22"/>
                <w:u w:val="none"/>
                <w:lang w:val="en-US" w:eastAsia="zh-CN" w:bidi="ar"/>
              </w:rPr>
              <w:t>44.78</w:t>
            </w:r>
          </w:p>
        </w:tc>
        <w:tc>
          <w:tcPr>
            <w:tcW w:w="1058" w:type="dxa"/>
            <w:tcBorders>
              <w:top w:val="nil"/>
              <w:left w:val="nil"/>
              <w:bottom w:val="single" w:color="000000" w:sz="4" w:space="0"/>
              <w:right w:val="single" w:color="000000" w:sz="4" w:space="0"/>
            </w:tcBorders>
            <w:noWrap/>
            <w:vAlign w:val="center"/>
          </w:tcPr>
          <w:p>
            <w:pPr>
              <w:keepNext w:val="0"/>
              <w:keepLines w:val="0"/>
              <w:widowControl/>
              <w:suppressLineNumbers w:val="0"/>
              <w:jc w:val="right"/>
              <w:textAlignment w:val="center"/>
              <w:rPr>
                <w:rFonts w:ascii="宋体" w:cs="Arial"/>
                <w:color w:val="000000"/>
                <w:kern w:val="0"/>
                <w:sz w:val="18"/>
                <w:szCs w:val="18"/>
              </w:rPr>
            </w:pPr>
            <w:r>
              <w:rPr>
                <w:rFonts w:hint="eastAsia" w:ascii="宋体" w:hAnsi="宋体" w:eastAsia="宋体" w:cs="宋体"/>
                <w:i w:val="0"/>
                <w:color w:val="000000"/>
                <w:kern w:val="0"/>
                <w:sz w:val="22"/>
                <w:szCs w:val="22"/>
                <w:u w:val="none"/>
                <w:lang w:val="en-US" w:eastAsia="zh-CN" w:bidi="ar"/>
              </w:rPr>
              <w:t>0.00</w:t>
            </w:r>
          </w:p>
        </w:tc>
        <w:tc>
          <w:tcPr>
            <w:tcW w:w="876" w:type="dxa"/>
            <w:tcBorders>
              <w:top w:val="nil"/>
              <w:left w:val="nil"/>
              <w:bottom w:val="single" w:color="000000" w:sz="4" w:space="0"/>
              <w:right w:val="single" w:color="000000" w:sz="4" w:space="0"/>
            </w:tcBorders>
            <w:noWrap/>
            <w:vAlign w:val="center"/>
          </w:tcPr>
          <w:p>
            <w:pPr>
              <w:keepNext w:val="0"/>
              <w:keepLines w:val="0"/>
              <w:widowControl/>
              <w:suppressLineNumbers w:val="0"/>
              <w:jc w:val="right"/>
              <w:textAlignment w:val="center"/>
              <w:rPr>
                <w:rFonts w:ascii="宋体" w:cs="Arial"/>
                <w:color w:val="000000"/>
                <w:kern w:val="0"/>
                <w:sz w:val="18"/>
                <w:szCs w:val="18"/>
              </w:rPr>
            </w:pPr>
            <w:r>
              <w:rPr>
                <w:rFonts w:hint="eastAsia" w:ascii="宋体" w:hAnsi="宋体" w:eastAsia="宋体" w:cs="宋体"/>
                <w:i w:val="0"/>
                <w:color w:val="000000"/>
                <w:kern w:val="0"/>
                <w:sz w:val="22"/>
                <w:szCs w:val="22"/>
                <w:u w:val="none"/>
                <w:lang w:val="en-US" w:eastAsia="zh-CN" w:bidi="ar"/>
              </w:rPr>
              <w:t>44.78</w:t>
            </w:r>
          </w:p>
        </w:tc>
        <w:tc>
          <w:tcPr>
            <w:tcW w:w="839" w:type="dxa"/>
            <w:tcBorders>
              <w:top w:val="nil"/>
              <w:left w:val="nil"/>
              <w:bottom w:val="single" w:color="000000" w:sz="4" w:space="0"/>
              <w:right w:val="single" w:color="000000" w:sz="4" w:space="0"/>
            </w:tcBorders>
            <w:noWrap/>
            <w:vAlign w:val="center"/>
          </w:tcPr>
          <w:p>
            <w:pPr>
              <w:widowControl/>
              <w:jc w:val="right"/>
              <w:rPr>
                <w:rFonts w:ascii="宋体" w:cs="Arial"/>
                <w:color w:val="000000"/>
                <w:kern w:val="0"/>
                <w:sz w:val="18"/>
                <w:szCs w:val="18"/>
              </w:rPr>
            </w:pPr>
            <w:r>
              <w:rPr>
                <w:rFonts w:ascii="宋体" w:cs="Arial"/>
                <w:color w:val="000000"/>
                <w:kern w:val="0"/>
                <w:sz w:val="18"/>
                <w:szCs w:val="18"/>
              </w:rPr>
              <w:t>0.00</w:t>
            </w:r>
          </w:p>
        </w:tc>
        <w:tc>
          <w:tcPr>
            <w:tcW w:w="833" w:type="dxa"/>
            <w:tcBorders>
              <w:top w:val="nil"/>
              <w:left w:val="nil"/>
              <w:bottom w:val="single" w:color="000000" w:sz="4" w:space="0"/>
              <w:right w:val="single" w:color="000000" w:sz="4" w:space="0"/>
            </w:tcBorders>
            <w:noWrap/>
            <w:vAlign w:val="center"/>
          </w:tcPr>
          <w:p>
            <w:pPr>
              <w:widowControl/>
              <w:jc w:val="right"/>
              <w:rPr>
                <w:rFonts w:ascii="宋体" w:cs="Arial"/>
                <w:color w:val="000000"/>
                <w:kern w:val="0"/>
                <w:sz w:val="18"/>
                <w:szCs w:val="18"/>
              </w:rPr>
            </w:pPr>
            <w:r>
              <w:rPr>
                <w:rFonts w:ascii="宋体" w:cs="Arial"/>
                <w:color w:val="000000"/>
                <w:kern w:val="0"/>
                <w:sz w:val="18"/>
                <w:szCs w:val="18"/>
              </w:rPr>
              <w:t>0.00</w:t>
            </w:r>
          </w:p>
        </w:tc>
        <w:tc>
          <w:tcPr>
            <w:tcW w:w="816" w:type="dxa"/>
            <w:tcBorders>
              <w:top w:val="nil"/>
              <w:left w:val="nil"/>
              <w:bottom w:val="single" w:color="000000" w:sz="4" w:space="0"/>
              <w:right w:val="single" w:color="000000" w:sz="8" w:space="0"/>
            </w:tcBorders>
            <w:noWrap/>
            <w:vAlign w:val="center"/>
          </w:tcPr>
          <w:p>
            <w:pPr>
              <w:widowControl/>
              <w:jc w:val="right"/>
              <w:rPr>
                <w:rFonts w:ascii="宋体" w:cs="Arial"/>
                <w:color w:val="000000"/>
                <w:kern w:val="0"/>
                <w:sz w:val="18"/>
                <w:szCs w:val="18"/>
              </w:rPr>
            </w:pPr>
            <w:r>
              <w:rPr>
                <w:rFonts w:ascii="宋体" w:cs="Arial"/>
                <w:color w:val="000000"/>
                <w:kern w:val="0"/>
                <w:sz w:val="18"/>
                <w:szCs w:val="18"/>
              </w:rPr>
              <w:t>0.00</w:t>
            </w:r>
          </w:p>
        </w:tc>
      </w:tr>
      <w:tr>
        <w:tblPrEx>
          <w:tblCellMar>
            <w:top w:w="0" w:type="dxa"/>
            <w:left w:w="108" w:type="dxa"/>
            <w:bottom w:w="0" w:type="dxa"/>
            <w:right w:w="108" w:type="dxa"/>
          </w:tblCellMar>
        </w:tblPrEx>
        <w:trPr>
          <w:trHeight w:val="522" w:hRule="atLeast"/>
        </w:trPr>
        <w:tc>
          <w:tcPr>
            <w:tcW w:w="1018" w:type="dxa"/>
            <w:tcBorders>
              <w:top w:val="nil"/>
              <w:left w:val="single" w:color="000000" w:sz="4" w:space="0"/>
              <w:bottom w:val="single" w:color="000000" w:sz="4" w:space="0"/>
              <w:right w:val="single" w:color="000000" w:sz="4" w:space="0"/>
            </w:tcBorders>
            <w:noWrap/>
            <w:vAlign w:val="center"/>
          </w:tcPr>
          <w:p>
            <w:pPr>
              <w:keepNext w:val="0"/>
              <w:keepLines w:val="0"/>
              <w:widowControl/>
              <w:suppressLineNumbers w:val="0"/>
              <w:jc w:val="left"/>
              <w:textAlignment w:val="center"/>
              <w:rPr>
                <w:rFonts w:ascii="宋体" w:cs="Arial"/>
                <w:color w:val="000000"/>
                <w:kern w:val="0"/>
                <w:sz w:val="18"/>
                <w:szCs w:val="18"/>
              </w:rPr>
            </w:pPr>
            <w:r>
              <w:rPr>
                <w:rFonts w:hint="eastAsia" w:ascii="宋体" w:hAnsi="宋体" w:eastAsia="宋体" w:cs="宋体"/>
                <w:i w:val="0"/>
                <w:color w:val="000000"/>
                <w:kern w:val="0"/>
                <w:sz w:val="22"/>
                <w:szCs w:val="22"/>
                <w:u w:val="none"/>
                <w:lang w:val="en-US" w:eastAsia="zh-CN" w:bidi="ar"/>
              </w:rPr>
              <w:t>2010507</w:t>
            </w:r>
          </w:p>
        </w:tc>
        <w:tc>
          <w:tcPr>
            <w:tcW w:w="3086" w:type="dxa"/>
            <w:tcBorders>
              <w:top w:val="nil"/>
              <w:left w:val="nil"/>
              <w:bottom w:val="single" w:color="000000" w:sz="4" w:space="0"/>
              <w:right w:val="single" w:color="000000" w:sz="4" w:space="0"/>
            </w:tcBorders>
            <w:noWrap/>
            <w:vAlign w:val="center"/>
          </w:tcPr>
          <w:p>
            <w:pPr>
              <w:keepNext w:val="0"/>
              <w:keepLines w:val="0"/>
              <w:widowControl/>
              <w:suppressLineNumbers w:val="0"/>
              <w:jc w:val="left"/>
              <w:textAlignment w:val="center"/>
              <w:rPr>
                <w:rFonts w:ascii="宋体" w:cs="Arial"/>
                <w:color w:val="000000"/>
                <w:kern w:val="0"/>
                <w:sz w:val="18"/>
                <w:szCs w:val="18"/>
              </w:rPr>
            </w:pPr>
            <w:r>
              <w:rPr>
                <w:rFonts w:hint="eastAsia" w:ascii="宋体" w:hAnsi="宋体" w:eastAsia="宋体" w:cs="宋体"/>
                <w:i w:val="0"/>
                <w:color w:val="000000"/>
                <w:kern w:val="0"/>
                <w:sz w:val="22"/>
                <w:szCs w:val="22"/>
                <w:u w:val="none"/>
                <w:lang w:val="en-US" w:eastAsia="zh-CN" w:bidi="ar"/>
              </w:rPr>
              <w:t xml:space="preserve">  专项普查活动</w:t>
            </w:r>
          </w:p>
        </w:tc>
        <w:tc>
          <w:tcPr>
            <w:tcW w:w="1058" w:type="dxa"/>
            <w:tcBorders>
              <w:top w:val="nil"/>
              <w:left w:val="nil"/>
              <w:bottom w:val="single" w:color="000000" w:sz="4" w:space="0"/>
              <w:right w:val="single" w:color="000000" w:sz="4" w:space="0"/>
            </w:tcBorders>
            <w:noWrap/>
            <w:vAlign w:val="center"/>
          </w:tcPr>
          <w:p>
            <w:pPr>
              <w:keepNext w:val="0"/>
              <w:keepLines w:val="0"/>
              <w:widowControl/>
              <w:suppressLineNumbers w:val="0"/>
              <w:jc w:val="right"/>
              <w:textAlignment w:val="center"/>
              <w:rPr>
                <w:rFonts w:ascii="宋体" w:cs="Arial"/>
                <w:color w:val="000000"/>
                <w:kern w:val="0"/>
                <w:sz w:val="18"/>
                <w:szCs w:val="18"/>
              </w:rPr>
            </w:pPr>
            <w:r>
              <w:rPr>
                <w:rFonts w:hint="eastAsia" w:ascii="宋体" w:hAnsi="宋体" w:eastAsia="宋体" w:cs="宋体"/>
                <w:i w:val="0"/>
                <w:color w:val="000000"/>
                <w:kern w:val="0"/>
                <w:sz w:val="22"/>
                <w:szCs w:val="22"/>
                <w:u w:val="none"/>
                <w:lang w:val="en-US" w:eastAsia="zh-CN" w:bidi="ar"/>
              </w:rPr>
              <w:t>141.19</w:t>
            </w:r>
          </w:p>
        </w:tc>
        <w:tc>
          <w:tcPr>
            <w:tcW w:w="1058" w:type="dxa"/>
            <w:tcBorders>
              <w:top w:val="nil"/>
              <w:left w:val="nil"/>
              <w:bottom w:val="single" w:color="000000" w:sz="4" w:space="0"/>
              <w:right w:val="single" w:color="000000" w:sz="4" w:space="0"/>
            </w:tcBorders>
            <w:noWrap/>
            <w:vAlign w:val="center"/>
          </w:tcPr>
          <w:p>
            <w:pPr>
              <w:keepNext w:val="0"/>
              <w:keepLines w:val="0"/>
              <w:widowControl/>
              <w:suppressLineNumbers w:val="0"/>
              <w:jc w:val="right"/>
              <w:textAlignment w:val="center"/>
              <w:rPr>
                <w:rFonts w:ascii="宋体" w:cs="Arial"/>
                <w:color w:val="000000"/>
                <w:kern w:val="0"/>
                <w:sz w:val="18"/>
                <w:szCs w:val="18"/>
              </w:rPr>
            </w:pPr>
            <w:r>
              <w:rPr>
                <w:rFonts w:hint="eastAsia" w:ascii="宋体" w:hAnsi="宋体" w:eastAsia="宋体" w:cs="宋体"/>
                <w:i w:val="0"/>
                <w:color w:val="000000"/>
                <w:kern w:val="0"/>
                <w:sz w:val="22"/>
                <w:szCs w:val="22"/>
                <w:u w:val="none"/>
                <w:lang w:val="en-US" w:eastAsia="zh-CN" w:bidi="ar"/>
              </w:rPr>
              <w:t>0.00</w:t>
            </w:r>
          </w:p>
        </w:tc>
        <w:tc>
          <w:tcPr>
            <w:tcW w:w="876" w:type="dxa"/>
            <w:tcBorders>
              <w:top w:val="nil"/>
              <w:left w:val="nil"/>
              <w:bottom w:val="single" w:color="000000" w:sz="4" w:space="0"/>
              <w:right w:val="single" w:color="000000" w:sz="4" w:space="0"/>
            </w:tcBorders>
            <w:noWrap/>
            <w:vAlign w:val="center"/>
          </w:tcPr>
          <w:p>
            <w:pPr>
              <w:keepNext w:val="0"/>
              <w:keepLines w:val="0"/>
              <w:widowControl/>
              <w:suppressLineNumbers w:val="0"/>
              <w:jc w:val="right"/>
              <w:textAlignment w:val="center"/>
              <w:rPr>
                <w:rFonts w:ascii="宋体" w:cs="Arial"/>
                <w:color w:val="000000"/>
                <w:kern w:val="0"/>
                <w:sz w:val="18"/>
                <w:szCs w:val="18"/>
              </w:rPr>
            </w:pPr>
            <w:r>
              <w:rPr>
                <w:rFonts w:hint="eastAsia" w:ascii="宋体" w:hAnsi="宋体" w:eastAsia="宋体" w:cs="宋体"/>
                <w:i w:val="0"/>
                <w:color w:val="000000"/>
                <w:kern w:val="0"/>
                <w:sz w:val="22"/>
                <w:szCs w:val="22"/>
                <w:u w:val="none"/>
                <w:lang w:val="en-US" w:eastAsia="zh-CN" w:bidi="ar"/>
              </w:rPr>
              <w:t>141.19</w:t>
            </w:r>
          </w:p>
        </w:tc>
        <w:tc>
          <w:tcPr>
            <w:tcW w:w="839" w:type="dxa"/>
            <w:tcBorders>
              <w:top w:val="nil"/>
              <w:left w:val="nil"/>
              <w:bottom w:val="single" w:color="000000" w:sz="4" w:space="0"/>
              <w:right w:val="single" w:color="000000" w:sz="4" w:space="0"/>
            </w:tcBorders>
            <w:noWrap/>
            <w:vAlign w:val="center"/>
          </w:tcPr>
          <w:p>
            <w:pPr>
              <w:widowControl/>
              <w:jc w:val="right"/>
              <w:rPr>
                <w:rFonts w:ascii="宋体" w:cs="Arial"/>
                <w:color w:val="000000"/>
                <w:kern w:val="0"/>
                <w:sz w:val="18"/>
                <w:szCs w:val="18"/>
              </w:rPr>
            </w:pPr>
            <w:r>
              <w:rPr>
                <w:rFonts w:ascii="宋体" w:cs="Arial"/>
                <w:color w:val="000000"/>
                <w:kern w:val="0"/>
                <w:sz w:val="18"/>
                <w:szCs w:val="18"/>
              </w:rPr>
              <w:t>0.00</w:t>
            </w:r>
          </w:p>
        </w:tc>
        <w:tc>
          <w:tcPr>
            <w:tcW w:w="833" w:type="dxa"/>
            <w:tcBorders>
              <w:top w:val="nil"/>
              <w:left w:val="nil"/>
              <w:bottom w:val="single" w:color="000000" w:sz="4" w:space="0"/>
              <w:right w:val="single" w:color="000000" w:sz="4" w:space="0"/>
            </w:tcBorders>
            <w:noWrap/>
            <w:vAlign w:val="center"/>
          </w:tcPr>
          <w:p>
            <w:pPr>
              <w:widowControl/>
              <w:jc w:val="right"/>
              <w:rPr>
                <w:rFonts w:ascii="宋体" w:cs="Arial"/>
                <w:color w:val="000000"/>
                <w:kern w:val="0"/>
                <w:sz w:val="18"/>
                <w:szCs w:val="18"/>
              </w:rPr>
            </w:pPr>
            <w:r>
              <w:rPr>
                <w:rFonts w:ascii="宋体" w:cs="Arial"/>
                <w:color w:val="000000"/>
                <w:kern w:val="0"/>
                <w:sz w:val="18"/>
                <w:szCs w:val="18"/>
              </w:rPr>
              <w:t>0.00</w:t>
            </w:r>
          </w:p>
        </w:tc>
        <w:tc>
          <w:tcPr>
            <w:tcW w:w="816" w:type="dxa"/>
            <w:tcBorders>
              <w:top w:val="nil"/>
              <w:left w:val="nil"/>
              <w:bottom w:val="single" w:color="000000" w:sz="4" w:space="0"/>
              <w:right w:val="single" w:color="000000" w:sz="8" w:space="0"/>
            </w:tcBorders>
            <w:noWrap/>
            <w:vAlign w:val="center"/>
          </w:tcPr>
          <w:p>
            <w:pPr>
              <w:widowControl/>
              <w:jc w:val="right"/>
              <w:rPr>
                <w:rFonts w:ascii="宋体" w:cs="Arial"/>
                <w:color w:val="000000"/>
                <w:kern w:val="0"/>
                <w:sz w:val="18"/>
                <w:szCs w:val="18"/>
              </w:rPr>
            </w:pPr>
            <w:r>
              <w:rPr>
                <w:rFonts w:ascii="宋体" w:cs="Arial"/>
                <w:color w:val="000000"/>
                <w:kern w:val="0"/>
                <w:sz w:val="18"/>
                <w:szCs w:val="18"/>
              </w:rPr>
              <w:t>0.00</w:t>
            </w:r>
          </w:p>
        </w:tc>
      </w:tr>
      <w:tr>
        <w:tblPrEx>
          <w:tblCellMar>
            <w:top w:w="0" w:type="dxa"/>
            <w:left w:w="108" w:type="dxa"/>
            <w:bottom w:w="0" w:type="dxa"/>
            <w:right w:w="108" w:type="dxa"/>
          </w:tblCellMar>
        </w:tblPrEx>
        <w:trPr>
          <w:trHeight w:val="462" w:hRule="atLeast"/>
        </w:trPr>
        <w:tc>
          <w:tcPr>
            <w:tcW w:w="1018" w:type="dxa"/>
            <w:tcBorders>
              <w:top w:val="nil"/>
              <w:left w:val="single" w:color="000000" w:sz="4" w:space="0"/>
              <w:bottom w:val="single" w:color="000000" w:sz="4" w:space="0"/>
              <w:right w:val="single" w:color="000000" w:sz="4" w:space="0"/>
            </w:tcBorders>
            <w:noWrap/>
            <w:vAlign w:val="center"/>
          </w:tcPr>
          <w:p>
            <w:pPr>
              <w:keepNext w:val="0"/>
              <w:keepLines w:val="0"/>
              <w:widowControl/>
              <w:suppressLineNumbers w:val="0"/>
              <w:jc w:val="left"/>
              <w:textAlignment w:val="center"/>
              <w:rPr>
                <w:rFonts w:ascii="宋体" w:cs="Arial"/>
                <w:color w:val="000000"/>
                <w:kern w:val="0"/>
                <w:sz w:val="18"/>
                <w:szCs w:val="18"/>
              </w:rPr>
            </w:pPr>
            <w:r>
              <w:rPr>
                <w:rFonts w:hint="eastAsia" w:ascii="宋体" w:hAnsi="宋体" w:eastAsia="宋体" w:cs="宋体"/>
                <w:i w:val="0"/>
                <w:color w:val="000000"/>
                <w:kern w:val="0"/>
                <w:sz w:val="22"/>
                <w:szCs w:val="22"/>
                <w:u w:val="none"/>
                <w:lang w:val="en-US" w:eastAsia="zh-CN" w:bidi="ar"/>
              </w:rPr>
              <w:t>2010508</w:t>
            </w:r>
          </w:p>
        </w:tc>
        <w:tc>
          <w:tcPr>
            <w:tcW w:w="3086" w:type="dxa"/>
            <w:tcBorders>
              <w:top w:val="nil"/>
              <w:left w:val="nil"/>
              <w:bottom w:val="single" w:color="000000" w:sz="4" w:space="0"/>
              <w:right w:val="single" w:color="000000" w:sz="4" w:space="0"/>
            </w:tcBorders>
            <w:noWrap/>
            <w:vAlign w:val="center"/>
          </w:tcPr>
          <w:p>
            <w:pPr>
              <w:keepNext w:val="0"/>
              <w:keepLines w:val="0"/>
              <w:widowControl/>
              <w:suppressLineNumbers w:val="0"/>
              <w:jc w:val="left"/>
              <w:textAlignment w:val="center"/>
              <w:rPr>
                <w:rFonts w:ascii="宋体" w:cs="Arial"/>
                <w:color w:val="000000"/>
                <w:kern w:val="0"/>
                <w:sz w:val="18"/>
                <w:szCs w:val="18"/>
              </w:rPr>
            </w:pPr>
            <w:r>
              <w:rPr>
                <w:rFonts w:hint="eastAsia" w:ascii="宋体" w:hAnsi="宋体" w:eastAsia="宋体" w:cs="宋体"/>
                <w:i w:val="0"/>
                <w:color w:val="000000"/>
                <w:kern w:val="0"/>
                <w:sz w:val="22"/>
                <w:szCs w:val="22"/>
                <w:u w:val="none"/>
                <w:lang w:val="en-US" w:eastAsia="zh-CN" w:bidi="ar"/>
              </w:rPr>
              <w:t xml:space="preserve">  统计抽样调查</w:t>
            </w:r>
          </w:p>
        </w:tc>
        <w:tc>
          <w:tcPr>
            <w:tcW w:w="1058" w:type="dxa"/>
            <w:tcBorders>
              <w:top w:val="nil"/>
              <w:left w:val="nil"/>
              <w:bottom w:val="single" w:color="000000" w:sz="4" w:space="0"/>
              <w:right w:val="single" w:color="000000" w:sz="4" w:space="0"/>
            </w:tcBorders>
            <w:noWrap/>
            <w:vAlign w:val="center"/>
          </w:tcPr>
          <w:p>
            <w:pPr>
              <w:keepNext w:val="0"/>
              <w:keepLines w:val="0"/>
              <w:widowControl/>
              <w:suppressLineNumbers w:val="0"/>
              <w:jc w:val="right"/>
              <w:textAlignment w:val="center"/>
              <w:rPr>
                <w:rFonts w:ascii="宋体" w:cs="Arial"/>
                <w:color w:val="000000"/>
                <w:kern w:val="0"/>
                <w:sz w:val="18"/>
                <w:szCs w:val="18"/>
              </w:rPr>
            </w:pPr>
            <w:r>
              <w:rPr>
                <w:rFonts w:hint="eastAsia" w:ascii="宋体" w:hAnsi="宋体" w:eastAsia="宋体" w:cs="宋体"/>
                <w:i w:val="0"/>
                <w:color w:val="000000"/>
                <w:kern w:val="0"/>
                <w:sz w:val="22"/>
                <w:szCs w:val="22"/>
                <w:u w:val="none"/>
                <w:lang w:val="en-US" w:eastAsia="zh-CN" w:bidi="ar"/>
              </w:rPr>
              <w:t>27.00</w:t>
            </w:r>
          </w:p>
        </w:tc>
        <w:tc>
          <w:tcPr>
            <w:tcW w:w="1058" w:type="dxa"/>
            <w:tcBorders>
              <w:top w:val="nil"/>
              <w:left w:val="nil"/>
              <w:bottom w:val="single" w:color="000000" w:sz="4" w:space="0"/>
              <w:right w:val="single" w:color="000000" w:sz="4" w:space="0"/>
            </w:tcBorders>
            <w:noWrap/>
            <w:vAlign w:val="center"/>
          </w:tcPr>
          <w:p>
            <w:pPr>
              <w:keepNext w:val="0"/>
              <w:keepLines w:val="0"/>
              <w:widowControl/>
              <w:suppressLineNumbers w:val="0"/>
              <w:jc w:val="right"/>
              <w:textAlignment w:val="center"/>
              <w:rPr>
                <w:rFonts w:ascii="宋体" w:cs="Arial"/>
                <w:color w:val="000000"/>
                <w:kern w:val="0"/>
                <w:sz w:val="18"/>
                <w:szCs w:val="18"/>
              </w:rPr>
            </w:pPr>
            <w:r>
              <w:rPr>
                <w:rFonts w:hint="eastAsia" w:ascii="宋体" w:hAnsi="宋体" w:eastAsia="宋体" w:cs="宋体"/>
                <w:i w:val="0"/>
                <w:color w:val="000000"/>
                <w:kern w:val="0"/>
                <w:sz w:val="22"/>
                <w:szCs w:val="22"/>
                <w:u w:val="none"/>
                <w:lang w:val="en-US" w:eastAsia="zh-CN" w:bidi="ar"/>
              </w:rPr>
              <w:t>0.00</w:t>
            </w:r>
          </w:p>
        </w:tc>
        <w:tc>
          <w:tcPr>
            <w:tcW w:w="876" w:type="dxa"/>
            <w:tcBorders>
              <w:top w:val="nil"/>
              <w:left w:val="nil"/>
              <w:bottom w:val="single" w:color="000000" w:sz="4" w:space="0"/>
              <w:right w:val="single" w:color="000000" w:sz="4" w:space="0"/>
            </w:tcBorders>
            <w:noWrap/>
            <w:vAlign w:val="center"/>
          </w:tcPr>
          <w:p>
            <w:pPr>
              <w:keepNext w:val="0"/>
              <w:keepLines w:val="0"/>
              <w:widowControl/>
              <w:suppressLineNumbers w:val="0"/>
              <w:jc w:val="right"/>
              <w:textAlignment w:val="center"/>
              <w:rPr>
                <w:rFonts w:ascii="宋体" w:cs="Arial"/>
                <w:color w:val="000000"/>
                <w:kern w:val="0"/>
                <w:sz w:val="18"/>
                <w:szCs w:val="18"/>
              </w:rPr>
            </w:pPr>
            <w:r>
              <w:rPr>
                <w:rFonts w:hint="eastAsia" w:ascii="宋体" w:hAnsi="宋体" w:eastAsia="宋体" w:cs="宋体"/>
                <w:i w:val="0"/>
                <w:color w:val="000000"/>
                <w:kern w:val="0"/>
                <w:sz w:val="22"/>
                <w:szCs w:val="22"/>
                <w:u w:val="none"/>
                <w:lang w:val="en-US" w:eastAsia="zh-CN" w:bidi="ar"/>
              </w:rPr>
              <w:t>27.00</w:t>
            </w:r>
          </w:p>
        </w:tc>
        <w:tc>
          <w:tcPr>
            <w:tcW w:w="839" w:type="dxa"/>
            <w:tcBorders>
              <w:top w:val="nil"/>
              <w:left w:val="nil"/>
              <w:bottom w:val="single" w:color="000000" w:sz="4" w:space="0"/>
              <w:right w:val="single" w:color="000000" w:sz="4" w:space="0"/>
            </w:tcBorders>
            <w:noWrap/>
            <w:vAlign w:val="center"/>
          </w:tcPr>
          <w:p>
            <w:pPr>
              <w:widowControl/>
              <w:jc w:val="right"/>
              <w:rPr>
                <w:rFonts w:ascii="宋体" w:cs="Arial"/>
                <w:color w:val="000000"/>
                <w:kern w:val="0"/>
                <w:sz w:val="18"/>
                <w:szCs w:val="18"/>
              </w:rPr>
            </w:pPr>
            <w:r>
              <w:rPr>
                <w:rFonts w:ascii="宋体" w:cs="Arial"/>
                <w:color w:val="000000"/>
                <w:kern w:val="0"/>
                <w:sz w:val="18"/>
                <w:szCs w:val="18"/>
              </w:rPr>
              <w:t>0.00</w:t>
            </w:r>
          </w:p>
        </w:tc>
        <w:tc>
          <w:tcPr>
            <w:tcW w:w="833" w:type="dxa"/>
            <w:tcBorders>
              <w:top w:val="nil"/>
              <w:left w:val="nil"/>
              <w:bottom w:val="single" w:color="000000" w:sz="4" w:space="0"/>
              <w:right w:val="single" w:color="000000" w:sz="4" w:space="0"/>
            </w:tcBorders>
            <w:noWrap/>
            <w:vAlign w:val="center"/>
          </w:tcPr>
          <w:p>
            <w:pPr>
              <w:widowControl/>
              <w:jc w:val="right"/>
              <w:rPr>
                <w:rFonts w:ascii="宋体" w:cs="Arial"/>
                <w:color w:val="000000"/>
                <w:kern w:val="0"/>
                <w:sz w:val="18"/>
                <w:szCs w:val="18"/>
              </w:rPr>
            </w:pPr>
            <w:r>
              <w:rPr>
                <w:rFonts w:ascii="宋体" w:cs="Arial"/>
                <w:color w:val="000000"/>
                <w:kern w:val="0"/>
                <w:sz w:val="18"/>
                <w:szCs w:val="18"/>
              </w:rPr>
              <w:t>0.00</w:t>
            </w:r>
          </w:p>
        </w:tc>
        <w:tc>
          <w:tcPr>
            <w:tcW w:w="816" w:type="dxa"/>
            <w:tcBorders>
              <w:top w:val="nil"/>
              <w:left w:val="nil"/>
              <w:bottom w:val="single" w:color="000000" w:sz="4" w:space="0"/>
              <w:right w:val="single" w:color="000000" w:sz="8" w:space="0"/>
            </w:tcBorders>
            <w:noWrap/>
            <w:vAlign w:val="center"/>
          </w:tcPr>
          <w:p>
            <w:pPr>
              <w:widowControl/>
              <w:jc w:val="right"/>
              <w:rPr>
                <w:rFonts w:ascii="宋体" w:cs="Arial"/>
                <w:color w:val="000000"/>
                <w:kern w:val="0"/>
                <w:sz w:val="18"/>
                <w:szCs w:val="18"/>
              </w:rPr>
            </w:pPr>
            <w:r>
              <w:rPr>
                <w:rFonts w:ascii="宋体" w:cs="Arial"/>
                <w:color w:val="000000"/>
                <w:kern w:val="0"/>
                <w:sz w:val="18"/>
                <w:szCs w:val="18"/>
              </w:rPr>
              <w:t>0.00</w:t>
            </w:r>
          </w:p>
        </w:tc>
      </w:tr>
      <w:tr>
        <w:tblPrEx>
          <w:tblCellMar>
            <w:top w:w="0" w:type="dxa"/>
            <w:left w:w="108" w:type="dxa"/>
            <w:bottom w:w="0" w:type="dxa"/>
            <w:right w:w="108" w:type="dxa"/>
          </w:tblCellMar>
        </w:tblPrEx>
        <w:trPr>
          <w:trHeight w:val="432" w:hRule="atLeast"/>
        </w:trPr>
        <w:tc>
          <w:tcPr>
            <w:tcW w:w="1018" w:type="dxa"/>
            <w:tcBorders>
              <w:top w:val="nil"/>
              <w:left w:val="single" w:color="000000" w:sz="4" w:space="0"/>
              <w:bottom w:val="single" w:color="000000" w:sz="4" w:space="0"/>
              <w:right w:val="single" w:color="000000" w:sz="4" w:space="0"/>
            </w:tcBorders>
            <w:noWrap/>
            <w:vAlign w:val="center"/>
          </w:tcPr>
          <w:p>
            <w:pPr>
              <w:keepNext w:val="0"/>
              <w:keepLines w:val="0"/>
              <w:widowControl/>
              <w:suppressLineNumbers w:val="0"/>
              <w:jc w:val="left"/>
              <w:textAlignment w:val="center"/>
              <w:rPr>
                <w:rFonts w:ascii="宋体" w:cs="Arial"/>
                <w:color w:val="000000"/>
                <w:kern w:val="0"/>
                <w:sz w:val="18"/>
                <w:szCs w:val="18"/>
              </w:rPr>
            </w:pPr>
            <w:r>
              <w:rPr>
                <w:rFonts w:hint="eastAsia" w:ascii="宋体" w:hAnsi="宋体" w:eastAsia="宋体" w:cs="宋体"/>
                <w:i w:val="0"/>
                <w:color w:val="000000"/>
                <w:kern w:val="0"/>
                <w:sz w:val="22"/>
                <w:szCs w:val="22"/>
                <w:u w:val="none"/>
                <w:lang w:val="en-US" w:eastAsia="zh-CN" w:bidi="ar"/>
              </w:rPr>
              <w:t>2010550</w:t>
            </w:r>
          </w:p>
        </w:tc>
        <w:tc>
          <w:tcPr>
            <w:tcW w:w="3086" w:type="dxa"/>
            <w:tcBorders>
              <w:top w:val="nil"/>
              <w:left w:val="nil"/>
              <w:bottom w:val="single" w:color="000000" w:sz="4" w:space="0"/>
              <w:right w:val="single" w:color="000000" w:sz="4" w:space="0"/>
            </w:tcBorders>
            <w:noWrap/>
            <w:vAlign w:val="center"/>
          </w:tcPr>
          <w:p>
            <w:pPr>
              <w:keepNext w:val="0"/>
              <w:keepLines w:val="0"/>
              <w:widowControl/>
              <w:suppressLineNumbers w:val="0"/>
              <w:jc w:val="left"/>
              <w:textAlignment w:val="center"/>
              <w:rPr>
                <w:rFonts w:ascii="宋体" w:cs="Arial"/>
                <w:color w:val="000000"/>
                <w:kern w:val="0"/>
                <w:sz w:val="18"/>
                <w:szCs w:val="18"/>
              </w:rPr>
            </w:pPr>
            <w:r>
              <w:rPr>
                <w:rFonts w:hint="eastAsia" w:ascii="宋体" w:hAnsi="宋体" w:eastAsia="宋体" w:cs="宋体"/>
                <w:i w:val="0"/>
                <w:color w:val="000000"/>
                <w:kern w:val="0"/>
                <w:sz w:val="22"/>
                <w:szCs w:val="22"/>
                <w:u w:val="none"/>
                <w:lang w:val="en-US" w:eastAsia="zh-CN" w:bidi="ar"/>
              </w:rPr>
              <w:t xml:space="preserve">  事业运行</w:t>
            </w:r>
          </w:p>
        </w:tc>
        <w:tc>
          <w:tcPr>
            <w:tcW w:w="1058" w:type="dxa"/>
            <w:tcBorders>
              <w:top w:val="nil"/>
              <w:left w:val="nil"/>
              <w:bottom w:val="single" w:color="000000" w:sz="4" w:space="0"/>
              <w:right w:val="single" w:color="000000" w:sz="4" w:space="0"/>
            </w:tcBorders>
            <w:noWrap/>
            <w:vAlign w:val="center"/>
          </w:tcPr>
          <w:p>
            <w:pPr>
              <w:keepNext w:val="0"/>
              <w:keepLines w:val="0"/>
              <w:widowControl/>
              <w:suppressLineNumbers w:val="0"/>
              <w:jc w:val="right"/>
              <w:textAlignment w:val="center"/>
              <w:rPr>
                <w:rFonts w:ascii="宋体" w:cs="Arial"/>
                <w:color w:val="000000"/>
                <w:kern w:val="0"/>
                <w:sz w:val="18"/>
                <w:szCs w:val="18"/>
              </w:rPr>
            </w:pPr>
            <w:r>
              <w:rPr>
                <w:rFonts w:hint="eastAsia" w:ascii="宋体" w:hAnsi="宋体" w:eastAsia="宋体" w:cs="宋体"/>
                <w:i w:val="0"/>
                <w:color w:val="000000"/>
                <w:kern w:val="0"/>
                <w:sz w:val="22"/>
                <w:szCs w:val="22"/>
                <w:u w:val="none"/>
                <w:lang w:val="en-US" w:eastAsia="zh-CN" w:bidi="ar"/>
              </w:rPr>
              <w:t>90.53</w:t>
            </w:r>
          </w:p>
        </w:tc>
        <w:tc>
          <w:tcPr>
            <w:tcW w:w="1058" w:type="dxa"/>
            <w:tcBorders>
              <w:top w:val="nil"/>
              <w:left w:val="nil"/>
              <w:bottom w:val="single" w:color="000000" w:sz="4" w:space="0"/>
              <w:right w:val="single" w:color="000000" w:sz="4" w:space="0"/>
            </w:tcBorders>
            <w:noWrap/>
            <w:vAlign w:val="center"/>
          </w:tcPr>
          <w:p>
            <w:pPr>
              <w:keepNext w:val="0"/>
              <w:keepLines w:val="0"/>
              <w:widowControl/>
              <w:suppressLineNumbers w:val="0"/>
              <w:jc w:val="right"/>
              <w:textAlignment w:val="center"/>
              <w:rPr>
                <w:rFonts w:ascii="宋体" w:cs="Arial"/>
                <w:color w:val="000000"/>
                <w:kern w:val="0"/>
                <w:sz w:val="18"/>
                <w:szCs w:val="18"/>
              </w:rPr>
            </w:pPr>
            <w:r>
              <w:rPr>
                <w:rFonts w:hint="eastAsia" w:ascii="宋体" w:hAnsi="宋体" w:eastAsia="宋体" w:cs="宋体"/>
                <w:i w:val="0"/>
                <w:color w:val="000000"/>
                <w:kern w:val="0"/>
                <w:sz w:val="22"/>
                <w:szCs w:val="22"/>
                <w:u w:val="none"/>
                <w:lang w:val="en-US" w:eastAsia="zh-CN" w:bidi="ar"/>
              </w:rPr>
              <w:t>90.53</w:t>
            </w:r>
          </w:p>
        </w:tc>
        <w:tc>
          <w:tcPr>
            <w:tcW w:w="876" w:type="dxa"/>
            <w:tcBorders>
              <w:top w:val="nil"/>
              <w:left w:val="nil"/>
              <w:bottom w:val="single" w:color="000000" w:sz="4" w:space="0"/>
              <w:right w:val="single" w:color="000000" w:sz="4" w:space="0"/>
            </w:tcBorders>
            <w:noWrap/>
            <w:vAlign w:val="center"/>
          </w:tcPr>
          <w:p>
            <w:pPr>
              <w:keepNext w:val="0"/>
              <w:keepLines w:val="0"/>
              <w:widowControl/>
              <w:suppressLineNumbers w:val="0"/>
              <w:jc w:val="right"/>
              <w:textAlignment w:val="center"/>
              <w:rPr>
                <w:rFonts w:ascii="宋体" w:cs="Arial"/>
                <w:color w:val="000000"/>
                <w:kern w:val="0"/>
                <w:sz w:val="18"/>
                <w:szCs w:val="18"/>
              </w:rPr>
            </w:pPr>
            <w:r>
              <w:rPr>
                <w:rFonts w:hint="eastAsia" w:ascii="宋体" w:hAnsi="宋体" w:eastAsia="宋体" w:cs="宋体"/>
                <w:i w:val="0"/>
                <w:color w:val="000000"/>
                <w:kern w:val="0"/>
                <w:sz w:val="22"/>
                <w:szCs w:val="22"/>
                <w:u w:val="none"/>
                <w:lang w:val="en-US" w:eastAsia="zh-CN" w:bidi="ar"/>
              </w:rPr>
              <w:t>0.00</w:t>
            </w:r>
          </w:p>
        </w:tc>
        <w:tc>
          <w:tcPr>
            <w:tcW w:w="839" w:type="dxa"/>
            <w:tcBorders>
              <w:top w:val="nil"/>
              <w:left w:val="nil"/>
              <w:bottom w:val="single" w:color="000000" w:sz="4" w:space="0"/>
              <w:right w:val="single" w:color="000000" w:sz="4" w:space="0"/>
            </w:tcBorders>
            <w:noWrap/>
            <w:vAlign w:val="center"/>
          </w:tcPr>
          <w:p>
            <w:pPr>
              <w:widowControl/>
              <w:jc w:val="right"/>
              <w:rPr>
                <w:rFonts w:ascii="宋体" w:cs="Arial"/>
                <w:color w:val="000000"/>
                <w:kern w:val="0"/>
                <w:sz w:val="18"/>
                <w:szCs w:val="18"/>
              </w:rPr>
            </w:pPr>
            <w:r>
              <w:rPr>
                <w:rFonts w:ascii="宋体" w:cs="Arial"/>
                <w:color w:val="000000"/>
                <w:kern w:val="0"/>
                <w:sz w:val="18"/>
                <w:szCs w:val="18"/>
              </w:rPr>
              <w:t>0.00</w:t>
            </w:r>
          </w:p>
        </w:tc>
        <w:tc>
          <w:tcPr>
            <w:tcW w:w="833" w:type="dxa"/>
            <w:tcBorders>
              <w:top w:val="nil"/>
              <w:left w:val="nil"/>
              <w:bottom w:val="single" w:color="000000" w:sz="4" w:space="0"/>
              <w:right w:val="single" w:color="000000" w:sz="4" w:space="0"/>
            </w:tcBorders>
            <w:noWrap/>
            <w:vAlign w:val="center"/>
          </w:tcPr>
          <w:p>
            <w:pPr>
              <w:widowControl/>
              <w:jc w:val="right"/>
              <w:rPr>
                <w:rFonts w:ascii="宋体" w:cs="Arial"/>
                <w:color w:val="000000"/>
                <w:kern w:val="0"/>
                <w:sz w:val="18"/>
                <w:szCs w:val="18"/>
              </w:rPr>
            </w:pPr>
            <w:r>
              <w:rPr>
                <w:rFonts w:ascii="宋体" w:cs="Arial"/>
                <w:color w:val="000000"/>
                <w:kern w:val="0"/>
                <w:sz w:val="18"/>
                <w:szCs w:val="18"/>
              </w:rPr>
              <w:t>0.00</w:t>
            </w:r>
          </w:p>
        </w:tc>
        <w:tc>
          <w:tcPr>
            <w:tcW w:w="816" w:type="dxa"/>
            <w:tcBorders>
              <w:top w:val="nil"/>
              <w:left w:val="nil"/>
              <w:bottom w:val="single" w:color="000000" w:sz="4" w:space="0"/>
              <w:right w:val="single" w:color="000000" w:sz="8" w:space="0"/>
            </w:tcBorders>
            <w:noWrap/>
            <w:vAlign w:val="center"/>
          </w:tcPr>
          <w:p>
            <w:pPr>
              <w:widowControl/>
              <w:jc w:val="right"/>
              <w:rPr>
                <w:rFonts w:ascii="宋体" w:cs="Arial"/>
                <w:color w:val="000000"/>
                <w:kern w:val="0"/>
                <w:sz w:val="18"/>
                <w:szCs w:val="18"/>
              </w:rPr>
            </w:pPr>
            <w:r>
              <w:rPr>
                <w:rFonts w:ascii="宋体" w:cs="Arial"/>
                <w:color w:val="000000"/>
                <w:kern w:val="0"/>
                <w:sz w:val="18"/>
                <w:szCs w:val="18"/>
              </w:rPr>
              <w:t>0.00</w:t>
            </w:r>
          </w:p>
        </w:tc>
      </w:tr>
      <w:tr>
        <w:tblPrEx>
          <w:tblCellMar>
            <w:top w:w="0" w:type="dxa"/>
            <w:left w:w="108" w:type="dxa"/>
            <w:bottom w:w="0" w:type="dxa"/>
            <w:right w:w="108" w:type="dxa"/>
          </w:tblCellMar>
        </w:tblPrEx>
        <w:trPr>
          <w:trHeight w:val="447" w:hRule="atLeast"/>
        </w:trPr>
        <w:tc>
          <w:tcPr>
            <w:tcW w:w="1018" w:type="dxa"/>
            <w:tcBorders>
              <w:top w:val="nil"/>
              <w:left w:val="single" w:color="000000" w:sz="4" w:space="0"/>
              <w:bottom w:val="single" w:color="000000" w:sz="4" w:space="0"/>
              <w:right w:val="single" w:color="000000" w:sz="4" w:space="0"/>
            </w:tcBorders>
            <w:noWrap/>
            <w:vAlign w:val="center"/>
          </w:tcPr>
          <w:p>
            <w:pPr>
              <w:keepNext w:val="0"/>
              <w:keepLines w:val="0"/>
              <w:widowControl/>
              <w:suppressLineNumbers w:val="0"/>
              <w:jc w:val="left"/>
              <w:textAlignment w:val="center"/>
              <w:rPr>
                <w:rFonts w:hint="eastAsia" w:ascii="宋体" w:hAnsi="宋体" w:eastAsia="宋体" w:cs="宋体"/>
                <w:i w:val="0"/>
                <w:color w:val="000000"/>
                <w:kern w:val="2"/>
                <w:sz w:val="22"/>
                <w:szCs w:val="22"/>
                <w:u w:val="none"/>
                <w:lang w:val="en-US" w:eastAsia="zh-CN" w:bidi="ar-SA"/>
              </w:rPr>
            </w:pPr>
            <w:r>
              <w:rPr>
                <w:rFonts w:hint="eastAsia" w:ascii="宋体" w:hAnsi="宋体" w:eastAsia="宋体" w:cs="宋体"/>
                <w:i w:val="0"/>
                <w:color w:val="000000"/>
                <w:kern w:val="0"/>
                <w:sz w:val="22"/>
                <w:szCs w:val="22"/>
                <w:u w:val="none"/>
                <w:lang w:val="en-US" w:eastAsia="zh-CN" w:bidi="ar"/>
              </w:rPr>
              <w:t>208</w:t>
            </w:r>
          </w:p>
        </w:tc>
        <w:tc>
          <w:tcPr>
            <w:tcW w:w="3086" w:type="dxa"/>
            <w:tcBorders>
              <w:top w:val="nil"/>
              <w:left w:val="nil"/>
              <w:bottom w:val="single" w:color="000000" w:sz="4" w:space="0"/>
              <w:right w:val="single" w:color="000000" w:sz="4" w:space="0"/>
            </w:tcBorders>
            <w:noWrap/>
            <w:vAlign w:val="center"/>
          </w:tcPr>
          <w:p>
            <w:pPr>
              <w:keepNext w:val="0"/>
              <w:keepLines w:val="0"/>
              <w:widowControl/>
              <w:suppressLineNumbers w:val="0"/>
              <w:jc w:val="left"/>
              <w:textAlignment w:val="center"/>
              <w:rPr>
                <w:rFonts w:ascii="宋体" w:cs="Arial"/>
                <w:color w:val="000000"/>
                <w:kern w:val="0"/>
                <w:sz w:val="18"/>
                <w:szCs w:val="18"/>
              </w:rPr>
            </w:pPr>
            <w:r>
              <w:rPr>
                <w:rFonts w:hint="eastAsia" w:ascii="宋体" w:hAnsi="宋体" w:eastAsia="宋体" w:cs="宋体"/>
                <w:i w:val="0"/>
                <w:color w:val="000000"/>
                <w:kern w:val="0"/>
                <w:sz w:val="22"/>
                <w:szCs w:val="22"/>
                <w:u w:val="none"/>
                <w:lang w:val="en-US" w:eastAsia="zh-CN" w:bidi="ar"/>
              </w:rPr>
              <w:t>社会保障和就业支出</w:t>
            </w:r>
          </w:p>
        </w:tc>
        <w:tc>
          <w:tcPr>
            <w:tcW w:w="1058" w:type="dxa"/>
            <w:tcBorders>
              <w:top w:val="nil"/>
              <w:left w:val="nil"/>
              <w:bottom w:val="single" w:color="000000" w:sz="4" w:space="0"/>
              <w:right w:val="single" w:color="000000" w:sz="4" w:space="0"/>
            </w:tcBorders>
            <w:noWrap/>
            <w:vAlign w:val="center"/>
          </w:tcPr>
          <w:p>
            <w:pPr>
              <w:keepNext w:val="0"/>
              <w:keepLines w:val="0"/>
              <w:widowControl/>
              <w:suppressLineNumbers w:val="0"/>
              <w:jc w:val="right"/>
              <w:textAlignment w:val="center"/>
              <w:rPr>
                <w:rFonts w:ascii="宋体" w:cs="Arial"/>
                <w:color w:val="000000"/>
                <w:kern w:val="0"/>
                <w:sz w:val="18"/>
                <w:szCs w:val="18"/>
              </w:rPr>
            </w:pPr>
            <w:r>
              <w:rPr>
                <w:rFonts w:hint="eastAsia" w:ascii="宋体" w:hAnsi="宋体" w:eastAsia="宋体" w:cs="宋体"/>
                <w:i w:val="0"/>
                <w:color w:val="000000"/>
                <w:kern w:val="0"/>
                <w:sz w:val="22"/>
                <w:szCs w:val="22"/>
                <w:u w:val="none"/>
                <w:lang w:val="en-US" w:eastAsia="zh-CN" w:bidi="ar"/>
              </w:rPr>
              <w:t>22.92</w:t>
            </w:r>
          </w:p>
        </w:tc>
        <w:tc>
          <w:tcPr>
            <w:tcW w:w="1058" w:type="dxa"/>
            <w:tcBorders>
              <w:top w:val="nil"/>
              <w:left w:val="nil"/>
              <w:bottom w:val="single" w:color="000000" w:sz="4" w:space="0"/>
              <w:right w:val="single" w:color="000000" w:sz="4" w:space="0"/>
            </w:tcBorders>
            <w:noWrap/>
            <w:vAlign w:val="center"/>
          </w:tcPr>
          <w:p>
            <w:pPr>
              <w:keepNext w:val="0"/>
              <w:keepLines w:val="0"/>
              <w:widowControl/>
              <w:suppressLineNumbers w:val="0"/>
              <w:jc w:val="right"/>
              <w:textAlignment w:val="center"/>
              <w:rPr>
                <w:rFonts w:ascii="宋体" w:cs="Arial"/>
                <w:color w:val="000000"/>
                <w:kern w:val="0"/>
                <w:sz w:val="18"/>
                <w:szCs w:val="18"/>
              </w:rPr>
            </w:pPr>
            <w:r>
              <w:rPr>
                <w:rFonts w:hint="eastAsia" w:ascii="宋体" w:hAnsi="宋体" w:eastAsia="宋体" w:cs="宋体"/>
                <w:i w:val="0"/>
                <w:color w:val="000000"/>
                <w:kern w:val="0"/>
                <w:sz w:val="22"/>
                <w:szCs w:val="22"/>
                <w:u w:val="none"/>
                <w:lang w:val="en-US" w:eastAsia="zh-CN" w:bidi="ar"/>
              </w:rPr>
              <w:t>22.92</w:t>
            </w:r>
          </w:p>
        </w:tc>
        <w:tc>
          <w:tcPr>
            <w:tcW w:w="876" w:type="dxa"/>
            <w:tcBorders>
              <w:top w:val="nil"/>
              <w:left w:val="nil"/>
              <w:bottom w:val="single" w:color="000000" w:sz="4" w:space="0"/>
              <w:right w:val="single" w:color="000000" w:sz="4" w:space="0"/>
            </w:tcBorders>
            <w:noWrap/>
            <w:vAlign w:val="center"/>
          </w:tcPr>
          <w:p>
            <w:pPr>
              <w:keepNext w:val="0"/>
              <w:keepLines w:val="0"/>
              <w:widowControl/>
              <w:suppressLineNumbers w:val="0"/>
              <w:jc w:val="right"/>
              <w:textAlignment w:val="center"/>
              <w:rPr>
                <w:rFonts w:ascii="宋体" w:cs="Arial"/>
                <w:color w:val="000000"/>
                <w:kern w:val="0"/>
                <w:sz w:val="18"/>
                <w:szCs w:val="18"/>
              </w:rPr>
            </w:pPr>
            <w:r>
              <w:rPr>
                <w:rFonts w:hint="eastAsia" w:ascii="宋体" w:hAnsi="宋体" w:eastAsia="宋体" w:cs="宋体"/>
                <w:i w:val="0"/>
                <w:color w:val="000000"/>
                <w:kern w:val="0"/>
                <w:sz w:val="22"/>
                <w:szCs w:val="22"/>
                <w:u w:val="none"/>
                <w:lang w:val="en-US" w:eastAsia="zh-CN" w:bidi="ar"/>
              </w:rPr>
              <w:t>0.00</w:t>
            </w:r>
          </w:p>
        </w:tc>
        <w:tc>
          <w:tcPr>
            <w:tcW w:w="839" w:type="dxa"/>
            <w:tcBorders>
              <w:top w:val="nil"/>
              <w:left w:val="nil"/>
              <w:bottom w:val="single" w:color="000000" w:sz="4" w:space="0"/>
              <w:right w:val="single" w:color="000000" w:sz="4" w:space="0"/>
            </w:tcBorders>
            <w:noWrap/>
            <w:vAlign w:val="center"/>
          </w:tcPr>
          <w:p>
            <w:pPr>
              <w:widowControl/>
              <w:jc w:val="right"/>
              <w:rPr>
                <w:rFonts w:ascii="宋体" w:cs="Arial"/>
                <w:color w:val="000000"/>
                <w:kern w:val="0"/>
                <w:sz w:val="18"/>
                <w:szCs w:val="18"/>
              </w:rPr>
            </w:pPr>
            <w:r>
              <w:rPr>
                <w:rFonts w:ascii="宋体" w:cs="Arial"/>
                <w:color w:val="000000"/>
                <w:kern w:val="0"/>
                <w:sz w:val="18"/>
                <w:szCs w:val="18"/>
              </w:rPr>
              <w:t>0.00</w:t>
            </w:r>
          </w:p>
        </w:tc>
        <w:tc>
          <w:tcPr>
            <w:tcW w:w="833" w:type="dxa"/>
            <w:tcBorders>
              <w:top w:val="nil"/>
              <w:left w:val="nil"/>
              <w:bottom w:val="single" w:color="000000" w:sz="4" w:space="0"/>
              <w:right w:val="single" w:color="000000" w:sz="4" w:space="0"/>
            </w:tcBorders>
            <w:noWrap/>
            <w:vAlign w:val="center"/>
          </w:tcPr>
          <w:p>
            <w:pPr>
              <w:widowControl/>
              <w:jc w:val="right"/>
              <w:rPr>
                <w:rFonts w:ascii="宋体" w:cs="Arial"/>
                <w:color w:val="000000"/>
                <w:kern w:val="0"/>
                <w:sz w:val="18"/>
                <w:szCs w:val="18"/>
              </w:rPr>
            </w:pPr>
            <w:r>
              <w:rPr>
                <w:rFonts w:ascii="宋体" w:cs="Arial"/>
                <w:color w:val="000000"/>
                <w:kern w:val="0"/>
                <w:sz w:val="18"/>
                <w:szCs w:val="18"/>
              </w:rPr>
              <w:t>0.00</w:t>
            </w:r>
          </w:p>
        </w:tc>
        <w:tc>
          <w:tcPr>
            <w:tcW w:w="816" w:type="dxa"/>
            <w:tcBorders>
              <w:top w:val="nil"/>
              <w:left w:val="nil"/>
              <w:bottom w:val="single" w:color="000000" w:sz="4" w:space="0"/>
              <w:right w:val="single" w:color="000000" w:sz="8" w:space="0"/>
            </w:tcBorders>
            <w:noWrap/>
            <w:vAlign w:val="center"/>
          </w:tcPr>
          <w:p>
            <w:pPr>
              <w:widowControl/>
              <w:jc w:val="right"/>
              <w:rPr>
                <w:rFonts w:ascii="宋体" w:cs="Arial"/>
                <w:color w:val="000000"/>
                <w:kern w:val="0"/>
                <w:sz w:val="18"/>
                <w:szCs w:val="18"/>
              </w:rPr>
            </w:pPr>
            <w:r>
              <w:rPr>
                <w:rFonts w:ascii="宋体" w:cs="Arial"/>
                <w:color w:val="000000"/>
                <w:kern w:val="0"/>
                <w:sz w:val="18"/>
                <w:szCs w:val="18"/>
              </w:rPr>
              <w:t>0.00</w:t>
            </w:r>
          </w:p>
        </w:tc>
      </w:tr>
      <w:tr>
        <w:trPr>
          <w:trHeight w:val="462" w:hRule="atLeast"/>
        </w:trPr>
        <w:tc>
          <w:tcPr>
            <w:tcW w:w="1018" w:type="dxa"/>
            <w:tcBorders>
              <w:top w:val="nil"/>
              <w:left w:val="single" w:color="000000" w:sz="4" w:space="0"/>
              <w:bottom w:val="single" w:color="000000" w:sz="4" w:space="0"/>
              <w:right w:val="single" w:color="000000" w:sz="4" w:space="0"/>
            </w:tcBorders>
            <w:noWrap/>
            <w:vAlign w:val="center"/>
          </w:tcPr>
          <w:p>
            <w:pPr>
              <w:keepNext w:val="0"/>
              <w:keepLines w:val="0"/>
              <w:widowControl/>
              <w:suppressLineNumbers w:val="0"/>
              <w:jc w:val="left"/>
              <w:textAlignment w:val="center"/>
              <w:rPr>
                <w:rFonts w:hint="eastAsia" w:ascii="宋体" w:hAnsi="宋体" w:eastAsia="宋体" w:cs="宋体"/>
                <w:i w:val="0"/>
                <w:color w:val="000000"/>
                <w:kern w:val="2"/>
                <w:sz w:val="22"/>
                <w:szCs w:val="22"/>
                <w:u w:val="none"/>
                <w:lang w:val="en-US" w:eastAsia="zh-CN" w:bidi="ar-SA"/>
              </w:rPr>
            </w:pPr>
            <w:r>
              <w:rPr>
                <w:rFonts w:hint="eastAsia" w:ascii="宋体" w:hAnsi="宋体" w:eastAsia="宋体" w:cs="宋体"/>
                <w:i w:val="0"/>
                <w:color w:val="000000"/>
                <w:kern w:val="0"/>
                <w:sz w:val="22"/>
                <w:szCs w:val="22"/>
                <w:u w:val="none"/>
                <w:lang w:val="en-US" w:eastAsia="zh-CN" w:bidi="ar"/>
              </w:rPr>
              <w:t>20805</w:t>
            </w:r>
          </w:p>
        </w:tc>
        <w:tc>
          <w:tcPr>
            <w:tcW w:w="3086" w:type="dxa"/>
            <w:tcBorders>
              <w:top w:val="nil"/>
              <w:left w:val="nil"/>
              <w:bottom w:val="single" w:color="000000" w:sz="4" w:space="0"/>
              <w:right w:val="single" w:color="000000" w:sz="4" w:space="0"/>
            </w:tcBorders>
            <w:noWrap/>
            <w:vAlign w:val="center"/>
          </w:tcPr>
          <w:p>
            <w:pPr>
              <w:keepNext w:val="0"/>
              <w:keepLines w:val="0"/>
              <w:widowControl/>
              <w:suppressLineNumbers w:val="0"/>
              <w:jc w:val="left"/>
              <w:textAlignment w:val="center"/>
              <w:rPr>
                <w:rFonts w:ascii="宋体" w:cs="Arial"/>
                <w:color w:val="000000"/>
                <w:kern w:val="0"/>
                <w:sz w:val="18"/>
                <w:szCs w:val="18"/>
              </w:rPr>
            </w:pPr>
            <w:r>
              <w:rPr>
                <w:rFonts w:hint="eastAsia" w:ascii="宋体" w:hAnsi="宋体" w:eastAsia="宋体" w:cs="宋体"/>
                <w:i w:val="0"/>
                <w:color w:val="000000"/>
                <w:kern w:val="0"/>
                <w:sz w:val="22"/>
                <w:szCs w:val="22"/>
                <w:u w:val="none"/>
                <w:lang w:val="en-US" w:eastAsia="zh-CN" w:bidi="ar"/>
              </w:rPr>
              <w:t>行政事业单位离退休</w:t>
            </w:r>
          </w:p>
        </w:tc>
        <w:tc>
          <w:tcPr>
            <w:tcW w:w="1058" w:type="dxa"/>
            <w:tcBorders>
              <w:top w:val="nil"/>
              <w:left w:val="nil"/>
              <w:bottom w:val="single" w:color="000000" w:sz="4" w:space="0"/>
              <w:right w:val="single" w:color="000000" w:sz="4" w:space="0"/>
            </w:tcBorders>
            <w:noWrap/>
            <w:vAlign w:val="center"/>
          </w:tcPr>
          <w:p>
            <w:pPr>
              <w:keepNext w:val="0"/>
              <w:keepLines w:val="0"/>
              <w:widowControl/>
              <w:suppressLineNumbers w:val="0"/>
              <w:jc w:val="right"/>
              <w:textAlignment w:val="center"/>
              <w:rPr>
                <w:rFonts w:ascii="宋体" w:cs="Arial"/>
                <w:color w:val="000000"/>
                <w:kern w:val="0"/>
                <w:sz w:val="18"/>
                <w:szCs w:val="18"/>
              </w:rPr>
            </w:pPr>
            <w:r>
              <w:rPr>
                <w:rFonts w:hint="eastAsia" w:ascii="宋体" w:hAnsi="宋体" w:eastAsia="宋体" w:cs="宋体"/>
                <w:i w:val="0"/>
                <w:color w:val="000000"/>
                <w:kern w:val="0"/>
                <w:sz w:val="22"/>
                <w:szCs w:val="22"/>
                <w:u w:val="none"/>
                <w:lang w:val="en-US" w:eastAsia="zh-CN" w:bidi="ar"/>
              </w:rPr>
              <w:t>22.92</w:t>
            </w:r>
          </w:p>
        </w:tc>
        <w:tc>
          <w:tcPr>
            <w:tcW w:w="1058" w:type="dxa"/>
            <w:tcBorders>
              <w:top w:val="nil"/>
              <w:left w:val="nil"/>
              <w:bottom w:val="single" w:color="000000" w:sz="4" w:space="0"/>
              <w:right w:val="single" w:color="000000" w:sz="4" w:space="0"/>
            </w:tcBorders>
            <w:noWrap/>
            <w:vAlign w:val="center"/>
          </w:tcPr>
          <w:p>
            <w:pPr>
              <w:keepNext w:val="0"/>
              <w:keepLines w:val="0"/>
              <w:widowControl/>
              <w:suppressLineNumbers w:val="0"/>
              <w:jc w:val="right"/>
              <w:textAlignment w:val="center"/>
              <w:rPr>
                <w:rFonts w:ascii="宋体" w:cs="Arial"/>
                <w:color w:val="000000"/>
                <w:kern w:val="0"/>
                <w:sz w:val="18"/>
                <w:szCs w:val="18"/>
              </w:rPr>
            </w:pPr>
            <w:r>
              <w:rPr>
                <w:rFonts w:hint="eastAsia" w:ascii="宋体" w:hAnsi="宋体" w:eastAsia="宋体" w:cs="宋体"/>
                <w:i w:val="0"/>
                <w:color w:val="000000"/>
                <w:kern w:val="0"/>
                <w:sz w:val="22"/>
                <w:szCs w:val="22"/>
                <w:u w:val="none"/>
                <w:lang w:val="en-US" w:eastAsia="zh-CN" w:bidi="ar"/>
              </w:rPr>
              <w:t>22.92</w:t>
            </w:r>
          </w:p>
        </w:tc>
        <w:tc>
          <w:tcPr>
            <w:tcW w:w="876" w:type="dxa"/>
            <w:tcBorders>
              <w:top w:val="nil"/>
              <w:left w:val="nil"/>
              <w:bottom w:val="single" w:color="000000" w:sz="4" w:space="0"/>
              <w:right w:val="single" w:color="000000" w:sz="4" w:space="0"/>
            </w:tcBorders>
            <w:noWrap/>
            <w:vAlign w:val="center"/>
          </w:tcPr>
          <w:p>
            <w:pPr>
              <w:keepNext w:val="0"/>
              <w:keepLines w:val="0"/>
              <w:widowControl/>
              <w:suppressLineNumbers w:val="0"/>
              <w:jc w:val="right"/>
              <w:textAlignment w:val="center"/>
              <w:rPr>
                <w:rFonts w:ascii="宋体" w:cs="Arial"/>
                <w:color w:val="000000"/>
                <w:kern w:val="0"/>
                <w:sz w:val="18"/>
                <w:szCs w:val="18"/>
              </w:rPr>
            </w:pPr>
            <w:r>
              <w:rPr>
                <w:rFonts w:hint="eastAsia" w:ascii="宋体" w:hAnsi="宋体" w:eastAsia="宋体" w:cs="宋体"/>
                <w:i w:val="0"/>
                <w:color w:val="000000"/>
                <w:kern w:val="0"/>
                <w:sz w:val="22"/>
                <w:szCs w:val="22"/>
                <w:u w:val="none"/>
                <w:lang w:val="en-US" w:eastAsia="zh-CN" w:bidi="ar"/>
              </w:rPr>
              <w:t>0.00</w:t>
            </w:r>
          </w:p>
        </w:tc>
        <w:tc>
          <w:tcPr>
            <w:tcW w:w="839" w:type="dxa"/>
            <w:tcBorders>
              <w:top w:val="nil"/>
              <w:left w:val="nil"/>
              <w:bottom w:val="single" w:color="000000" w:sz="4" w:space="0"/>
              <w:right w:val="single" w:color="000000" w:sz="4" w:space="0"/>
            </w:tcBorders>
            <w:noWrap/>
            <w:vAlign w:val="center"/>
          </w:tcPr>
          <w:p>
            <w:pPr>
              <w:widowControl/>
              <w:jc w:val="right"/>
              <w:rPr>
                <w:rFonts w:ascii="宋体" w:cs="Arial"/>
                <w:color w:val="000000"/>
                <w:kern w:val="0"/>
                <w:sz w:val="18"/>
                <w:szCs w:val="18"/>
              </w:rPr>
            </w:pPr>
            <w:r>
              <w:rPr>
                <w:rFonts w:ascii="宋体" w:cs="Arial"/>
                <w:color w:val="000000"/>
                <w:kern w:val="0"/>
                <w:sz w:val="18"/>
                <w:szCs w:val="18"/>
              </w:rPr>
              <w:t>0.00</w:t>
            </w:r>
          </w:p>
        </w:tc>
        <w:tc>
          <w:tcPr>
            <w:tcW w:w="833" w:type="dxa"/>
            <w:tcBorders>
              <w:top w:val="nil"/>
              <w:left w:val="nil"/>
              <w:bottom w:val="single" w:color="000000" w:sz="4" w:space="0"/>
              <w:right w:val="single" w:color="000000" w:sz="4" w:space="0"/>
            </w:tcBorders>
            <w:noWrap/>
            <w:vAlign w:val="center"/>
          </w:tcPr>
          <w:p>
            <w:pPr>
              <w:widowControl/>
              <w:jc w:val="right"/>
              <w:rPr>
                <w:rFonts w:ascii="宋体" w:cs="Arial"/>
                <w:color w:val="000000"/>
                <w:kern w:val="0"/>
                <w:sz w:val="18"/>
                <w:szCs w:val="18"/>
              </w:rPr>
            </w:pPr>
            <w:r>
              <w:rPr>
                <w:rFonts w:ascii="宋体" w:cs="Arial"/>
                <w:color w:val="000000"/>
                <w:kern w:val="0"/>
                <w:sz w:val="18"/>
                <w:szCs w:val="18"/>
              </w:rPr>
              <w:t>0.00</w:t>
            </w:r>
          </w:p>
        </w:tc>
        <w:tc>
          <w:tcPr>
            <w:tcW w:w="816" w:type="dxa"/>
            <w:tcBorders>
              <w:top w:val="nil"/>
              <w:left w:val="nil"/>
              <w:bottom w:val="single" w:color="000000" w:sz="4" w:space="0"/>
              <w:right w:val="single" w:color="000000" w:sz="8" w:space="0"/>
            </w:tcBorders>
            <w:noWrap/>
            <w:vAlign w:val="center"/>
          </w:tcPr>
          <w:p>
            <w:pPr>
              <w:widowControl/>
              <w:jc w:val="right"/>
              <w:rPr>
                <w:rFonts w:ascii="宋体" w:cs="Arial"/>
                <w:color w:val="000000"/>
                <w:kern w:val="0"/>
                <w:sz w:val="18"/>
                <w:szCs w:val="18"/>
              </w:rPr>
            </w:pPr>
            <w:r>
              <w:rPr>
                <w:rFonts w:ascii="宋体" w:cs="Arial"/>
                <w:color w:val="000000"/>
                <w:kern w:val="0"/>
                <w:sz w:val="18"/>
                <w:szCs w:val="18"/>
              </w:rPr>
              <w:t>0.00</w:t>
            </w:r>
          </w:p>
        </w:tc>
      </w:tr>
      <w:tr>
        <w:tblPrEx>
          <w:tblCellMar>
            <w:top w:w="0" w:type="dxa"/>
            <w:left w:w="108" w:type="dxa"/>
            <w:bottom w:w="0" w:type="dxa"/>
            <w:right w:w="108" w:type="dxa"/>
          </w:tblCellMar>
        </w:tblPrEx>
        <w:trPr>
          <w:trHeight w:val="270" w:hRule="atLeast"/>
        </w:trPr>
        <w:tc>
          <w:tcPr>
            <w:tcW w:w="1018" w:type="dxa"/>
            <w:tcBorders>
              <w:top w:val="nil"/>
              <w:left w:val="single" w:color="000000" w:sz="4" w:space="0"/>
              <w:bottom w:val="single" w:color="000000" w:sz="4" w:space="0"/>
              <w:right w:val="single" w:color="000000" w:sz="4" w:space="0"/>
            </w:tcBorders>
            <w:noWrap/>
            <w:vAlign w:val="center"/>
          </w:tcPr>
          <w:p>
            <w:pPr>
              <w:keepNext w:val="0"/>
              <w:keepLines w:val="0"/>
              <w:widowControl/>
              <w:suppressLineNumbers w:val="0"/>
              <w:jc w:val="left"/>
              <w:textAlignment w:val="center"/>
              <w:rPr>
                <w:rFonts w:hint="eastAsia" w:ascii="宋体" w:hAnsi="宋体" w:eastAsia="宋体" w:cs="宋体"/>
                <w:i w:val="0"/>
                <w:color w:val="000000"/>
                <w:kern w:val="2"/>
                <w:sz w:val="22"/>
                <w:szCs w:val="22"/>
                <w:u w:val="none"/>
                <w:lang w:val="en-US" w:eastAsia="zh-CN" w:bidi="ar-SA"/>
              </w:rPr>
            </w:pPr>
            <w:r>
              <w:rPr>
                <w:rFonts w:hint="eastAsia" w:ascii="宋体" w:hAnsi="宋体" w:eastAsia="宋体" w:cs="宋体"/>
                <w:i w:val="0"/>
                <w:color w:val="000000"/>
                <w:kern w:val="0"/>
                <w:sz w:val="22"/>
                <w:szCs w:val="22"/>
                <w:u w:val="none"/>
                <w:lang w:val="en-US" w:eastAsia="zh-CN" w:bidi="ar"/>
              </w:rPr>
              <w:t>2080505</w:t>
            </w:r>
          </w:p>
        </w:tc>
        <w:tc>
          <w:tcPr>
            <w:tcW w:w="3086" w:type="dxa"/>
            <w:tcBorders>
              <w:top w:val="nil"/>
              <w:left w:val="nil"/>
              <w:bottom w:val="single" w:color="000000" w:sz="4" w:space="0"/>
              <w:right w:val="single" w:color="000000" w:sz="4" w:space="0"/>
            </w:tcBorders>
            <w:noWrap/>
            <w:vAlign w:val="center"/>
          </w:tcPr>
          <w:p>
            <w:pPr>
              <w:keepNext w:val="0"/>
              <w:keepLines w:val="0"/>
              <w:widowControl/>
              <w:suppressLineNumbers w:val="0"/>
              <w:jc w:val="left"/>
              <w:textAlignment w:val="center"/>
              <w:rPr>
                <w:rFonts w:ascii="宋体" w:cs="Arial"/>
                <w:color w:val="000000"/>
                <w:kern w:val="0"/>
                <w:sz w:val="18"/>
                <w:szCs w:val="18"/>
              </w:rPr>
            </w:pPr>
            <w:r>
              <w:rPr>
                <w:rFonts w:hint="eastAsia" w:ascii="宋体" w:hAnsi="宋体" w:eastAsia="宋体" w:cs="宋体"/>
                <w:i w:val="0"/>
                <w:color w:val="000000"/>
                <w:kern w:val="0"/>
                <w:sz w:val="22"/>
                <w:szCs w:val="22"/>
                <w:u w:val="none"/>
                <w:lang w:val="en-US" w:eastAsia="zh-CN" w:bidi="ar"/>
              </w:rPr>
              <w:t xml:space="preserve">  机关事业单位基本养老保险缴费支出</w:t>
            </w:r>
          </w:p>
        </w:tc>
        <w:tc>
          <w:tcPr>
            <w:tcW w:w="1058" w:type="dxa"/>
            <w:tcBorders>
              <w:top w:val="nil"/>
              <w:left w:val="nil"/>
              <w:bottom w:val="single" w:color="000000" w:sz="4" w:space="0"/>
              <w:right w:val="single" w:color="000000" w:sz="4" w:space="0"/>
            </w:tcBorders>
            <w:noWrap/>
            <w:vAlign w:val="center"/>
          </w:tcPr>
          <w:p>
            <w:pPr>
              <w:keepNext w:val="0"/>
              <w:keepLines w:val="0"/>
              <w:widowControl/>
              <w:suppressLineNumbers w:val="0"/>
              <w:jc w:val="right"/>
              <w:textAlignment w:val="center"/>
              <w:rPr>
                <w:rFonts w:ascii="宋体" w:cs="Arial"/>
                <w:color w:val="000000"/>
                <w:kern w:val="0"/>
                <w:sz w:val="18"/>
                <w:szCs w:val="18"/>
              </w:rPr>
            </w:pPr>
            <w:r>
              <w:rPr>
                <w:rFonts w:hint="eastAsia" w:ascii="宋体" w:hAnsi="宋体" w:eastAsia="宋体" w:cs="宋体"/>
                <w:i w:val="0"/>
                <w:color w:val="000000"/>
                <w:kern w:val="0"/>
                <w:sz w:val="22"/>
                <w:szCs w:val="22"/>
                <w:u w:val="none"/>
                <w:lang w:val="en-US" w:eastAsia="zh-CN" w:bidi="ar"/>
              </w:rPr>
              <w:t>22.92</w:t>
            </w:r>
          </w:p>
        </w:tc>
        <w:tc>
          <w:tcPr>
            <w:tcW w:w="1058" w:type="dxa"/>
            <w:tcBorders>
              <w:top w:val="nil"/>
              <w:left w:val="nil"/>
              <w:bottom w:val="single" w:color="000000" w:sz="4" w:space="0"/>
              <w:right w:val="single" w:color="000000" w:sz="4" w:space="0"/>
            </w:tcBorders>
            <w:noWrap/>
            <w:vAlign w:val="center"/>
          </w:tcPr>
          <w:p>
            <w:pPr>
              <w:keepNext w:val="0"/>
              <w:keepLines w:val="0"/>
              <w:widowControl/>
              <w:suppressLineNumbers w:val="0"/>
              <w:jc w:val="right"/>
              <w:textAlignment w:val="center"/>
              <w:rPr>
                <w:rFonts w:ascii="宋体" w:cs="Arial"/>
                <w:color w:val="000000"/>
                <w:kern w:val="0"/>
                <w:sz w:val="18"/>
                <w:szCs w:val="18"/>
              </w:rPr>
            </w:pPr>
            <w:r>
              <w:rPr>
                <w:rFonts w:hint="eastAsia" w:ascii="宋体" w:hAnsi="宋体" w:eastAsia="宋体" w:cs="宋体"/>
                <w:i w:val="0"/>
                <w:color w:val="000000"/>
                <w:kern w:val="0"/>
                <w:sz w:val="22"/>
                <w:szCs w:val="22"/>
                <w:u w:val="none"/>
                <w:lang w:val="en-US" w:eastAsia="zh-CN" w:bidi="ar"/>
              </w:rPr>
              <w:t>22.92</w:t>
            </w:r>
          </w:p>
        </w:tc>
        <w:tc>
          <w:tcPr>
            <w:tcW w:w="876" w:type="dxa"/>
            <w:tcBorders>
              <w:top w:val="nil"/>
              <w:left w:val="nil"/>
              <w:bottom w:val="single" w:color="000000" w:sz="4" w:space="0"/>
              <w:right w:val="single" w:color="000000" w:sz="4" w:space="0"/>
            </w:tcBorders>
            <w:noWrap/>
            <w:vAlign w:val="center"/>
          </w:tcPr>
          <w:p>
            <w:pPr>
              <w:keepNext w:val="0"/>
              <w:keepLines w:val="0"/>
              <w:widowControl/>
              <w:suppressLineNumbers w:val="0"/>
              <w:jc w:val="right"/>
              <w:textAlignment w:val="center"/>
              <w:rPr>
                <w:rFonts w:ascii="宋体" w:cs="Arial"/>
                <w:color w:val="000000"/>
                <w:kern w:val="0"/>
                <w:sz w:val="18"/>
                <w:szCs w:val="18"/>
              </w:rPr>
            </w:pPr>
            <w:r>
              <w:rPr>
                <w:rFonts w:hint="eastAsia" w:ascii="宋体" w:hAnsi="宋体" w:eastAsia="宋体" w:cs="宋体"/>
                <w:i w:val="0"/>
                <w:color w:val="000000"/>
                <w:kern w:val="0"/>
                <w:sz w:val="22"/>
                <w:szCs w:val="22"/>
                <w:u w:val="none"/>
                <w:lang w:val="en-US" w:eastAsia="zh-CN" w:bidi="ar"/>
              </w:rPr>
              <w:t>0.00</w:t>
            </w:r>
          </w:p>
        </w:tc>
        <w:tc>
          <w:tcPr>
            <w:tcW w:w="839" w:type="dxa"/>
            <w:tcBorders>
              <w:top w:val="nil"/>
              <w:left w:val="nil"/>
              <w:bottom w:val="single" w:color="000000" w:sz="4" w:space="0"/>
              <w:right w:val="single" w:color="000000" w:sz="4" w:space="0"/>
            </w:tcBorders>
            <w:noWrap/>
            <w:vAlign w:val="center"/>
          </w:tcPr>
          <w:p>
            <w:pPr>
              <w:widowControl/>
              <w:jc w:val="right"/>
              <w:rPr>
                <w:rFonts w:ascii="宋体" w:cs="Arial"/>
                <w:color w:val="000000"/>
                <w:kern w:val="0"/>
                <w:sz w:val="18"/>
                <w:szCs w:val="18"/>
              </w:rPr>
            </w:pPr>
            <w:r>
              <w:rPr>
                <w:rFonts w:ascii="宋体" w:cs="Arial"/>
                <w:color w:val="000000"/>
                <w:kern w:val="0"/>
                <w:sz w:val="18"/>
                <w:szCs w:val="18"/>
              </w:rPr>
              <w:t>0.00</w:t>
            </w:r>
          </w:p>
        </w:tc>
        <w:tc>
          <w:tcPr>
            <w:tcW w:w="833" w:type="dxa"/>
            <w:tcBorders>
              <w:top w:val="nil"/>
              <w:left w:val="nil"/>
              <w:bottom w:val="single" w:color="000000" w:sz="4" w:space="0"/>
              <w:right w:val="single" w:color="000000" w:sz="4" w:space="0"/>
            </w:tcBorders>
            <w:noWrap/>
            <w:vAlign w:val="center"/>
          </w:tcPr>
          <w:p>
            <w:pPr>
              <w:widowControl/>
              <w:jc w:val="right"/>
              <w:rPr>
                <w:rFonts w:ascii="宋体" w:cs="Arial"/>
                <w:color w:val="000000"/>
                <w:kern w:val="0"/>
                <w:sz w:val="18"/>
                <w:szCs w:val="18"/>
              </w:rPr>
            </w:pPr>
            <w:r>
              <w:rPr>
                <w:rFonts w:ascii="宋体" w:cs="Arial"/>
                <w:color w:val="000000"/>
                <w:kern w:val="0"/>
                <w:sz w:val="18"/>
                <w:szCs w:val="18"/>
              </w:rPr>
              <w:t>0.00</w:t>
            </w:r>
          </w:p>
        </w:tc>
        <w:tc>
          <w:tcPr>
            <w:tcW w:w="816" w:type="dxa"/>
            <w:tcBorders>
              <w:top w:val="nil"/>
              <w:left w:val="nil"/>
              <w:bottom w:val="single" w:color="000000" w:sz="4" w:space="0"/>
              <w:right w:val="single" w:color="000000" w:sz="8" w:space="0"/>
            </w:tcBorders>
            <w:noWrap/>
            <w:vAlign w:val="center"/>
          </w:tcPr>
          <w:p>
            <w:pPr>
              <w:widowControl/>
              <w:jc w:val="right"/>
              <w:rPr>
                <w:rFonts w:ascii="宋体" w:cs="Arial"/>
                <w:color w:val="000000"/>
                <w:kern w:val="0"/>
                <w:sz w:val="18"/>
                <w:szCs w:val="18"/>
              </w:rPr>
            </w:pPr>
            <w:r>
              <w:rPr>
                <w:rFonts w:ascii="宋体" w:cs="Arial"/>
                <w:color w:val="000000"/>
                <w:kern w:val="0"/>
                <w:sz w:val="18"/>
                <w:szCs w:val="18"/>
              </w:rPr>
              <w:t>0.00</w:t>
            </w:r>
          </w:p>
        </w:tc>
      </w:tr>
      <w:tr>
        <w:tblPrEx>
          <w:tblCellMar>
            <w:top w:w="0" w:type="dxa"/>
            <w:left w:w="108" w:type="dxa"/>
            <w:bottom w:w="0" w:type="dxa"/>
            <w:right w:w="108" w:type="dxa"/>
          </w:tblCellMar>
        </w:tblPrEx>
        <w:trPr>
          <w:trHeight w:val="402" w:hRule="atLeast"/>
        </w:trPr>
        <w:tc>
          <w:tcPr>
            <w:tcW w:w="1018" w:type="dxa"/>
            <w:tcBorders>
              <w:top w:val="nil"/>
              <w:left w:val="single" w:color="000000" w:sz="4" w:space="0"/>
              <w:bottom w:val="single" w:color="000000" w:sz="4" w:space="0"/>
              <w:right w:val="single" w:color="000000" w:sz="4" w:space="0"/>
            </w:tcBorders>
            <w:noWrap/>
            <w:vAlign w:val="center"/>
          </w:tcPr>
          <w:p>
            <w:pPr>
              <w:keepNext w:val="0"/>
              <w:keepLines w:val="0"/>
              <w:widowControl/>
              <w:suppressLineNumbers w:val="0"/>
              <w:jc w:val="left"/>
              <w:textAlignment w:val="center"/>
              <w:rPr>
                <w:rFonts w:hint="eastAsia" w:ascii="宋体" w:hAnsi="宋体" w:eastAsia="宋体" w:cs="宋体"/>
                <w:i w:val="0"/>
                <w:color w:val="000000"/>
                <w:kern w:val="2"/>
                <w:sz w:val="22"/>
                <w:szCs w:val="22"/>
                <w:u w:val="none"/>
                <w:lang w:val="en-US" w:eastAsia="zh-CN" w:bidi="ar-SA"/>
              </w:rPr>
            </w:pPr>
            <w:r>
              <w:rPr>
                <w:rFonts w:hint="eastAsia" w:ascii="宋体" w:hAnsi="宋体" w:eastAsia="宋体" w:cs="宋体"/>
                <w:i w:val="0"/>
                <w:color w:val="000000"/>
                <w:kern w:val="0"/>
                <w:sz w:val="22"/>
                <w:szCs w:val="22"/>
                <w:u w:val="none"/>
                <w:lang w:val="en-US" w:eastAsia="zh-CN" w:bidi="ar"/>
              </w:rPr>
              <w:t>210</w:t>
            </w:r>
          </w:p>
        </w:tc>
        <w:tc>
          <w:tcPr>
            <w:tcW w:w="3086" w:type="dxa"/>
            <w:tcBorders>
              <w:top w:val="nil"/>
              <w:left w:val="nil"/>
              <w:bottom w:val="single" w:color="000000" w:sz="4" w:space="0"/>
              <w:right w:val="single" w:color="000000" w:sz="4" w:space="0"/>
            </w:tcBorders>
            <w:noWrap/>
            <w:vAlign w:val="center"/>
          </w:tcPr>
          <w:p>
            <w:pPr>
              <w:keepNext w:val="0"/>
              <w:keepLines w:val="0"/>
              <w:widowControl/>
              <w:suppressLineNumbers w:val="0"/>
              <w:jc w:val="left"/>
              <w:textAlignment w:val="center"/>
              <w:rPr>
                <w:rFonts w:ascii="宋体" w:cs="Arial"/>
                <w:color w:val="000000"/>
                <w:kern w:val="0"/>
                <w:sz w:val="18"/>
                <w:szCs w:val="18"/>
              </w:rPr>
            </w:pPr>
            <w:r>
              <w:rPr>
                <w:rFonts w:hint="eastAsia" w:ascii="宋体" w:hAnsi="宋体" w:eastAsia="宋体" w:cs="宋体"/>
                <w:i w:val="0"/>
                <w:color w:val="000000"/>
                <w:kern w:val="0"/>
                <w:sz w:val="22"/>
                <w:szCs w:val="22"/>
                <w:u w:val="none"/>
                <w:lang w:val="en-US" w:eastAsia="zh-CN" w:bidi="ar"/>
              </w:rPr>
              <w:t>卫生健康支出</w:t>
            </w:r>
          </w:p>
        </w:tc>
        <w:tc>
          <w:tcPr>
            <w:tcW w:w="1058" w:type="dxa"/>
            <w:tcBorders>
              <w:top w:val="nil"/>
              <w:left w:val="nil"/>
              <w:bottom w:val="single" w:color="000000" w:sz="4" w:space="0"/>
              <w:right w:val="single" w:color="000000" w:sz="4" w:space="0"/>
            </w:tcBorders>
            <w:noWrap/>
            <w:vAlign w:val="center"/>
          </w:tcPr>
          <w:p>
            <w:pPr>
              <w:keepNext w:val="0"/>
              <w:keepLines w:val="0"/>
              <w:widowControl/>
              <w:suppressLineNumbers w:val="0"/>
              <w:jc w:val="right"/>
              <w:textAlignment w:val="center"/>
              <w:rPr>
                <w:rFonts w:ascii="宋体" w:cs="Arial"/>
                <w:color w:val="000000"/>
                <w:kern w:val="0"/>
                <w:sz w:val="18"/>
                <w:szCs w:val="18"/>
              </w:rPr>
            </w:pPr>
            <w:r>
              <w:rPr>
                <w:rFonts w:hint="eastAsia" w:ascii="宋体" w:hAnsi="宋体" w:eastAsia="宋体" w:cs="宋体"/>
                <w:i w:val="0"/>
                <w:color w:val="000000"/>
                <w:kern w:val="0"/>
                <w:sz w:val="22"/>
                <w:szCs w:val="22"/>
                <w:u w:val="none"/>
                <w:lang w:val="en-US" w:eastAsia="zh-CN" w:bidi="ar"/>
              </w:rPr>
              <w:t>5.39</w:t>
            </w:r>
          </w:p>
        </w:tc>
        <w:tc>
          <w:tcPr>
            <w:tcW w:w="1058" w:type="dxa"/>
            <w:tcBorders>
              <w:top w:val="nil"/>
              <w:left w:val="nil"/>
              <w:bottom w:val="single" w:color="000000" w:sz="4" w:space="0"/>
              <w:right w:val="single" w:color="000000" w:sz="4" w:space="0"/>
            </w:tcBorders>
            <w:noWrap/>
            <w:vAlign w:val="center"/>
          </w:tcPr>
          <w:p>
            <w:pPr>
              <w:keepNext w:val="0"/>
              <w:keepLines w:val="0"/>
              <w:widowControl/>
              <w:suppressLineNumbers w:val="0"/>
              <w:jc w:val="right"/>
              <w:textAlignment w:val="center"/>
              <w:rPr>
                <w:rFonts w:ascii="宋体" w:cs="Arial"/>
                <w:color w:val="000000"/>
                <w:kern w:val="0"/>
                <w:sz w:val="18"/>
                <w:szCs w:val="18"/>
              </w:rPr>
            </w:pPr>
            <w:r>
              <w:rPr>
                <w:rFonts w:hint="eastAsia" w:ascii="宋体" w:hAnsi="宋体" w:eastAsia="宋体" w:cs="宋体"/>
                <w:i w:val="0"/>
                <w:color w:val="000000"/>
                <w:kern w:val="0"/>
                <w:sz w:val="22"/>
                <w:szCs w:val="22"/>
                <w:u w:val="none"/>
                <w:lang w:val="en-US" w:eastAsia="zh-CN" w:bidi="ar"/>
              </w:rPr>
              <w:t>5.39</w:t>
            </w:r>
          </w:p>
        </w:tc>
        <w:tc>
          <w:tcPr>
            <w:tcW w:w="876" w:type="dxa"/>
            <w:tcBorders>
              <w:top w:val="nil"/>
              <w:left w:val="nil"/>
              <w:bottom w:val="single" w:color="000000" w:sz="4" w:space="0"/>
              <w:right w:val="single" w:color="000000" w:sz="4" w:space="0"/>
            </w:tcBorders>
            <w:noWrap/>
            <w:vAlign w:val="center"/>
          </w:tcPr>
          <w:p>
            <w:pPr>
              <w:keepNext w:val="0"/>
              <w:keepLines w:val="0"/>
              <w:widowControl/>
              <w:suppressLineNumbers w:val="0"/>
              <w:jc w:val="right"/>
              <w:textAlignment w:val="center"/>
              <w:rPr>
                <w:rFonts w:ascii="宋体" w:cs="Arial"/>
                <w:color w:val="000000"/>
                <w:kern w:val="0"/>
                <w:sz w:val="18"/>
                <w:szCs w:val="18"/>
              </w:rPr>
            </w:pPr>
            <w:r>
              <w:rPr>
                <w:rFonts w:hint="eastAsia" w:ascii="宋体" w:hAnsi="宋体" w:eastAsia="宋体" w:cs="宋体"/>
                <w:i w:val="0"/>
                <w:color w:val="000000"/>
                <w:kern w:val="0"/>
                <w:sz w:val="22"/>
                <w:szCs w:val="22"/>
                <w:u w:val="none"/>
                <w:lang w:val="en-US" w:eastAsia="zh-CN" w:bidi="ar"/>
              </w:rPr>
              <w:t>0.00</w:t>
            </w:r>
          </w:p>
        </w:tc>
        <w:tc>
          <w:tcPr>
            <w:tcW w:w="839" w:type="dxa"/>
            <w:tcBorders>
              <w:top w:val="nil"/>
              <w:left w:val="nil"/>
              <w:bottom w:val="single" w:color="000000" w:sz="4" w:space="0"/>
              <w:right w:val="single" w:color="000000" w:sz="4" w:space="0"/>
            </w:tcBorders>
            <w:noWrap/>
            <w:vAlign w:val="center"/>
          </w:tcPr>
          <w:p>
            <w:pPr>
              <w:widowControl/>
              <w:jc w:val="right"/>
              <w:rPr>
                <w:rFonts w:ascii="宋体" w:cs="Arial"/>
                <w:color w:val="000000"/>
                <w:kern w:val="0"/>
                <w:sz w:val="18"/>
                <w:szCs w:val="18"/>
              </w:rPr>
            </w:pPr>
            <w:r>
              <w:rPr>
                <w:rFonts w:ascii="宋体" w:cs="Arial"/>
                <w:color w:val="000000"/>
                <w:kern w:val="0"/>
                <w:sz w:val="18"/>
                <w:szCs w:val="18"/>
              </w:rPr>
              <w:t>0.00</w:t>
            </w:r>
          </w:p>
        </w:tc>
        <w:tc>
          <w:tcPr>
            <w:tcW w:w="833" w:type="dxa"/>
            <w:tcBorders>
              <w:top w:val="nil"/>
              <w:left w:val="nil"/>
              <w:bottom w:val="single" w:color="000000" w:sz="4" w:space="0"/>
              <w:right w:val="single" w:color="000000" w:sz="4" w:space="0"/>
            </w:tcBorders>
            <w:noWrap/>
            <w:vAlign w:val="center"/>
          </w:tcPr>
          <w:p>
            <w:pPr>
              <w:widowControl/>
              <w:jc w:val="right"/>
              <w:rPr>
                <w:rFonts w:ascii="宋体" w:cs="Arial"/>
                <w:color w:val="000000"/>
                <w:kern w:val="0"/>
                <w:sz w:val="18"/>
                <w:szCs w:val="18"/>
              </w:rPr>
            </w:pPr>
            <w:r>
              <w:rPr>
                <w:rFonts w:ascii="宋体" w:cs="Arial"/>
                <w:color w:val="000000"/>
                <w:kern w:val="0"/>
                <w:sz w:val="18"/>
                <w:szCs w:val="18"/>
              </w:rPr>
              <w:t>0.00</w:t>
            </w:r>
          </w:p>
        </w:tc>
        <w:tc>
          <w:tcPr>
            <w:tcW w:w="816" w:type="dxa"/>
            <w:tcBorders>
              <w:top w:val="nil"/>
              <w:left w:val="nil"/>
              <w:bottom w:val="single" w:color="000000" w:sz="4" w:space="0"/>
              <w:right w:val="single" w:color="000000" w:sz="8" w:space="0"/>
            </w:tcBorders>
            <w:noWrap/>
            <w:vAlign w:val="center"/>
          </w:tcPr>
          <w:p>
            <w:pPr>
              <w:widowControl/>
              <w:jc w:val="right"/>
              <w:rPr>
                <w:rFonts w:ascii="宋体" w:cs="Arial"/>
                <w:color w:val="000000"/>
                <w:kern w:val="0"/>
                <w:sz w:val="18"/>
                <w:szCs w:val="18"/>
              </w:rPr>
            </w:pPr>
            <w:r>
              <w:rPr>
                <w:rFonts w:ascii="宋体" w:cs="Arial"/>
                <w:color w:val="000000"/>
                <w:kern w:val="0"/>
                <w:sz w:val="18"/>
                <w:szCs w:val="18"/>
              </w:rPr>
              <w:t>0.00</w:t>
            </w:r>
          </w:p>
        </w:tc>
      </w:tr>
      <w:tr>
        <w:tblPrEx>
          <w:tblCellMar>
            <w:top w:w="0" w:type="dxa"/>
            <w:left w:w="108" w:type="dxa"/>
            <w:bottom w:w="0" w:type="dxa"/>
            <w:right w:w="108" w:type="dxa"/>
          </w:tblCellMar>
        </w:tblPrEx>
        <w:trPr>
          <w:trHeight w:val="447" w:hRule="atLeast"/>
        </w:trPr>
        <w:tc>
          <w:tcPr>
            <w:tcW w:w="1018" w:type="dxa"/>
            <w:tcBorders>
              <w:top w:val="nil"/>
              <w:left w:val="single" w:color="000000" w:sz="4" w:space="0"/>
              <w:bottom w:val="single" w:color="000000" w:sz="4" w:space="0"/>
              <w:right w:val="single" w:color="000000" w:sz="4" w:space="0"/>
            </w:tcBorders>
            <w:noWrap/>
            <w:vAlign w:val="center"/>
          </w:tcPr>
          <w:p>
            <w:pPr>
              <w:keepNext w:val="0"/>
              <w:keepLines w:val="0"/>
              <w:widowControl/>
              <w:suppressLineNumbers w:val="0"/>
              <w:jc w:val="left"/>
              <w:textAlignment w:val="center"/>
              <w:rPr>
                <w:rFonts w:hint="eastAsia" w:ascii="宋体" w:hAnsi="宋体" w:eastAsia="宋体" w:cs="宋体"/>
                <w:i w:val="0"/>
                <w:color w:val="000000"/>
                <w:kern w:val="2"/>
                <w:sz w:val="22"/>
                <w:szCs w:val="22"/>
                <w:u w:val="none"/>
                <w:lang w:val="en-US" w:eastAsia="zh-CN" w:bidi="ar-SA"/>
              </w:rPr>
            </w:pPr>
            <w:r>
              <w:rPr>
                <w:rFonts w:hint="eastAsia" w:ascii="宋体" w:hAnsi="宋体" w:eastAsia="宋体" w:cs="宋体"/>
                <w:i w:val="0"/>
                <w:color w:val="000000"/>
                <w:kern w:val="0"/>
                <w:sz w:val="22"/>
                <w:szCs w:val="22"/>
                <w:u w:val="none"/>
                <w:lang w:val="en-US" w:eastAsia="zh-CN" w:bidi="ar"/>
              </w:rPr>
              <w:t>21011</w:t>
            </w:r>
          </w:p>
        </w:tc>
        <w:tc>
          <w:tcPr>
            <w:tcW w:w="3086" w:type="dxa"/>
            <w:tcBorders>
              <w:top w:val="nil"/>
              <w:left w:val="nil"/>
              <w:bottom w:val="single" w:color="000000" w:sz="4" w:space="0"/>
              <w:right w:val="single" w:color="000000" w:sz="4" w:space="0"/>
            </w:tcBorders>
            <w:noWrap/>
            <w:vAlign w:val="center"/>
          </w:tcPr>
          <w:p>
            <w:pPr>
              <w:keepNext w:val="0"/>
              <w:keepLines w:val="0"/>
              <w:widowControl/>
              <w:suppressLineNumbers w:val="0"/>
              <w:jc w:val="left"/>
              <w:textAlignment w:val="center"/>
              <w:rPr>
                <w:rFonts w:ascii="宋体" w:cs="Arial"/>
                <w:color w:val="000000"/>
                <w:kern w:val="0"/>
                <w:sz w:val="18"/>
                <w:szCs w:val="18"/>
              </w:rPr>
            </w:pPr>
            <w:r>
              <w:rPr>
                <w:rFonts w:hint="eastAsia" w:ascii="宋体" w:hAnsi="宋体" w:eastAsia="宋体" w:cs="宋体"/>
                <w:i w:val="0"/>
                <w:color w:val="000000"/>
                <w:kern w:val="0"/>
                <w:sz w:val="22"/>
                <w:szCs w:val="22"/>
                <w:u w:val="none"/>
                <w:lang w:val="en-US" w:eastAsia="zh-CN" w:bidi="ar"/>
              </w:rPr>
              <w:t>行政事业单位医疗</w:t>
            </w:r>
          </w:p>
        </w:tc>
        <w:tc>
          <w:tcPr>
            <w:tcW w:w="1058" w:type="dxa"/>
            <w:tcBorders>
              <w:top w:val="nil"/>
              <w:left w:val="nil"/>
              <w:bottom w:val="single" w:color="000000" w:sz="4" w:space="0"/>
              <w:right w:val="single" w:color="000000" w:sz="4" w:space="0"/>
            </w:tcBorders>
            <w:noWrap/>
            <w:vAlign w:val="center"/>
          </w:tcPr>
          <w:p>
            <w:pPr>
              <w:keepNext w:val="0"/>
              <w:keepLines w:val="0"/>
              <w:widowControl/>
              <w:suppressLineNumbers w:val="0"/>
              <w:jc w:val="right"/>
              <w:textAlignment w:val="center"/>
              <w:rPr>
                <w:rFonts w:ascii="宋体" w:cs="Arial"/>
                <w:color w:val="000000"/>
                <w:kern w:val="0"/>
                <w:sz w:val="18"/>
                <w:szCs w:val="18"/>
              </w:rPr>
            </w:pPr>
            <w:r>
              <w:rPr>
                <w:rFonts w:hint="eastAsia" w:ascii="宋体" w:hAnsi="宋体" w:eastAsia="宋体" w:cs="宋体"/>
                <w:i w:val="0"/>
                <w:color w:val="000000"/>
                <w:kern w:val="0"/>
                <w:sz w:val="22"/>
                <w:szCs w:val="22"/>
                <w:u w:val="none"/>
                <w:lang w:val="en-US" w:eastAsia="zh-CN" w:bidi="ar"/>
              </w:rPr>
              <w:t>5.00</w:t>
            </w:r>
          </w:p>
        </w:tc>
        <w:tc>
          <w:tcPr>
            <w:tcW w:w="1058" w:type="dxa"/>
            <w:tcBorders>
              <w:top w:val="nil"/>
              <w:left w:val="nil"/>
              <w:bottom w:val="single" w:color="000000" w:sz="4" w:space="0"/>
              <w:right w:val="single" w:color="000000" w:sz="4" w:space="0"/>
            </w:tcBorders>
            <w:noWrap/>
            <w:vAlign w:val="center"/>
          </w:tcPr>
          <w:p>
            <w:pPr>
              <w:keepNext w:val="0"/>
              <w:keepLines w:val="0"/>
              <w:widowControl/>
              <w:suppressLineNumbers w:val="0"/>
              <w:jc w:val="right"/>
              <w:textAlignment w:val="center"/>
              <w:rPr>
                <w:rFonts w:ascii="宋体" w:cs="Arial"/>
                <w:color w:val="000000"/>
                <w:kern w:val="0"/>
                <w:sz w:val="18"/>
                <w:szCs w:val="18"/>
              </w:rPr>
            </w:pPr>
            <w:r>
              <w:rPr>
                <w:rFonts w:hint="eastAsia" w:ascii="宋体" w:hAnsi="宋体" w:eastAsia="宋体" w:cs="宋体"/>
                <w:i w:val="0"/>
                <w:color w:val="000000"/>
                <w:kern w:val="0"/>
                <w:sz w:val="22"/>
                <w:szCs w:val="22"/>
                <w:u w:val="none"/>
                <w:lang w:val="en-US" w:eastAsia="zh-CN" w:bidi="ar"/>
              </w:rPr>
              <w:t>5.00</w:t>
            </w:r>
          </w:p>
        </w:tc>
        <w:tc>
          <w:tcPr>
            <w:tcW w:w="876" w:type="dxa"/>
            <w:tcBorders>
              <w:top w:val="nil"/>
              <w:left w:val="nil"/>
              <w:bottom w:val="single" w:color="000000" w:sz="4" w:space="0"/>
              <w:right w:val="single" w:color="000000" w:sz="4" w:space="0"/>
            </w:tcBorders>
            <w:noWrap/>
            <w:vAlign w:val="center"/>
          </w:tcPr>
          <w:p>
            <w:pPr>
              <w:keepNext w:val="0"/>
              <w:keepLines w:val="0"/>
              <w:widowControl/>
              <w:suppressLineNumbers w:val="0"/>
              <w:jc w:val="right"/>
              <w:textAlignment w:val="center"/>
              <w:rPr>
                <w:rFonts w:ascii="宋体" w:cs="Arial"/>
                <w:color w:val="000000"/>
                <w:kern w:val="0"/>
                <w:sz w:val="18"/>
                <w:szCs w:val="18"/>
              </w:rPr>
            </w:pPr>
            <w:r>
              <w:rPr>
                <w:rFonts w:hint="eastAsia" w:ascii="宋体" w:hAnsi="宋体" w:eastAsia="宋体" w:cs="宋体"/>
                <w:i w:val="0"/>
                <w:color w:val="000000"/>
                <w:kern w:val="0"/>
                <w:sz w:val="22"/>
                <w:szCs w:val="22"/>
                <w:u w:val="none"/>
                <w:lang w:val="en-US" w:eastAsia="zh-CN" w:bidi="ar"/>
              </w:rPr>
              <w:t>0.00</w:t>
            </w:r>
          </w:p>
        </w:tc>
        <w:tc>
          <w:tcPr>
            <w:tcW w:w="839" w:type="dxa"/>
            <w:tcBorders>
              <w:top w:val="nil"/>
              <w:left w:val="nil"/>
              <w:bottom w:val="single" w:color="000000" w:sz="4" w:space="0"/>
              <w:right w:val="single" w:color="000000" w:sz="4" w:space="0"/>
            </w:tcBorders>
            <w:noWrap/>
            <w:vAlign w:val="center"/>
          </w:tcPr>
          <w:p>
            <w:pPr>
              <w:widowControl/>
              <w:jc w:val="right"/>
              <w:rPr>
                <w:rFonts w:ascii="宋体" w:cs="Arial"/>
                <w:color w:val="000000"/>
                <w:kern w:val="0"/>
                <w:sz w:val="18"/>
                <w:szCs w:val="18"/>
              </w:rPr>
            </w:pPr>
            <w:r>
              <w:rPr>
                <w:rFonts w:ascii="宋体" w:cs="Arial"/>
                <w:color w:val="000000"/>
                <w:kern w:val="0"/>
                <w:sz w:val="18"/>
                <w:szCs w:val="18"/>
              </w:rPr>
              <w:t>0.00</w:t>
            </w:r>
          </w:p>
        </w:tc>
        <w:tc>
          <w:tcPr>
            <w:tcW w:w="833" w:type="dxa"/>
            <w:tcBorders>
              <w:top w:val="nil"/>
              <w:left w:val="nil"/>
              <w:bottom w:val="single" w:color="000000" w:sz="4" w:space="0"/>
              <w:right w:val="single" w:color="000000" w:sz="4" w:space="0"/>
            </w:tcBorders>
            <w:noWrap/>
            <w:vAlign w:val="center"/>
          </w:tcPr>
          <w:p>
            <w:pPr>
              <w:widowControl/>
              <w:jc w:val="right"/>
              <w:rPr>
                <w:rFonts w:ascii="宋体" w:cs="Arial"/>
                <w:color w:val="000000"/>
                <w:kern w:val="0"/>
                <w:sz w:val="18"/>
                <w:szCs w:val="18"/>
              </w:rPr>
            </w:pPr>
            <w:r>
              <w:rPr>
                <w:rFonts w:ascii="宋体" w:cs="Arial"/>
                <w:color w:val="000000"/>
                <w:kern w:val="0"/>
                <w:sz w:val="18"/>
                <w:szCs w:val="18"/>
              </w:rPr>
              <w:t>0.00</w:t>
            </w:r>
          </w:p>
        </w:tc>
        <w:tc>
          <w:tcPr>
            <w:tcW w:w="816" w:type="dxa"/>
            <w:tcBorders>
              <w:top w:val="nil"/>
              <w:left w:val="nil"/>
              <w:bottom w:val="single" w:color="000000" w:sz="4" w:space="0"/>
              <w:right w:val="single" w:color="000000" w:sz="8" w:space="0"/>
            </w:tcBorders>
            <w:noWrap/>
            <w:vAlign w:val="center"/>
          </w:tcPr>
          <w:p>
            <w:pPr>
              <w:widowControl/>
              <w:jc w:val="right"/>
              <w:rPr>
                <w:rFonts w:ascii="宋体" w:cs="Arial"/>
                <w:color w:val="000000"/>
                <w:kern w:val="0"/>
                <w:sz w:val="18"/>
                <w:szCs w:val="18"/>
              </w:rPr>
            </w:pPr>
            <w:r>
              <w:rPr>
                <w:rFonts w:ascii="宋体" w:cs="Arial"/>
                <w:color w:val="000000"/>
                <w:kern w:val="0"/>
                <w:sz w:val="18"/>
                <w:szCs w:val="18"/>
              </w:rPr>
              <w:t>0.00</w:t>
            </w:r>
          </w:p>
        </w:tc>
      </w:tr>
      <w:tr>
        <w:tblPrEx>
          <w:tblCellMar>
            <w:top w:w="0" w:type="dxa"/>
            <w:left w:w="108" w:type="dxa"/>
            <w:bottom w:w="0" w:type="dxa"/>
            <w:right w:w="108" w:type="dxa"/>
          </w:tblCellMar>
        </w:tblPrEx>
        <w:trPr>
          <w:trHeight w:val="447" w:hRule="atLeast"/>
        </w:trPr>
        <w:tc>
          <w:tcPr>
            <w:tcW w:w="1018" w:type="dxa"/>
            <w:tcBorders>
              <w:top w:val="nil"/>
              <w:left w:val="single" w:color="000000" w:sz="4" w:space="0"/>
              <w:bottom w:val="single" w:color="000000" w:sz="4" w:space="0"/>
              <w:right w:val="single" w:color="000000" w:sz="4" w:space="0"/>
            </w:tcBorders>
            <w:noWrap/>
            <w:vAlign w:val="center"/>
          </w:tcPr>
          <w:p>
            <w:pPr>
              <w:keepNext w:val="0"/>
              <w:keepLines w:val="0"/>
              <w:widowControl/>
              <w:suppressLineNumbers w:val="0"/>
              <w:jc w:val="left"/>
              <w:textAlignment w:val="center"/>
              <w:rPr>
                <w:rFonts w:hint="eastAsia" w:ascii="宋体" w:hAnsi="宋体" w:eastAsia="宋体" w:cs="宋体"/>
                <w:i w:val="0"/>
                <w:color w:val="000000"/>
                <w:kern w:val="2"/>
                <w:sz w:val="22"/>
                <w:szCs w:val="22"/>
                <w:u w:val="none"/>
                <w:lang w:val="en-US" w:eastAsia="zh-CN" w:bidi="ar-SA"/>
              </w:rPr>
            </w:pPr>
            <w:r>
              <w:rPr>
                <w:rFonts w:hint="eastAsia" w:ascii="宋体" w:hAnsi="宋体" w:eastAsia="宋体" w:cs="宋体"/>
                <w:i w:val="0"/>
                <w:color w:val="000000"/>
                <w:kern w:val="0"/>
                <w:sz w:val="22"/>
                <w:szCs w:val="22"/>
                <w:u w:val="none"/>
                <w:lang w:val="en-US" w:eastAsia="zh-CN" w:bidi="ar"/>
              </w:rPr>
              <w:t>2101101</w:t>
            </w:r>
          </w:p>
        </w:tc>
        <w:tc>
          <w:tcPr>
            <w:tcW w:w="3086" w:type="dxa"/>
            <w:tcBorders>
              <w:top w:val="nil"/>
              <w:left w:val="nil"/>
              <w:bottom w:val="single" w:color="000000" w:sz="4" w:space="0"/>
              <w:right w:val="single" w:color="000000" w:sz="4" w:space="0"/>
            </w:tcBorders>
            <w:noWrap/>
            <w:vAlign w:val="center"/>
          </w:tcPr>
          <w:p>
            <w:pPr>
              <w:keepNext w:val="0"/>
              <w:keepLines w:val="0"/>
              <w:widowControl/>
              <w:suppressLineNumbers w:val="0"/>
              <w:jc w:val="left"/>
              <w:textAlignment w:val="center"/>
              <w:rPr>
                <w:rFonts w:ascii="宋体" w:cs="Arial"/>
                <w:color w:val="000000"/>
                <w:kern w:val="0"/>
                <w:sz w:val="18"/>
                <w:szCs w:val="18"/>
              </w:rPr>
            </w:pPr>
            <w:r>
              <w:rPr>
                <w:rFonts w:hint="eastAsia" w:ascii="宋体" w:hAnsi="宋体" w:eastAsia="宋体" w:cs="宋体"/>
                <w:i w:val="0"/>
                <w:color w:val="000000"/>
                <w:kern w:val="0"/>
                <w:sz w:val="22"/>
                <w:szCs w:val="22"/>
                <w:u w:val="none"/>
                <w:lang w:val="en-US" w:eastAsia="zh-CN" w:bidi="ar"/>
              </w:rPr>
              <w:t xml:space="preserve">  行政单位医疗</w:t>
            </w:r>
          </w:p>
        </w:tc>
        <w:tc>
          <w:tcPr>
            <w:tcW w:w="1058" w:type="dxa"/>
            <w:tcBorders>
              <w:top w:val="nil"/>
              <w:left w:val="nil"/>
              <w:bottom w:val="single" w:color="000000" w:sz="4" w:space="0"/>
              <w:right w:val="single" w:color="000000" w:sz="4" w:space="0"/>
            </w:tcBorders>
            <w:noWrap/>
            <w:vAlign w:val="center"/>
          </w:tcPr>
          <w:p>
            <w:pPr>
              <w:keepNext w:val="0"/>
              <w:keepLines w:val="0"/>
              <w:widowControl/>
              <w:suppressLineNumbers w:val="0"/>
              <w:jc w:val="right"/>
              <w:textAlignment w:val="center"/>
              <w:rPr>
                <w:rFonts w:ascii="宋体" w:cs="Arial"/>
                <w:color w:val="000000"/>
                <w:kern w:val="0"/>
                <w:sz w:val="18"/>
                <w:szCs w:val="18"/>
              </w:rPr>
            </w:pPr>
            <w:r>
              <w:rPr>
                <w:rFonts w:hint="eastAsia" w:ascii="宋体" w:hAnsi="宋体" w:eastAsia="宋体" w:cs="宋体"/>
                <w:i w:val="0"/>
                <w:color w:val="000000"/>
                <w:kern w:val="0"/>
                <w:sz w:val="22"/>
                <w:szCs w:val="22"/>
                <w:u w:val="none"/>
                <w:lang w:val="en-US" w:eastAsia="zh-CN" w:bidi="ar"/>
              </w:rPr>
              <w:t>4.72</w:t>
            </w:r>
          </w:p>
        </w:tc>
        <w:tc>
          <w:tcPr>
            <w:tcW w:w="1058" w:type="dxa"/>
            <w:tcBorders>
              <w:top w:val="nil"/>
              <w:left w:val="nil"/>
              <w:bottom w:val="single" w:color="000000" w:sz="4" w:space="0"/>
              <w:right w:val="single" w:color="000000" w:sz="4" w:space="0"/>
            </w:tcBorders>
            <w:noWrap/>
            <w:vAlign w:val="center"/>
          </w:tcPr>
          <w:p>
            <w:pPr>
              <w:keepNext w:val="0"/>
              <w:keepLines w:val="0"/>
              <w:widowControl/>
              <w:suppressLineNumbers w:val="0"/>
              <w:jc w:val="right"/>
              <w:textAlignment w:val="center"/>
              <w:rPr>
                <w:rFonts w:ascii="宋体" w:cs="Arial"/>
                <w:color w:val="000000"/>
                <w:kern w:val="0"/>
                <w:sz w:val="18"/>
                <w:szCs w:val="18"/>
              </w:rPr>
            </w:pPr>
            <w:r>
              <w:rPr>
                <w:rFonts w:hint="eastAsia" w:ascii="宋体" w:hAnsi="宋体" w:eastAsia="宋体" w:cs="宋体"/>
                <w:i w:val="0"/>
                <w:color w:val="000000"/>
                <w:kern w:val="0"/>
                <w:sz w:val="22"/>
                <w:szCs w:val="22"/>
                <w:u w:val="none"/>
                <w:lang w:val="en-US" w:eastAsia="zh-CN" w:bidi="ar"/>
              </w:rPr>
              <w:t>4.72</w:t>
            </w:r>
          </w:p>
        </w:tc>
        <w:tc>
          <w:tcPr>
            <w:tcW w:w="876" w:type="dxa"/>
            <w:tcBorders>
              <w:top w:val="nil"/>
              <w:left w:val="nil"/>
              <w:bottom w:val="single" w:color="000000" w:sz="4" w:space="0"/>
              <w:right w:val="single" w:color="000000" w:sz="4" w:space="0"/>
            </w:tcBorders>
            <w:noWrap/>
            <w:vAlign w:val="center"/>
          </w:tcPr>
          <w:p>
            <w:pPr>
              <w:keepNext w:val="0"/>
              <w:keepLines w:val="0"/>
              <w:widowControl/>
              <w:suppressLineNumbers w:val="0"/>
              <w:jc w:val="right"/>
              <w:textAlignment w:val="center"/>
              <w:rPr>
                <w:rFonts w:ascii="宋体" w:cs="Arial"/>
                <w:color w:val="000000"/>
                <w:kern w:val="0"/>
                <w:sz w:val="18"/>
                <w:szCs w:val="18"/>
              </w:rPr>
            </w:pPr>
            <w:r>
              <w:rPr>
                <w:rFonts w:hint="eastAsia" w:ascii="宋体" w:hAnsi="宋体" w:eastAsia="宋体" w:cs="宋体"/>
                <w:i w:val="0"/>
                <w:color w:val="000000"/>
                <w:kern w:val="0"/>
                <w:sz w:val="22"/>
                <w:szCs w:val="22"/>
                <w:u w:val="none"/>
                <w:lang w:val="en-US" w:eastAsia="zh-CN" w:bidi="ar"/>
              </w:rPr>
              <w:t>0.00</w:t>
            </w:r>
          </w:p>
        </w:tc>
        <w:tc>
          <w:tcPr>
            <w:tcW w:w="839" w:type="dxa"/>
            <w:tcBorders>
              <w:top w:val="nil"/>
              <w:left w:val="nil"/>
              <w:bottom w:val="single" w:color="000000" w:sz="4" w:space="0"/>
              <w:right w:val="single" w:color="000000" w:sz="4" w:space="0"/>
            </w:tcBorders>
            <w:noWrap/>
            <w:vAlign w:val="center"/>
          </w:tcPr>
          <w:p>
            <w:pPr>
              <w:widowControl/>
              <w:jc w:val="right"/>
              <w:rPr>
                <w:rFonts w:ascii="宋体" w:cs="Arial"/>
                <w:color w:val="000000"/>
                <w:kern w:val="0"/>
                <w:sz w:val="18"/>
                <w:szCs w:val="18"/>
              </w:rPr>
            </w:pPr>
            <w:r>
              <w:rPr>
                <w:rFonts w:ascii="宋体" w:cs="Arial"/>
                <w:color w:val="000000"/>
                <w:kern w:val="0"/>
                <w:sz w:val="18"/>
                <w:szCs w:val="18"/>
              </w:rPr>
              <w:t>0.00</w:t>
            </w:r>
          </w:p>
        </w:tc>
        <w:tc>
          <w:tcPr>
            <w:tcW w:w="833" w:type="dxa"/>
            <w:tcBorders>
              <w:top w:val="nil"/>
              <w:left w:val="nil"/>
              <w:bottom w:val="single" w:color="000000" w:sz="4" w:space="0"/>
              <w:right w:val="single" w:color="000000" w:sz="4" w:space="0"/>
            </w:tcBorders>
            <w:noWrap/>
            <w:vAlign w:val="center"/>
          </w:tcPr>
          <w:p>
            <w:pPr>
              <w:widowControl/>
              <w:jc w:val="right"/>
              <w:rPr>
                <w:rFonts w:ascii="宋体" w:cs="Arial"/>
                <w:color w:val="000000"/>
                <w:kern w:val="0"/>
                <w:sz w:val="18"/>
                <w:szCs w:val="18"/>
              </w:rPr>
            </w:pPr>
            <w:r>
              <w:rPr>
                <w:rFonts w:ascii="宋体" w:cs="Arial"/>
                <w:color w:val="000000"/>
                <w:kern w:val="0"/>
                <w:sz w:val="18"/>
                <w:szCs w:val="18"/>
              </w:rPr>
              <w:t>0.00</w:t>
            </w:r>
          </w:p>
        </w:tc>
        <w:tc>
          <w:tcPr>
            <w:tcW w:w="816" w:type="dxa"/>
            <w:tcBorders>
              <w:top w:val="nil"/>
              <w:left w:val="nil"/>
              <w:bottom w:val="single" w:color="000000" w:sz="4" w:space="0"/>
              <w:right w:val="single" w:color="000000" w:sz="8" w:space="0"/>
            </w:tcBorders>
            <w:noWrap/>
            <w:vAlign w:val="center"/>
          </w:tcPr>
          <w:p>
            <w:pPr>
              <w:widowControl/>
              <w:jc w:val="right"/>
              <w:rPr>
                <w:rFonts w:ascii="宋体" w:cs="Arial"/>
                <w:color w:val="000000"/>
                <w:kern w:val="0"/>
                <w:sz w:val="18"/>
                <w:szCs w:val="18"/>
              </w:rPr>
            </w:pPr>
            <w:r>
              <w:rPr>
                <w:rFonts w:ascii="宋体" w:cs="Arial"/>
                <w:color w:val="000000"/>
                <w:kern w:val="0"/>
                <w:sz w:val="18"/>
                <w:szCs w:val="18"/>
              </w:rPr>
              <w:t>0.00</w:t>
            </w:r>
          </w:p>
        </w:tc>
      </w:tr>
      <w:tr>
        <w:tblPrEx>
          <w:tblCellMar>
            <w:top w:w="0" w:type="dxa"/>
            <w:left w:w="108" w:type="dxa"/>
            <w:bottom w:w="0" w:type="dxa"/>
            <w:right w:w="108" w:type="dxa"/>
          </w:tblCellMar>
        </w:tblPrEx>
        <w:trPr>
          <w:trHeight w:val="477" w:hRule="atLeast"/>
        </w:trPr>
        <w:tc>
          <w:tcPr>
            <w:tcW w:w="1018" w:type="dxa"/>
            <w:tcBorders>
              <w:top w:val="nil"/>
              <w:left w:val="single" w:color="000000" w:sz="4" w:space="0"/>
              <w:bottom w:val="single" w:color="000000" w:sz="4" w:space="0"/>
              <w:right w:val="single" w:color="000000" w:sz="4" w:space="0"/>
            </w:tcBorders>
            <w:noWrap/>
            <w:vAlign w:val="center"/>
          </w:tcPr>
          <w:p>
            <w:pPr>
              <w:keepNext w:val="0"/>
              <w:keepLines w:val="0"/>
              <w:widowControl/>
              <w:suppressLineNumbers w:val="0"/>
              <w:jc w:val="left"/>
              <w:textAlignment w:val="center"/>
              <w:rPr>
                <w:rFonts w:hint="eastAsia" w:ascii="宋体" w:hAnsi="宋体" w:eastAsia="宋体" w:cs="宋体"/>
                <w:i w:val="0"/>
                <w:color w:val="000000"/>
                <w:kern w:val="2"/>
                <w:sz w:val="22"/>
                <w:szCs w:val="22"/>
                <w:u w:val="none"/>
                <w:lang w:val="en-US" w:eastAsia="zh-CN" w:bidi="ar-SA"/>
              </w:rPr>
            </w:pPr>
            <w:r>
              <w:rPr>
                <w:rFonts w:hint="eastAsia" w:ascii="宋体" w:hAnsi="宋体" w:eastAsia="宋体" w:cs="宋体"/>
                <w:i w:val="0"/>
                <w:color w:val="000000"/>
                <w:kern w:val="0"/>
                <w:sz w:val="22"/>
                <w:szCs w:val="22"/>
                <w:u w:val="none"/>
                <w:lang w:val="en-US" w:eastAsia="zh-CN" w:bidi="ar"/>
              </w:rPr>
              <w:t>2101103</w:t>
            </w:r>
          </w:p>
        </w:tc>
        <w:tc>
          <w:tcPr>
            <w:tcW w:w="3086" w:type="dxa"/>
            <w:tcBorders>
              <w:top w:val="nil"/>
              <w:left w:val="nil"/>
              <w:bottom w:val="single" w:color="000000" w:sz="4" w:space="0"/>
              <w:right w:val="single" w:color="000000" w:sz="4" w:space="0"/>
            </w:tcBorders>
            <w:noWrap/>
            <w:vAlign w:val="center"/>
          </w:tcPr>
          <w:p>
            <w:pPr>
              <w:keepNext w:val="0"/>
              <w:keepLines w:val="0"/>
              <w:widowControl/>
              <w:suppressLineNumbers w:val="0"/>
              <w:jc w:val="left"/>
              <w:textAlignment w:val="center"/>
              <w:rPr>
                <w:rFonts w:ascii="宋体" w:cs="Arial"/>
                <w:color w:val="000000"/>
                <w:kern w:val="0"/>
                <w:sz w:val="18"/>
                <w:szCs w:val="18"/>
              </w:rPr>
            </w:pPr>
            <w:r>
              <w:rPr>
                <w:rFonts w:hint="eastAsia" w:ascii="宋体" w:hAnsi="宋体" w:eastAsia="宋体" w:cs="宋体"/>
                <w:i w:val="0"/>
                <w:color w:val="000000"/>
                <w:kern w:val="0"/>
                <w:sz w:val="22"/>
                <w:szCs w:val="22"/>
                <w:u w:val="none"/>
                <w:lang w:val="en-US" w:eastAsia="zh-CN" w:bidi="ar"/>
              </w:rPr>
              <w:t xml:space="preserve">  公务员医疗补助</w:t>
            </w:r>
          </w:p>
        </w:tc>
        <w:tc>
          <w:tcPr>
            <w:tcW w:w="1058" w:type="dxa"/>
            <w:tcBorders>
              <w:top w:val="nil"/>
              <w:left w:val="nil"/>
              <w:bottom w:val="single" w:color="000000" w:sz="4" w:space="0"/>
              <w:right w:val="single" w:color="000000" w:sz="4" w:space="0"/>
            </w:tcBorders>
            <w:noWrap/>
            <w:vAlign w:val="center"/>
          </w:tcPr>
          <w:p>
            <w:pPr>
              <w:keepNext w:val="0"/>
              <w:keepLines w:val="0"/>
              <w:widowControl/>
              <w:suppressLineNumbers w:val="0"/>
              <w:jc w:val="right"/>
              <w:textAlignment w:val="center"/>
              <w:rPr>
                <w:rFonts w:ascii="宋体" w:cs="Arial"/>
                <w:color w:val="000000"/>
                <w:kern w:val="0"/>
                <w:sz w:val="18"/>
                <w:szCs w:val="18"/>
              </w:rPr>
            </w:pPr>
            <w:r>
              <w:rPr>
                <w:rFonts w:hint="eastAsia" w:ascii="宋体" w:hAnsi="宋体" w:eastAsia="宋体" w:cs="宋体"/>
                <w:i w:val="0"/>
                <w:color w:val="000000"/>
                <w:kern w:val="0"/>
                <w:sz w:val="22"/>
                <w:szCs w:val="22"/>
                <w:u w:val="none"/>
                <w:lang w:val="en-US" w:eastAsia="zh-CN" w:bidi="ar"/>
              </w:rPr>
              <w:t>0.28</w:t>
            </w:r>
          </w:p>
        </w:tc>
        <w:tc>
          <w:tcPr>
            <w:tcW w:w="1058" w:type="dxa"/>
            <w:tcBorders>
              <w:top w:val="nil"/>
              <w:left w:val="nil"/>
              <w:bottom w:val="single" w:color="000000" w:sz="4" w:space="0"/>
              <w:right w:val="single" w:color="000000" w:sz="4" w:space="0"/>
            </w:tcBorders>
            <w:noWrap/>
            <w:vAlign w:val="center"/>
          </w:tcPr>
          <w:p>
            <w:pPr>
              <w:keepNext w:val="0"/>
              <w:keepLines w:val="0"/>
              <w:widowControl/>
              <w:suppressLineNumbers w:val="0"/>
              <w:jc w:val="right"/>
              <w:textAlignment w:val="center"/>
              <w:rPr>
                <w:rFonts w:ascii="宋体" w:cs="Arial"/>
                <w:color w:val="000000"/>
                <w:kern w:val="0"/>
                <w:sz w:val="18"/>
                <w:szCs w:val="18"/>
              </w:rPr>
            </w:pPr>
            <w:r>
              <w:rPr>
                <w:rFonts w:hint="eastAsia" w:ascii="宋体" w:hAnsi="宋体" w:eastAsia="宋体" w:cs="宋体"/>
                <w:i w:val="0"/>
                <w:color w:val="000000"/>
                <w:kern w:val="0"/>
                <w:sz w:val="22"/>
                <w:szCs w:val="22"/>
                <w:u w:val="none"/>
                <w:lang w:val="en-US" w:eastAsia="zh-CN" w:bidi="ar"/>
              </w:rPr>
              <w:t>0.28</w:t>
            </w:r>
          </w:p>
        </w:tc>
        <w:tc>
          <w:tcPr>
            <w:tcW w:w="876" w:type="dxa"/>
            <w:tcBorders>
              <w:top w:val="nil"/>
              <w:left w:val="nil"/>
              <w:bottom w:val="single" w:color="000000" w:sz="4" w:space="0"/>
              <w:right w:val="single" w:color="000000" w:sz="4" w:space="0"/>
            </w:tcBorders>
            <w:noWrap/>
            <w:vAlign w:val="center"/>
          </w:tcPr>
          <w:p>
            <w:pPr>
              <w:keepNext w:val="0"/>
              <w:keepLines w:val="0"/>
              <w:widowControl/>
              <w:suppressLineNumbers w:val="0"/>
              <w:jc w:val="right"/>
              <w:textAlignment w:val="center"/>
              <w:rPr>
                <w:rFonts w:ascii="宋体" w:cs="Arial"/>
                <w:color w:val="000000"/>
                <w:kern w:val="0"/>
                <w:sz w:val="18"/>
                <w:szCs w:val="18"/>
              </w:rPr>
            </w:pPr>
            <w:r>
              <w:rPr>
                <w:rFonts w:hint="eastAsia" w:ascii="宋体" w:hAnsi="宋体" w:eastAsia="宋体" w:cs="宋体"/>
                <w:i w:val="0"/>
                <w:color w:val="000000"/>
                <w:kern w:val="0"/>
                <w:sz w:val="22"/>
                <w:szCs w:val="22"/>
                <w:u w:val="none"/>
                <w:lang w:val="en-US" w:eastAsia="zh-CN" w:bidi="ar"/>
              </w:rPr>
              <w:t>0.00</w:t>
            </w:r>
          </w:p>
        </w:tc>
        <w:tc>
          <w:tcPr>
            <w:tcW w:w="839" w:type="dxa"/>
            <w:tcBorders>
              <w:top w:val="nil"/>
              <w:left w:val="nil"/>
              <w:bottom w:val="single" w:color="000000" w:sz="4" w:space="0"/>
              <w:right w:val="single" w:color="000000" w:sz="4" w:space="0"/>
            </w:tcBorders>
            <w:noWrap/>
            <w:vAlign w:val="center"/>
          </w:tcPr>
          <w:p>
            <w:pPr>
              <w:widowControl/>
              <w:jc w:val="right"/>
              <w:rPr>
                <w:rFonts w:ascii="宋体" w:cs="Arial"/>
                <w:color w:val="000000"/>
                <w:kern w:val="0"/>
                <w:sz w:val="18"/>
                <w:szCs w:val="18"/>
              </w:rPr>
            </w:pPr>
            <w:r>
              <w:rPr>
                <w:rFonts w:ascii="宋体" w:cs="Arial"/>
                <w:color w:val="000000"/>
                <w:kern w:val="0"/>
                <w:sz w:val="18"/>
                <w:szCs w:val="18"/>
              </w:rPr>
              <w:t>0.00</w:t>
            </w:r>
          </w:p>
        </w:tc>
        <w:tc>
          <w:tcPr>
            <w:tcW w:w="833" w:type="dxa"/>
            <w:tcBorders>
              <w:top w:val="nil"/>
              <w:left w:val="nil"/>
              <w:bottom w:val="single" w:color="000000" w:sz="4" w:space="0"/>
              <w:right w:val="single" w:color="000000" w:sz="4" w:space="0"/>
            </w:tcBorders>
            <w:noWrap/>
            <w:vAlign w:val="center"/>
          </w:tcPr>
          <w:p>
            <w:pPr>
              <w:widowControl/>
              <w:jc w:val="right"/>
              <w:rPr>
                <w:rFonts w:ascii="宋体" w:cs="Arial"/>
                <w:color w:val="000000"/>
                <w:kern w:val="0"/>
                <w:sz w:val="18"/>
                <w:szCs w:val="18"/>
              </w:rPr>
            </w:pPr>
            <w:r>
              <w:rPr>
                <w:rFonts w:ascii="宋体" w:cs="Arial"/>
                <w:color w:val="000000"/>
                <w:kern w:val="0"/>
                <w:sz w:val="18"/>
                <w:szCs w:val="18"/>
              </w:rPr>
              <w:t>0.00</w:t>
            </w:r>
          </w:p>
        </w:tc>
        <w:tc>
          <w:tcPr>
            <w:tcW w:w="816" w:type="dxa"/>
            <w:tcBorders>
              <w:top w:val="nil"/>
              <w:left w:val="nil"/>
              <w:bottom w:val="single" w:color="000000" w:sz="4" w:space="0"/>
              <w:right w:val="single" w:color="000000" w:sz="8" w:space="0"/>
            </w:tcBorders>
            <w:noWrap/>
            <w:vAlign w:val="center"/>
          </w:tcPr>
          <w:p>
            <w:pPr>
              <w:widowControl/>
              <w:jc w:val="right"/>
              <w:rPr>
                <w:rFonts w:ascii="宋体" w:cs="Arial"/>
                <w:color w:val="000000"/>
                <w:kern w:val="0"/>
                <w:sz w:val="18"/>
                <w:szCs w:val="18"/>
              </w:rPr>
            </w:pPr>
            <w:r>
              <w:rPr>
                <w:rFonts w:ascii="宋体" w:cs="Arial"/>
                <w:color w:val="000000"/>
                <w:kern w:val="0"/>
                <w:sz w:val="18"/>
                <w:szCs w:val="18"/>
              </w:rPr>
              <w:t>0.00</w:t>
            </w:r>
          </w:p>
        </w:tc>
      </w:tr>
      <w:tr>
        <w:tblPrEx>
          <w:tblCellMar>
            <w:top w:w="0" w:type="dxa"/>
            <w:left w:w="108" w:type="dxa"/>
            <w:bottom w:w="0" w:type="dxa"/>
            <w:right w:w="108" w:type="dxa"/>
          </w:tblCellMar>
        </w:tblPrEx>
        <w:trPr>
          <w:trHeight w:val="477" w:hRule="atLeast"/>
        </w:trPr>
        <w:tc>
          <w:tcPr>
            <w:tcW w:w="1018" w:type="dxa"/>
            <w:tcBorders>
              <w:top w:val="nil"/>
              <w:left w:val="single" w:color="000000" w:sz="4" w:space="0"/>
              <w:bottom w:val="single" w:color="000000" w:sz="4" w:space="0"/>
              <w:right w:val="single" w:color="000000" w:sz="4" w:space="0"/>
            </w:tcBorders>
            <w:noWrap/>
            <w:vAlign w:val="center"/>
          </w:tcPr>
          <w:p>
            <w:pPr>
              <w:keepNext w:val="0"/>
              <w:keepLines w:val="0"/>
              <w:widowControl/>
              <w:suppressLineNumbers w:val="0"/>
              <w:jc w:val="left"/>
              <w:textAlignment w:val="center"/>
              <w:rPr>
                <w:rFonts w:hint="eastAsia" w:ascii="宋体" w:hAnsi="宋体" w:eastAsia="宋体" w:cs="宋体"/>
                <w:i w:val="0"/>
                <w:color w:val="000000"/>
                <w:kern w:val="2"/>
                <w:sz w:val="22"/>
                <w:szCs w:val="22"/>
                <w:u w:val="none"/>
                <w:lang w:val="en-US" w:eastAsia="zh-CN" w:bidi="ar-SA"/>
              </w:rPr>
            </w:pPr>
            <w:r>
              <w:rPr>
                <w:rFonts w:hint="eastAsia" w:ascii="宋体" w:hAnsi="宋体" w:eastAsia="宋体" w:cs="宋体"/>
                <w:i w:val="0"/>
                <w:color w:val="000000"/>
                <w:kern w:val="0"/>
                <w:sz w:val="22"/>
                <w:szCs w:val="22"/>
                <w:u w:val="none"/>
                <w:lang w:val="en-US" w:eastAsia="zh-CN" w:bidi="ar"/>
              </w:rPr>
              <w:t>21099</w:t>
            </w:r>
          </w:p>
        </w:tc>
        <w:tc>
          <w:tcPr>
            <w:tcW w:w="3086" w:type="dxa"/>
            <w:tcBorders>
              <w:top w:val="nil"/>
              <w:left w:val="nil"/>
              <w:bottom w:val="single" w:color="000000" w:sz="4" w:space="0"/>
              <w:right w:val="single" w:color="000000" w:sz="4" w:space="0"/>
            </w:tcBorders>
            <w:noWrap/>
            <w:vAlign w:val="center"/>
          </w:tcPr>
          <w:p>
            <w:pPr>
              <w:keepNext w:val="0"/>
              <w:keepLines w:val="0"/>
              <w:widowControl/>
              <w:suppressLineNumbers w:val="0"/>
              <w:jc w:val="left"/>
              <w:textAlignment w:val="center"/>
              <w:rPr>
                <w:rFonts w:ascii="宋体" w:cs="Arial"/>
                <w:color w:val="000000"/>
                <w:kern w:val="0"/>
                <w:sz w:val="18"/>
                <w:szCs w:val="18"/>
              </w:rPr>
            </w:pPr>
            <w:r>
              <w:rPr>
                <w:rFonts w:hint="eastAsia" w:ascii="宋体" w:hAnsi="宋体" w:eastAsia="宋体" w:cs="宋体"/>
                <w:i w:val="0"/>
                <w:color w:val="000000"/>
                <w:kern w:val="0"/>
                <w:sz w:val="22"/>
                <w:szCs w:val="22"/>
                <w:u w:val="none"/>
                <w:lang w:val="en-US" w:eastAsia="zh-CN" w:bidi="ar"/>
              </w:rPr>
              <w:t>其他卫生健康支出</w:t>
            </w:r>
          </w:p>
        </w:tc>
        <w:tc>
          <w:tcPr>
            <w:tcW w:w="1058" w:type="dxa"/>
            <w:tcBorders>
              <w:top w:val="nil"/>
              <w:left w:val="nil"/>
              <w:bottom w:val="single" w:color="000000" w:sz="4" w:space="0"/>
              <w:right w:val="single" w:color="000000" w:sz="4" w:space="0"/>
            </w:tcBorders>
            <w:noWrap/>
            <w:vAlign w:val="center"/>
          </w:tcPr>
          <w:p>
            <w:pPr>
              <w:keepNext w:val="0"/>
              <w:keepLines w:val="0"/>
              <w:widowControl/>
              <w:suppressLineNumbers w:val="0"/>
              <w:jc w:val="right"/>
              <w:textAlignment w:val="center"/>
              <w:rPr>
                <w:rFonts w:ascii="宋体" w:cs="Arial"/>
                <w:color w:val="000000"/>
                <w:kern w:val="0"/>
                <w:sz w:val="18"/>
                <w:szCs w:val="18"/>
              </w:rPr>
            </w:pPr>
            <w:r>
              <w:rPr>
                <w:rFonts w:hint="eastAsia" w:ascii="宋体" w:hAnsi="宋体" w:eastAsia="宋体" w:cs="宋体"/>
                <w:i w:val="0"/>
                <w:color w:val="000000"/>
                <w:kern w:val="0"/>
                <w:sz w:val="22"/>
                <w:szCs w:val="22"/>
                <w:u w:val="none"/>
                <w:lang w:val="en-US" w:eastAsia="zh-CN" w:bidi="ar"/>
              </w:rPr>
              <w:t>0.39</w:t>
            </w:r>
          </w:p>
        </w:tc>
        <w:tc>
          <w:tcPr>
            <w:tcW w:w="1058" w:type="dxa"/>
            <w:tcBorders>
              <w:top w:val="nil"/>
              <w:left w:val="nil"/>
              <w:bottom w:val="single" w:color="000000" w:sz="4" w:space="0"/>
              <w:right w:val="single" w:color="000000" w:sz="4" w:space="0"/>
            </w:tcBorders>
            <w:noWrap/>
            <w:vAlign w:val="center"/>
          </w:tcPr>
          <w:p>
            <w:pPr>
              <w:keepNext w:val="0"/>
              <w:keepLines w:val="0"/>
              <w:widowControl/>
              <w:suppressLineNumbers w:val="0"/>
              <w:jc w:val="right"/>
              <w:textAlignment w:val="center"/>
              <w:rPr>
                <w:rFonts w:ascii="宋体" w:cs="Arial"/>
                <w:color w:val="000000"/>
                <w:kern w:val="0"/>
                <w:sz w:val="18"/>
                <w:szCs w:val="18"/>
              </w:rPr>
            </w:pPr>
            <w:r>
              <w:rPr>
                <w:rFonts w:hint="eastAsia" w:ascii="宋体" w:hAnsi="宋体" w:eastAsia="宋体" w:cs="宋体"/>
                <w:i w:val="0"/>
                <w:color w:val="000000"/>
                <w:kern w:val="0"/>
                <w:sz w:val="22"/>
                <w:szCs w:val="22"/>
                <w:u w:val="none"/>
                <w:lang w:val="en-US" w:eastAsia="zh-CN" w:bidi="ar"/>
              </w:rPr>
              <w:t>0.39</w:t>
            </w:r>
          </w:p>
        </w:tc>
        <w:tc>
          <w:tcPr>
            <w:tcW w:w="876" w:type="dxa"/>
            <w:tcBorders>
              <w:top w:val="nil"/>
              <w:left w:val="nil"/>
              <w:bottom w:val="single" w:color="000000" w:sz="4" w:space="0"/>
              <w:right w:val="single" w:color="000000" w:sz="4" w:space="0"/>
            </w:tcBorders>
            <w:noWrap/>
            <w:vAlign w:val="center"/>
          </w:tcPr>
          <w:p>
            <w:pPr>
              <w:keepNext w:val="0"/>
              <w:keepLines w:val="0"/>
              <w:widowControl/>
              <w:suppressLineNumbers w:val="0"/>
              <w:jc w:val="right"/>
              <w:textAlignment w:val="center"/>
              <w:rPr>
                <w:rFonts w:ascii="宋体" w:cs="Arial"/>
                <w:color w:val="000000"/>
                <w:kern w:val="0"/>
                <w:sz w:val="18"/>
                <w:szCs w:val="18"/>
              </w:rPr>
            </w:pPr>
            <w:r>
              <w:rPr>
                <w:rFonts w:hint="eastAsia" w:ascii="宋体" w:hAnsi="宋体" w:eastAsia="宋体" w:cs="宋体"/>
                <w:i w:val="0"/>
                <w:color w:val="000000"/>
                <w:kern w:val="0"/>
                <w:sz w:val="22"/>
                <w:szCs w:val="22"/>
                <w:u w:val="none"/>
                <w:lang w:val="en-US" w:eastAsia="zh-CN" w:bidi="ar"/>
              </w:rPr>
              <w:t>0.00</w:t>
            </w:r>
          </w:p>
        </w:tc>
        <w:tc>
          <w:tcPr>
            <w:tcW w:w="839" w:type="dxa"/>
            <w:tcBorders>
              <w:top w:val="nil"/>
              <w:left w:val="nil"/>
              <w:bottom w:val="single" w:color="000000" w:sz="4" w:space="0"/>
              <w:right w:val="single" w:color="000000" w:sz="4" w:space="0"/>
            </w:tcBorders>
            <w:noWrap/>
            <w:vAlign w:val="center"/>
          </w:tcPr>
          <w:p>
            <w:pPr>
              <w:widowControl/>
              <w:jc w:val="right"/>
              <w:rPr>
                <w:rFonts w:ascii="宋体" w:cs="Arial"/>
                <w:color w:val="000000"/>
                <w:kern w:val="0"/>
                <w:sz w:val="18"/>
                <w:szCs w:val="18"/>
              </w:rPr>
            </w:pPr>
            <w:r>
              <w:rPr>
                <w:rFonts w:ascii="宋体" w:cs="Arial"/>
                <w:color w:val="000000"/>
                <w:kern w:val="0"/>
                <w:sz w:val="18"/>
                <w:szCs w:val="18"/>
              </w:rPr>
              <w:t>0.00</w:t>
            </w:r>
          </w:p>
        </w:tc>
        <w:tc>
          <w:tcPr>
            <w:tcW w:w="833" w:type="dxa"/>
            <w:tcBorders>
              <w:top w:val="nil"/>
              <w:left w:val="nil"/>
              <w:bottom w:val="single" w:color="000000" w:sz="4" w:space="0"/>
              <w:right w:val="single" w:color="000000" w:sz="4" w:space="0"/>
            </w:tcBorders>
            <w:noWrap/>
            <w:vAlign w:val="center"/>
          </w:tcPr>
          <w:p>
            <w:pPr>
              <w:widowControl/>
              <w:jc w:val="right"/>
              <w:rPr>
                <w:rFonts w:ascii="宋体" w:cs="Arial"/>
                <w:color w:val="000000"/>
                <w:kern w:val="0"/>
                <w:sz w:val="18"/>
                <w:szCs w:val="18"/>
              </w:rPr>
            </w:pPr>
            <w:r>
              <w:rPr>
                <w:rFonts w:ascii="宋体" w:cs="Arial"/>
                <w:color w:val="000000"/>
                <w:kern w:val="0"/>
                <w:sz w:val="18"/>
                <w:szCs w:val="18"/>
              </w:rPr>
              <w:t>0.00</w:t>
            </w:r>
          </w:p>
        </w:tc>
        <w:tc>
          <w:tcPr>
            <w:tcW w:w="816" w:type="dxa"/>
            <w:tcBorders>
              <w:top w:val="nil"/>
              <w:left w:val="nil"/>
              <w:bottom w:val="single" w:color="000000" w:sz="4" w:space="0"/>
              <w:right w:val="single" w:color="000000" w:sz="8" w:space="0"/>
            </w:tcBorders>
            <w:noWrap/>
            <w:vAlign w:val="center"/>
          </w:tcPr>
          <w:p>
            <w:pPr>
              <w:widowControl/>
              <w:jc w:val="right"/>
              <w:rPr>
                <w:rFonts w:ascii="宋体" w:cs="Arial"/>
                <w:color w:val="000000"/>
                <w:kern w:val="0"/>
                <w:sz w:val="18"/>
                <w:szCs w:val="18"/>
              </w:rPr>
            </w:pPr>
            <w:r>
              <w:rPr>
                <w:rFonts w:ascii="宋体" w:cs="Arial"/>
                <w:color w:val="000000"/>
                <w:kern w:val="0"/>
                <w:sz w:val="18"/>
                <w:szCs w:val="18"/>
              </w:rPr>
              <w:t>0.00</w:t>
            </w:r>
          </w:p>
        </w:tc>
      </w:tr>
      <w:tr>
        <w:tblPrEx>
          <w:tblCellMar>
            <w:top w:w="0" w:type="dxa"/>
            <w:left w:w="108" w:type="dxa"/>
            <w:bottom w:w="0" w:type="dxa"/>
            <w:right w:w="108" w:type="dxa"/>
          </w:tblCellMar>
        </w:tblPrEx>
        <w:trPr>
          <w:trHeight w:val="567" w:hRule="atLeast"/>
        </w:trPr>
        <w:tc>
          <w:tcPr>
            <w:tcW w:w="1018" w:type="dxa"/>
            <w:tcBorders>
              <w:top w:val="nil"/>
              <w:left w:val="single" w:color="000000" w:sz="4" w:space="0"/>
              <w:bottom w:val="single" w:color="000000" w:sz="4" w:space="0"/>
              <w:right w:val="single" w:color="000000" w:sz="4" w:space="0"/>
            </w:tcBorders>
            <w:noWrap/>
            <w:vAlign w:val="center"/>
          </w:tcPr>
          <w:p>
            <w:pPr>
              <w:keepNext w:val="0"/>
              <w:keepLines w:val="0"/>
              <w:widowControl/>
              <w:suppressLineNumbers w:val="0"/>
              <w:jc w:val="left"/>
              <w:textAlignment w:val="center"/>
              <w:rPr>
                <w:rFonts w:hint="eastAsia" w:ascii="宋体" w:hAnsi="宋体" w:eastAsia="宋体" w:cs="宋体"/>
                <w:i w:val="0"/>
                <w:color w:val="000000"/>
                <w:kern w:val="2"/>
                <w:sz w:val="22"/>
                <w:szCs w:val="22"/>
                <w:u w:val="none"/>
                <w:lang w:val="en-US" w:eastAsia="zh-CN" w:bidi="ar-SA"/>
              </w:rPr>
            </w:pPr>
            <w:r>
              <w:rPr>
                <w:rFonts w:hint="eastAsia" w:ascii="宋体" w:hAnsi="宋体" w:eastAsia="宋体" w:cs="宋体"/>
                <w:i w:val="0"/>
                <w:color w:val="000000"/>
                <w:kern w:val="0"/>
                <w:sz w:val="22"/>
                <w:szCs w:val="22"/>
                <w:u w:val="none"/>
                <w:lang w:val="en-US" w:eastAsia="zh-CN" w:bidi="ar"/>
              </w:rPr>
              <w:t>2109901</w:t>
            </w:r>
          </w:p>
        </w:tc>
        <w:tc>
          <w:tcPr>
            <w:tcW w:w="3086" w:type="dxa"/>
            <w:tcBorders>
              <w:top w:val="nil"/>
              <w:left w:val="nil"/>
              <w:bottom w:val="single" w:color="000000" w:sz="4" w:space="0"/>
              <w:right w:val="single" w:color="000000" w:sz="4" w:space="0"/>
            </w:tcBorders>
            <w:noWrap/>
            <w:vAlign w:val="center"/>
          </w:tcPr>
          <w:p>
            <w:pPr>
              <w:keepNext w:val="0"/>
              <w:keepLines w:val="0"/>
              <w:widowControl/>
              <w:suppressLineNumbers w:val="0"/>
              <w:jc w:val="left"/>
              <w:textAlignment w:val="center"/>
              <w:rPr>
                <w:rFonts w:ascii="宋体" w:cs="Arial"/>
                <w:color w:val="000000"/>
                <w:kern w:val="0"/>
                <w:sz w:val="18"/>
                <w:szCs w:val="18"/>
              </w:rPr>
            </w:pPr>
            <w:r>
              <w:rPr>
                <w:rFonts w:hint="eastAsia" w:ascii="宋体" w:hAnsi="宋体" w:eastAsia="宋体" w:cs="宋体"/>
                <w:i w:val="0"/>
                <w:color w:val="000000"/>
                <w:kern w:val="0"/>
                <w:sz w:val="22"/>
                <w:szCs w:val="22"/>
                <w:u w:val="none"/>
                <w:lang w:val="en-US" w:eastAsia="zh-CN" w:bidi="ar"/>
              </w:rPr>
              <w:t xml:space="preserve">  其他卫生健康支出</w:t>
            </w:r>
          </w:p>
        </w:tc>
        <w:tc>
          <w:tcPr>
            <w:tcW w:w="1058" w:type="dxa"/>
            <w:tcBorders>
              <w:top w:val="nil"/>
              <w:left w:val="nil"/>
              <w:bottom w:val="single" w:color="000000" w:sz="4" w:space="0"/>
              <w:right w:val="single" w:color="000000" w:sz="4" w:space="0"/>
            </w:tcBorders>
            <w:noWrap/>
            <w:vAlign w:val="center"/>
          </w:tcPr>
          <w:p>
            <w:pPr>
              <w:keepNext w:val="0"/>
              <w:keepLines w:val="0"/>
              <w:widowControl/>
              <w:suppressLineNumbers w:val="0"/>
              <w:jc w:val="right"/>
              <w:textAlignment w:val="center"/>
              <w:rPr>
                <w:rFonts w:ascii="宋体" w:cs="Arial"/>
                <w:color w:val="000000"/>
                <w:kern w:val="0"/>
                <w:sz w:val="18"/>
                <w:szCs w:val="18"/>
              </w:rPr>
            </w:pPr>
            <w:r>
              <w:rPr>
                <w:rFonts w:hint="eastAsia" w:ascii="宋体" w:hAnsi="宋体" w:eastAsia="宋体" w:cs="宋体"/>
                <w:i w:val="0"/>
                <w:color w:val="000000"/>
                <w:kern w:val="0"/>
                <w:sz w:val="22"/>
                <w:szCs w:val="22"/>
                <w:u w:val="none"/>
                <w:lang w:val="en-US" w:eastAsia="zh-CN" w:bidi="ar"/>
              </w:rPr>
              <w:t>0.39</w:t>
            </w:r>
          </w:p>
        </w:tc>
        <w:tc>
          <w:tcPr>
            <w:tcW w:w="1058" w:type="dxa"/>
            <w:tcBorders>
              <w:top w:val="nil"/>
              <w:left w:val="nil"/>
              <w:bottom w:val="single" w:color="000000" w:sz="4" w:space="0"/>
              <w:right w:val="single" w:color="000000" w:sz="4" w:space="0"/>
            </w:tcBorders>
            <w:noWrap/>
            <w:vAlign w:val="center"/>
          </w:tcPr>
          <w:p>
            <w:pPr>
              <w:keepNext w:val="0"/>
              <w:keepLines w:val="0"/>
              <w:widowControl/>
              <w:suppressLineNumbers w:val="0"/>
              <w:jc w:val="right"/>
              <w:textAlignment w:val="center"/>
              <w:rPr>
                <w:rFonts w:ascii="宋体" w:cs="Arial"/>
                <w:color w:val="000000"/>
                <w:kern w:val="0"/>
                <w:sz w:val="18"/>
                <w:szCs w:val="18"/>
              </w:rPr>
            </w:pPr>
            <w:r>
              <w:rPr>
                <w:rFonts w:hint="eastAsia" w:ascii="宋体" w:hAnsi="宋体" w:eastAsia="宋体" w:cs="宋体"/>
                <w:i w:val="0"/>
                <w:color w:val="000000"/>
                <w:kern w:val="0"/>
                <w:sz w:val="22"/>
                <w:szCs w:val="22"/>
                <w:u w:val="none"/>
                <w:lang w:val="en-US" w:eastAsia="zh-CN" w:bidi="ar"/>
              </w:rPr>
              <w:t>0.39</w:t>
            </w:r>
          </w:p>
        </w:tc>
        <w:tc>
          <w:tcPr>
            <w:tcW w:w="876" w:type="dxa"/>
            <w:tcBorders>
              <w:top w:val="nil"/>
              <w:left w:val="nil"/>
              <w:bottom w:val="single" w:color="000000" w:sz="4" w:space="0"/>
              <w:right w:val="single" w:color="000000" w:sz="4" w:space="0"/>
            </w:tcBorders>
            <w:noWrap/>
            <w:vAlign w:val="center"/>
          </w:tcPr>
          <w:p>
            <w:pPr>
              <w:keepNext w:val="0"/>
              <w:keepLines w:val="0"/>
              <w:widowControl/>
              <w:suppressLineNumbers w:val="0"/>
              <w:jc w:val="right"/>
              <w:textAlignment w:val="center"/>
              <w:rPr>
                <w:rFonts w:ascii="宋体" w:cs="Arial"/>
                <w:color w:val="000000"/>
                <w:kern w:val="0"/>
                <w:sz w:val="18"/>
                <w:szCs w:val="18"/>
              </w:rPr>
            </w:pPr>
            <w:r>
              <w:rPr>
                <w:rFonts w:hint="eastAsia" w:ascii="宋体" w:hAnsi="宋体" w:eastAsia="宋体" w:cs="宋体"/>
                <w:i w:val="0"/>
                <w:color w:val="000000"/>
                <w:kern w:val="0"/>
                <w:sz w:val="22"/>
                <w:szCs w:val="22"/>
                <w:u w:val="none"/>
                <w:lang w:val="en-US" w:eastAsia="zh-CN" w:bidi="ar"/>
              </w:rPr>
              <w:t>0.00</w:t>
            </w:r>
          </w:p>
        </w:tc>
        <w:tc>
          <w:tcPr>
            <w:tcW w:w="839" w:type="dxa"/>
            <w:tcBorders>
              <w:top w:val="nil"/>
              <w:left w:val="nil"/>
              <w:bottom w:val="single" w:color="000000" w:sz="4" w:space="0"/>
              <w:right w:val="single" w:color="000000" w:sz="4" w:space="0"/>
            </w:tcBorders>
            <w:noWrap/>
            <w:vAlign w:val="center"/>
          </w:tcPr>
          <w:p>
            <w:pPr>
              <w:widowControl/>
              <w:jc w:val="right"/>
              <w:rPr>
                <w:rFonts w:ascii="宋体" w:cs="Arial"/>
                <w:color w:val="000000"/>
                <w:kern w:val="0"/>
                <w:sz w:val="18"/>
                <w:szCs w:val="18"/>
              </w:rPr>
            </w:pPr>
            <w:r>
              <w:rPr>
                <w:rFonts w:ascii="宋体" w:cs="Arial"/>
                <w:color w:val="000000"/>
                <w:kern w:val="0"/>
                <w:sz w:val="18"/>
                <w:szCs w:val="18"/>
              </w:rPr>
              <w:t>0.00</w:t>
            </w:r>
          </w:p>
        </w:tc>
        <w:tc>
          <w:tcPr>
            <w:tcW w:w="833" w:type="dxa"/>
            <w:tcBorders>
              <w:top w:val="nil"/>
              <w:left w:val="nil"/>
              <w:bottom w:val="single" w:color="000000" w:sz="4" w:space="0"/>
              <w:right w:val="single" w:color="000000" w:sz="4" w:space="0"/>
            </w:tcBorders>
            <w:noWrap/>
            <w:vAlign w:val="center"/>
          </w:tcPr>
          <w:p>
            <w:pPr>
              <w:widowControl/>
              <w:jc w:val="right"/>
              <w:rPr>
                <w:rFonts w:ascii="宋体" w:cs="Arial"/>
                <w:color w:val="000000"/>
                <w:kern w:val="0"/>
                <w:sz w:val="18"/>
                <w:szCs w:val="18"/>
              </w:rPr>
            </w:pPr>
            <w:r>
              <w:rPr>
                <w:rFonts w:ascii="宋体" w:cs="Arial"/>
                <w:color w:val="000000"/>
                <w:kern w:val="0"/>
                <w:sz w:val="18"/>
                <w:szCs w:val="18"/>
              </w:rPr>
              <w:t>0.00</w:t>
            </w:r>
          </w:p>
        </w:tc>
        <w:tc>
          <w:tcPr>
            <w:tcW w:w="816" w:type="dxa"/>
            <w:tcBorders>
              <w:top w:val="nil"/>
              <w:left w:val="nil"/>
              <w:bottom w:val="single" w:color="000000" w:sz="4" w:space="0"/>
              <w:right w:val="single" w:color="000000" w:sz="8" w:space="0"/>
            </w:tcBorders>
            <w:noWrap/>
            <w:vAlign w:val="center"/>
          </w:tcPr>
          <w:p>
            <w:pPr>
              <w:widowControl/>
              <w:jc w:val="right"/>
              <w:rPr>
                <w:rFonts w:ascii="宋体" w:cs="Arial"/>
                <w:color w:val="000000"/>
                <w:kern w:val="0"/>
                <w:sz w:val="18"/>
                <w:szCs w:val="18"/>
              </w:rPr>
            </w:pPr>
            <w:r>
              <w:rPr>
                <w:rFonts w:ascii="宋体" w:cs="Arial"/>
                <w:color w:val="000000"/>
                <w:kern w:val="0"/>
                <w:sz w:val="18"/>
                <w:szCs w:val="18"/>
              </w:rPr>
              <w:t>0.00</w:t>
            </w:r>
          </w:p>
        </w:tc>
      </w:tr>
      <w:tr>
        <w:tblPrEx>
          <w:tblCellMar>
            <w:top w:w="0" w:type="dxa"/>
            <w:left w:w="108" w:type="dxa"/>
            <w:bottom w:w="0" w:type="dxa"/>
            <w:right w:w="108" w:type="dxa"/>
          </w:tblCellMar>
        </w:tblPrEx>
        <w:trPr>
          <w:trHeight w:val="270" w:hRule="atLeast"/>
        </w:trPr>
        <w:tc>
          <w:tcPr>
            <w:tcW w:w="9584" w:type="dxa"/>
            <w:gridSpan w:val="8"/>
            <w:tcBorders>
              <w:top w:val="nil"/>
              <w:left w:val="nil"/>
              <w:bottom w:val="nil"/>
              <w:right w:val="nil"/>
            </w:tcBorders>
            <w:noWrap/>
            <w:vAlign w:val="center"/>
          </w:tcPr>
          <w:p>
            <w:pPr>
              <w:widowControl/>
              <w:jc w:val="left"/>
              <w:rPr>
                <w:rFonts w:ascii="宋体" w:cs="Arial"/>
                <w:color w:val="000000"/>
                <w:kern w:val="0"/>
                <w:sz w:val="18"/>
                <w:szCs w:val="18"/>
              </w:rPr>
            </w:pPr>
            <w:r>
              <w:rPr>
                <w:rFonts w:hint="eastAsia" w:ascii="宋体" w:hAnsi="宋体" w:cs="Arial"/>
                <w:color w:val="000000"/>
                <w:kern w:val="0"/>
                <w:sz w:val="18"/>
                <w:szCs w:val="18"/>
              </w:rPr>
              <w:t>注：本表反映部门本年度各项支出情况。本表金额转换为万元时，因四舍五入可能存在尾差。</w:t>
            </w:r>
          </w:p>
        </w:tc>
      </w:tr>
    </w:tbl>
    <w:p>
      <w:pPr>
        <w:widowControl/>
        <w:numPr>
          <w:ilvl w:val="0"/>
          <w:numId w:val="0"/>
        </w:numPr>
        <w:ind w:leftChars="0"/>
        <w:rPr>
          <w:rFonts w:hint="eastAsia" w:ascii="黑体" w:hAnsi="宋体" w:eastAsia="黑体"/>
          <w:color w:val="000000"/>
          <w:kern w:val="0"/>
          <w:sz w:val="44"/>
          <w:szCs w:val="44"/>
        </w:rPr>
      </w:pPr>
    </w:p>
    <w:p>
      <w:pPr>
        <w:widowControl/>
        <w:numPr>
          <w:ilvl w:val="0"/>
          <w:numId w:val="0"/>
        </w:numPr>
        <w:ind w:leftChars="0"/>
        <w:rPr>
          <w:rFonts w:hint="eastAsia" w:ascii="黑体" w:hAnsi="宋体" w:eastAsia="黑体"/>
          <w:color w:val="000000"/>
          <w:kern w:val="0"/>
          <w:sz w:val="44"/>
          <w:szCs w:val="44"/>
        </w:rPr>
      </w:pPr>
    </w:p>
    <w:p>
      <w:pPr>
        <w:jc w:val="center"/>
        <w:rPr>
          <w:rFonts w:ascii="宋体" w:cs="Arial"/>
          <w:b/>
          <w:color w:val="000000"/>
          <w:kern w:val="0"/>
          <w:sz w:val="44"/>
          <w:szCs w:val="44"/>
        </w:rPr>
      </w:pPr>
      <w:r>
        <w:rPr>
          <w:rFonts w:hint="eastAsia" w:ascii="宋体" w:hAnsi="宋体" w:cs="Arial"/>
          <w:b/>
          <w:color w:val="000000"/>
          <w:kern w:val="0"/>
          <w:sz w:val="44"/>
          <w:szCs w:val="44"/>
        </w:rPr>
        <w:t>财政拨款收入支出决算总表</w:t>
      </w:r>
    </w:p>
    <w:tbl>
      <w:tblPr>
        <w:tblStyle w:val="8"/>
        <w:tblW w:w="8557" w:type="dxa"/>
        <w:tblInd w:w="93" w:type="dxa"/>
        <w:tblLayout w:type="autofit"/>
        <w:tblCellMar>
          <w:top w:w="0" w:type="dxa"/>
          <w:left w:w="108" w:type="dxa"/>
          <w:bottom w:w="0" w:type="dxa"/>
          <w:right w:w="108" w:type="dxa"/>
        </w:tblCellMar>
      </w:tblPr>
      <w:tblGrid>
        <w:gridCol w:w="2625"/>
        <w:gridCol w:w="1005"/>
        <w:gridCol w:w="2522"/>
        <w:gridCol w:w="798"/>
        <w:gridCol w:w="899"/>
        <w:gridCol w:w="708"/>
      </w:tblGrid>
      <w:tr>
        <w:trPr>
          <w:trHeight w:val="255" w:hRule="atLeast"/>
        </w:trPr>
        <w:tc>
          <w:tcPr>
            <w:tcW w:w="8557" w:type="dxa"/>
            <w:gridSpan w:val="6"/>
            <w:tcBorders>
              <w:top w:val="nil"/>
              <w:left w:val="nil"/>
              <w:bottom w:val="nil"/>
              <w:right w:val="nil"/>
            </w:tcBorders>
            <w:noWrap/>
            <w:vAlign w:val="bottom"/>
          </w:tcPr>
          <w:p>
            <w:pPr>
              <w:widowControl/>
              <w:ind w:right="100"/>
              <w:jc w:val="right"/>
              <w:rPr>
                <w:rFonts w:ascii="宋体" w:cs="Arial"/>
                <w:color w:val="000000"/>
                <w:kern w:val="0"/>
                <w:sz w:val="20"/>
                <w:szCs w:val="20"/>
              </w:rPr>
            </w:pPr>
            <w:r>
              <w:rPr>
                <w:rFonts w:ascii="宋体" w:hAnsi="宋体" w:cs="Arial"/>
                <w:color w:val="000000"/>
                <w:kern w:val="0"/>
                <w:sz w:val="20"/>
                <w:szCs w:val="20"/>
              </w:rPr>
              <w:t>04</w:t>
            </w:r>
            <w:r>
              <w:rPr>
                <w:rFonts w:hint="eastAsia" w:ascii="宋体" w:hAnsi="宋体" w:cs="Arial"/>
                <w:color w:val="000000"/>
                <w:kern w:val="0"/>
                <w:sz w:val="20"/>
                <w:szCs w:val="20"/>
              </w:rPr>
              <w:t>表</w:t>
            </w:r>
          </w:p>
        </w:tc>
      </w:tr>
      <w:tr>
        <w:trPr>
          <w:trHeight w:val="255" w:hRule="atLeast"/>
        </w:trPr>
        <w:tc>
          <w:tcPr>
            <w:tcW w:w="3630" w:type="dxa"/>
            <w:gridSpan w:val="2"/>
            <w:tcBorders>
              <w:top w:val="nil"/>
              <w:left w:val="nil"/>
              <w:bottom w:val="single" w:color="000000" w:sz="4" w:space="0"/>
              <w:right w:val="nil"/>
            </w:tcBorders>
            <w:noWrap/>
            <w:vAlign w:val="bottom"/>
          </w:tcPr>
          <w:p>
            <w:pPr>
              <w:widowControl/>
              <w:jc w:val="left"/>
              <w:rPr>
                <w:rFonts w:ascii="宋体" w:cs="Arial"/>
                <w:color w:val="000000"/>
                <w:kern w:val="0"/>
                <w:sz w:val="20"/>
                <w:szCs w:val="20"/>
              </w:rPr>
            </w:pPr>
            <w:r>
              <w:rPr>
                <w:rFonts w:hint="eastAsia" w:ascii="宋体" w:hAnsi="宋体" w:cs="Arial"/>
                <w:color w:val="000000"/>
                <w:kern w:val="0"/>
                <w:sz w:val="20"/>
                <w:szCs w:val="20"/>
              </w:rPr>
              <w:t>编制部门：西安市蓝田县</w:t>
            </w:r>
            <w:r>
              <w:rPr>
                <w:rFonts w:hint="eastAsia" w:ascii="宋体" w:hAnsi="宋体" w:cs="Arial"/>
                <w:color w:val="000000"/>
                <w:kern w:val="0"/>
                <w:sz w:val="20"/>
                <w:szCs w:val="20"/>
                <w:lang w:val="en-US" w:eastAsia="zh-CN"/>
              </w:rPr>
              <w:t>统计</w:t>
            </w:r>
            <w:r>
              <w:rPr>
                <w:rFonts w:hint="eastAsia" w:ascii="宋体" w:hAnsi="宋体" w:cs="Arial"/>
                <w:color w:val="000000"/>
                <w:kern w:val="0"/>
                <w:sz w:val="20"/>
                <w:szCs w:val="20"/>
              </w:rPr>
              <w:t>局（汇总）</w:t>
            </w:r>
          </w:p>
        </w:tc>
        <w:tc>
          <w:tcPr>
            <w:tcW w:w="3320" w:type="dxa"/>
            <w:gridSpan w:val="2"/>
            <w:tcBorders>
              <w:top w:val="nil"/>
              <w:left w:val="nil"/>
              <w:bottom w:val="single" w:color="000000" w:sz="4" w:space="0"/>
              <w:right w:val="nil"/>
            </w:tcBorders>
            <w:noWrap/>
            <w:vAlign w:val="bottom"/>
          </w:tcPr>
          <w:p>
            <w:pPr>
              <w:widowControl/>
              <w:jc w:val="center"/>
              <w:rPr>
                <w:rFonts w:ascii="宋体" w:cs="Arial"/>
                <w:color w:val="000000"/>
                <w:kern w:val="0"/>
                <w:sz w:val="20"/>
                <w:szCs w:val="20"/>
              </w:rPr>
            </w:pPr>
            <w:r>
              <w:rPr>
                <w:rFonts w:ascii="宋体" w:hAnsi="宋体" w:cs="Arial"/>
                <w:color w:val="000000"/>
                <w:kern w:val="0"/>
                <w:sz w:val="20"/>
                <w:szCs w:val="20"/>
              </w:rPr>
              <w:t>2019</w:t>
            </w:r>
            <w:r>
              <w:rPr>
                <w:rFonts w:hint="eastAsia" w:ascii="宋体" w:hAnsi="宋体" w:cs="Arial"/>
                <w:color w:val="000000"/>
                <w:kern w:val="0"/>
                <w:sz w:val="20"/>
                <w:szCs w:val="20"/>
              </w:rPr>
              <w:t>年</w:t>
            </w:r>
          </w:p>
        </w:tc>
        <w:tc>
          <w:tcPr>
            <w:tcW w:w="1607" w:type="dxa"/>
            <w:gridSpan w:val="2"/>
            <w:tcBorders>
              <w:top w:val="nil"/>
              <w:left w:val="nil"/>
              <w:bottom w:val="single" w:color="000000" w:sz="4" w:space="0"/>
              <w:right w:val="nil"/>
            </w:tcBorders>
            <w:noWrap/>
            <w:vAlign w:val="bottom"/>
          </w:tcPr>
          <w:p>
            <w:pPr>
              <w:widowControl/>
              <w:jc w:val="right"/>
              <w:rPr>
                <w:rFonts w:ascii="宋体" w:cs="Arial"/>
                <w:color w:val="000000"/>
                <w:kern w:val="0"/>
                <w:sz w:val="20"/>
                <w:szCs w:val="20"/>
              </w:rPr>
            </w:pPr>
            <w:r>
              <w:rPr>
                <w:rFonts w:hint="eastAsia" w:ascii="宋体" w:hAnsi="宋体" w:cs="Arial"/>
                <w:color w:val="000000"/>
                <w:kern w:val="0"/>
                <w:sz w:val="20"/>
                <w:szCs w:val="20"/>
              </w:rPr>
              <w:t>单位：万元</w:t>
            </w:r>
          </w:p>
        </w:tc>
      </w:tr>
      <w:tr>
        <w:tblPrEx>
          <w:tblCellMar>
            <w:top w:w="0" w:type="dxa"/>
            <w:left w:w="108" w:type="dxa"/>
            <w:bottom w:w="0" w:type="dxa"/>
            <w:right w:w="108" w:type="dxa"/>
          </w:tblCellMar>
        </w:tblPrEx>
        <w:trPr>
          <w:trHeight w:val="308" w:hRule="atLeast"/>
        </w:trPr>
        <w:tc>
          <w:tcPr>
            <w:tcW w:w="3630" w:type="dxa"/>
            <w:gridSpan w:val="2"/>
            <w:tcBorders>
              <w:top w:val="single" w:color="000000" w:sz="4" w:space="0"/>
              <w:left w:val="single" w:color="000000" w:sz="4" w:space="0"/>
              <w:bottom w:val="single" w:color="000000" w:sz="4" w:space="0"/>
              <w:right w:val="single" w:color="000000" w:sz="4" w:space="0"/>
            </w:tcBorders>
            <w:shd w:val="clear" w:color="FFFFFF" w:fill="C0C0C0"/>
            <w:noWrap/>
            <w:vAlign w:val="center"/>
          </w:tcPr>
          <w:p>
            <w:pPr>
              <w:widowControl/>
              <w:jc w:val="center"/>
              <w:rPr>
                <w:rFonts w:ascii="宋体" w:cs="Arial"/>
                <w:color w:val="000000"/>
                <w:kern w:val="0"/>
                <w:sz w:val="18"/>
                <w:szCs w:val="18"/>
              </w:rPr>
            </w:pPr>
            <w:r>
              <w:rPr>
                <w:rFonts w:hint="eastAsia" w:ascii="宋体" w:hAnsi="宋体" w:cs="Arial"/>
                <w:color w:val="000000"/>
                <w:kern w:val="0"/>
                <w:sz w:val="18"/>
                <w:szCs w:val="18"/>
              </w:rPr>
              <w:t>收</w:t>
            </w:r>
            <w:r>
              <w:rPr>
                <w:rFonts w:ascii="宋体" w:hAnsi="宋体" w:cs="Arial"/>
                <w:color w:val="000000"/>
                <w:kern w:val="0"/>
                <w:sz w:val="18"/>
                <w:szCs w:val="18"/>
              </w:rPr>
              <w:t xml:space="preserve">     </w:t>
            </w:r>
            <w:r>
              <w:rPr>
                <w:rFonts w:hint="eastAsia" w:ascii="宋体" w:hAnsi="宋体" w:cs="Arial"/>
                <w:color w:val="000000"/>
                <w:kern w:val="0"/>
                <w:sz w:val="18"/>
                <w:szCs w:val="18"/>
              </w:rPr>
              <w:t>入</w:t>
            </w:r>
          </w:p>
        </w:tc>
        <w:tc>
          <w:tcPr>
            <w:tcW w:w="4927" w:type="dxa"/>
            <w:gridSpan w:val="4"/>
            <w:tcBorders>
              <w:top w:val="single" w:color="000000" w:sz="4" w:space="0"/>
              <w:left w:val="nil"/>
              <w:bottom w:val="single" w:color="000000" w:sz="4" w:space="0"/>
              <w:right w:val="single" w:color="000000" w:sz="8" w:space="0"/>
            </w:tcBorders>
            <w:shd w:val="clear" w:color="FFFFFF" w:fill="C0C0C0"/>
            <w:noWrap/>
            <w:vAlign w:val="center"/>
          </w:tcPr>
          <w:p>
            <w:pPr>
              <w:widowControl/>
              <w:jc w:val="center"/>
              <w:rPr>
                <w:rFonts w:ascii="宋体" w:cs="Arial"/>
                <w:color w:val="000000"/>
                <w:kern w:val="0"/>
                <w:sz w:val="18"/>
                <w:szCs w:val="18"/>
              </w:rPr>
            </w:pPr>
            <w:r>
              <w:rPr>
                <w:rFonts w:hint="eastAsia" w:ascii="宋体" w:hAnsi="宋体" w:cs="Arial"/>
                <w:color w:val="000000"/>
                <w:kern w:val="0"/>
                <w:sz w:val="18"/>
                <w:szCs w:val="18"/>
              </w:rPr>
              <w:t>支</w:t>
            </w:r>
            <w:r>
              <w:rPr>
                <w:rFonts w:ascii="宋体" w:hAnsi="宋体" w:cs="Arial"/>
                <w:color w:val="000000"/>
                <w:kern w:val="0"/>
                <w:sz w:val="18"/>
                <w:szCs w:val="18"/>
              </w:rPr>
              <w:t xml:space="preserve">     </w:t>
            </w:r>
            <w:r>
              <w:rPr>
                <w:rFonts w:hint="eastAsia" w:ascii="宋体" w:hAnsi="宋体" w:cs="Arial"/>
                <w:color w:val="000000"/>
                <w:kern w:val="0"/>
                <w:sz w:val="18"/>
                <w:szCs w:val="18"/>
              </w:rPr>
              <w:t>出</w:t>
            </w:r>
          </w:p>
        </w:tc>
      </w:tr>
      <w:tr>
        <w:tblPrEx>
          <w:tblCellMar>
            <w:top w:w="0" w:type="dxa"/>
            <w:left w:w="108" w:type="dxa"/>
            <w:bottom w:w="0" w:type="dxa"/>
            <w:right w:w="108" w:type="dxa"/>
          </w:tblCellMar>
        </w:tblPrEx>
        <w:trPr>
          <w:trHeight w:val="293" w:hRule="atLeast"/>
        </w:trPr>
        <w:tc>
          <w:tcPr>
            <w:tcW w:w="2625" w:type="dxa"/>
            <w:vMerge w:val="restart"/>
            <w:tcBorders>
              <w:top w:val="nil"/>
              <w:left w:val="single" w:color="000000" w:sz="4" w:space="0"/>
              <w:bottom w:val="single" w:color="000000" w:sz="4" w:space="0"/>
              <w:right w:val="single" w:color="000000" w:sz="4" w:space="0"/>
            </w:tcBorders>
            <w:shd w:val="clear" w:color="FFFFFF" w:fill="C0C0C0"/>
            <w:noWrap w:val="0"/>
            <w:vAlign w:val="center"/>
          </w:tcPr>
          <w:p>
            <w:pPr>
              <w:widowControl/>
              <w:jc w:val="center"/>
              <w:rPr>
                <w:rFonts w:ascii="宋体" w:cs="Arial"/>
                <w:color w:val="000000"/>
                <w:kern w:val="0"/>
                <w:sz w:val="18"/>
                <w:szCs w:val="18"/>
              </w:rPr>
            </w:pPr>
            <w:r>
              <w:rPr>
                <w:rFonts w:hint="eastAsia" w:ascii="宋体" w:hAnsi="宋体" w:cs="Arial"/>
                <w:color w:val="000000"/>
                <w:kern w:val="0"/>
                <w:sz w:val="18"/>
                <w:szCs w:val="18"/>
              </w:rPr>
              <w:t>项</w:t>
            </w:r>
            <w:r>
              <w:rPr>
                <w:rFonts w:ascii="宋体" w:hAnsi="宋体" w:cs="Arial"/>
                <w:color w:val="000000"/>
                <w:kern w:val="0"/>
                <w:sz w:val="18"/>
                <w:szCs w:val="18"/>
              </w:rPr>
              <w:t xml:space="preserve">    </w:t>
            </w:r>
            <w:r>
              <w:rPr>
                <w:rFonts w:hint="eastAsia" w:ascii="宋体" w:hAnsi="宋体" w:cs="Arial"/>
                <w:color w:val="000000"/>
                <w:kern w:val="0"/>
                <w:sz w:val="18"/>
                <w:szCs w:val="18"/>
              </w:rPr>
              <w:t>目</w:t>
            </w:r>
          </w:p>
        </w:tc>
        <w:tc>
          <w:tcPr>
            <w:tcW w:w="1005" w:type="dxa"/>
            <w:vMerge w:val="restart"/>
            <w:tcBorders>
              <w:top w:val="nil"/>
              <w:left w:val="nil"/>
              <w:bottom w:val="single" w:color="000000" w:sz="4" w:space="0"/>
              <w:right w:val="single" w:color="000000" w:sz="4" w:space="0"/>
            </w:tcBorders>
            <w:shd w:val="clear" w:color="FFFFFF" w:fill="C0C0C0"/>
            <w:noWrap w:val="0"/>
            <w:vAlign w:val="center"/>
          </w:tcPr>
          <w:p>
            <w:pPr>
              <w:widowControl/>
              <w:jc w:val="center"/>
              <w:rPr>
                <w:rFonts w:ascii="宋体" w:cs="Arial"/>
                <w:color w:val="000000"/>
                <w:kern w:val="0"/>
                <w:sz w:val="18"/>
                <w:szCs w:val="18"/>
              </w:rPr>
            </w:pPr>
            <w:r>
              <w:rPr>
                <w:rFonts w:hint="eastAsia" w:ascii="宋体" w:hAnsi="宋体" w:cs="Arial"/>
                <w:color w:val="000000"/>
                <w:kern w:val="0"/>
                <w:sz w:val="18"/>
                <w:szCs w:val="18"/>
              </w:rPr>
              <w:t>决算数</w:t>
            </w:r>
          </w:p>
        </w:tc>
        <w:tc>
          <w:tcPr>
            <w:tcW w:w="2522" w:type="dxa"/>
            <w:vMerge w:val="restart"/>
            <w:tcBorders>
              <w:top w:val="nil"/>
              <w:left w:val="nil"/>
              <w:bottom w:val="single" w:color="000000" w:sz="4" w:space="0"/>
              <w:right w:val="single" w:color="000000" w:sz="4" w:space="0"/>
            </w:tcBorders>
            <w:shd w:val="clear" w:color="FFFFFF" w:fill="C0C0C0"/>
            <w:noWrap w:val="0"/>
            <w:vAlign w:val="center"/>
          </w:tcPr>
          <w:p>
            <w:pPr>
              <w:widowControl/>
              <w:jc w:val="center"/>
              <w:rPr>
                <w:rFonts w:ascii="宋体" w:cs="Arial"/>
                <w:color w:val="000000"/>
                <w:kern w:val="0"/>
                <w:sz w:val="18"/>
                <w:szCs w:val="18"/>
              </w:rPr>
            </w:pPr>
            <w:r>
              <w:rPr>
                <w:rFonts w:hint="eastAsia" w:ascii="宋体" w:hAnsi="宋体" w:cs="Arial"/>
                <w:color w:val="000000"/>
                <w:kern w:val="0"/>
                <w:sz w:val="18"/>
                <w:szCs w:val="18"/>
              </w:rPr>
              <w:t>项目</w:t>
            </w:r>
          </w:p>
        </w:tc>
        <w:tc>
          <w:tcPr>
            <w:tcW w:w="2405" w:type="dxa"/>
            <w:gridSpan w:val="3"/>
            <w:tcBorders>
              <w:top w:val="nil"/>
              <w:left w:val="nil"/>
              <w:bottom w:val="single" w:color="000000" w:sz="4" w:space="0"/>
              <w:right w:val="single" w:color="000000" w:sz="8" w:space="0"/>
            </w:tcBorders>
            <w:shd w:val="clear" w:color="FFFFFF" w:fill="C0C0C0"/>
            <w:noWrap/>
            <w:vAlign w:val="center"/>
          </w:tcPr>
          <w:p>
            <w:pPr>
              <w:widowControl/>
              <w:jc w:val="center"/>
              <w:rPr>
                <w:rFonts w:ascii="宋体" w:cs="Arial"/>
                <w:color w:val="000000"/>
                <w:kern w:val="0"/>
                <w:sz w:val="18"/>
                <w:szCs w:val="18"/>
              </w:rPr>
            </w:pPr>
            <w:r>
              <w:rPr>
                <w:rFonts w:hint="eastAsia" w:ascii="宋体" w:hAnsi="宋体" w:cs="Arial"/>
                <w:color w:val="000000"/>
                <w:kern w:val="0"/>
                <w:sz w:val="18"/>
                <w:szCs w:val="18"/>
              </w:rPr>
              <w:t>决算数</w:t>
            </w:r>
          </w:p>
        </w:tc>
      </w:tr>
      <w:tr>
        <w:tblPrEx>
          <w:tblCellMar>
            <w:top w:w="0" w:type="dxa"/>
            <w:left w:w="108" w:type="dxa"/>
            <w:bottom w:w="0" w:type="dxa"/>
            <w:right w:w="108" w:type="dxa"/>
          </w:tblCellMar>
        </w:tblPrEx>
        <w:trPr>
          <w:trHeight w:val="525" w:hRule="atLeast"/>
        </w:trPr>
        <w:tc>
          <w:tcPr>
            <w:tcW w:w="2625" w:type="dxa"/>
            <w:vMerge w:val="continue"/>
            <w:tcBorders>
              <w:top w:val="nil"/>
              <w:left w:val="single" w:color="000000" w:sz="4" w:space="0"/>
              <w:bottom w:val="single" w:color="000000" w:sz="4" w:space="0"/>
              <w:right w:val="single" w:color="000000" w:sz="4" w:space="0"/>
            </w:tcBorders>
            <w:shd w:val="clear" w:color="auto" w:fill="auto"/>
            <w:noWrap w:val="0"/>
            <w:vAlign w:val="center"/>
          </w:tcPr>
          <w:p>
            <w:pPr>
              <w:widowControl/>
              <w:jc w:val="left"/>
              <w:rPr>
                <w:rFonts w:ascii="宋体" w:cs="Arial"/>
                <w:color w:val="000000"/>
                <w:kern w:val="0"/>
                <w:sz w:val="18"/>
                <w:szCs w:val="18"/>
              </w:rPr>
            </w:pPr>
          </w:p>
        </w:tc>
        <w:tc>
          <w:tcPr>
            <w:tcW w:w="1005" w:type="dxa"/>
            <w:vMerge w:val="continue"/>
            <w:tcBorders>
              <w:top w:val="nil"/>
              <w:left w:val="nil"/>
              <w:bottom w:val="single" w:color="000000" w:sz="4" w:space="0"/>
              <w:right w:val="single" w:color="000000" w:sz="4" w:space="0"/>
            </w:tcBorders>
            <w:shd w:val="clear" w:color="auto" w:fill="auto"/>
            <w:noWrap w:val="0"/>
            <w:vAlign w:val="center"/>
          </w:tcPr>
          <w:p>
            <w:pPr>
              <w:widowControl/>
              <w:jc w:val="left"/>
              <w:rPr>
                <w:rFonts w:ascii="宋体" w:cs="Arial"/>
                <w:color w:val="000000"/>
                <w:kern w:val="0"/>
                <w:sz w:val="18"/>
                <w:szCs w:val="18"/>
              </w:rPr>
            </w:pPr>
          </w:p>
        </w:tc>
        <w:tc>
          <w:tcPr>
            <w:tcW w:w="2522" w:type="dxa"/>
            <w:vMerge w:val="continue"/>
            <w:tcBorders>
              <w:top w:val="nil"/>
              <w:left w:val="nil"/>
              <w:bottom w:val="single" w:color="000000" w:sz="4" w:space="0"/>
              <w:right w:val="single" w:color="000000" w:sz="4" w:space="0"/>
            </w:tcBorders>
            <w:shd w:val="clear" w:color="auto" w:fill="auto"/>
            <w:noWrap w:val="0"/>
            <w:vAlign w:val="center"/>
          </w:tcPr>
          <w:p>
            <w:pPr>
              <w:widowControl/>
              <w:jc w:val="left"/>
              <w:rPr>
                <w:rFonts w:ascii="宋体" w:cs="Arial"/>
                <w:color w:val="000000"/>
                <w:kern w:val="0"/>
                <w:sz w:val="18"/>
                <w:szCs w:val="18"/>
              </w:rPr>
            </w:pPr>
          </w:p>
        </w:tc>
        <w:tc>
          <w:tcPr>
            <w:tcW w:w="798" w:type="dxa"/>
            <w:tcBorders>
              <w:top w:val="nil"/>
              <w:left w:val="nil"/>
              <w:bottom w:val="single" w:color="000000" w:sz="4" w:space="0"/>
              <w:right w:val="single" w:color="000000" w:sz="4" w:space="0"/>
            </w:tcBorders>
            <w:shd w:val="clear" w:color="FFFFFF" w:fill="C0C0C0"/>
            <w:noWrap/>
            <w:vAlign w:val="center"/>
          </w:tcPr>
          <w:p>
            <w:pPr>
              <w:widowControl/>
              <w:jc w:val="center"/>
              <w:rPr>
                <w:rFonts w:ascii="宋体" w:cs="Arial"/>
                <w:color w:val="000000"/>
                <w:kern w:val="0"/>
                <w:sz w:val="18"/>
                <w:szCs w:val="18"/>
              </w:rPr>
            </w:pPr>
            <w:r>
              <w:rPr>
                <w:rFonts w:hint="eastAsia" w:ascii="宋体" w:hAnsi="宋体" w:cs="Arial"/>
                <w:color w:val="000000"/>
                <w:kern w:val="0"/>
                <w:sz w:val="18"/>
                <w:szCs w:val="18"/>
              </w:rPr>
              <w:t>合计</w:t>
            </w:r>
          </w:p>
        </w:tc>
        <w:tc>
          <w:tcPr>
            <w:tcW w:w="899" w:type="dxa"/>
            <w:tcBorders>
              <w:top w:val="nil"/>
              <w:left w:val="nil"/>
              <w:bottom w:val="single" w:color="000000" w:sz="4" w:space="0"/>
              <w:right w:val="single" w:color="000000" w:sz="4" w:space="0"/>
            </w:tcBorders>
            <w:shd w:val="clear" w:color="FFFFFF" w:fill="C0C0C0"/>
            <w:noWrap w:val="0"/>
            <w:vAlign w:val="center"/>
          </w:tcPr>
          <w:p>
            <w:pPr>
              <w:widowControl/>
              <w:jc w:val="center"/>
              <w:rPr>
                <w:rFonts w:ascii="宋体" w:cs="Arial"/>
                <w:color w:val="000000"/>
                <w:kern w:val="0"/>
                <w:sz w:val="18"/>
                <w:szCs w:val="18"/>
              </w:rPr>
            </w:pPr>
            <w:r>
              <w:rPr>
                <w:rFonts w:hint="eastAsia" w:ascii="宋体" w:hAnsi="宋体" w:cs="Arial"/>
                <w:color w:val="000000"/>
                <w:kern w:val="0"/>
                <w:sz w:val="18"/>
                <w:szCs w:val="18"/>
              </w:rPr>
              <w:t>一般公共预算财政拨款</w:t>
            </w:r>
          </w:p>
        </w:tc>
        <w:tc>
          <w:tcPr>
            <w:tcW w:w="708" w:type="dxa"/>
            <w:tcBorders>
              <w:top w:val="nil"/>
              <w:left w:val="nil"/>
              <w:bottom w:val="single" w:color="000000" w:sz="4" w:space="0"/>
              <w:right w:val="single" w:color="000000" w:sz="8" w:space="0"/>
            </w:tcBorders>
            <w:shd w:val="clear" w:color="FFFFFF" w:fill="C0C0C0"/>
            <w:noWrap w:val="0"/>
            <w:vAlign w:val="center"/>
          </w:tcPr>
          <w:p>
            <w:pPr>
              <w:widowControl/>
              <w:jc w:val="center"/>
              <w:rPr>
                <w:rFonts w:ascii="宋体" w:cs="Arial"/>
                <w:color w:val="000000"/>
                <w:kern w:val="0"/>
                <w:sz w:val="18"/>
                <w:szCs w:val="18"/>
              </w:rPr>
            </w:pPr>
            <w:r>
              <w:rPr>
                <w:rFonts w:hint="eastAsia" w:ascii="宋体" w:hAnsi="宋体" w:cs="Arial"/>
                <w:color w:val="000000"/>
                <w:kern w:val="0"/>
                <w:sz w:val="18"/>
                <w:szCs w:val="18"/>
              </w:rPr>
              <w:t>政府性基金预算财政拨款</w:t>
            </w:r>
          </w:p>
        </w:tc>
      </w:tr>
      <w:tr>
        <w:trPr>
          <w:trHeight w:val="240" w:hRule="atLeast"/>
        </w:trPr>
        <w:tc>
          <w:tcPr>
            <w:tcW w:w="2625" w:type="dxa"/>
            <w:tcBorders>
              <w:top w:val="nil"/>
              <w:left w:val="single" w:color="000000" w:sz="4" w:space="0"/>
              <w:bottom w:val="single" w:color="000000" w:sz="4" w:space="0"/>
              <w:right w:val="single" w:color="000000" w:sz="4" w:space="0"/>
            </w:tcBorders>
            <w:shd w:val="clear" w:color="FFFFFF" w:fill="C0C0C0"/>
            <w:noWrap/>
            <w:vAlign w:val="center"/>
          </w:tcPr>
          <w:p>
            <w:pPr>
              <w:widowControl/>
              <w:jc w:val="left"/>
              <w:rPr>
                <w:rFonts w:ascii="宋体" w:cs="Arial"/>
                <w:color w:val="000000"/>
                <w:kern w:val="0"/>
                <w:sz w:val="18"/>
                <w:szCs w:val="18"/>
              </w:rPr>
            </w:pPr>
            <w:r>
              <w:rPr>
                <w:rFonts w:ascii="宋体" w:hAnsi="宋体" w:cs="Arial"/>
                <w:color w:val="000000"/>
                <w:kern w:val="0"/>
                <w:sz w:val="18"/>
                <w:szCs w:val="18"/>
              </w:rPr>
              <w:t>1</w:t>
            </w:r>
            <w:r>
              <w:rPr>
                <w:rFonts w:hint="eastAsia" w:ascii="宋体" w:hAnsi="宋体" w:cs="Arial"/>
                <w:color w:val="000000"/>
                <w:kern w:val="0"/>
                <w:sz w:val="18"/>
                <w:szCs w:val="18"/>
              </w:rPr>
              <w:t>、一般公共预算财政拨款</w:t>
            </w:r>
          </w:p>
        </w:tc>
        <w:tc>
          <w:tcPr>
            <w:tcW w:w="1005"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cs="Arial"/>
                <w:color w:val="000000"/>
                <w:kern w:val="0"/>
                <w:sz w:val="18"/>
                <w:szCs w:val="18"/>
              </w:rPr>
            </w:pPr>
            <w:r>
              <w:rPr>
                <w:rFonts w:hint="eastAsia" w:ascii="宋体" w:cs="Arial"/>
                <w:color w:val="000000"/>
                <w:kern w:val="0"/>
                <w:sz w:val="18"/>
                <w:szCs w:val="18"/>
                <w:lang w:val="en-US" w:eastAsia="zh-CN"/>
              </w:rPr>
              <w:t>4</w:t>
            </w:r>
            <w:r>
              <w:rPr>
                <w:rFonts w:hint="eastAsia" w:ascii="宋体" w:cs="Arial"/>
                <w:color w:val="000000"/>
                <w:kern w:val="0"/>
                <w:sz w:val="18"/>
                <w:szCs w:val="18"/>
                <w:lang w:val="en-US" w:eastAsia="zh-CN"/>
              </w:rPr>
              <w:t>33.76</w:t>
            </w:r>
          </w:p>
        </w:tc>
        <w:tc>
          <w:tcPr>
            <w:tcW w:w="2522" w:type="dxa"/>
            <w:tcBorders>
              <w:top w:val="nil"/>
              <w:left w:val="nil"/>
              <w:bottom w:val="single" w:color="000000" w:sz="4" w:space="0"/>
              <w:right w:val="single" w:color="000000" w:sz="4" w:space="0"/>
            </w:tcBorders>
            <w:shd w:val="clear" w:color="FFFFFF" w:fill="C0C0C0"/>
            <w:noWrap/>
            <w:vAlign w:val="center"/>
          </w:tcPr>
          <w:p>
            <w:pPr>
              <w:widowControl/>
              <w:jc w:val="left"/>
              <w:rPr>
                <w:rFonts w:ascii="宋体" w:cs="Arial"/>
                <w:color w:val="000000"/>
                <w:kern w:val="0"/>
                <w:sz w:val="18"/>
                <w:szCs w:val="18"/>
              </w:rPr>
            </w:pPr>
            <w:r>
              <w:rPr>
                <w:rFonts w:ascii="宋体" w:hAnsi="宋体" w:cs="Arial"/>
                <w:color w:val="000000"/>
                <w:kern w:val="0"/>
                <w:sz w:val="18"/>
                <w:szCs w:val="18"/>
              </w:rPr>
              <w:t>1</w:t>
            </w:r>
            <w:r>
              <w:rPr>
                <w:rFonts w:hint="eastAsia" w:ascii="宋体" w:hAnsi="宋体" w:cs="Arial"/>
                <w:color w:val="000000"/>
                <w:kern w:val="0"/>
                <w:sz w:val="18"/>
                <w:szCs w:val="18"/>
              </w:rPr>
              <w:t>、一般公共服务支出</w:t>
            </w:r>
          </w:p>
        </w:tc>
        <w:tc>
          <w:tcPr>
            <w:tcW w:w="798" w:type="dxa"/>
            <w:tcBorders>
              <w:top w:val="nil"/>
              <w:left w:val="nil"/>
              <w:bottom w:val="single" w:color="000000" w:sz="4" w:space="0"/>
              <w:right w:val="single" w:color="000000" w:sz="4" w:space="0"/>
            </w:tcBorders>
            <w:noWrap/>
            <w:vAlign w:val="center"/>
          </w:tcPr>
          <w:p>
            <w:pPr>
              <w:widowControl/>
              <w:jc w:val="right"/>
              <w:rPr>
                <w:rFonts w:ascii="宋体" w:cs="Arial"/>
                <w:color w:val="000000"/>
                <w:kern w:val="0"/>
                <w:sz w:val="18"/>
                <w:szCs w:val="18"/>
              </w:rPr>
            </w:pPr>
            <w:r>
              <w:rPr>
                <w:rFonts w:hint="eastAsia" w:ascii="宋体" w:cs="Arial"/>
                <w:color w:val="000000"/>
                <w:kern w:val="0"/>
                <w:sz w:val="18"/>
                <w:szCs w:val="18"/>
                <w:lang w:val="en-US" w:eastAsia="zh-CN"/>
              </w:rPr>
              <w:t>405.46</w:t>
            </w:r>
          </w:p>
        </w:tc>
        <w:tc>
          <w:tcPr>
            <w:tcW w:w="899" w:type="dxa"/>
            <w:tcBorders>
              <w:top w:val="nil"/>
              <w:left w:val="nil"/>
              <w:bottom w:val="single" w:color="000000" w:sz="4" w:space="0"/>
              <w:right w:val="single" w:color="000000" w:sz="4" w:space="0"/>
            </w:tcBorders>
            <w:noWrap/>
            <w:vAlign w:val="center"/>
          </w:tcPr>
          <w:p>
            <w:pPr>
              <w:widowControl/>
              <w:jc w:val="right"/>
              <w:rPr>
                <w:rFonts w:ascii="宋体" w:cs="Arial"/>
                <w:color w:val="000000"/>
                <w:kern w:val="0"/>
                <w:sz w:val="18"/>
                <w:szCs w:val="18"/>
              </w:rPr>
            </w:pPr>
            <w:r>
              <w:rPr>
                <w:rFonts w:hint="eastAsia" w:ascii="宋体" w:cs="Arial"/>
                <w:color w:val="000000"/>
                <w:kern w:val="0"/>
                <w:sz w:val="18"/>
                <w:szCs w:val="18"/>
                <w:lang w:val="en-US" w:eastAsia="zh-CN"/>
              </w:rPr>
              <w:t>405.46</w:t>
            </w:r>
          </w:p>
        </w:tc>
        <w:tc>
          <w:tcPr>
            <w:tcW w:w="708" w:type="dxa"/>
            <w:tcBorders>
              <w:top w:val="nil"/>
              <w:left w:val="nil"/>
              <w:bottom w:val="single" w:color="000000" w:sz="4" w:space="0"/>
              <w:right w:val="single" w:color="000000" w:sz="8" w:space="0"/>
            </w:tcBorders>
            <w:noWrap/>
            <w:vAlign w:val="center"/>
          </w:tcPr>
          <w:p>
            <w:pPr>
              <w:widowControl/>
              <w:jc w:val="right"/>
              <w:rPr>
                <w:rFonts w:ascii="宋体" w:cs="Arial"/>
                <w:color w:val="000000"/>
                <w:kern w:val="0"/>
                <w:sz w:val="18"/>
                <w:szCs w:val="18"/>
              </w:rPr>
            </w:pPr>
            <w:r>
              <w:rPr>
                <w:rFonts w:ascii="宋体" w:cs="Arial"/>
                <w:color w:val="000000"/>
                <w:kern w:val="0"/>
                <w:sz w:val="18"/>
                <w:szCs w:val="18"/>
              </w:rPr>
              <w:t>0.00</w:t>
            </w:r>
          </w:p>
        </w:tc>
      </w:tr>
      <w:tr>
        <w:tblPrEx>
          <w:tblCellMar>
            <w:top w:w="0" w:type="dxa"/>
            <w:left w:w="108" w:type="dxa"/>
            <w:bottom w:w="0" w:type="dxa"/>
            <w:right w:w="108" w:type="dxa"/>
          </w:tblCellMar>
        </w:tblPrEx>
        <w:trPr>
          <w:trHeight w:val="240" w:hRule="atLeast"/>
        </w:trPr>
        <w:tc>
          <w:tcPr>
            <w:tcW w:w="2625" w:type="dxa"/>
            <w:tcBorders>
              <w:top w:val="nil"/>
              <w:left w:val="single" w:color="000000" w:sz="4" w:space="0"/>
              <w:bottom w:val="single" w:color="000000" w:sz="4" w:space="0"/>
              <w:right w:val="single" w:color="000000" w:sz="4" w:space="0"/>
            </w:tcBorders>
            <w:shd w:val="clear" w:color="FFFFFF" w:fill="C0C0C0"/>
            <w:noWrap/>
            <w:vAlign w:val="center"/>
          </w:tcPr>
          <w:p>
            <w:pPr>
              <w:widowControl/>
              <w:jc w:val="left"/>
              <w:rPr>
                <w:rFonts w:ascii="宋体" w:cs="Arial"/>
                <w:color w:val="000000"/>
                <w:kern w:val="0"/>
                <w:sz w:val="18"/>
                <w:szCs w:val="18"/>
              </w:rPr>
            </w:pPr>
            <w:r>
              <w:rPr>
                <w:rFonts w:ascii="宋体" w:hAnsi="宋体" w:cs="Arial"/>
                <w:color w:val="000000"/>
                <w:kern w:val="0"/>
                <w:sz w:val="18"/>
                <w:szCs w:val="18"/>
              </w:rPr>
              <w:t>2</w:t>
            </w:r>
            <w:r>
              <w:rPr>
                <w:rFonts w:hint="eastAsia" w:ascii="宋体" w:hAnsi="宋体" w:cs="Arial"/>
                <w:color w:val="000000"/>
                <w:kern w:val="0"/>
                <w:sz w:val="18"/>
                <w:szCs w:val="18"/>
              </w:rPr>
              <w:t>、政府性基金预算财政拨款</w:t>
            </w:r>
          </w:p>
        </w:tc>
        <w:tc>
          <w:tcPr>
            <w:tcW w:w="1005"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cs="Arial"/>
                <w:color w:val="000000"/>
                <w:kern w:val="0"/>
                <w:sz w:val="18"/>
                <w:szCs w:val="18"/>
              </w:rPr>
            </w:pPr>
            <w:r>
              <w:rPr>
                <w:rFonts w:ascii="宋体" w:cs="Arial"/>
                <w:color w:val="000000"/>
                <w:kern w:val="0"/>
                <w:sz w:val="18"/>
                <w:szCs w:val="18"/>
              </w:rPr>
              <w:t>0.00</w:t>
            </w:r>
          </w:p>
        </w:tc>
        <w:tc>
          <w:tcPr>
            <w:tcW w:w="2522" w:type="dxa"/>
            <w:tcBorders>
              <w:top w:val="nil"/>
              <w:left w:val="nil"/>
              <w:bottom w:val="single" w:color="000000" w:sz="4" w:space="0"/>
              <w:right w:val="single" w:color="000000" w:sz="4" w:space="0"/>
            </w:tcBorders>
            <w:shd w:val="clear" w:color="FFFFFF" w:fill="C0C0C0"/>
            <w:noWrap/>
            <w:vAlign w:val="center"/>
          </w:tcPr>
          <w:p>
            <w:pPr>
              <w:widowControl/>
              <w:jc w:val="left"/>
              <w:rPr>
                <w:rFonts w:ascii="宋体" w:cs="Arial"/>
                <w:color w:val="000000"/>
                <w:kern w:val="0"/>
                <w:sz w:val="18"/>
                <w:szCs w:val="18"/>
              </w:rPr>
            </w:pPr>
            <w:r>
              <w:rPr>
                <w:rFonts w:ascii="宋体" w:hAnsi="宋体" w:cs="Arial"/>
                <w:color w:val="000000"/>
                <w:kern w:val="0"/>
                <w:sz w:val="18"/>
                <w:szCs w:val="18"/>
              </w:rPr>
              <w:t>2</w:t>
            </w:r>
            <w:r>
              <w:rPr>
                <w:rFonts w:hint="eastAsia" w:ascii="宋体" w:hAnsi="宋体" w:cs="Arial"/>
                <w:color w:val="000000"/>
                <w:kern w:val="0"/>
                <w:sz w:val="18"/>
                <w:szCs w:val="18"/>
              </w:rPr>
              <w:t>、外交支出</w:t>
            </w:r>
          </w:p>
        </w:tc>
        <w:tc>
          <w:tcPr>
            <w:tcW w:w="798" w:type="dxa"/>
            <w:tcBorders>
              <w:top w:val="nil"/>
              <w:left w:val="nil"/>
              <w:bottom w:val="single" w:color="000000" w:sz="4" w:space="0"/>
              <w:right w:val="single" w:color="000000" w:sz="4" w:space="0"/>
            </w:tcBorders>
            <w:noWrap/>
            <w:vAlign w:val="center"/>
          </w:tcPr>
          <w:p>
            <w:pPr>
              <w:widowControl/>
              <w:jc w:val="right"/>
              <w:rPr>
                <w:rFonts w:ascii="宋体" w:cs="Arial"/>
                <w:color w:val="000000"/>
                <w:kern w:val="0"/>
                <w:sz w:val="18"/>
                <w:szCs w:val="18"/>
              </w:rPr>
            </w:pPr>
            <w:r>
              <w:rPr>
                <w:rFonts w:ascii="宋体" w:cs="Arial"/>
                <w:color w:val="000000"/>
                <w:kern w:val="0"/>
                <w:sz w:val="18"/>
                <w:szCs w:val="18"/>
              </w:rPr>
              <w:t>0.00</w:t>
            </w:r>
          </w:p>
        </w:tc>
        <w:tc>
          <w:tcPr>
            <w:tcW w:w="899" w:type="dxa"/>
            <w:tcBorders>
              <w:top w:val="nil"/>
              <w:left w:val="nil"/>
              <w:bottom w:val="single" w:color="000000" w:sz="4" w:space="0"/>
              <w:right w:val="single" w:color="000000" w:sz="4" w:space="0"/>
            </w:tcBorders>
            <w:noWrap/>
            <w:vAlign w:val="center"/>
          </w:tcPr>
          <w:p>
            <w:pPr>
              <w:widowControl/>
              <w:jc w:val="right"/>
              <w:rPr>
                <w:rFonts w:ascii="宋体" w:cs="Arial"/>
                <w:color w:val="000000"/>
                <w:kern w:val="0"/>
                <w:sz w:val="18"/>
                <w:szCs w:val="18"/>
              </w:rPr>
            </w:pPr>
            <w:r>
              <w:rPr>
                <w:rFonts w:ascii="宋体" w:cs="Arial"/>
                <w:color w:val="000000"/>
                <w:kern w:val="0"/>
                <w:sz w:val="18"/>
                <w:szCs w:val="18"/>
              </w:rPr>
              <w:t>0.00</w:t>
            </w:r>
          </w:p>
        </w:tc>
        <w:tc>
          <w:tcPr>
            <w:tcW w:w="708" w:type="dxa"/>
            <w:tcBorders>
              <w:top w:val="nil"/>
              <w:left w:val="nil"/>
              <w:bottom w:val="single" w:color="000000" w:sz="4" w:space="0"/>
              <w:right w:val="single" w:color="000000" w:sz="8" w:space="0"/>
            </w:tcBorders>
            <w:noWrap/>
            <w:vAlign w:val="center"/>
          </w:tcPr>
          <w:p>
            <w:pPr>
              <w:widowControl/>
              <w:jc w:val="right"/>
              <w:rPr>
                <w:rFonts w:ascii="宋体" w:cs="Arial"/>
                <w:color w:val="000000"/>
                <w:kern w:val="0"/>
                <w:sz w:val="18"/>
                <w:szCs w:val="18"/>
              </w:rPr>
            </w:pPr>
            <w:r>
              <w:rPr>
                <w:rFonts w:ascii="宋体" w:cs="Arial"/>
                <w:color w:val="000000"/>
                <w:kern w:val="0"/>
                <w:sz w:val="18"/>
                <w:szCs w:val="18"/>
              </w:rPr>
              <w:t>0.00</w:t>
            </w:r>
          </w:p>
        </w:tc>
      </w:tr>
      <w:tr>
        <w:tblPrEx>
          <w:tblCellMar>
            <w:top w:w="0" w:type="dxa"/>
            <w:left w:w="108" w:type="dxa"/>
            <w:bottom w:w="0" w:type="dxa"/>
            <w:right w:w="108" w:type="dxa"/>
          </w:tblCellMar>
        </w:tblPrEx>
        <w:trPr>
          <w:trHeight w:val="240" w:hRule="atLeast"/>
        </w:trPr>
        <w:tc>
          <w:tcPr>
            <w:tcW w:w="2625" w:type="dxa"/>
            <w:tcBorders>
              <w:top w:val="nil"/>
              <w:left w:val="single" w:color="000000" w:sz="4" w:space="0"/>
              <w:bottom w:val="single" w:color="000000" w:sz="4" w:space="0"/>
              <w:right w:val="single" w:color="000000" w:sz="4" w:space="0"/>
            </w:tcBorders>
            <w:shd w:val="clear" w:color="FFFFFF" w:fill="C0C0C0"/>
            <w:noWrap/>
            <w:vAlign w:val="center"/>
          </w:tcPr>
          <w:p>
            <w:pPr>
              <w:widowControl/>
              <w:jc w:val="left"/>
              <w:rPr>
                <w:rFonts w:ascii="宋体" w:cs="Arial"/>
                <w:color w:val="000000"/>
                <w:kern w:val="0"/>
                <w:sz w:val="18"/>
                <w:szCs w:val="18"/>
              </w:rPr>
            </w:pPr>
            <w:r>
              <w:rPr>
                <w:rFonts w:ascii="宋体" w:hAnsi="宋体" w:cs="Arial"/>
                <w:color w:val="000000"/>
                <w:kern w:val="0"/>
                <w:sz w:val="18"/>
                <w:szCs w:val="18"/>
              </w:rPr>
              <w:t>3</w:t>
            </w:r>
            <w:r>
              <w:rPr>
                <w:rFonts w:hint="eastAsia" w:ascii="宋体" w:hAnsi="宋体" w:cs="Arial"/>
                <w:color w:val="000000"/>
                <w:kern w:val="0"/>
                <w:sz w:val="18"/>
                <w:szCs w:val="18"/>
              </w:rPr>
              <w:t>、国有资本经营预算收入</w:t>
            </w:r>
          </w:p>
        </w:tc>
        <w:tc>
          <w:tcPr>
            <w:tcW w:w="1005"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cs="Arial"/>
                <w:color w:val="000000"/>
                <w:kern w:val="0"/>
                <w:sz w:val="18"/>
                <w:szCs w:val="18"/>
              </w:rPr>
            </w:pPr>
            <w:r>
              <w:rPr>
                <w:rFonts w:ascii="宋体" w:cs="Arial"/>
                <w:color w:val="000000"/>
                <w:kern w:val="0"/>
                <w:sz w:val="18"/>
                <w:szCs w:val="18"/>
              </w:rPr>
              <w:t>0.00</w:t>
            </w:r>
          </w:p>
        </w:tc>
        <w:tc>
          <w:tcPr>
            <w:tcW w:w="2522" w:type="dxa"/>
            <w:tcBorders>
              <w:top w:val="nil"/>
              <w:left w:val="nil"/>
              <w:bottom w:val="single" w:color="000000" w:sz="4" w:space="0"/>
              <w:right w:val="single" w:color="000000" w:sz="4" w:space="0"/>
            </w:tcBorders>
            <w:shd w:val="clear" w:color="FFFFFF" w:fill="C0C0C0"/>
            <w:noWrap/>
            <w:vAlign w:val="center"/>
          </w:tcPr>
          <w:p>
            <w:pPr>
              <w:widowControl/>
              <w:jc w:val="left"/>
              <w:rPr>
                <w:rFonts w:ascii="宋体" w:cs="Arial"/>
                <w:color w:val="000000"/>
                <w:kern w:val="0"/>
                <w:sz w:val="18"/>
                <w:szCs w:val="18"/>
              </w:rPr>
            </w:pPr>
            <w:r>
              <w:rPr>
                <w:rFonts w:ascii="宋体" w:hAnsi="宋体" w:cs="Arial"/>
                <w:color w:val="000000"/>
                <w:kern w:val="0"/>
                <w:sz w:val="18"/>
                <w:szCs w:val="18"/>
              </w:rPr>
              <w:t>3</w:t>
            </w:r>
            <w:r>
              <w:rPr>
                <w:rFonts w:hint="eastAsia" w:ascii="宋体" w:hAnsi="宋体" w:cs="Arial"/>
                <w:color w:val="000000"/>
                <w:kern w:val="0"/>
                <w:sz w:val="18"/>
                <w:szCs w:val="18"/>
              </w:rPr>
              <w:t>、国防支出</w:t>
            </w:r>
          </w:p>
        </w:tc>
        <w:tc>
          <w:tcPr>
            <w:tcW w:w="798" w:type="dxa"/>
            <w:tcBorders>
              <w:top w:val="nil"/>
              <w:left w:val="nil"/>
              <w:bottom w:val="single" w:color="000000" w:sz="4" w:space="0"/>
              <w:right w:val="single" w:color="000000" w:sz="4" w:space="0"/>
            </w:tcBorders>
            <w:noWrap/>
            <w:vAlign w:val="center"/>
          </w:tcPr>
          <w:p>
            <w:pPr>
              <w:widowControl/>
              <w:jc w:val="right"/>
              <w:rPr>
                <w:rFonts w:ascii="宋体" w:cs="Arial"/>
                <w:color w:val="000000"/>
                <w:kern w:val="0"/>
                <w:sz w:val="18"/>
                <w:szCs w:val="18"/>
              </w:rPr>
            </w:pPr>
            <w:r>
              <w:rPr>
                <w:rFonts w:ascii="宋体" w:cs="Arial"/>
                <w:color w:val="000000"/>
                <w:kern w:val="0"/>
                <w:sz w:val="18"/>
                <w:szCs w:val="18"/>
              </w:rPr>
              <w:t>0.00</w:t>
            </w:r>
          </w:p>
        </w:tc>
        <w:tc>
          <w:tcPr>
            <w:tcW w:w="899" w:type="dxa"/>
            <w:tcBorders>
              <w:top w:val="nil"/>
              <w:left w:val="nil"/>
              <w:bottom w:val="single" w:color="000000" w:sz="4" w:space="0"/>
              <w:right w:val="single" w:color="000000" w:sz="4" w:space="0"/>
            </w:tcBorders>
            <w:noWrap/>
            <w:vAlign w:val="center"/>
          </w:tcPr>
          <w:p>
            <w:pPr>
              <w:widowControl/>
              <w:jc w:val="right"/>
              <w:rPr>
                <w:rFonts w:ascii="宋体" w:cs="Arial"/>
                <w:color w:val="000000"/>
                <w:kern w:val="0"/>
                <w:sz w:val="18"/>
                <w:szCs w:val="18"/>
              </w:rPr>
            </w:pPr>
            <w:r>
              <w:rPr>
                <w:rFonts w:ascii="宋体" w:cs="Arial"/>
                <w:color w:val="000000"/>
                <w:kern w:val="0"/>
                <w:sz w:val="18"/>
                <w:szCs w:val="18"/>
              </w:rPr>
              <w:t>0.00</w:t>
            </w:r>
          </w:p>
        </w:tc>
        <w:tc>
          <w:tcPr>
            <w:tcW w:w="708" w:type="dxa"/>
            <w:tcBorders>
              <w:top w:val="nil"/>
              <w:left w:val="nil"/>
              <w:bottom w:val="single" w:color="000000" w:sz="4" w:space="0"/>
              <w:right w:val="single" w:color="000000" w:sz="8" w:space="0"/>
            </w:tcBorders>
            <w:noWrap/>
            <w:vAlign w:val="center"/>
          </w:tcPr>
          <w:p>
            <w:pPr>
              <w:widowControl/>
              <w:jc w:val="right"/>
              <w:rPr>
                <w:rFonts w:ascii="宋体" w:cs="Arial"/>
                <w:color w:val="000000"/>
                <w:kern w:val="0"/>
                <w:sz w:val="18"/>
                <w:szCs w:val="18"/>
              </w:rPr>
            </w:pPr>
            <w:r>
              <w:rPr>
                <w:rFonts w:ascii="宋体" w:cs="Arial"/>
                <w:color w:val="000000"/>
                <w:kern w:val="0"/>
                <w:sz w:val="18"/>
                <w:szCs w:val="18"/>
              </w:rPr>
              <w:t>0.00</w:t>
            </w:r>
          </w:p>
        </w:tc>
      </w:tr>
      <w:tr>
        <w:tblPrEx>
          <w:tblCellMar>
            <w:top w:w="0" w:type="dxa"/>
            <w:left w:w="108" w:type="dxa"/>
            <w:bottom w:w="0" w:type="dxa"/>
            <w:right w:w="108" w:type="dxa"/>
          </w:tblCellMar>
        </w:tblPrEx>
        <w:trPr>
          <w:trHeight w:val="240" w:hRule="atLeast"/>
        </w:trPr>
        <w:tc>
          <w:tcPr>
            <w:tcW w:w="2625" w:type="dxa"/>
            <w:tcBorders>
              <w:top w:val="nil"/>
              <w:left w:val="single" w:color="000000" w:sz="4" w:space="0"/>
              <w:bottom w:val="single" w:color="000000" w:sz="4" w:space="0"/>
              <w:right w:val="single" w:color="000000" w:sz="4" w:space="0"/>
            </w:tcBorders>
            <w:shd w:val="clear" w:color="FFFFFF" w:fill="C0C0C0"/>
            <w:noWrap/>
            <w:vAlign w:val="center"/>
          </w:tcPr>
          <w:p>
            <w:pPr>
              <w:widowControl/>
              <w:jc w:val="left"/>
              <w:rPr>
                <w:rFonts w:ascii="宋体" w:cs="Arial"/>
                <w:color w:val="000000"/>
                <w:kern w:val="0"/>
                <w:sz w:val="18"/>
                <w:szCs w:val="18"/>
              </w:rPr>
            </w:pPr>
            <w:r>
              <w:rPr>
                <w:rFonts w:hint="eastAsia" w:ascii="宋体" w:hAnsi="宋体" w:cs="Arial"/>
                <w:color w:val="000000"/>
                <w:kern w:val="0"/>
                <w:sz w:val="18"/>
                <w:szCs w:val="18"/>
              </w:rPr>
              <w:t>　</w:t>
            </w:r>
          </w:p>
        </w:tc>
        <w:tc>
          <w:tcPr>
            <w:tcW w:w="1005"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cs="Arial"/>
                <w:color w:val="000000"/>
                <w:kern w:val="0"/>
                <w:sz w:val="18"/>
                <w:szCs w:val="18"/>
              </w:rPr>
            </w:pPr>
            <w:r>
              <w:rPr>
                <w:rFonts w:hint="eastAsia" w:ascii="宋体" w:hAnsi="宋体" w:cs="Arial"/>
                <w:color w:val="000000"/>
                <w:kern w:val="0"/>
                <w:sz w:val="18"/>
                <w:szCs w:val="18"/>
              </w:rPr>
              <w:t>　</w:t>
            </w:r>
          </w:p>
        </w:tc>
        <w:tc>
          <w:tcPr>
            <w:tcW w:w="2522" w:type="dxa"/>
            <w:tcBorders>
              <w:top w:val="nil"/>
              <w:left w:val="nil"/>
              <w:bottom w:val="single" w:color="000000" w:sz="4" w:space="0"/>
              <w:right w:val="single" w:color="000000" w:sz="4" w:space="0"/>
            </w:tcBorders>
            <w:shd w:val="clear" w:color="FFFFFF" w:fill="C0C0C0"/>
            <w:noWrap/>
            <w:vAlign w:val="center"/>
          </w:tcPr>
          <w:p>
            <w:pPr>
              <w:widowControl/>
              <w:jc w:val="left"/>
              <w:rPr>
                <w:rFonts w:ascii="宋体" w:cs="Arial"/>
                <w:color w:val="000000"/>
                <w:kern w:val="0"/>
                <w:sz w:val="18"/>
                <w:szCs w:val="18"/>
              </w:rPr>
            </w:pPr>
            <w:r>
              <w:rPr>
                <w:rFonts w:ascii="宋体" w:hAnsi="宋体" w:cs="Arial"/>
                <w:color w:val="000000"/>
                <w:kern w:val="0"/>
                <w:sz w:val="18"/>
                <w:szCs w:val="18"/>
              </w:rPr>
              <w:t>4</w:t>
            </w:r>
            <w:r>
              <w:rPr>
                <w:rFonts w:hint="eastAsia" w:ascii="宋体" w:hAnsi="宋体" w:cs="Arial"/>
                <w:color w:val="000000"/>
                <w:kern w:val="0"/>
                <w:sz w:val="18"/>
                <w:szCs w:val="18"/>
              </w:rPr>
              <w:t>、公共安全支出</w:t>
            </w:r>
          </w:p>
        </w:tc>
        <w:tc>
          <w:tcPr>
            <w:tcW w:w="798" w:type="dxa"/>
            <w:tcBorders>
              <w:top w:val="nil"/>
              <w:left w:val="nil"/>
              <w:bottom w:val="single" w:color="000000" w:sz="4" w:space="0"/>
              <w:right w:val="single" w:color="000000" w:sz="4" w:space="0"/>
            </w:tcBorders>
            <w:noWrap/>
            <w:vAlign w:val="center"/>
          </w:tcPr>
          <w:p>
            <w:pPr>
              <w:widowControl/>
              <w:jc w:val="right"/>
              <w:rPr>
                <w:rFonts w:ascii="宋体" w:cs="Arial"/>
                <w:color w:val="000000"/>
                <w:kern w:val="0"/>
                <w:sz w:val="18"/>
                <w:szCs w:val="18"/>
              </w:rPr>
            </w:pPr>
            <w:r>
              <w:rPr>
                <w:rFonts w:ascii="宋体" w:cs="Arial"/>
                <w:color w:val="000000"/>
                <w:kern w:val="0"/>
                <w:sz w:val="18"/>
                <w:szCs w:val="18"/>
              </w:rPr>
              <w:t>0.00</w:t>
            </w:r>
          </w:p>
        </w:tc>
        <w:tc>
          <w:tcPr>
            <w:tcW w:w="899" w:type="dxa"/>
            <w:tcBorders>
              <w:top w:val="nil"/>
              <w:left w:val="nil"/>
              <w:bottom w:val="single" w:color="000000" w:sz="4" w:space="0"/>
              <w:right w:val="single" w:color="000000" w:sz="4" w:space="0"/>
            </w:tcBorders>
            <w:noWrap/>
            <w:vAlign w:val="center"/>
          </w:tcPr>
          <w:p>
            <w:pPr>
              <w:widowControl/>
              <w:jc w:val="right"/>
              <w:rPr>
                <w:rFonts w:ascii="宋体" w:cs="Arial"/>
                <w:color w:val="000000"/>
                <w:kern w:val="0"/>
                <w:sz w:val="18"/>
                <w:szCs w:val="18"/>
              </w:rPr>
            </w:pPr>
            <w:r>
              <w:rPr>
                <w:rFonts w:ascii="宋体" w:cs="Arial"/>
                <w:color w:val="000000"/>
                <w:kern w:val="0"/>
                <w:sz w:val="18"/>
                <w:szCs w:val="18"/>
              </w:rPr>
              <w:t>0.00</w:t>
            </w:r>
          </w:p>
        </w:tc>
        <w:tc>
          <w:tcPr>
            <w:tcW w:w="708" w:type="dxa"/>
            <w:tcBorders>
              <w:top w:val="nil"/>
              <w:left w:val="nil"/>
              <w:bottom w:val="single" w:color="000000" w:sz="4" w:space="0"/>
              <w:right w:val="single" w:color="000000" w:sz="8" w:space="0"/>
            </w:tcBorders>
            <w:noWrap/>
            <w:vAlign w:val="center"/>
          </w:tcPr>
          <w:p>
            <w:pPr>
              <w:widowControl/>
              <w:jc w:val="right"/>
              <w:rPr>
                <w:rFonts w:ascii="宋体" w:cs="Arial"/>
                <w:color w:val="000000"/>
                <w:kern w:val="0"/>
                <w:sz w:val="18"/>
                <w:szCs w:val="18"/>
              </w:rPr>
            </w:pPr>
            <w:r>
              <w:rPr>
                <w:rFonts w:ascii="宋体" w:cs="Arial"/>
                <w:color w:val="000000"/>
                <w:kern w:val="0"/>
                <w:sz w:val="18"/>
                <w:szCs w:val="18"/>
              </w:rPr>
              <w:t>0.00</w:t>
            </w:r>
          </w:p>
        </w:tc>
      </w:tr>
      <w:tr>
        <w:tblPrEx>
          <w:tblCellMar>
            <w:top w:w="0" w:type="dxa"/>
            <w:left w:w="108" w:type="dxa"/>
            <w:bottom w:w="0" w:type="dxa"/>
            <w:right w:w="108" w:type="dxa"/>
          </w:tblCellMar>
        </w:tblPrEx>
        <w:trPr>
          <w:trHeight w:val="240" w:hRule="atLeast"/>
        </w:trPr>
        <w:tc>
          <w:tcPr>
            <w:tcW w:w="2625" w:type="dxa"/>
            <w:tcBorders>
              <w:top w:val="nil"/>
              <w:left w:val="single" w:color="000000" w:sz="4" w:space="0"/>
              <w:bottom w:val="single" w:color="000000" w:sz="4" w:space="0"/>
              <w:right w:val="single" w:color="000000" w:sz="4" w:space="0"/>
            </w:tcBorders>
            <w:shd w:val="clear" w:color="FFFFFF" w:fill="C0C0C0"/>
            <w:noWrap/>
            <w:vAlign w:val="center"/>
          </w:tcPr>
          <w:p>
            <w:pPr>
              <w:widowControl/>
              <w:jc w:val="left"/>
              <w:rPr>
                <w:rFonts w:ascii="宋体" w:cs="Arial"/>
                <w:color w:val="000000"/>
                <w:kern w:val="0"/>
                <w:sz w:val="18"/>
                <w:szCs w:val="18"/>
              </w:rPr>
            </w:pPr>
            <w:r>
              <w:rPr>
                <w:rFonts w:hint="eastAsia" w:ascii="宋体" w:hAnsi="宋体" w:cs="Arial"/>
                <w:color w:val="000000"/>
                <w:kern w:val="0"/>
                <w:sz w:val="18"/>
                <w:szCs w:val="18"/>
              </w:rPr>
              <w:t>　</w:t>
            </w:r>
          </w:p>
        </w:tc>
        <w:tc>
          <w:tcPr>
            <w:tcW w:w="1005"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cs="Arial"/>
                <w:color w:val="000000"/>
                <w:kern w:val="0"/>
                <w:sz w:val="18"/>
                <w:szCs w:val="18"/>
              </w:rPr>
            </w:pPr>
            <w:r>
              <w:rPr>
                <w:rFonts w:hint="eastAsia" w:ascii="宋体" w:hAnsi="宋体" w:cs="Arial"/>
                <w:color w:val="000000"/>
                <w:kern w:val="0"/>
                <w:sz w:val="18"/>
                <w:szCs w:val="18"/>
              </w:rPr>
              <w:t>　</w:t>
            </w:r>
          </w:p>
        </w:tc>
        <w:tc>
          <w:tcPr>
            <w:tcW w:w="2522" w:type="dxa"/>
            <w:tcBorders>
              <w:top w:val="nil"/>
              <w:left w:val="nil"/>
              <w:bottom w:val="single" w:color="000000" w:sz="4" w:space="0"/>
              <w:right w:val="single" w:color="000000" w:sz="4" w:space="0"/>
            </w:tcBorders>
            <w:shd w:val="clear" w:color="FFFFFF" w:fill="C0C0C0"/>
            <w:noWrap/>
            <w:vAlign w:val="center"/>
          </w:tcPr>
          <w:p>
            <w:pPr>
              <w:widowControl/>
              <w:jc w:val="left"/>
              <w:rPr>
                <w:rFonts w:ascii="宋体" w:cs="Arial"/>
                <w:color w:val="000000"/>
                <w:kern w:val="0"/>
                <w:sz w:val="18"/>
                <w:szCs w:val="18"/>
              </w:rPr>
            </w:pPr>
            <w:r>
              <w:rPr>
                <w:rFonts w:ascii="宋体" w:hAnsi="宋体" w:cs="Arial"/>
                <w:color w:val="000000"/>
                <w:kern w:val="0"/>
                <w:sz w:val="18"/>
                <w:szCs w:val="18"/>
              </w:rPr>
              <w:t>5</w:t>
            </w:r>
            <w:r>
              <w:rPr>
                <w:rFonts w:hint="eastAsia" w:ascii="宋体" w:hAnsi="宋体" w:cs="Arial"/>
                <w:color w:val="000000"/>
                <w:kern w:val="0"/>
                <w:sz w:val="18"/>
                <w:szCs w:val="18"/>
              </w:rPr>
              <w:t>、教育支出</w:t>
            </w:r>
          </w:p>
        </w:tc>
        <w:tc>
          <w:tcPr>
            <w:tcW w:w="798" w:type="dxa"/>
            <w:tcBorders>
              <w:top w:val="nil"/>
              <w:left w:val="nil"/>
              <w:bottom w:val="single" w:color="000000" w:sz="4" w:space="0"/>
              <w:right w:val="single" w:color="000000" w:sz="4" w:space="0"/>
            </w:tcBorders>
            <w:noWrap/>
            <w:vAlign w:val="center"/>
          </w:tcPr>
          <w:p>
            <w:pPr>
              <w:widowControl/>
              <w:jc w:val="right"/>
              <w:rPr>
                <w:rFonts w:ascii="宋体" w:cs="Arial"/>
                <w:color w:val="000000"/>
                <w:kern w:val="0"/>
                <w:sz w:val="18"/>
                <w:szCs w:val="18"/>
              </w:rPr>
            </w:pPr>
            <w:r>
              <w:rPr>
                <w:rFonts w:ascii="宋体" w:cs="Arial"/>
                <w:color w:val="000000"/>
                <w:kern w:val="0"/>
                <w:sz w:val="18"/>
                <w:szCs w:val="18"/>
              </w:rPr>
              <w:t>0.00</w:t>
            </w:r>
          </w:p>
        </w:tc>
        <w:tc>
          <w:tcPr>
            <w:tcW w:w="899" w:type="dxa"/>
            <w:tcBorders>
              <w:top w:val="nil"/>
              <w:left w:val="nil"/>
              <w:bottom w:val="single" w:color="000000" w:sz="4" w:space="0"/>
              <w:right w:val="single" w:color="000000" w:sz="4" w:space="0"/>
            </w:tcBorders>
            <w:noWrap/>
            <w:vAlign w:val="center"/>
          </w:tcPr>
          <w:p>
            <w:pPr>
              <w:widowControl/>
              <w:jc w:val="right"/>
              <w:rPr>
                <w:rFonts w:ascii="宋体" w:cs="Arial"/>
                <w:color w:val="000000"/>
                <w:kern w:val="0"/>
                <w:sz w:val="18"/>
                <w:szCs w:val="18"/>
              </w:rPr>
            </w:pPr>
            <w:r>
              <w:rPr>
                <w:rFonts w:ascii="宋体" w:cs="Arial"/>
                <w:color w:val="000000"/>
                <w:kern w:val="0"/>
                <w:sz w:val="18"/>
                <w:szCs w:val="18"/>
              </w:rPr>
              <w:t>0.00</w:t>
            </w:r>
          </w:p>
        </w:tc>
        <w:tc>
          <w:tcPr>
            <w:tcW w:w="708" w:type="dxa"/>
            <w:tcBorders>
              <w:top w:val="nil"/>
              <w:left w:val="nil"/>
              <w:bottom w:val="single" w:color="000000" w:sz="4" w:space="0"/>
              <w:right w:val="single" w:color="000000" w:sz="8" w:space="0"/>
            </w:tcBorders>
            <w:noWrap/>
            <w:vAlign w:val="center"/>
          </w:tcPr>
          <w:p>
            <w:pPr>
              <w:widowControl/>
              <w:jc w:val="right"/>
              <w:rPr>
                <w:rFonts w:ascii="宋体" w:cs="Arial"/>
                <w:color w:val="000000"/>
                <w:kern w:val="0"/>
                <w:sz w:val="18"/>
                <w:szCs w:val="18"/>
              </w:rPr>
            </w:pPr>
            <w:r>
              <w:rPr>
                <w:rFonts w:ascii="宋体" w:cs="Arial"/>
                <w:color w:val="000000"/>
                <w:kern w:val="0"/>
                <w:sz w:val="18"/>
                <w:szCs w:val="18"/>
              </w:rPr>
              <w:t>0.00</w:t>
            </w:r>
          </w:p>
        </w:tc>
      </w:tr>
      <w:tr>
        <w:tblPrEx>
          <w:tblCellMar>
            <w:top w:w="0" w:type="dxa"/>
            <w:left w:w="108" w:type="dxa"/>
            <w:bottom w:w="0" w:type="dxa"/>
            <w:right w:w="108" w:type="dxa"/>
          </w:tblCellMar>
        </w:tblPrEx>
        <w:trPr>
          <w:trHeight w:val="240" w:hRule="atLeast"/>
        </w:trPr>
        <w:tc>
          <w:tcPr>
            <w:tcW w:w="2625" w:type="dxa"/>
            <w:tcBorders>
              <w:top w:val="nil"/>
              <w:left w:val="single" w:color="000000" w:sz="4" w:space="0"/>
              <w:bottom w:val="single" w:color="000000" w:sz="4" w:space="0"/>
              <w:right w:val="single" w:color="000000" w:sz="4" w:space="0"/>
            </w:tcBorders>
            <w:shd w:val="clear" w:color="FFFFFF" w:fill="C0C0C0"/>
            <w:noWrap/>
            <w:vAlign w:val="center"/>
          </w:tcPr>
          <w:p>
            <w:pPr>
              <w:widowControl/>
              <w:jc w:val="left"/>
              <w:rPr>
                <w:rFonts w:ascii="宋体" w:cs="Arial"/>
                <w:color w:val="000000"/>
                <w:kern w:val="0"/>
                <w:sz w:val="18"/>
                <w:szCs w:val="18"/>
              </w:rPr>
            </w:pPr>
            <w:r>
              <w:rPr>
                <w:rFonts w:hint="eastAsia" w:ascii="宋体" w:hAnsi="宋体" w:cs="Arial"/>
                <w:color w:val="000000"/>
                <w:kern w:val="0"/>
                <w:sz w:val="18"/>
                <w:szCs w:val="18"/>
              </w:rPr>
              <w:t>　</w:t>
            </w:r>
          </w:p>
        </w:tc>
        <w:tc>
          <w:tcPr>
            <w:tcW w:w="1005"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cs="Arial"/>
                <w:color w:val="000000"/>
                <w:kern w:val="0"/>
                <w:sz w:val="18"/>
                <w:szCs w:val="18"/>
              </w:rPr>
            </w:pPr>
            <w:r>
              <w:rPr>
                <w:rFonts w:hint="eastAsia" w:ascii="宋体" w:hAnsi="宋体" w:cs="Arial"/>
                <w:color w:val="000000"/>
                <w:kern w:val="0"/>
                <w:sz w:val="18"/>
                <w:szCs w:val="18"/>
              </w:rPr>
              <w:t>　</w:t>
            </w:r>
          </w:p>
        </w:tc>
        <w:tc>
          <w:tcPr>
            <w:tcW w:w="2522" w:type="dxa"/>
            <w:tcBorders>
              <w:top w:val="nil"/>
              <w:left w:val="nil"/>
              <w:bottom w:val="single" w:color="000000" w:sz="4" w:space="0"/>
              <w:right w:val="single" w:color="000000" w:sz="4" w:space="0"/>
            </w:tcBorders>
            <w:shd w:val="clear" w:color="FFFFFF" w:fill="C0C0C0"/>
            <w:noWrap/>
            <w:vAlign w:val="center"/>
          </w:tcPr>
          <w:p>
            <w:pPr>
              <w:widowControl/>
              <w:jc w:val="left"/>
              <w:rPr>
                <w:rFonts w:ascii="宋体" w:cs="Arial"/>
                <w:color w:val="000000"/>
                <w:kern w:val="0"/>
                <w:sz w:val="18"/>
                <w:szCs w:val="18"/>
              </w:rPr>
            </w:pPr>
            <w:r>
              <w:rPr>
                <w:rFonts w:ascii="宋体" w:hAnsi="宋体" w:cs="Arial"/>
                <w:color w:val="000000"/>
                <w:kern w:val="0"/>
                <w:sz w:val="18"/>
                <w:szCs w:val="18"/>
              </w:rPr>
              <w:t>6</w:t>
            </w:r>
            <w:r>
              <w:rPr>
                <w:rFonts w:hint="eastAsia" w:ascii="宋体" w:hAnsi="宋体" w:cs="Arial"/>
                <w:color w:val="000000"/>
                <w:kern w:val="0"/>
                <w:sz w:val="18"/>
                <w:szCs w:val="18"/>
              </w:rPr>
              <w:t>、科学技术支出</w:t>
            </w:r>
          </w:p>
        </w:tc>
        <w:tc>
          <w:tcPr>
            <w:tcW w:w="798" w:type="dxa"/>
            <w:tcBorders>
              <w:top w:val="nil"/>
              <w:left w:val="nil"/>
              <w:bottom w:val="single" w:color="000000" w:sz="4" w:space="0"/>
              <w:right w:val="single" w:color="000000" w:sz="4" w:space="0"/>
            </w:tcBorders>
            <w:noWrap/>
            <w:vAlign w:val="center"/>
          </w:tcPr>
          <w:p>
            <w:pPr>
              <w:widowControl/>
              <w:jc w:val="right"/>
              <w:rPr>
                <w:rFonts w:ascii="宋体" w:cs="Arial"/>
                <w:color w:val="000000"/>
                <w:kern w:val="0"/>
                <w:sz w:val="18"/>
                <w:szCs w:val="18"/>
              </w:rPr>
            </w:pPr>
            <w:r>
              <w:rPr>
                <w:rFonts w:ascii="宋体" w:cs="Arial"/>
                <w:color w:val="000000"/>
                <w:kern w:val="0"/>
                <w:sz w:val="18"/>
                <w:szCs w:val="18"/>
              </w:rPr>
              <w:t>0.00</w:t>
            </w:r>
          </w:p>
        </w:tc>
        <w:tc>
          <w:tcPr>
            <w:tcW w:w="899" w:type="dxa"/>
            <w:tcBorders>
              <w:top w:val="nil"/>
              <w:left w:val="nil"/>
              <w:bottom w:val="single" w:color="000000" w:sz="4" w:space="0"/>
              <w:right w:val="single" w:color="000000" w:sz="4" w:space="0"/>
            </w:tcBorders>
            <w:noWrap/>
            <w:vAlign w:val="center"/>
          </w:tcPr>
          <w:p>
            <w:pPr>
              <w:widowControl/>
              <w:jc w:val="right"/>
              <w:rPr>
                <w:rFonts w:ascii="宋体" w:cs="Arial"/>
                <w:color w:val="000000"/>
                <w:kern w:val="0"/>
                <w:sz w:val="18"/>
                <w:szCs w:val="18"/>
              </w:rPr>
            </w:pPr>
            <w:r>
              <w:rPr>
                <w:rFonts w:ascii="宋体" w:cs="Arial"/>
                <w:color w:val="000000"/>
                <w:kern w:val="0"/>
                <w:sz w:val="18"/>
                <w:szCs w:val="18"/>
              </w:rPr>
              <w:t>0.00</w:t>
            </w:r>
          </w:p>
        </w:tc>
        <w:tc>
          <w:tcPr>
            <w:tcW w:w="708" w:type="dxa"/>
            <w:tcBorders>
              <w:top w:val="nil"/>
              <w:left w:val="nil"/>
              <w:bottom w:val="single" w:color="000000" w:sz="4" w:space="0"/>
              <w:right w:val="single" w:color="000000" w:sz="8" w:space="0"/>
            </w:tcBorders>
            <w:noWrap/>
            <w:vAlign w:val="center"/>
          </w:tcPr>
          <w:p>
            <w:pPr>
              <w:widowControl/>
              <w:jc w:val="right"/>
              <w:rPr>
                <w:rFonts w:ascii="宋体" w:cs="Arial"/>
                <w:color w:val="000000"/>
                <w:kern w:val="0"/>
                <w:sz w:val="18"/>
                <w:szCs w:val="18"/>
              </w:rPr>
            </w:pPr>
            <w:r>
              <w:rPr>
                <w:rFonts w:ascii="宋体" w:cs="Arial"/>
                <w:color w:val="000000"/>
                <w:kern w:val="0"/>
                <w:sz w:val="18"/>
                <w:szCs w:val="18"/>
              </w:rPr>
              <w:t>0.00</w:t>
            </w:r>
          </w:p>
        </w:tc>
      </w:tr>
      <w:tr>
        <w:trPr>
          <w:trHeight w:val="240" w:hRule="atLeast"/>
        </w:trPr>
        <w:tc>
          <w:tcPr>
            <w:tcW w:w="2625" w:type="dxa"/>
            <w:tcBorders>
              <w:top w:val="nil"/>
              <w:left w:val="single" w:color="000000" w:sz="4" w:space="0"/>
              <w:bottom w:val="single" w:color="000000" w:sz="4" w:space="0"/>
              <w:right w:val="single" w:color="000000" w:sz="4" w:space="0"/>
            </w:tcBorders>
            <w:shd w:val="clear" w:color="FFFFFF" w:fill="C0C0C0"/>
            <w:noWrap/>
            <w:vAlign w:val="center"/>
          </w:tcPr>
          <w:p>
            <w:pPr>
              <w:widowControl/>
              <w:jc w:val="left"/>
              <w:rPr>
                <w:rFonts w:ascii="宋体" w:cs="Arial"/>
                <w:color w:val="000000"/>
                <w:kern w:val="0"/>
                <w:sz w:val="18"/>
                <w:szCs w:val="18"/>
              </w:rPr>
            </w:pPr>
            <w:r>
              <w:rPr>
                <w:rFonts w:hint="eastAsia" w:ascii="宋体" w:hAnsi="宋体" w:cs="Arial"/>
                <w:color w:val="000000"/>
                <w:kern w:val="0"/>
                <w:sz w:val="18"/>
                <w:szCs w:val="18"/>
              </w:rPr>
              <w:t>　</w:t>
            </w:r>
          </w:p>
        </w:tc>
        <w:tc>
          <w:tcPr>
            <w:tcW w:w="1005"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cs="Arial"/>
                <w:color w:val="000000"/>
                <w:kern w:val="0"/>
                <w:sz w:val="18"/>
                <w:szCs w:val="18"/>
              </w:rPr>
            </w:pPr>
            <w:r>
              <w:rPr>
                <w:rFonts w:hint="eastAsia" w:ascii="宋体" w:hAnsi="宋体" w:cs="Arial"/>
                <w:color w:val="000000"/>
                <w:kern w:val="0"/>
                <w:sz w:val="18"/>
                <w:szCs w:val="18"/>
              </w:rPr>
              <w:t>　</w:t>
            </w:r>
          </w:p>
        </w:tc>
        <w:tc>
          <w:tcPr>
            <w:tcW w:w="2522" w:type="dxa"/>
            <w:tcBorders>
              <w:top w:val="nil"/>
              <w:left w:val="nil"/>
              <w:bottom w:val="single" w:color="000000" w:sz="4" w:space="0"/>
              <w:right w:val="single" w:color="000000" w:sz="4" w:space="0"/>
            </w:tcBorders>
            <w:shd w:val="clear" w:color="FFFFFF" w:fill="C0C0C0"/>
            <w:noWrap/>
            <w:vAlign w:val="center"/>
          </w:tcPr>
          <w:p>
            <w:pPr>
              <w:widowControl/>
              <w:jc w:val="left"/>
              <w:rPr>
                <w:rFonts w:ascii="宋体" w:cs="Arial"/>
                <w:color w:val="000000"/>
                <w:kern w:val="0"/>
                <w:sz w:val="18"/>
                <w:szCs w:val="18"/>
              </w:rPr>
            </w:pPr>
            <w:r>
              <w:rPr>
                <w:rFonts w:ascii="宋体" w:hAnsi="宋体" w:cs="Arial"/>
                <w:color w:val="000000"/>
                <w:kern w:val="0"/>
                <w:sz w:val="18"/>
                <w:szCs w:val="18"/>
              </w:rPr>
              <w:t>7</w:t>
            </w:r>
            <w:r>
              <w:rPr>
                <w:rFonts w:hint="eastAsia" w:ascii="宋体" w:hAnsi="宋体" w:cs="Arial"/>
                <w:color w:val="000000"/>
                <w:kern w:val="0"/>
                <w:sz w:val="18"/>
                <w:szCs w:val="18"/>
              </w:rPr>
              <w:t>、文化旅游体育与传媒支出</w:t>
            </w:r>
          </w:p>
        </w:tc>
        <w:tc>
          <w:tcPr>
            <w:tcW w:w="798" w:type="dxa"/>
            <w:tcBorders>
              <w:top w:val="nil"/>
              <w:left w:val="nil"/>
              <w:bottom w:val="single" w:color="000000" w:sz="4" w:space="0"/>
              <w:right w:val="single" w:color="000000" w:sz="4" w:space="0"/>
            </w:tcBorders>
            <w:noWrap/>
            <w:vAlign w:val="center"/>
          </w:tcPr>
          <w:p>
            <w:pPr>
              <w:widowControl/>
              <w:jc w:val="right"/>
              <w:rPr>
                <w:rFonts w:ascii="宋体" w:cs="Arial"/>
                <w:color w:val="000000"/>
                <w:kern w:val="0"/>
                <w:sz w:val="18"/>
                <w:szCs w:val="18"/>
              </w:rPr>
            </w:pPr>
            <w:r>
              <w:rPr>
                <w:rFonts w:ascii="宋体" w:cs="Arial"/>
                <w:color w:val="000000"/>
                <w:kern w:val="0"/>
                <w:sz w:val="18"/>
                <w:szCs w:val="18"/>
              </w:rPr>
              <w:t>0.00</w:t>
            </w:r>
          </w:p>
        </w:tc>
        <w:tc>
          <w:tcPr>
            <w:tcW w:w="899" w:type="dxa"/>
            <w:tcBorders>
              <w:top w:val="nil"/>
              <w:left w:val="nil"/>
              <w:bottom w:val="single" w:color="000000" w:sz="4" w:space="0"/>
              <w:right w:val="single" w:color="000000" w:sz="4" w:space="0"/>
            </w:tcBorders>
            <w:noWrap/>
            <w:vAlign w:val="center"/>
          </w:tcPr>
          <w:p>
            <w:pPr>
              <w:widowControl/>
              <w:jc w:val="right"/>
              <w:rPr>
                <w:rFonts w:ascii="宋体" w:cs="Arial"/>
                <w:color w:val="000000"/>
                <w:kern w:val="0"/>
                <w:sz w:val="18"/>
                <w:szCs w:val="18"/>
              </w:rPr>
            </w:pPr>
            <w:r>
              <w:rPr>
                <w:rFonts w:ascii="宋体" w:cs="Arial"/>
                <w:color w:val="000000"/>
                <w:kern w:val="0"/>
                <w:sz w:val="18"/>
                <w:szCs w:val="18"/>
              </w:rPr>
              <w:t>0.00</w:t>
            </w:r>
          </w:p>
        </w:tc>
        <w:tc>
          <w:tcPr>
            <w:tcW w:w="708" w:type="dxa"/>
            <w:tcBorders>
              <w:top w:val="nil"/>
              <w:left w:val="nil"/>
              <w:bottom w:val="single" w:color="000000" w:sz="4" w:space="0"/>
              <w:right w:val="single" w:color="000000" w:sz="8" w:space="0"/>
            </w:tcBorders>
            <w:noWrap/>
            <w:vAlign w:val="center"/>
          </w:tcPr>
          <w:p>
            <w:pPr>
              <w:widowControl/>
              <w:jc w:val="right"/>
              <w:rPr>
                <w:rFonts w:ascii="宋体" w:cs="Arial"/>
                <w:color w:val="000000"/>
                <w:kern w:val="0"/>
                <w:sz w:val="18"/>
                <w:szCs w:val="18"/>
              </w:rPr>
            </w:pPr>
            <w:r>
              <w:rPr>
                <w:rFonts w:ascii="宋体" w:cs="Arial"/>
                <w:color w:val="000000"/>
                <w:kern w:val="0"/>
                <w:sz w:val="18"/>
                <w:szCs w:val="18"/>
              </w:rPr>
              <w:t>0.00</w:t>
            </w:r>
          </w:p>
        </w:tc>
      </w:tr>
      <w:tr>
        <w:tblPrEx>
          <w:tblCellMar>
            <w:top w:w="0" w:type="dxa"/>
            <w:left w:w="108" w:type="dxa"/>
            <w:bottom w:w="0" w:type="dxa"/>
            <w:right w:w="108" w:type="dxa"/>
          </w:tblCellMar>
        </w:tblPrEx>
        <w:trPr>
          <w:trHeight w:val="240" w:hRule="atLeast"/>
        </w:trPr>
        <w:tc>
          <w:tcPr>
            <w:tcW w:w="2625" w:type="dxa"/>
            <w:tcBorders>
              <w:top w:val="nil"/>
              <w:left w:val="single" w:color="000000" w:sz="4" w:space="0"/>
              <w:bottom w:val="single" w:color="000000" w:sz="4" w:space="0"/>
              <w:right w:val="single" w:color="000000" w:sz="4" w:space="0"/>
            </w:tcBorders>
            <w:shd w:val="clear" w:color="FFFFFF" w:fill="C0C0C0"/>
            <w:noWrap/>
            <w:vAlign w:val="center"/>
          </w:tcPr>
          <w:p>
            <w:pPr>
              <w:widowControl/>
              <w:jc w:val="left"/>
              <w:rPr>
                <w:rFonts w:ascii="宋体" w:cs="Arial"/>
                <w:color w:val="000000"/>
                <w:kern w:val="0"/>
                <w:sz w:val="18"/>
                <w:szCs w:val="18"/>
              </w:rPr>
            </w:pPr>
            <w:r>
              <w:rPr>
                <w:rFonts w:hint="eastAsia" w:ascii="宋体" w:hAnsi="宋体" w:cs="Arial"/>
                <w:color w:val="000000"/>
                <w:kern w:val="0"/>
                <w:sz w:val="18"/>
                <w:szCs w:val="18"/>
              </w:rPr>
              <w:t>　</w:t>
            </w:r>
          </w:p>
        </w:tc>
        <w:tc>
          <w:tcPr>
            <w:tcW w:w="1005"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cs="Arial"/>
                <w:color w:val="000000"/>
                <w:kern w:val="0"/>
                <w:sz w:val="18"/>
                <w:szCs w:val="18"/>
              </w:rPr>
            </w:pPr>
            <w:r>
              <w:rPr>
                <w:rFonts w:hint="eastAsia" w:ascii="宋体" w:hAnsi="宋体" w:cs="Arial"/>
                <w:color w:val="000000"/>
                <w:kern w:val="0"/>
                <w:sz w:val="18"/>
                <w:szCs w:val="18"/>
              </w:rPr>
              <w:t>　</w:t>
            </w:r>
          </w:p>
        </w:tc>
        <w:tc>
          <w:tcPr>
            <w:tcW w:w="2522" w:type="dxa"/>
            <w:tcBorders>
              <w:top w:val="nil"/>
              <w:left w:val="nil"/>
              <w:bottom w:val="single" w:color="000000" w:sz="4" w:space="0"/>
              <w:right w:val="single" w:color="000000" w:sz="4" w:space="0"/>
            </w:tcBorders>
            <w:shd w:val="clear" w:color="FFFFFF" w:fill="C0C0C0"/>
            <w:noWrap/>
            <w:vAlign w:val="center"/>
          </w:tcPr>
          <w:p>
            <w:pPr>
              <w:widowControl/>
              <w:jc w:val="left"/>
              <w:rPr>
                <w:rFonts w:ascii="宋体" w:cs="Arial"/>
                <w:color w:val="000000"/>
                <w:kern w:val="0"/>
                <w:sz w:val="18"/>
                <w:szCs w:val="18"/>
              </w:rPr>
            </w:pPr>
            <w:r>
              <w:rPr>
                <w:rFonts w:ascii="宋体" w:hAnsi="宋体" w:cs="Arial"/>
                <w:color w:val="000000"/>
                <w:kern w:val="0"/>
                <w:sz w:val="18"/>
                <w:szCs w:val="18"/>
              </w:rPr>
              <w:t>8</w:t>
            </w:r>
            <w:r>
              <w:rPr>
                <w:rFonts w:hint="eastAsia" w:ascii="宋体" w:hAnsi="宋体" w:cs="Arial"/>
                <w:color w:val="000000"/>
                <w:kern w:val="0"/>
                <w:sz w:val="18"/>
                <w:szCs w:val="18"/>
              </w:rPr>
              <w:t>、社会保障和就业支出</w:t>
            </w:r>
          </w:p>
        </w:tc>
        <w:tc>
          <w:tcPr>
            <w:tcW w:w="798" w:type="dxa"/>
            <w:tcBorders>
              <w:top w:val="nil"/>
              <w:left w:val="nil"/>
              <w:bottom w:val="single" w:color="000000" w:sz="4" w:space="0"/>
              <w:right w:val="single" w:color="000000" w:sz="4" w:space="0"/>
            </w:tcBorders>
            <w:noWrap/>
            <w:vAlign w:val="center"/>
          </w:tcPr>
          <w:p>
            <w:pPr>
              <w:widowControl/>
              <w:jc w:val="right"/>
              <w:rPr>
                <w:rFonts w:ascii="宋体" w:cs="Arial"/>
                <w:color w:val="000000"/>
                <w:kern w:val="0"/>
                <w:sz w:val="18"/>
                <w:szCs w:val="18"/>
              </w:rPr>
            </w:pPr>
            <w:r>
              <w:rPr>
                <w:rFonts w:hint="eastAsia" w:ascii="宋体" w:cs="Arial"/>
                <w:color w:val="000000"/>
                <w:kern w:val="0"/>
                <w:sz w:val="18"/>
                <w:szCs w:val="18"/>
                <w:lang w:val="en-US" w:eastAsia="zh-CN"/>
              </w:rPr>
              <w:t>22.92</w:t>
            </w:r>
          </w:p>
        </w:tc>
        <w:tc>
          <w:tcPr>
            <w:tcW w:w="899" w:type="dxa"/>
            <w:tcBorders>
              <w:top w:val="nil"/>
              <w:left w:val="nil"/>
              <w:bottom w:val="single" w:color="000000" w:sz="4" w:space="0"/>
              <w:right w:val="single" w:color="000000" w:sz="4" w:space="0"/>
            </w:tcBorders>
            <w:noWrap/>
            <w:vAlign w:val="center"/>
          </w:tcPr>
          <w:p>
            <w:pPr>
              <w:widowControl/>
              <w:jc w:val="right"/>
              <w:rPr>
                <w:rFonts w:ascii="宋体" w:cs="Arial"/>
                <w:color w:val="000000"/>
                <w:kern w:val="0"/>
                <w:sz w:val="18"/>
                <w:szCs w:val="18"/>
              </w:rPr>
            </w:pPr>
            <w:r>
              <w:rPr>
                <w:rFonts w:hint="eastAsia" w:ascii="宋体" w:cs="Arial"/>
                <w:color w:val="000000"/>
                <w:kern w:val="0"/>
                <w:sz w:val="18"/>
                <w:szCs w:val="18"/>
                <w:lang w:val="en-US" w:eastAsia="zh-CN"/>
              </w:rPr>
              <w:t>22.92</w:t>
            </w:r>
          </w:p>
        </w:tc>
        <w:tc>
          <w:tcPr>
            <w:tcW w:w="708" w:type="dxa"/>
            <w:tcBorders>
              <w:top w:val="nil"/>
              <w:left w:val="nil"/>
              <w:bottom w:val="single" w:color="000000" w:sz="4" w:space="0"/>
              <w:right w:val="single" w:color="000000" w:sz="8" w:space="0"/>
            </w:tcBorders>
            <w:noWrap/>
            <w:vAlign w:val="center"/>
          </w:tcPr>
          <w:p>
            <w:pPr>
              <w:widowControl/>
              <w:jc w:val="right"/>
              <w:rPr>
                <w:rFonts w:ascii="宋体" w:cs="Arial"/>
                <w:color w:val="000000"/>
                <w:kern w:val="0"/>
                <w:sz w:val="18"/>
                <w:szCs w:val="18"/>
              </w:rPr>
            </w:pPr>
            <w:r>
              <w:rPr>
                <w:rFonts w:ascii="宋体" w:cs="Arial"/>
                <w:color w:val="000000"/>
                <w:kern w:val="0"/>
                <w:sz w:val="18"/>
                <w:szCs w:val="18"/>
              </w:rPr>
              <w:t>0.00</w:t>
            </w:r>
          </w:p>
        </w:tc>
      </w:tr>
      <w:tr>
        <w:tblPrEx>
          <w:tblCellMar>
            <w:top w:w="0" w:type="dxa"/>
            <w:left w:w="108" w:type="dxa"/>
            <w:bottom w:w="0" w:type="dxa"/>
            <w:right w:w="108" w:type="dxa"/>
          </w:tblCellMar>
        </w:tblPrEx>
        <w:trPr>
          <w:trHeight w:val="240" w:hRule="atLeast"/>
        </w:trPr>
        <w:tc>
          <w:tcPr>
            <w:tcW w:w="2625" w:type="dxa"/>
            <w:tcBorders>
              <w:top w:val="nil"/>
              <w:left w:val="single" w:color="000000" w:sz="4" w:space="0"/>
              <w:bottom w:val="single" w:color="000000" w:sz="4" w:space="0"/>
              <w:right w:val="single" w:color="000000" w:sz="4" w:space="0"/>
            </w:tcBorders>
            <w:shd w:val="clear" w:color="FFFFFF" w:fill="C0C0C0"/>
            <w:noWrap/>
            <w:vAlign w:val="center"/>
          </w:tcPr>
          <w:p>
            <w:pPr>
              <w:widowControl/>
              <w:jc w:val="left"/>
              <w:rPr>
                <w:rFonts w:ascii="宋体" w:cs="Arial"/>
                <w:color w:val="000000"/>
                <w:kern w:val="0"/>
                <w:sz w:val="18"/>
                <w:szCs w:val="18"/>
              </w:rPr>
            </w:pPr>
            <w:r>
              <w:rPr>
                <w:rFonts w:hint="eastAsia" w:ascii="宋体" w:hAnsi="宋体" w:cs="Arial"/>
                <w:color w:val="000000"/>
                <w:kern w:val="0"/>
                <w:sz w:val="18"/>
                <w:szCs w:val="18"/>
              </w:rPr>
              <w:t>　</w:t>
            </w:r>
          </w:p>
        </w:tc>
        <w:tc>
          <w:tcPr>
            <w:tcW w:w="1005"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cs="Arial"/>
                <w:color w:val="000000"/>
                <w:kern w:val="0"/>
                <w:sz w:val="18"/>
                <w:szCs w:val="18"/>
              </w:rPr>
            </w:pPr>
            <w:r>
              <w:rPr>
                <w:rFonts w:hint="eastAsia" w:ascii="宋体" w:hAnsi="宋体" w:cs="Arial"/>
                <w:color w:val="000000"/>
                <w:kern w:val="0"/>
                <w:sz w:val="18"/>
                <w:szCs w:val="18"/>
              </w:rPr>
              <w:t>　</w:t>
            </w:r>
          </w:p>
        </w:tc>
        <w:tc>
          <w:tcPr>
            <w:tcW w:w="2522" w:type="dxa"/>
            <w:tcBorders>
              <w:top w:val="nil"/>
              <w:left w:val="nil"/>
              <w:bottom w:val="single" w:color="000000" w:sz="4" w:space="0"/>
              <w:right w:val="single" w:color="000000" w:sz="4" w:space="0"/>
            </w:tcBorders>
            <w:shd w:val="clear" w:color="FFFFFF" w:fill="C0C0C0"/>
            <w:noWrap/>
            <w:vAlign w:val="center"/>
          </w:tcPr>
          <w:p>
            <w:pPr>
              <w:widowControl/>
              <w:jc w:val="left"/>
              <w:rPr>
                <w:rFonts w:ascii="宋体" w:cs="Arial"/>
                <w:color w:val="000000"/>
                <w:kern w:val="0"/>
                <w:sz w:val="18"/>
                <w:szCs w:val="18"/>
              </w:rPr>
            </w:pPr>
            <w:r>
              <w:rPr>
                <w:rFonts w:ascii="宋体" w:hAnsi="宋体" w:cs="Arial"/>
                <w:color w:val="000000"/>
                <w:kern w:val="0"/>
                <w:sz w:val="18"/>
                <w:szCs w:val="18"/>
              </w:rPr>
              <w:t>9</w:t>
            </w:r>
            <w:r>
              <w:rPr>
                <w:rFonts w:hint="eastAsia" w:ascii="宋体" w:hAnsi="宋体" w:cs="Arial"/>
                <w:color w:val="000000"/>
                <w:kern w:val="0"/>
                <w:sz w:val="18"/>
                <w:szCs w:val="18"/>
              </w:rPr>
              <w:t>、卫生健康支出</w:t>
            </w:r>
          </w:p>
        </w:tc>
        <w:tc>
          <w:tcPr>
            <w:tcW w:w="798" w:type="dxa"/>
            <w:tcBorders>
              <w:top w:val="nil"/>
              <w:left w:val="nil"/>
              <w:bottom w:val="single" w:color="000000" w:sz="4" w:space="0"/>
              <w:right w:val="single" w:color="000000" w:sz="4" w:space="0"/>
            </w:tcBorders>
            <w:noWrap/>
            <w:vAlign w:val="center"/>
          </w:tcPr>
          <w:p>
            <w:pPr>
              <w:widowControl/>
              <w:jc w:val="right"/>
              <w:rPr>
                <w:rFonts w:ascii="宋体" w:cs="Arial"/>
                <w:color w:val="000000"/>
                <w:kern w:val="0"/>
                <w:sz w:val="18"/>
                <w:szCs w:val="18"/>
              </w:rPr>
            </w:pPr>
            <w:r>
              <w:rPr>
                <w:rFonts w:hint="eastAsia" w:ascii="宋体" w:cs="Arial"/>
                <w:color w:val="000000"/>
                <w:kern w:val="0"/>
                <w:sz w:val="18"/>
                <w:szCs w:val="18"/>
                <w:lang w:val="en-US" w:eastAsia="zh-CN"/>
              </w:rPr>
              <w:t>5.38</w:t>
            </w:r>
          </w:p>
        </w:tc>
        <w:tc>
          <w:tcPr>
            <w:tcW w:w="899" w:type="dxa"/>
            <w:tcBorders>
              <w:top w:val="nil"/>
              <w:left w:val="nil"/>
              <w:bottom w:val="single" w:color="000000" w:sz="4" w:space="0"/>
              <w:right w:val="single" w:color="000000" w:sz="4" w:space="0"/>
            </w:tcBorders>
            <w:noWrap/>
            <w:vAlign w:val="center"/>
          </w:tcPr>
          <w:p>
            <w:pPr>
              <w:widowControl/>
              <w:jc w:val="right"/>
              <w:rPr>
                <w:rFonts w:ascii="宋体" w:cs="Arial"/>
                <w:color w:val="000000"/>
                <w:kern w:val="0"/>
                <w:sz w:val="18"/>
                <w:szCs w:val="18"/>
              </w:rPr>
            </w:pPr>
            <w:r>
              <w:rPr>
                <w:rFonts w:hint="eastAsia" w:ascii="宋体" w:cs="Arial"/>
                <w:color w:val="000000"/>
                <w:kern w:val="0"/>
                <w:sz w:val="18"/>
                <w:szCs w:val="18"/>
                <w:lang w:val="en-US" w:eastAsia="zh-CN"/>
              </w:rPr>
              <w:t>5.38</w:t>
            </w:r>
          </w:p>
        </w:tc>
        <w:tc>
          <w:tcPr>
            <w:tcW w:w="708" w:type="dxa"/>
            <w:tcBorders>
              <w:top w:val="nil"/>
              <w:left w:val="nil"/>
              <w:bottom w:val="single" w:color="000000" w:sz="4" w:space="0"/>
              <w:right w:val="single" w:color="000000" w:sz="8" w:space="0"/>
            </w:tcBorders>
            <w:noWrap/>
            <w:vAlign w:val="center"/>
          </w:tcPr>
          <w:p>
            <w:pPr>
              <w:widowControl/>
              <w:jc w:val="right"/>
              <w:rPr>
                <w:rFonts w:ascii="宋体" w:cs="Arial"/>
                <w:color w:val="000000"/>
                <w:kern w:val="0"/>
                <w:sz w:val="18"/>
                <w:szCs w:val="18"/>
              </w:rPr>
            </w:pPr>
            <w:r>
              <w:rPr>
                <w:rFonts w:ascii="宋体" w:cs="Arial"/>
                <w:color w:val="000000"/>
                <w:kern w:val="0"/>
                <w:sz w:val="18"/>
                <w:szCs w:val="18"/>
              </w:rPr>
              <w:t>0.00</w:t>
            </w:r>
          </w:p>
        </w:tc>
      </w:tr>
      <w:tr>
        <w:tblPrEx>
          <w:tblCellMar>
            <w:top w:w="0" w:type="dxa"/>
            <w:left w:w="108" w:type="dxa"/>
            <w:bottom w:w="0" w:type="dxa"/>
            <w:right w:w="108" w:type="dxa"/>
          </w:tblCellMar>
        </w:tblPrEx>
        <w:trPr>
          <w:trHeight w:val="240" w:hRule="atLeast"/>
        </w:trPr>
        <w:tc>
          <w:tcPr>
            <w:tcW w:w="2625" w:type="dxa"/>
            <w:tcBorders>
              <w:top w:val="nil"/>
              <w:left w:val="single" w:color="000000" w:sz="4" w:space="0"/>
              <w:bottom w:val="single" w:color="000000" w:sz="4" w:space="0"/>
              <w:right w:val="single" w:color="000000" w:sz="4" w:space="0"/>
            </w:tcBorders>
            <w:shd w:val="clear" w:color="FFFFFF" w:fill="C0C0C0"/>
            <w:noWrap/>
            <w:vAlign w:val="center"/>
          </w:tcPr>
          <w:p>
            <w:pPr>
              <w:widowControl/>
              <w:jc w:val="left"/>
              <w:rPr>
                <w:rFonts w:ascii="宋体" w:cs="Arial"/>
                <w:color w:val="000000"/>
                <w:kern w:val="0"/>
                <w:sz w:val="18"/>
                <w:szCs w:val="18"/>
              </w:rPr>
            </w:pPr>
            <w:r>
              <w:rPr>
                <w:rFonts w:hint="eastAsia" w:ascii="宋体" w:hAnsi="宋体" w:cs="Arial"/>
                <w:color w:val="000000"/>
                <w:kern w:val="0"/>
                <w:sz w:val="18"/>
                <w:szCs w:val="18"/>
              </w:rPr>
              <w:t>　</w:t>
            </w:r>
          </w:p>
        </w:tc>
        <w:tc>
          <w:tcPr>
            <w:tcW w:w="1005"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cs="Arial"/>
                <w:color w:val="000000"/>
                <w:kern w:val="0"/>
                <w:sz w:val="18"/>
                <w:szCs w:val="18"/>
              </w:rPr>
            </w:pPr>
            <w:r>
              <w:rPr>
                <w:rFonts w:hint="eastAsia" w:ascii="宋体" w:hAnsi="宋体" w:cs="Arial"/>
                <w:color w:val="000000"/>
                <w:kern w:val="0"/>
                <w:sz w:val="18"/>
                <w:szCs w:val="18"/>
              </w:rPr>
              <w:t>　</w:t>
            </w:r>
          </w:p>
        </w:tc>
        <w:tc>
          <w:tcPr>
            <w:tcW w:w="2522" w:type="dxa"/>
            <w:tcBorders>
              <w:top w:val="nil"/>
              <w:left w:val="nil"/>
              <w:bottom w:val="single" w:color="000000" w:sz="4" w:space="0"/>
              <w:right w:val="single" w:color="000000" w:sz="4" w:space="0"/>
            </w:tcBorders>
            <w:shd w:val="clear" w:color="FFFFFF" w:fill="C0C0C0"/>
            <w:noWrap/>
            <w:vAlign w:val="center"/>
          </w:tcPr>
          <w:p>
            <w:pPr>
              <w:widowControl/>
              <w:jc w:val="left"/>
              <w:rPr>
                <w:rFonts w:ascii="宋体" w:cs="Arial"/>
                <w:color w:val="000000"/>
                <w:kern w:val="0"/>
                <w:sz w:val="18"/>
                <w:szCs w:val="18"/>
              </w:rPr>
            </w:pPr>
            <w:r>
              <w:rPr>
                <w:rFonts w:ascii="宋体" w:hAnsi="宋体" w:cs="Arial"/>
                <w:color w:val="000000"/>
                <w:kern w:val="0"/>
                <w:sz w:val="18"/>
                <w:szCs w:val="18"/>
              </w:rPr>
              <w:t>10</w:t>
            </w:r>
            <w:r>
              <w:rPr>
                <w:rFonts w:hint="eastAsia" w:ascii="宋体" w:hAnsi="宋体" w:cs="Arial"/>
                <w:color w:val="000000"/>
                <w:kern w:val="0"/>
                <w:sz w:val="18"/>
                <w:szCs w:val="18"/>
              </w:rPr>
              <w:t>、节能环保支出</w:t>
            </w:r>
          </w:p>
        </w:tc>
        <w:tc>
          <w:tcPr>
            <w:tcW w:w="798" w:type="dxa"/>
            <w:tcBorders>
              <w:top w:val="nil"/>
              <w:left w:val="nil"/>
              <w:bottom w:val="single" w:color="000000" w:sz="4" w:space="0"/>
              <w:right w:val="single" w:color="000000" w:sz="4" w:space="0"/>
            </w:tcBorders>
            <w:noWrap/>
            <w:vAlign w:val="center"/>
          </w:tcPr>
          <w:p>
            <w:pPr>
              <w:widowControl/>
              <w:jc w:val="right"/>
              <w:rPr>
                <w:rFonts w:ascii="宋体" w:cs="Arial"/>
                <w:color w:val="000000"/>
                <w:kern w:val="0"/>
                <w:sz w:val="18"/>
                <w:szCs w:val="18"/>
              </w:rPr>
            </w:pPr>
            <w:r>
              <w:rPr>
                <w:rFonts w:ascii="宋体" w:cs="Arial"/>
                <w:color w:val="000000"/>
                <w:kern w:val="0"/>
                <w:sz w:val="18"/>
                <w:szCs w:val="18"/>
              </w:rPr>
              <w:t>0.00</w:t>
            </w:r>
          </w:p>
        </w:tc>
        <w:tc>
          <w:tcPr>
            <w:tcW w:w="899" w:type="dxa"/>
            <w:tcBorders>
              <w:top w:val="nil"/>
              <w:left w:val="nil"/>
              <w:bottom w:val="single" w:color="000000" w:sz="4" w:space="0"/>
              <w:right w:val="single" w:color="000000" w:sz="4" w:space="0"/>
            </w:tcBorders>
            <w:noWrap/>
            <w:vAlign w:val="center"/>
          </w:tcPr>
          <w:p>
            <w:pPr>
              <w:widowControl/>
              <w:jc w:val="right"/>
              <w:rPr>
                <w:rFonts w:ascii="宋体" w:cs="Arial"/>
                <w:color w:val="000000"/>
                <w:kern w:val="0"/>
                <w:sz w:val="18"/>
                <w:szCs w:val="18"/>
              </w:rPr>
            </w:pPr>
            <w:r>
              <w:rPr>
                <w:rFonts w:ascii="宋体" w:cs="Arial"/>
                <w:color w:val="000000"/>
                <w:kern w:val="0"/>
                <w:sz w:val="18"/>
                <w:szCs w:val="18"/>
              </w:rPr>
              <w:t>0.00</w:t>
            </w:r>
          </w:p>
        </w:tc>
        <w:tc>
          <w:tcPr>
            <w:tcW w:w="708" w:type="dxa"/>
            <w:tcBorders>
              <w:top w:val="nil"/>
              <w:left w:val="nil"/>
              <w:bottom w:val="single" w:color="000000" w:sz="4" w:space="0"/>
              <w:right w:val="single" w:color="000000" w:sz="8" w:space="0"/>
            </w:tcBorders>
            <w:noWrap/>
            <w:vAlign w:val="center"/>
          </w:tcPr>
          <w:p>
            <w:pPr>
              <w:widowControl/>
              <w:jc w:val="right"/>
              <w:rPr>
                <w:rFonts w:ascii="宋体" w:cs="Arial"/>
                <w:color w:val="000000"/>
                <w:kern w:val="0"/>
                <w:sz w:val="18"/>
                <w:szCs w:val="18"/>
              </w:rPr>
            </w:pPr>
            <w:r>
              <w:rPr>
                <w:rFonts w:ascii="宋体" w:cs="Arial"/>
                <w:color w:val="000000"/>
                <w:kern w:val="0"/>
                <w:sz w:val="18"/>
                <w:szCs w:val="18"/>
              </w:rPr>
              <w:t>0.00</w:t>
            </w:r>
          </w:p>
        </w:tc>
      </w:tr>
      <w:tr>
        <w:trPr>
          <w:trHeight w:val="240" w:hRule="atLeast"/>
        </w:trPr>
        <w:tc>
          <w:tcPr>
            <w:tcW w:w="2625" w:type="dxa"/>
            <w:tcBorders>
              <w:top w:val="nil"/>
              <w:left w:val="single" w:color="000000" w:sz="4" w:space="0"/>
              <w:bottom w:val="single" w:color="000000" w:sz="4" w:space="0"/>
              <w:right w:val="single" w:color="000000" w:sz="4" w:space="0"/>
            </w:tcBorders>
            <w:shd w:val="clear" w:color="FFFFFF" w:fill="C0C0C0"/>
            <w:noWrap/>
            <w:vAlign w:val="center"/>
          </w:tcPr>
          <w:p>
            <w:pPr>
              <w:widowControl/>
              <w:jc w:val="left"/>
              <w:rPr>
                <w:rFonts w:ascii="宋体" w:cs="Arial"/>
                <w:color w:val="000000"/>
                <w:kern w:val="0"/>
                <w:sz w:val="18"/>
                <w:szCs w:val="18"/>
              </w:rPr>
            </w:pPr>
            <w:r>
              <w:rPr>
                <w:rFonts w:hint="eastAsia" w:ascii="宋体" w:hAnsi="宋体" w:cs="Arial"/>
                <w:color w:val="000000"/>
                <w:kern w:val="0"/>
                <w:sz w:val="18"/>
                <w:szCs w:val="18"/>
              </w:rPr>
              <w:t>　</w:t>
            </w:r>
          </w:p>
        </w:tc>
        <w:tc>
          <w:tcPr>
            <w:tcW w:w="1005"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cs="Arial"/>
                <w:color w:val="000000"/>
                <w:kern w:val="0"/>
                <w:sz w:val="18"/>
                <w:szCs w:val="18"/>
              </w:rPr>
            </w:pPr>
            <w:r>
              <w:rPr>
                <w:rFonts w:hint="eastAsia" w:ascii="宋体" w:hAnsi="宋体" w:cs="Arial"/>
                <w:color w:val="000000"/>
                <w:kern w:val="0"/>
                <w:sz w:val="18"/>
                <w:szCs w:val="18"/>
              </w:rPr>
              <w:t>　</w:t>
            </w:r>
          </w:p>
        </w:tc>
        <w:tc>
          <w:tcPr>
            <w:tcW w:w="2522" w:type="dxa"/>
            <w:tcBorders>
              <w:top w:val="nil"/>
              <w:left w:val="nil"/>
              <w:bottom w:val="single" w:color="000000" w:sz="4" w:space="0"/>
              <w:right w:val="single" w:color="000000" w:sz="4" w:space="0"/>
            </w:tcBorders>
            <w:shd w:val="clear" w:color="FFFFFF" w:fill="C0C0C0"/>
            <w:noWrap/>
            <w:vAlign w:val="center"/>
          </w:tcPr>
          <w:p>
            <w:pPr>
              <w:widowControl/>
              <w:jc w:val="left"/>
              <w:rPr>
                <w:rFonts w:ascii="宋体" w:cs="Arial"/>
                <w:color w:val="000000"/>
                <w:kern w:val="0"/>
                <w:sz w:val="18"/>
                <w:szCs w:val="18"/>
              </w:rPr>
            </w:pPr>
            <w:r>
              <w:rPr>
                <w:rFonts w:ascii="宋体" w:hAnsi="宋体" w:cs="Arial"/>
                <w:color w:val="000000"/>
                <w:kern w:val="0"/>
                <w:sz w:val="18"/>
                <w:szCs w:val="18"/>
              </w:rPr>
              <w:t>11</w:t>
            </w:r>
            <w:r>
              <w:rPr>
                <w:rFonts w:hint="eastAsia" w:ascii="宋体" w:hAnsi="宋体" w:cs="Arial"/>
                <w:color w:val="000000"/>
                <w:kern w:val="0"/>
                <w:sz w:val="18"/>
                <w:szCs w:val="18"/>
              </w:rPr>
              <w:t>、城乡社区支出</w:t>
            </w:r>
          </w:p>
        </w:tc>
        <w:tc>
          <w:tcPr>
            <w:tcW w:w="798" w:type="dxa"/>
            <w:tcBorders>
              <w:top w:val="nil"/>
              <w:left w:val="nil"/>
              <w:bottom w:val="single" w:color="000000" w:sz="4" w:space="0"/>
              <w:right w:val="single" w:color="000000" w:sz="4" w:space="0"/>
            </w:tcBorders>
            <w:noWrap/>
            <w:vAlign w:val="center"/>
          </w:tcPr>
          <w:p>
            <w:pPr>
              <w:widowControl/>
              <w:jc w:val="right"/>
              <w:rPr>
                <w:rFonts w:ascii="宋体" w:cs="Arial"/>
                <w:color w:val="000000"/>
                <w:kern w:val="0"/>
                <w:sz w:val="18"/>
                <w:szCs w:val="18"/>
              </w:rPr>
            </w:pPr>
            <w:r>
              <w:rPr>
                <w:rFonts w:ascii="宋体" w:cs="Arial"/>
                <w:color w:val="000000"/>
                <w:kern w:val="0"/>
                <w:sz w:val="18"/>
                <w:szCs w:val="18"/>
              </w:rPr>
              <w:t>0.00</w:t>
            </w:r>
          </w:p>
        </w:tc>
        <w:tc>
          <w:tcPr>
            <w:tcW w:w="899" w:type="dxa"/>
            <w:tcBorders>
              <w:top w:val="nil"/>
              <w:left w:val="nil"/>
              <w:bottom w:val="single" w:color="000000" w:sz="4" w:space="0"/>
              <w:right w:val="single" w:color="000000" w:sz="4" w:space="0"/>
            </w:tcBorders>
            <w:noWrap/>
            <w:vAlign w:val="center"/>
          </w:tcPr>
          <w:p>
            <w:pPr>
              <w:widowControl/>
              <w:jc w:val="right"/>
              <w:rPr>
                <w:rFonts w:ascii="宋体" w:cs="Arial"/>
                <w:color w:val="000000"/>
                <w:kern w:val="0"/>
                <w:sz w:val="18"/>
                <w:szCs w:val="18"/>
              </w:rPr>
            </w:pPr>
            <w:r>
              <w:rPr>
                <w:rFonts w:ascii="宋体" w:cs="Arial"/>
                <w:color w:val="000000"/>
                <w:kern w:val="0"/>
                <w:sz w:val="18"/>
                <w:szCs w:val="18"/>
              </w:rPr>
              <w:t>0.00</w:t>
            </w:r>
          </w:p>
        </w:tc>
        <w:tc>
          <w:tcPr>
            <w:tcW w:w="708" w:type="dxa"/>
            <w:tcBorders>
              <w:top w:val="nil"/>
              <w:left w:val="nil"/>
              <w:bottom w:val="single" w:color="000000" w:sz="4" w:space="0"/>
              <w:right w:val="single" w:color="000000" w:sz="8" w:space="0"/>
            </w:tcBorders>
            <w:noWrap/>
            <w:vAlign w:val="center"/>
          </w:tcPr>
          <w:p>
            <w:pPr>
              <w:widowControl/>
              <w:jc w:val="right"/>
              <w:rPr>
                <w:rFonts w:ascii="宋体" w:cs="Arial"/>
                <w:color w:val="000000"/>
                <w:kern w:val="0"/>
                <w:sz w:val="18"/>
                <w:szCs w:val="18"/>
              </w:rPr>
            </w:pPr>
            <w:r>
              <w:rPr>
                <w:rFonts w:ascii="宋体" w:cs="Arial"/>
                <w:color w:val="000000"/>
                <w:kern w:val="0"/>
                <w:sz w:val="18"/>
                <w:szCs w:val="18"/>
              </w:rPr>
              <w:t>0.00</w:t>
            </w:r>
          </w:p>
        </w:tc>
      </w:tr>
      <w:tr>
        <w:tblPrEx>
          <w:tblCellMar>
            <w:top w:w="0" w:type="dxa"/>
            <w:left w:w="108" w:type="dxa"/>
            <w:bottom w:w="0" w:type="dxa"/>
            <w:right w:w="108" w:type="dxa"/>
          </w:tblCellMar>
        </w:tblPrEx>
        <w:trPr>
          <w:trHeight w:val="240" w:hRule="atLeast"/>
        </w:trPr>
        <w:tc>
          <w:tcPr>
            <w:tcW w:w="2625" w:type="dxa"/>
            <w:tcBorders>
              <w:top w:val="nil"/>
              <w:left w:val="single" w:color="000000" w:sz="4" w:space="0"/>
              <w:bottom w:val="single" w:color="000000" w:sz="4" w:space="0"/>
              <w:right w:val="single" w:color="000000" w:sz="4" w:space="0"/>
            </w:tcBorders>
            <w:shd w:val="clear" w:color="FFFFFF" w:fill="C0C0C0"/>
            <w:noWrap/>
            <w:vAlign w:val="center"/>
          </w:tcPr>
          <w:p>
            <w:pPr>
              <w:widowControl/>
              <w:jc w:val="left"/>
              <w:rPr>
                <w:rFonts w:ascii="宋体" w:cs="Arial"/>
                <w:color w:val="000000"/>
                <w:kern w:val="0"/>
                <w:sz w:val="18"/>
                <w:szCs w:val="18"/>
              </w:rPr>
            </w:pPr>
            <w:r>
              <w:rPr>
                <w:rFonts w:hint="eastAsia" w:ascii="宋体" w:hAnsi="宋体" w:cs="Arial"/>
                <w:color w:val="000000"/>
                <w:kern w:val="0"/>
                <w:sz w:val="18"/>
                <w:szCs w:val="18"/>
              </w:rPr>
              <w:t>　</w:t>
            </w:r>
          </w:p>
        </w:tc>
        <w:tc>
          <w:tcPr>
            <w:tcW w:w="1005"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cs="Arial"/>
                <w:color w:val="000000"/>
                <w:kern w:val="0"/>
                <w:sz w:val="18"/>
                <w:szCs w:val="18"/>
              </w:rPr>
            </w:pPr>
            <w:r>
              <w:rPr>
                <w:rFonts w:hint="eastAsia" w:ascii="宋体" w:hAnsi="宋体" w:cs="Arial"/>
                <w:color w:val="000000"/>
                <w:kern w:val="0"/>
                <w:sz w:val="18"/>
                <w:szCs w:val="18"/>
              </w:rPr>
              <w:t>　</w:t>
            </w:r>
          </w:p>
        </w:tc>
        <w:tc>
          <w:tcPr>
            <w:tcW w:w="2522" w:type="dxa"/>
            <w:tcBorders>
              <w:top w:val="nil"/>
              <w:left w:val="nil"/>
              <w:bottom w:val="single" w:color="000000" w:sz="4" w:space="0"/>
              <w:right w:val="single" w:color="000000" w:sz="4" w:space="0"/>
            </w:tcBorders>
            <w:shd w:val="clear" w:color="FFFFFF" w:fill="C0C0C0"/>
            <w:noWrap/>
            <w:vAlign w:val="center"/>
          </w:tcPr>
          <w:p>
            <w:pPr>
              <w:widowControl/>
              <w:jc w:val="left"/>
              <w:rPr>
                <w:rFonts w:ascii="宋体" w:cs="Arial"/>
                <w:color w:val="000000"/>
                <w:kern w:val="0"/>
                <w:sz w:val="18"/>
                <w:szCs w:val="18"/>
              </w:rPr>
            </w:pPr>
            <w:r>
              <w:rPr>
                <w:rFonts w:ascii="宋体" w:hAnsi="宋体" w:cs="Arial"/>
                <w:color w:val="000000"/>
                <w:kern w:val="0"/>
                <w:sz w:val="18"/>
                <w:szCs w:val="18"/>
              </w:rPr>
              <w:t>12</w:t>
            </w:r>
            <w:r>
              <w:rPr>
                <w:rFonts w:hint="eastAsia" w:ascii="宋体" w:hAnsi="宋体" w:cs="Arial"/>
                <w:color w:val="000000"/>
                <w:kern w:val="0"/>
                <w:sz w:val="18"/>
                <w:szCs w:val="18"/>
              </w:rPr>
              <w:t>、农林水支出</w:t>
            </w:r>
          </w:p>
        </w:tc>
        <w:tc>
          <w:tcPr>
            <w:tcW w:w="798" w:type="dxa"/>
            <w:tcBorders>
              <w:top w:val="nil"/>
              <w:left w:val="nil"/>
              <w:bottom w:val="single" w:color="000000" w:sz="4" w:space="0"/>
              <w:right w:val="single" w:color="000000" w:sz="4" w:space="0"/>
            </w:tcBorders>
            <w:noWrap/>
            <w:vAlign w:val="center"/>
          </w:tcPr>
          <w:p>
            <w:pPr>
              <w:widowControl/>
              <w:jc w:val="right"/>
              <w:rPr>
                <w:rFonts w:ascii="宋体" w:cs="Arial"/>
                <w:color w:val="000000"/>
                <w:kern w:val="0"/>
                <w:sz w:val="18"/>
                <w:szCs w:val="18"/>
              </w:rPr>
            </w:pPr>
            <w:r>
              <w:rPr>
                <w:rFonts w:ascii="宋体" w:cs="Arial"/>
                <w:color w:val="000000"/>
                <w:kern w:val="0"/>
                <w:sz w:val="18"/>
                <w:szCs w:val="18"/>
              </w:rPr>
              <w:t>10.00</w:t>
            </w:r>
          </w:p>
        </w:tc>
        <w:tc>
          <w:tcPr>
            <w:tcW w:w="899" w:type="dxa"/>
            <w:tcBorders>
              <w:top w:val="nil"/>
              <w:left w:val="nil"/>
              <w:bottom w:val="single" w:color="000000" w:sz="4" w:space="0"/>
              <w:right w:val="single" w:color="000000" w:sz="4" w:space="0"/>
            </w:tcBorders>
            <w:noWrap/>
            <w:vAlign w:val="center"/>
          </w:tcPr>
          <w:p>
            <w:pPr>
              <w:widowControl/>
              <w:jc w:val="right"/>
              <w:rPr>
                <w:rFonts w:ascii="宋体" w:cs="Arial"/>
                <w:color w:val="000000"/>
                <w:kern w:val="0"/>
                <w:sz w:val="18"/>
                <w:szCs w:val="18"/>
              </w:rPr>
            </w:pPr>
            <w:r>
              <w:rPr>
                <w:rFonts w:ascii="宋体" w:cs="Arial"/>
                <w:color w:val="000000"/>
                <w:kern w:val="0"/>
                <w:sz w:val="18"/>
                <w:szCs w:val="18"/>
              </w:rPr>
              <w:t>10.00</w:t>
            </w:r>
          </w:p>
        </w:tc>
        <w:tc>
          <w:tcPr>
            <w:tcW w:w="708" w:type="dxa"/>
            <w:tcBorders>
              <w:top w:val="nil"/>
              <w:left w:val="nil"/>
              <w:bottom w:val="single" w:color="000000" w:sz="4" w:space="0"/>
              <w:right w:val="single" w:color="000000" w:sz="8" w:space="0"/>
            </w:tcBorders>
            <w:noWrap/>
            <w:vAlign w:val="center"/>
          </w:tcPr>
          <w:p>
            <w:pPr>
              <w:widowControl/>
              <w:jc w:val="right"/>
              <w:rPr>
                <w:rFonts w:ascii="宋体" w:cs="Arial"/>
                <w:color w:val="000000"/>
                <w:kern w:val="0"/>
                <w:sz w:val="18"/>
                <w:szCs w:val="18"/>
              </w:rPr>
            </w:pPr>
            <w:r>
              <w:rPr>
                <w:rFonts w:ascii="宋体" w:cs="Arial"/>
                <w:color w:val="000000"/>
                <w:kern w:val="0"/>
                <w:sz w:val="18"/>
                <w:szCs w:val="18"/>
              </w:rPr>
              <w:t>0.00</w:t>
            </w:r>
          </w:p>
        </w:tc>
      </w:tr>
      <w:tr>
        <w:tblPrEx>
          <w:tblCellMar>
            <w:top w:w="0" w:type="dxa"/>
            <w:left w:w="108" w:type="dxa"/>
            <w:bottom w:w="0" w:type="dxa"/>
            <w:right w:w="108" w:type="dxa"/>
          </w:tblCellMar>
        </w:tblPrEx>
        <w:trPr>
          <w:trHeight w:val="240" w:hRule="atLeast"/>
        </w:trPr>
        <w:tc>
          <w:tcPr>
            <w:tcW w:w="2625" w:type="dxa"/>
            <w:tcBorders>
              <w:top w:val="nil"/>
              <w:left w:val="single" w:color="000000" w:sz="4" w:space="0"/>
              <w:bottom w:val="single" w:color="000000" w:sz="4" w:space="0"/>
              <w:right w:val="single" w:color="000000" w:sz="4" w:space="0"/>
            </w:tcBorders>
            <w:shd w:val="clear" w:color="FFFFFF" w:fill="C0C0C0"/>
            <w:noWrap/>
            <w:vAlign w:val="center"/>
          </w:tcPr>
          <w:p>
            <w:pPr>
              <w:widowControl/>
              <w:jc w:val="left"/>
              <w:rPr>
                <w:rFonts w:ascii="宋体" w:cs="Arial"/>
                <w:color w:val="000000"/>
                <w:kern w:val="0"/>
                <w:sz w:val="18"/>
                <w:szCs w:val="18"/>
              </w:rPr>
            </w:pPr>
            <w:r>
              <w:rPr>
                <w:rFonts w:hint="eastAsia" w:ascii="宋体" w:hAnsi="宋体" w:cs="Arial"/>
                <w:color w:val="000000"/>
                <w:kern w:val="0"/>
                <w:sz w:val="18"/>
                <w:szCs w:val="18"/>
              </w:rPr>
              <w:t>　</w:t>
            </w:r>
          </w:p>
        </w:tc>
        <w:tc>
          <w:tcPr>
            <w:tcW w:w="1005"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cs="Arial"/>
                <w:color w:val="000000"/>
                <w:kern w:val="0"/>
                <w:sz w:val="18"/>
                <w:szCs w:val="18"/>
              </w:rPr>
            </w:pPr>
            <w:r>
              <w:rPr>
                <w:rFonts w:hint="eastAsia" w:ascii="宋体" w:hAnsi="宋体" w:cs="Arial"/>
                <w:color w:val="000000"/>
                <w:kern w:val="0"/>
                <w:sz w:val="18"/>
                <w:szCs w:val="18"/>
              </w:rPr>
              <w:t>　</w:t>
            </w:r>
          </w:p>
        </w:tc>
        <w:tc>
          <w:tcPr>
            <w:tcW w:w="2522" w:type="dxa"/>
            <w:tcBorders>
              <w:top w:val="nil"/>
              <w:left w:val="nil"/>
              <w:bottom w:val="single" w:color="000000" w:sz="4" w:space="0"/>
              <w:right w:val="single" w:color="000000" w:sz="4" w:space="0"/>
            </w:tcBorders>
            <w:shd w:val="clear" w:color="FFFFFF" w:fill="C0C0C0"/>
            <w:noWrap/>
            <w:vAlign w:val="center"/>
          </w:tcPr>
          <w:p>
            <w:pPr>
              <w:widowControl/>
              <w:jc w:val="left"/>
              <w:rPr>
                <w:rFonts w:ascii="宋体" w:cs="Arial"/>
                <w:color w:val="000000"/>
                <w:kern w:val="0"/>
                <w:sz w:val="18"/>
                <w:szCs w:val="18"/>
              </w:rPr>
            </w:pPr>
            <w:r>
              <w:rPr>
                <w:rFonts w:ascii="宋体" w:hAnsi="宋体" w:cs="Arial"/>
                <w:color w:val="000000"/>
                <w:kern w:val="0"/>
                <w:sz w:val="18"/>
                <w:szCs w:val="18"/>
              </w:rPr>
              <w:t>13</w:t>
            </w:r>
            <w:r>
              <w:rPr>
                <w:rFonts w:hint="eastAsia" w:ascii="宋体" w:hAnsi="宋体" w:cs="Arial"/>
                <w:color w:val="000000"/>
                <w:kern w:val="0"/>
                <w:sz w:val="18"/>
                <w:szCs w:val="18"/>
              </w:rPr>
              <w:t>、交通运输支出</w:t>
            </w:r>
          </w:p>
        </w:tc>
        <w:tc>
          <w:tcPr>
            <w:tcW w:w="798" w:type="dxa"/>
            <w:tcBorders>
              <w:top w:val="nil"/>
              <w:left w:val="nil"/>
              <w:bottom w:val="single" w:color="000000" w:sz="4" w:space="0"/>
              <w:right w:val="single" w:color="000000" w:sz="4" w:space="0"/>
            </w:tcBorders>
            <w:noWrap/>
            <w:vAlign w:val="center"/>
          </w:tcPr>
          <w:p>
            <w:pPr>
              <w:widowControl/>
              <w:jc w:val="right"/>
              <w:rPr>
                <w:rFonts w:ascii="宋体" w:cs="Arial"/>
                <w:color w:val="000000"/>
                <w:kern w:val="0"/>
                <w:sz w:val="18"/>
                <w:szCs w:val="18"/>
              </w:rPr>
            </w:pPr>
            <w:r>
              <w:rPr>
                <w:rFonts w:ascii="宋体" w:cs="Arial"/>
                <w:color w:val="000000"/>
                <w:kern w:val="0"/>
                <w:sz w:val="18"/>
                <w:szCs w:val="18"/>
              </w:rPr>
              <w:t>0.00</w:t>
            </w:r>
          </w:p>
        </w:tc>
        <w:tc>
          <w:tcPr>
            <w:tcW w:w="899" w:type="dxa"/>
            <w:tcBorders>
              <w:top w:val="nil"/>
              <w:left w:val="nil"/>
              <w:bottom w:val="single" w:color="000000" w:sz="4" w:space="0"/>
              <w:right w:val="single" w:color="000000" w:sz="4" w:space="0"/>
            </w:tcBorders>
            <w:noWrap/>
            <w:vAlign w:val="center"/>
          </w:tcPr>
          <w:p>
            <w:pPr>
              <w:widowControl/>
              <w:jc w:val="right"/>
              <w:rPr>
                <w:rFonts w:ascii="宋体" w:cs="Arial"/>
                <w:color w:val="000000"/>
                <w:kern w:val="0"/>
                <w:sz w:val="18"/>
                <w:szCs w:val="18"/>
              </w:rPr>
            </w:pPr>
            <w:r>
              <w:rPr>
                <w:rFonts w:ascii="宋体" w:cs="Arial"/>
                <w:color w:val="000000"/>
                <w:kern w:val="0"/>
                <w:sz w:val="18"/>
                <w:szCs w:val="18"/>
              </w:rPr>
              <w:t>0.00</w:t>
            </w:r>
          </w:p>
        </w:tc>
        <w:tc>
          <w:tcPr>
            <w:tcW w:w="708" w:type="dxa"/>
            <w:tcBorders>
              <w:top w:val="nil"/>
              <w:left w:val="nil"/>
              <w:bottom w:val="single" w:color="000000" w:sz="4" w:space="0"/>
              <w:right w:val="single" w:color="000000" w:sz="8" w:space="0"/>
            </w:tcBorders>
            <w:noWrap/>
            <w:vAlign w:val="center"/>
          </w:tcPr>
          <w:p>
            <w:pPr>
              <w:widowControl/>
              <w:jc w:val="right"/>
              <w:rPr>
                <w:rFonts w:ascii="宋体" w:cs="Arial"/>
                <w:color w:val="000000"/>
                <w:kern w:val="0"/>
                <w:sz w:val="18"/>
                <w:szCs w:val="18"/>
              </w:rPr>
            </w:pPr>
            <w:r>
              <w:rPr>
                <w:rFonts w:ascii="宋体" w:cs="Arial"/>
                <w:color w:val="000000"/>
                <w:kern w:val="0"/>
                <w:sz w:val="18"/>
                <w:szCs w:val="18"/>
              </w:rPr>
              <w:t>0.00</w:t>
            </w:r>
          </w:p>
        </w:tc>
      </w:tr>
      <w:tr>
        <w:tblPrEx>
          <w:tblCellMar>
            <w:top w:w="0" w:type="dxa"/>
            <w:left w:w="108" w:type="dxa"/>
            <w:bottom w:w="0" w:type="dxa"/>
            <w:right w:w="108" w:type="dxa"/>
          </w:tblCellMar>
        </w:tblPrEx>
        <w:trPr>
          <w:trHeight w:val="240" w:hRule="atLeast"/>
        </w:trPr>
        <w:tc>
          <w:tcPr>
            <w:tcW w:w="2625" w:type="dxa"/>
            <w:tcBorders>
              <w:top w:val="nil"/>
              <w:left w:val="single" w:color="000000" w:sz="4" w:space="0"/>
              <w:bottom w:val="single" w:color="000000" w:sz="4" w:space="0"/>
              <w:right w:val="single" w:color="000000" w:sz="4" w:space="0"/>
            </w:tcBorders>
            <w:shd w:val="clear" w:color="FFFFFF" w:fill="C0C0C0"/>
            <w:noWrap/>
            <w:vAlign w:val="center"/>
          </w:tcPr>
          <w:p>
            <w:pPr>
              <w:widowControl/>
              <w:jc w:val="left"/>
              <w:rPr>
                <w:rFonts w:ascii="宋体" w:cs="Arial"/>
                <w:color w:val="000000"/>
                <w:kern w:val="0"/>
                <w:sz w:val="18"/>
                <w:szCs w:val="18"/>
              </w:rPr>
            </w:pPr>
            <w:r>
              <w:rPr>
                <w:rFonts w:hint="eastAsia" w:ascii="宋体" w:hAnsi="宋体" w:cs="Arial"/>
                <w:color w:val="000000"/>
                <w:kern w:val="0"/>
                <w:sz w:val="18"/>
                <w:szCs w:val="18"/>
              </w:rPr>
              <w:t>　</w:t>
            </w:r>
          </w:p>
        </w:tc>
        <w:tc>
          <w:tcPr>
            <w:tcW w:w="1005"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cs="Arial"/>
                <w:color w:val="000000"/>
                <w:kern w:val="0"/>
                <w:sz w:val="18"/>
                <w:szCs w:val="18"/>
              </w:rPr>
            </w:pPr>
            <w:r>
              <w:rPr>
                <w:rFonts w:hint="eastAsia" w:ascii="宋体" w:hAnsi="宋体" w:cs="Arial"/>
                <w:color w:val="000000"/>
                <w:kern w:val="0"/>
                <w:sz w:val="18"/>
                <w:szCs w:val="18"/>
              </w:rPr>
              <w:t>　</w:t>
            </w:r>
          </w:p>
        </w:tc>
        <w:tc>
          <w:tcPr>
            <w:tcW w:w="2522" w:type="dxa"/>
            <w:tcBorders>
              <w:top w:val="nil"/>
              <w:left w:val="nil"/>
              <w:bottom w:val="single" w:color="000000" w:sz="4" w:space="0"/>
              <w:right w:val="single" w:color="000000" w:sz="4" w:space="0"/>
            </w:tcBorders>
            <w:shd w:val="clear" w:color="FFFFFF" w:fill="C0C0C0"/>
            <w:noWrap/>
            <w:vAlign w:val="center"/>
          </w:tcPr>
          <w:p>
            <w:pPr>
              <w:widowControl/>
              <w:jc w:val="left"/>
              <w:rPr>
                <w:rFonts w:ascii="宋体" w:cs="Arial"/>
                <w:color w:val="000000"/>
                <w:kern w:val="0"/>
                <w:sz w:val="18"/>
                <w:szCs w:val="18"/>
              </w:rPr>
            </w:pPr>
            <w:r>
              <w:rPr>
                <w:rFonts w:ascii="宋体" w:hAnsi="宋体" w:cs="Arial"/>
                <w:color w:val="000000"/>
                <w:kern w:val="0"/>
                <w:sz w:val="18"/>
                <w:szCs w:val="18"/>
              </w:rPr>
              <w:t>14</w:t>
            </w:r>
            <w:r>
              <w:rPr>
                <w:rFonts w:hint="eastAsia" w:ascii="宋体" w:hAnsi="宋体" w:cs="Arial"/>
                <w:color w:val="000000"/>
                <w:kern w:val="0"/>
                <w:sz w:val="18"/>
                <w:szCs w:val="18"/>
              </w:rPr>
              <w:t>、资源勘探信息等支出</w:t>
            </w:r>
          </w:p>
        </w:tc>
        <w:tc>
          <w:tcPr>
            <w:tcW w:w="798" w:type="dxa"/>
            <w:tcBorders>
              <w:top w:val="nil"/>
              <w:left w:val="nil"/>
              <w:bottom w:val="single" w:color="000000" w:sz="4" w:space="0"/>
              <w:right w:val="single" w:color="000000" w:sz="4" w:space="0"/>
            </w:tcBorders>
            <w:noWrap/>
            <w:vAlign w:val="center"/>
          </w:tcPr>
          <w:p>
            <w:pPr>
              <w:widowControl/>
              <w:jc w:val="right"/>
              <w:rPr>
                <w:rFonts w:ascii="宋体" w:cs="Arial"/>
                <w:color w:val="000000"/>
                <w:kern w:val="0"/>
                <w:sz w:val="18"/>
                <w:szCs w:val="18"/>
              </w:rPr>
            </w:pPr>
            <w:r>
              <w:rPr>
                <w:rFonts w:ascii="宋体" w:cs="Arial"/>
                <w:color w:val="000000"/>
                <w:kern w:val="0"/>
                <w:sz w:val="18"/>
                <w:szCs w:val="18"/>
              </w:rPr>
              <w:t>0.00</w:t>
            </w:r>
          </w:p>
        </w:tc>
        <w:tc>
          <w:tcPr>
            <w:tcW w:w="899" w:type="dxa"/>
            <w:tcBorders>
              <w:top w:val="nil"/>
              <w:left w:val="nil"/>
              <w:bottom w:val="single" w:color="000000" w:sz="4" w:space="0"/>
              <w:right w:val="single" w:color="000000" w:sz="4" w:space="0"/>
            </w:tcBorders>
            <w:noWrap/>
            <w:vAlign w:val="center"/>
          </w:tcPr>
          <w:p>
            <w:pPr>
              <w:widowControl/>
              <w:jc w:val="right"/>
              <w:rPr>
                <w:rFonts w:ascii="宋体" w:cs="Arial"/>
                <w:color w:val="000000"/>
                <w:kern w:val="0"/>
                <w:sz w:val="18"/>
                <w:szCs w:val="18"/>
              </w:rPr>
            </w:pPr>
            <w:r>
              <w:rPr>
                <w:rFonts w:ascii="宋体" w:cs="Arial"/>
                <w:color w:val="000000"/>
                <w:kern w:val="0"/>
                <w:sz w:val="18"/>
                <w:szCs w:val="18"/>
              </w:rPr>
              <w:t>0.00</w:t>
            </w:r>
          </w:p>
        </w:tc>
        <w:tc>
          <w:tcPr>
            <w:tcW w:w="708" w:type="dxa"/>
            <w:tcBorders>
              <w:top w:val="nil"/>
              <w:left w:val="nil"/>
              <w:bottom w:val="single" w:color="000000" w:sz="4" w:space="0"/>
              <w:right w:val="single" w:color="000000" w:sz="8" w:space="0"/>
            </w:tcBorders>
            <w:noWrap/>
            <w:vAlign w:val="center"/>
          </w:tcPr>
          <w:p>
            <w:pPr>
              <w:widowControl/>
              <w:jc w:val="right"/>
              <w:rPr>
                <w:rFonts w:ascii="宋体" w:cs="Arial"/>
                <w:color w:val="000000"/>
                <w:kern w:val="0"/>
                <w:sz w:val="18"/>
                <w:szCs w:val="18"/>
              </w:rPr>
            </w:pPr>
            <w:r>
              <w:rPr>
                <w:rFonts w:ascii="宋体" w:cs="Arial"/>
                <w:color w:val="000000"/>
                <w:kern w:val="0"/>
                <w:sz w:val="18"/>
                <w:szCs w:val="18"/>
              </w:rPr>
              <w:t>0.00</w:t>
            </w:r>
          </w:p>
        </w:tc>
      </w:tr>
      <w:tr>
        <w:tblPrEx>
          <w:tblCellMar>
            <w:top w:w="0" w:type="dxa"/>
            <w:left w:w="108" w:type="dxa"/>
            <w:bottom w:w="0" w:type="dxa"/>
            <w:right w:w="108" w:type="dxa"/>
          </w:tblCellMar>
        </w:tblPrEx>
        <w:trPr>
          <w:trHeight w:val="240" w:hRule="atLeast"/>
        </w:trPr>
        <w:tc>
          <w:tcPr>
            <w:tcW w:w="2625" w:type="dxa"/>
            <w:tcBorders>
              <w:top w:val="nil"/>
              <w:left w:val="single" w:color="000000" w:sz="4" w:space="0"/>
              <w:bottom w:val="single" w:color="000000" w:sz="4" w:space="0"/>
              <w:right w:val="single" w:color="000000" w:sz="4" w:space="0"/>
            </w:tcBorders>
            <w:shd w:val="clear" w:color="FFFFFF" w:fill="C0C0C0"/>
            <w:noWrap/>
            <w:vAlign w:val="center"/>
          </w:tcPr>
          <w:p>
            <w:pPr>
              <w:widowControl/>
              <w:jc w:val="left"/>
              <w:rPr>
                <w:rFonts w:ascii="宋体" w:cs="Arial"/>
                <w:color w:val="000000"/>
                <w:kern w:val="0"/>
                <w:sz w:val="18"/>
                <w:szCs w:val="18"/>
              </w:rPr>
            </w:pPr>
            <w:r>
              <w:rPr>
                <w:rFonts w:hint="eastAsia" w:ascii="宋体" w:hAnsi="宋体" w:cs="Arial"/>
                <w:color w:val="000000"/>
                <w:kern w:val="0"/>
                <w:sz w:val="18"/>
                <w:szCs w:val="18"/>
              </w:rPr>
              <w:t>　</w:t>
            </w:r>
          </w:p>
        </w:tc>
        <w:tc>
          <w:tcPr>
            <w:tcW w:w="1005"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cs="Arial"/>
                <w:color w:val="000000"/>
                <w:kern w:val="0"/>
                <w:sz w:val="18"/>
                <w:szCs w:val="18"/>
              </w:rPr>
            </w:pPr>
            <w:r>
              <w:rPr>
                <w:rFonts w:hint="eastAsia" w:ascii="宋体" w:hAnsi="宋体" w:cs="Arial"/>
                <w:color w:val="000000"/>
                <w:kern w:val="0"/>
                <w:sz w:val="18"/>
                <w:szCs w:val="18"/>
              </w:rPr>
              <w:t>　</w:t>
            </w:r>
          </w:p>
        </w:tc>
        <w:tc>
          <w:tcPr>
            <w:tcW w:w="2522" w:type="dxa"/>
            <w:tcBorders>
              <w:top w:val="nil"/>
              <w:left w:val="nil"/>
              <w:bottom w:val="single" w:color="000000" w:sz="4" w:space="0"/>
              <w:right w:val="single" w:color="000000" w:sz="4" w:space="0"/>
            </w:tcBorders>
            <w:shd w:val="clear" w:color="FFFFFF" w:fill="C0C0C0"/>
            <w:noWrap/>
            <w:vAlign w:val="center"/>
          </w:tcPr>
          <w:p>
            <w:pPr>
              <w:widowControl/>
              <w:jc w:val="left"/>
              <w:rPr>
                <w:rFonts w:ascii="宋体" w:cs="Arial"/>
                <w:color w:val="000000"/>
                <w:kern w:val="0"/>
                <w:sz w:val="18"/>
                <w:szCs w:val="18"/>
              </w:rPr>
            </w:pPr>
            <w:r>
              <w:rPr>
                <w:rFonts w:ascii="宋体" w:hAnsi="宋体" w:cs="Arial"/>
                <w:color w:val="000000"/>
                <w:kern w:val="0"/>
                <w:sz w:val="18"/>
                <w:szCs w:val="18"/>
              </w:rPr>
              <w:t>15</w:t>
            </w:r>
            <w:r>
              <w:rPr>
                <w:rFonts w:hint="eastAsia" w:ascii="宋体" w:hAnsi="宋体" w:cs="Arial"/>
                <w:color w:val="000000"/>
                <w:kern w:val="0"/>
                <w:sz w:val="18"/>
                <w:szCs w:val="18"/>
              </w:rPr>
              <w:t>、商业服务业等支出</w:t>
            </w:r>
          </w:p>
        </w:tc>
        <w:tc>
          <w:tcPr>
            <w:tcW w:w="798" w:type="dxa"/>
            <w:tcBorders>
              <w:top w:val="nil"/>
              <w:left w:val="nil"/>
              <w:bottom w:val="single" w:color="000000" w:sz="4" w:space="0"/>
              <w:right w:val="single" w:color="000000" w:sz="4" w:space="0"/>
            </w:tcBorders>
            <w:noWrap/>
            <w:vAlign w:val="center"/>
          </w:tcPr>
          <w:p>
            <w:pPr>
              <w:widowControl/>
              <w:jc w:val="right"/>
              <w:rPr>
                <w:rFonts w:ascii="宋体" w:cs="Arial"/>
                <w:color w:val="000000"/>
                <w:kern w:val="0"/>
                <w:sz w:val="18"/>
                <w:szCs w:val="18"/>
              </w:rPr>
            </w:pPr>
            <w:r>
              <w:rPr>
                <w:rFonts w:ascii="宋体" w:cs="Arial"/>
                <w:color w:val="000000"/>
                <w:kern w:val="0"/>
                <w:sz w:val="18"/>
                <w:szCs w:val="18"/>
              </w:rPr>
              <w:t>0.00</w:t>
            </w:r>
          </w:p>
        </w:tc>
        <w:tc>
          <w:tcPr>
            <w:tcW w:w="899" w:type="dxa"/>
            <w:tcBorders>
              <w:top w:val="nil"/>
              <w:left w:val="nil"/>
              <w:bottom w:val="single" w:color="000000" w:sz="4" w:space="0"/>
              <w:right w:val="single" w:color="000000" w:sz="4" w:space="0"/>
            </w:tcBorders>
            <w:noWrap/>
            <w:vAlign w:val="center"/>
          </w:tcPr>
          <w:p>
            <w:pPr>
              <w:widowControl/>
              <w:jc w:val="right"/>
              <w:rPr>
                <w:rFonts w:ascii="宋体" w:cs="Arial"/>
                <w:color w:val="000000"/>
                <w:kern w:val="0"/>
                <w:sz w:val="18"/>
                <w:szCs w:val="18"/>
              </w:rPr>
            </w:pPr>
            <w:r>
              <w:rPr>
                <w:rFonts w:ascii="宋体" w:cs="Arial"/>
                <w:color w:val="000000"/>
                <w:kern w:val="0"/>
                <w:sz w:val="18"/>
                <w:szCs w:val="18"/>
              </w:rPr>
              <w:t>0.00</w:t>
            </w:r>
          </w:p>
        </w:tc>
        <w:tc>
          <w:tcPr>
            <w:tcW w:w="708" w:type="dxa"/>
            <w:tcBorders>
              <w:top w:val="nil"/>
              <w:left w:val="nil"/>
              <w:bottom w:val="single" w:color="000000" w:sz="4" w:space="0"/>
              <w:right w:val="single" w:color="000000" w:sz="8" w:space="0"/>
            </w:tcBorders>
            <w:noWrap/>
            <w:vAlign w:val="center"/>
          </w:tcPr>
          <w:p>
            <w:pPr>
              <w:widowControl/>
              <w:jc w:val="right"/>
              <w:rPr>
                <w:rFonts w:ascii="宋体" w:cs="Arial"/>
                <w:color w:val="000000"/>
                <w:kern w:val="0"/>
                <w:sz w:val="18"/>
                <w:szCs w:val="18"/>
              </w:rPr>
            </w:pPr>
            <w:r>
              <w:rPr>
                <w:rFonts w:ascii="宋体" w:cs="Arial"/>
                <w:color w:val="000000"/>
                <w:kern w:val="0"/>
                <w:sz w:val="18"/>
                <w:szCs w:val="18"/>
              </w:rPr>
              <w:t>0.00</w:t>
            </w:r>
          </w:p>
        </w:tc>
      </w:tr>
      <w:tr>
        <w:tblPrEx>
          <w:tblCellMar>
            <w:top w:w="0" w:type="dxa"/>
            <w:left w:w="108" w:type="dxa"/>
            <w:bottom w:w="0" w:type="dxa"/>
            <w:right w:w="108" w:type="dxa"/>
          </w:tblCellMar>
        </w:tblPrEx>
        <w:trPr>
          <w:trHeight w:val="240" w:hRule="atLeast"/>
        </w:trPr>
        <w:tc>
          <w:tcPr>
            <w:tcW w:w="2625" w:type="dxa"/>
            <w:tcBorders>
              <w:top w:val="nil"/>
              <w:left w:val="single" w:color="000000" w:sz="4" w:space="0"/>
              <w:bottom w:val="single" w:color="000000" w:sz="4" w:space="0"/>
              <w:right w:val="single" w:color="000000" w:sz="4" w:space="0"/>
            </w:tcBorders>
            <w:shd w:val="clear" w:color="FFFFFF" w:fill="C0C0C0"/>
            <w:noWrap/>
            <w:vAlign w:val="center"/>
          </w:tcPr>
          <w:p>
            <w:pPr>
              <w:widowControl/>
              <w:jc w:val="left"/>
              <w:rPr>
                <w:rFonts w:ascii="宋体" w:cs="Arial"/>
                <w:color w:val="000000"/>
                <w:kern w:val="0"/>
                <w:sz w:val="18"/>
                <w:szCs w:val="18"/>
              </w:rPr>
            </w:pPr>
            <w:r>
              <w:rPr>
                <w:rFonts w:hint="eastAsia" w:ascii="宋体" w:hAnsi="宋体" w:cs="Arial"/>
                <w:color w:val="000000"/>
                <w:kern w:val="0"/>
                <w:sz w:val="18"/>
                <w:szCs w:val="18"/>
              </w:rPr>
              <w:t>　</w:t>
            </w:r>
          </w:p>
        </w:tc>
        <w:tc>
          <w:tcPr>
            <w:tcW w:w="1005"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cs="Arial"/>
                <w:color w:val="000000"/>
                <w:kern w:val="0"/>
                <w:sz w:val="18"/>
                <w:szCs w:val="18"/>
              </w:rPr>
            </w:pPr>
            <w:r>
              <w:rPr>
                <w:rFonts w:hint="eastAsia" w:ascii="宋体" w:hAnsi="宋体" w:cs="Arial"/>
                <w:color w:val="000000"/>
                <w:kern w:val="0"/>
                <w:sz w:val="18"/>
                <w:szCs w:val="18"/>
              </w:rPr>
              <w:t>　</w:t>
            </w:r>
          </w:p>
        </w:tc>
        <w:tc>
          <w:tcPr>
            <w:tcW w:w="2522" w:type="dxa"/>
            <w:tcBorders>
              <w:top w:val="nil"/>
              <w:left w:val="nil"/>
              <w:bottom w:val="single" w:color="000000" w:sz="4" w:space="0"/>
              <w:right w:val="single" w:color="000000" w:sz="4" w:space="0"/>
            </w:tcBorders>
            <w:shd w:val="clear" w:color="FFFFFF" w:fill="C0C0C0"/>
            <w:noWrap/>
            <w:vAlign w:val="center"/>
          </w:tcPr>
          <w:p>
            <w:pPr>
              <w:widowControl/>
              <w:jc w:val="left"/>
              <w:rPr>
                <w:rFonts w:ascii="宋体" w:cs="Arial"/>
                <w:color w:val="000000"/>
                <w:kern w:val="0"/>
                <w:sz w:val="18"/>
                <w:szCs w:val="18"/>
              </w:rPr>
            </w:pPr>
            <w:r>
              <w:rPr>
                <w:rFonts w:ascii="宋体" w:hAnsi="宋体" w:cs="Arial"/>
                <w:color w:val="000000"/>
                <w:kern w:val="0"/>
                <w:sz w:val="18"/>
                <w:szCs w:val="18"/>
              </w:rPr>
              <w:t>16</w:t>
            </w:r>
            <w:r>
              <w:rPr>
                <w:rFonts w:hint="eastAsia" w:ascii="宋体" w:hAnsi="宋体" w:cs="Arial"/>
                <w:color w:val="000000"/>
                <w:kern w:val="0"/>
                <w:sz w:val="18"/>
                <w:szCs w:val="18"/>
              </w:rPr>
              <w:t>、金融支出</w:t>
            </w:r>
          </w:p>
        </w:tc>
        <w:tc>
          <w:tcPr>
            <w:tcW w:w="798" w:type="dxa"/>
            <w:tcBorders>
              <w:top w:val="nil"/>
              <w:left w:val="nil"/>
              <w:bottom w:val="single" w:color="000000" w:sz="4" w:space="0"/>
              <w:right w:val="single" w:color="000000" w:sz="4" w:space="0"/>
            </w:tcBorders>
            <w:noWrap/>
            <w:vAlign w:val="center"/>
          </w:tcPr>
          <w:p>
            <w:pPr>
              <w:widowControl/>
              <w:jc w:val="right"/>
              <w:rPr>
                <w:rFonts w:hint="default" w:ascii="宋体" w:cs="Arial"/>
                <w:color w:val="000000"/>
                <w:kern w:val="0"/>
                <w:sz w:val="18"/>
                <w:szCs w:val="18"/>
                <w:lang w:val="en-US" w:eastAsia="zh-CN"/>
              </w:rPr>
            </w:pPr>
            <w:r>
              <w:rPr>
                <w:rFonts w:hint="eastAsia" w:ascii="宋体" w:cs="Arial"/>
                <w:color w:val="000000"/>
                <w:kern w:val="0"/>
                <w:sz w:val="18"/>
                <w:szCs w:val="18"/>
                <w:lang w:val="en-US" w:eastAsia="zh-CN"/>
              </w:rPr>
              <w:t>0.00</w:t>
            </w:r>
          </w:p>
        </w:tc>
        <w:tc>
          <w:tcPr>
            <w:tcW w:w="899" w:type="dxa"/>
            <w:tcBorders>
              <w:top w:val="nil"/>
              <w:left w:val="nil"/>
              <w:bottom w:val="single" w:color="000000" w:sz="4" w:space="0"/>
              <w:right w:val="single" w:color="000000" w:sz="4" w:space="0"/>
            </w:tcBorders>
            <w:noWrap/>
            <w:vAlign w:val="center"/>
          </w:tcPr>
          <w:p>
            <w:pPr>
              <w:widowControl/>
              <w:jc w:val="right"/>
              <w:rPr>
                <w:rFonts w:hint="default" w:ascii="宋体" w:cs="Arial"/>
                <w:color w:val="000000"/>
                <w:kern w:val="0"/>
                <w:sz w:val="18"/>
                <w:szCs w:val="18"/>
                <w:lang w:val="en-US" w:eastAsia="zh-CN"/>
              </w:rPr>
            </w:pPr>
            <w:r>
              <w:rPr>
                <w:rFonts w:hint="eastAsia" w:ascii="宋体" w:cs="Arial"/>
                <w:color w:val="000000"/>
                <w:kern w:val="0"/>
                <w:sz w:val="18"/>
                <w:szCs w:val="18"/>
                <w:lang w:val="en-US" w:eastAsia="zh-CN"/>
              </w:rPr>
              <w:t>0.00</w:t>
            </w:r>
          </w:p>
        </w:tc>
        <w:tc>
          <w:tcPr>
            <w:tcW w:w="708" w:type="dxa"/>
            <w:tcBorders>
              <w:top w:val="nil"/>
              <w:left w:val="nil"/>
              <w:bottom w:val="single" w:color="000000" w:sz="4" w:space="0"/>
              <w:right w:val="single" w:color="000000" w:sz="8" w:space="0"/>
            </w:tcBorders>
            <w:noWrap/>
            <w:vAlign w:val="center"/>
          </w:tcPr>
          <w:p>
            <w:pPr>
              <w:widowControl/>
              <w:jc w:val="right"/>
              <w:rPr>
                <w:rFonts w:hint="default" w:ascii="宋体" w:cs="Arial"/>
                <w:color w:val="000000"/>
                <w:kern w:val="0"/>
                <w:sz w:val="18"/>
                <w:szCs w:val="18"/>
                <w:lang w:val="en-US" w:eastAsia="zh-CN"/>
              </w:rPr>
            </w:pPr>
            <w:r>
              <w:rPr>
                <w:rFonts w:hint="eastAsia" w:ascii="宋体" w:cs="Arial"/>
                <w:color w:val="000000"/>
                <w:kern w:val="0"/>
                <w:sz w:val="18"/>
                <w:szCs w:val="18"/>
                <w:lang w:val="en-US" w:eastAsia="zh-CN"/>
              </w:rPr>
              <w:t>0.00</w:t>
            </w:r>
          </w:p>
        </w:tc>
      </w:tr>
      <w:tr>
        <w:tblPrEx>
          <w:tblCellMar>
            <w:top w:w="0" w:type="dxa"/>
            <w:left w:w="108" w:type="dxa"/>
            <w:bottom w:w="0" w:type="dxa"/>
            <w:right w:w="108" w:type="dxa"/>
          </w:tblCellMar>
        </w:tblPrEx>
        <w:trPr>
          <w:trHeight w:val="240" w:hRule="atLeast"/>
        </w:trPr>
        <w:tc>
          <w:tcPr>
            <w:tcW w:w="2625" w:type="dxa"/>
            <w:tcBorders>
              <w:top w:val="nil"/>
              <w:left w:val="single" w:color="000000" w:sz="4" w:space="0"/>
              <w:bottom w:val="single" w:color="000000" w:sz="4" w:space="0"/>
              <w:right w:val="single" w:color="000000" w:sz="4" w:space="0"/>
            </w:tcBorders>
            <w:shd w:val="clear" w:color="FFFFFF" w:fill="C0C0C0"/>
            <w:noWrap/>
            <w:vAlign w:val="center"/>
          </w:tcPr>
          <w:p>
            <w:pPr>
              <w:widowControl/>
              <w:jc w:val="left"/>
              <w:rPr>
                <w:rFonts w:ascii="宋体" w:cs="Arial"/>
                <w:color w:val="000000"/>
                <w:kern w:val="0"/>
                <w:sz w:val="18"/>
                <w:szCs w:val="18"/>
              </w:rPr>
            </w:pPr>
            <w:r>
              <w:rPr>
                <w:rFonts w:hint="eastAsia" w:ascii="宋体" w:hAnsi="宋体" w:cs="Arial"/>
                <w:color w:val="000000"/>
                <w:kern w:val="0"/>
                <w:sz w:val="18"/>
                <w:szCs w:val="18"/>
              </w:rPr>
              <w:t>　</w:t>
            </w:r>
          </w:p>
        </w:tc>
        <w:tc>
          <w:tcPr>
            <w:tcW w:w="1005"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cs="Arial"/>
                <w:color w:val="000000"/>
                <w:kern w:val="0"/>
                <w:sz w:val="18"/>
                <w:szCs w:val="18"/>
              </w:rPr>
            </w:pPr>
            <w:r>
              <w:rPr>
                <w:rFonts w:hint="eastAsia" w:ascii="宋体" w:hAnsi="宋体" w:cs="Arial"/>
                <w:color w:val="000000"/>
                <w:kern w:val="0"/>
                <w:sz w:val="18"/>
                <w:szCs w:val="18"/>
              </w:rPr>
              <w:t>　</w:t>
            </w:r>
          </w:p>
        </w:tc>
        <w:tc>
          <w:tcPr>
            <w:tcW w:w="2522" w:type="dxa"/>
            <w:tcBorders>
              <w:top w:val="nil"/>
              <w:left w:val="nil"/>
              <w:bottom w:val="single" w:color="000000" w:sz="4" w:space="0"/>
              <w:right w:val="single" w:color="000000" w:sz="4" w:space="0"/>
            </w:tcBorders>
            <w:shd w:val="clear" w:color="FFFFFF" w:fill="C0C0C0"/>
            <w:noWrap/>
            <w:vAlign w:val="center"/>
          </w:tcPr>
          <w:p>
            <w:pPr>
              <w:widowControl/>
              <w:jc w:val="left"/>
              <w:rPr>
                <w:rFonts w:ascii="宋体" w:cs="Arial"/>
                <w:color w:val="000000"/>
                <w:kern w:val="0"/>
                <w:sz w:val="18"/>
                <w:szCs w:val="18"/>
              </w:rPr>
            </w:pPr>
            <w:r>
              <w:rPr>
                <w:rFonts w:ascii="宋体" w:hAnsi="宋体" w:cs="Arial"/>
                <w:color w:val="000000"/>
                <w:kern w:val="0"/>
                <w:sz w:val="18"/>
                <w:szCs w:val="18"/>
              </w:rPr>
              <w:t>17</w:t>
            </w:r>
            <w:r>
              <w:rPr>
                <w:rFonts w:hint="eastAsia" w:ascii="宋体" w:hAnsi="宋体" w:cs="Arial"/>
                <w:color w:val="000000"/>
                <w:kern w:val="0"/>
                <w:sz w:val="18"/>
                <w:szCs w:val="18"/>
              </w:rPr>
              <w:t>、援助其他地区支出</w:t>
            </w:r>
          </w:p>
        </w:tc>
        <w:tc>
          <w:tcPr>
            <w:tcW w:w="798" w:type="dxa"/>
            <w:tcBorders>
              <w:top w:val="nil"/>
              <w:left w:val="nil"/>
              <w:bottom w:val="single" w:color="000000" w:sz="4" w:space="0"/>
              <w:right w:val="single" w:color="000000" w:sz="4" w:space="0"/>
            </w:tcBorders>
            <w:noWrap/>
            <w:vAlign w:val="center"/>
          </w:tcPr>
          <w:p>
            <w:pPr>
              <w:widowControl/>
              <w:jc w:val="right"/>
              <w:rPr>
                <w:rFonts w:ascii="宋体" w:cs="Arial"/>
                <w:color w:val="000000"/>
                <w:kern w:val="0"/>
                <w:sz w:val="18"/>
                <w:szCs w:val="18"/>
              </w:rPr>
            </w:pPr>
            <w:r>
              <w:rPr>
                <w:rFonts w:ascii="宋体" w:cs="Arial"/>
                <w:color w:val="000000"/>
                <w:kern w:val="0"/>
                <w:sz w:val="18"/>
                <w:szCs w:val="18"/>
              </w:rPr>
              <w:t>0.00</w:t>
            </w:r>
          </w:p>
        </w:tc>
        <w:tc>
          <w:tcPr>
            <w:tcW w:w="899" w:type="dxa"/>
            <w:tcBorders>
              <w:top w:val="nil"/>
              <w:left w:val="nil"/>
              <w:bottom w:val="single" w:color="000000" w:sz="4" w:space="0"/>
              <w:right w:val="single" w:color="000000" w:sz="4" w:space="0"/>
            </w:tcBorders>
            <w:noWrap/>
            <w:vAlign w:val="center"/>
          </w:tcPr>
          <w:p>
            <w:pPr>
              <w:widowControl/>
              <w:jc w:val="right"/>
              <w:rPr>
                <w:rFonts w:ascii="宋体" w:cs="Arial"/>
                <w:color w:val="000000"/>
                <w:kern w:val="0"/>
                <w:sz w:val="18"/>
                <w:szCs w:val="18"/>
              </w:rPr>
            </w:pPr>
            <w:r>
              <w:rPr>
                <w:rFonts w:ascii="宋体" w:cs="Arial"/>
                <w:color w:val="000000"/>
                <w:kern w:val="0"/>
                <w:sz w:val="18"/>
                <w:szCs w:val="18"/>
              </w:rPr>
              <w:t>0.00</w:t>
            </w:r>
          </w:p>
        </w:tc>
        <w:tc>
          <w:tcPr>
            <w:tcW w:w="708" w:type="dxa"/>
            <w:tcBorders>
              <w:top w:val="nil"/>
              <w:left w:val="nil"/>
              <w:bottom w:val="single" w:color="000000" w:sz="4" w:space="0"/>
              <w:right w:val="single" w:color="000000" w:sz="8" w:space="0"/>
            </w:tcBorders>
            <w:noWrap/>
            <w:vAlign w:val="center"/>
          </w:tcPr>
          <w:p>
            <w:pPr>
              <w:widowControl/>
              <w:jc w:val="right"/>
              <w:rPr>
                <w:rFonts w:ascii="宋体" w:cs="Arial"/>
                <w:color w:val="000000"/>
                <w:kern w:val="0"/>
                <w:sz w:val="18"/>
                <w:szCs w:val="18"/>
              </w:rPr>
            </w:pPr>
            <w:r>
              <w:rPr>
                <w:rFonts w:ascii="宋体" w:cs="Arial"/>
                <w:color w:val="000000"/>
                <w:kern w:val="0"/>
                <w:sz w:val="18"/>
                <w:szCs w:val="18"/>
              </w:rPr>
              <w:t>0.00</w:t>
            </w:r>
          </w:p>
        </w:tc>
      </w:tr>
      <w:tr>
        <w:tblPrEx>
          <w:tblCellMar>
            <w:top w:w="0" w:type="dxa"/>
            <w:left w:w="108" w:type="dxa"/>
            <w:bottom w:w="0" w:type="dxa"/>
            <w:right w:w="108" w:type="dxa"/>
          </w:tblCellMar>
        </w:tblPrEx>
        <w:trPr>
          <w:trHeight w:val="240" w:hRule="atLeast"/>
        </w:trPr>
        <w:tc>
          <w:tcPr>
            <w:tcW w:w="2625" w:type="dxa"/>
            <w:tcBorders>
              <w:top w:val="nil"/>
              <w:left w:val="single" w:color="000000" w:sz="4" w:space="0"/>
              <w:bottom w:val="single" w:color="000000" w:sz="4" w:space="0"/>
              <w:right w:val="single" w:color="000000" w:sz="4" w:space="0"/>
            </w:tcBorders>
            <w:shd w:val="clear" w:color="FFFFFF" w:fill="C0C0C0"/>
            <w:noWrap/>
            <w:vAlign w:val="center"/>
          </w:tcPr>
          <w:p>
            <w:pPr>
              <w:widowControl/>
              <w:jc w:val="left"/>
              <w:rPr>
                <w:rFonts w:ascii="宋体" w:cs="Arial"/>
                <w:color w:val="000000"/>
                <w:kern w:val="0"/>
                <w:sz w:val="18"/>
                <w:szCs w:val="18"/>
              </w:rPr>
            </w:pPr>
            <w:r>
              <w:rPr>
                <w:rFonts w:hint="eastAsia" w:ascii="宋体" w:hAnsi="宋体" w:cs="Arial"/>
                <w:color w:val="000000"/>
                <w:kern w:val="0"/>
                <w:sz w:val="18"/>
                <w:szCs w:val="18"/>
              </w:rPr>
              <w:t>　</w:t>
            </w:r>
          </w:p>
        </w:tc>
        <w:tc>
          <w:tcPr>
            <w:tcW w:w="1005"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cs="Arial"/>
                <w:color w:val="000000"/>
                <w:kern w:val="0"/>
                <w:sz w:val="18"/>
                <w:szCs w:val="18"/>
              </w:rPr>
            </w:pPr>
            <w:r>
              <w:rPr>
                <w:rFonts w:hint="eastAsia" w:ascii="宋体" w:hAnsi="宋体" w:cs="Arial"/>
                <w:color w:val="000000"/>
                <w:kern w:val="0"/>
                <w:sz w:val="18"/>
                <w:szCs w:val="18"/>
              </w:rPr>
              <w:t>　</w:t>
            </w:r>
          </w:p>
        </w:tc>
        <w:tc>
          <w:tcPr>
            <w:tcW w:w="2522" w:type="dxa"/>
            <w:tcBorders>
              <w:top w:val="nil"/>
              <w:left w:val="nil"/>
              <w:bottom w:val="single" w:color="000000" w:sz="4" w:space="0"/>
              <w:right w:val="single" w:color="000000" w:sz="4" w:space="0"/>
            </w:tcBorders>
            <w:shd w:val="clear" w:color="FFFFFF" w:fill="C0C0C0"/>
            <w:noWrap/>
            <w:vAlign w:val="center"/>
          </w:tcPr>
          <w:p>
            <w:pPr>
              <w:widowControl/>
              <w:jc w:val="left"/>
              <w:rPr>
                <w:rFonts w:ascii="宋体" w:cs="Arial"/>
                <w:color w:val="000000"/>
                <w:kern w:val="0"/>
                <w:sz w:val="18"/>
                <w:szCs w:val="18"/>
              </w:rPr>
            </w:pPr>
            <w:r>
              <w:rPr>
                <w:rFonts w:ascii="宋体" w:hAnsi="宋体" w:cs="Arial"/>
                <w:color w:val="000000"/>
                <w:kern w:val="0"/>
                <w:sz w:val="18"/>
                <w:szCs w:val="18"/>
              </w:rPr>
              <w:t>18</w:t>
            </w:r>
            <w:r>
              <w:rPr>
                <w:rFonts w:hint="eastAsia" w:ascii="宋体" w:hAnsi="宋体" w:cs="Arial"/>
                <w:color w:val="000000"/>
                <w:kern w:val="0"/>
                <w:sz w:val="18"/>
                <w:szCs w:val="18"/>
              </w:rPr>
              <w:t>、自然资源海洋气象等支出</w:t>
            </w:r>
          </w:p>
        </w:tc>
        <w:tc>
          <w:tcPr>
            <w:tcW w:w="798" w:type="dxa"/>
            <w:tcBorders>
              <w:top w:val="nil"/>
              <w:left w:val="nil"/>
              <w:bottom w:val="single" w:color="000000" w:sz="4" w:space="0"/>
              <w:right w:val="single" w:color="000000" w:sz="4" w:space="0"/>
            </w:tcBorders>
            <w:noWrap/>
            <w:vAlign w:val="center"/>
          </w:tcPr>
          <w:p>
            <w:pPr>
              <w:widowControl/>
              <w:jc w:val="right"/>
              <w:rPr>
                <w:rFonts w:ascii="宋体" w:cs="Arial"/>
                <w:color w:val="000000"/>
                <w:kern w:val="0"/>
                <w:sz w:val="18"/>
                <w:szCs w:val="18"/>
              </w:rPr>
            </w:pPr>
            <w:r>
              <w:rPr>
                <w:rFonts w:ascii="宋体" w:cs="Arial"/>
                <w:color w:val="000000"/>
                <w:kern w:val="0"/>
                <w:sz w:val="18"/>
                <w:szCs w:val="18"/>
              </w:rPr>
              <w:t>0.00</w:t>
            </w:r>
          </w:p>
        </w:tc>
        <w:tc>
          <w:tcPr>
            <w:tcW w:w="899" w:type="dxa"/>
            <w:tcBorders>
              <w:top w:val="nil"/>
              <w:left w:val="nil"/>
              <w:bottom w:val="single" w:color="000000" w:sz="4" w:space="0"/>
              <w:right w:val="single" w:color="000000" w:sz="4" w:space="0"/>
            </w:tcBorders>
            <w:noWrap/>
            <w:vAlign w:val="center"/>
          </w:tcPr>
          <w:p>
            <w:pPr>
              <w:widowControl/>
              <w:jc w:val="right"/>
              <w:rPr>
                <w:rFonts w:ascii="宋体" w:cs="Arial"/>
                <w:color w:val="000000"/>
                <w:kern w:val="0"/>
                <w:sz w:val="18"/>
                <w:szCs w:val="18"/>
              </w:rPr>
            </w:pPr>
            <w:r>
              <w:rPr>
                <w:rFonts w:ascii="宋体" w:cs="Arial"/>
                <w:color w:val="000000"/>
                <w:kern w:val="0"/>
                <w:sz w:val="18"/>
                <w:szCs w:val="18"/>
              </w:rPr>
              <w:t>0.00</w:t>
            </w:r>
          </w:p>
        </w:tc>
        <w:tc>
          <w:tcPr>
            <w:tcW w:w="708" w:type="dxa"/>
            <w:tcBorders>
              <w:top w:val="nil"/>
              <w:left w:val="nil"/>
              <w:bottom w:val="single" w:color="000000" w:sz="4" w:space="0"/>
              <w:right w:val="single" w:color="000000" w:sz="8" w:space="0"/>
            </w:tcBorders>
            <w:noWrap/>
            <w:vAlign w:val="center"/>
          </w:tcPr>
          <w:p>
            <w:pPr>
              <w:widowControl/>
              <w:jc w:val="right"/>
              <w:rPr>
                <w:rFonts w:ascii="宋体" w:cs="Arial"/>
                <w:color w:val="000000"/>
                <w:kern w:val="0"/>
                <w:sz w:val="18"/>
                <w:szCs w:val="18"/>
              </w:rPr>
            </w:pPr>
            <w:r>
              <w:rPr>
                <w:rFonts w:ascii="宋体" w:cs="Arial"/>
                <w:color w:val="000000"/>
                <w:kern w:val="0"/>
                <w:sz w:val="18"/>
                <w:szCs w:val="18"/>
              </w:rPr>
              <w:t>0.00</w:t>
            </w:r>
          </w:p>
        </w:tc>
      </w:tr>
      <w:tr>
        <w:tblPrEx>
          <w:tblCellMar>
            <w:top w:w="0" w:type="dxa"/>
            <w:left w:w="108" w:type="dxa"/>
            <w:bottom w:w="0" w:type="dxa"/>
            <w:right w:w="108" w:type="dxa"/>
          </w:tblCellMar>
        </w:tblPrEx>
        <w:trPr>
          <w:trHeight w:val="240" w:hRule="atLeast"/>
        </w:trPr>
        <w:tc>
          <w:tcPr>
            <w:tcW w:w="2625" w:type="dxa"/>
            <w:tcBorders>
              <w:top w:val="nil"/>
              <w:left w:val="single" w:color="000000" w:sz="4" w:space="0"/>
              <w:bottom w:val="single" w:color="000000" w:sz="4" w:space="0"/>
              <w:right w:val="single" w:color="000000" w:sz="4" w:space="0"/>
            </w:tcBorders>
            <w:shd w:val="clear" w:color="FFFFFF" w:fill="C0C0C0"/>
            <w:noWrap/>
            <w:vAlign w:val="center"/>
          </w:tcPr>
          <w:p>
            <w:pPr>
              <w:widowControl/>
              <w:jc w:val="left"/>
              <w:rPr>
                <w:rFonts w:ascii="宋体" w:cs="Arial"/>
                <w:color w:val="000000"/>
                <w:kern w:val="0"/>
                <w:sz w:val="18"/>
                <w:szCs w:val="18"/>
              </w:rPr>
            </w:pPr>
            <w:r>
              <w:rPr>
                <w:rFonts w:hint="eastAsia" w:ascii="宋体" w:hAnsi="宋体" w:cs="Arial"/>
                <w:color w:val="000000"/>
                <w:kern w:val="0"/>
                <w:sz w:val="18"/>
                <w:szCs w:val="18"/>
              </w:rPr>
              <w:t>　</w:t>
            </w:r>
          </w:p>
        </w:tc>
        <w:tc>
          <w:tcPr>
            <w:tcW w:w="1005"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cs="Arial"/>
                <w:color w:val="000000"/>
                <w:kern w:val="0"/>
                <w:sz w:val="18"/>
                <w:szCs w:val="18"/>
              </w:rPr>
            </w:pPr>
            <w:r>
              <w:rPr>
                <w:rFonts w:hint="eastAsia" w:ascii="宋体" w:hAnsi="宋体" w:cs="Arial"/>
                <w:color w:val="000000"/>
                <w:kern w:val="0"/>
                <w:sz w:val="18"/>
                <w:szCs w:val="18"/>
              </w:rPr>
              <w:t>　</w:t>
            </w:r>
          </w:p>
        </w:tc>
        <w:tc>
          <w:tcPr>
            <w:tcW w:w="2522" w:type="dxa"/>
            <w:tcBorders>
              <w:top w:val="nil"/>
              <w:left w:val="nil"/>
              <w:bottom w:val="single" w:color="000000" w:sz="4" w:space="0"/>
              <w:right w:val="single" w:color="000000" w:sz="4" w:space="0"/>
            </w:tcBorders>
            <w:shd w:val="clear" w:color="FFFFFF" w:fill="C0C0C0"/>
            <w:noWrap/>
            <w:vAlign w:val="center"/>
          </w:tcPr>
          <w:p>
            <w:pPr>
              <w:widowControl/>
              <w:jc w:val="left"/>
              <w:rPr>
                <w:rFonts w:ascii="宋体" w:cs="Arial"/>
                <w:color w:val="000000"/>
                <w:kern w:val="0"/>
                <w:sz w:val="18"/>
                <w:szCs w:val="18"/>
              </w:rPr>
            </w:pPr>
            <w:r>
              <w:rPr>
                <w:rFonts w:ascii="宋体" w:hAnsi="宋体" w:cs="Arial"/>
                <w:color w:val="000000"/>
                <w:kern w:val="0"/>
                <w:sz w:val="18"/>
                <w:szCs w:val="18"/>
              </w:rPr>
              <w:t>19</w:t>
            </w:r>
            <w:r>
              <w:rPr>
                <w:rFonts w:hint="eastAsia" w:ascii="宋体" w:hAnsi="宋体" w:cs="Arial"/>
                <w:color w:val="000000"/>
                <w:kern w:val="0"/>
                <w:sz w:val="18"/>
                <w:szCs w:val="18"/>
              </w:rPr>
              <w:t>、住房保障支出</w:t>
            </w:r>
          </w:p>
        </w:tc>
        <w:tc>
          <w:tcPr>
            <w:tcW w:w="798" w:type="dxa"/>
            <w:tcBorders>
              <w:top w:val="nil"/>
              <w:left w:val="nil"/>
              <w:bottom w:val="single" w:color="000000" w:sz="4" w:space="0"/>
              <w:right w:val="single" w:color="000000" w:sz="4" w:space="0"/>
            </w:tcBorders>
            <w:noWrap/>
            <w:vAlign w:val="center"/>
          </w:tcPr>
          <w:p>
            <w:pPr>
              <w:widowControl/>
              <w:jc w:val="right"/>
              <w:rPr>
                <w:rFonts w:ascii="宋体" w:cs="Arial"/>
                <w:color w:val="000000"/>
                <w:kern w:val="0"/>
                <w:sz w:val="18"/>
                <w:szCs w:val="18"/>
              </w:rPr>
            </w:pPr>
            <w:r>
              <w:rPr>
                <w:rFonts w:ascii="宋体" w:cs="Arial"/>
                <w:color w:val="000000"/>
                <w:kern w:val="0"/>
                <w:sz w:val="18"/>
                <w:szCs w:val="18"/>
              </w:rPr>
              <w:t>0.00</w:t>
            </w:r>
          </w:p>
        </w:tc>
        <w:tc>
          <w:tcPr>
            <w:tcW w:w="899" w:type="dxa"/>
            <w:tcBorders>
              <w:top w:val="nil"/>
              <w:left w:val="nil"/>
              <w:bottom w:val="single" w:color="000000" w:sz="4" w:space="0"/>
              <w:right w:val="single" w:color="000000" w:sz="4" w:space="0"/>
            </w:tcBorders>
            <w:noWrap/>
            <w:vAlign w:val="center"/>
          </w:tcPr>
          <w:p>
            <w:pPr>
              <w:widowControl/>
              <w:jc w:val="right"/>
              <w:rPr>
                <w:rFonts w:ascii="宋体" w:cs="Arial"/>
                <w:color w:val="000000"/>
                <w:kern w:val="0"/>
                <w:sz w:val="18"/>
                <w:szCs w:val="18"/>
              </w:rPr>
            </w:pPr>
            <w:r>
              <w:rPr>
                <w:rFonts w:ascii="宋体" w:cs="Arial"/>
                <w:color w:val="000000"/>
                <w:kern w:val="0"/>
                <w:sz w:val="18"/>
                <w:szCs w:val="18"/>
              </w:rPr>
              <w:t>0.00</w:t>
            </w:r>
          </w:p>
        </w:tc>
        <w:tc>
          <w:tcPr>
            <w:tcW w:w="708" w:type="dxa"/>
            <w:tcBorders>
              <w:top w:val="nil"/>
              <w:left w:val="nil"/>
              <w:bottom w:val="single" w:color="000000" w:sz="4" w:space="0"/>
              <w:right w:val="single" w:color="000000" w:sz="8" w:space="0"/>
            </w:tcBorders>
            <w:noWrap/>
            <w:vAlign w:val="center"/>
          </w:tcPr>
          <w:p>
            <w:pPr>
              <w:widowControl/>
              <w:jc w:val="right"/>
              <w:rPr>
                <w:rFonts w:ascii="宋体" w:cs="Arial"/>
                <w:color w:val="000000"/>
                <w:kern w:val="0"/>
                <w:sz w:val="18"/>
                <w:szCs w:val="18"/>
              </w:rPr>
            </w:pPr>
            <w:r>
              <w:rPr>
                <w:rFonts w:ascii="宋体" w:cs="Arial"/>
                <w:color w:val="000000"/>
                <w:kern w:val="0"/>
                <w:sz w:val="18"/>
                <w:szCs w:val="18"/>
              </w:rPr>
              <w:t>0.00</w:t>
            </w:r>
          </w:p>
        </w:tc>
      </w:tr>
      <w:tr>
        <w:trPr>
          <w:trHeight w:val="240" w:hRule="atLeast"/>
        </w:trPr>
        <w:tc>
          <w:tcPr>
            <w:tcW w:w="2625" w:type="dxa"/>
            <w:tcBorders>
              <w:top w:val="nil"/>
              <w:left w:val="single" w:color="000000" w:sz="4" w:space="0"/>
              <w:bottom w:val="single" w:color="000000" w:sz="4" w:space="0"/>
              <w:right w:val="single" w:color="000000" w:sz="4" w:space="0"/>
            </w:tcBorders>
            <w:shd w:val="clear" w:color="FFFFFF" w:fill="C0C0C0"/>
            <w:noWrap/>
            <w:vAlign w:val="center"/>
          </w:tcPr>
          <w:p>
            <w:pPr>
              <w:widowControl/>
              <w:jc w:val="left"/>
              <w:rPr>
                <w:rFonts w:ascii="宋体" w:cs="Arial"/>
                <w:color w:val="000000"/>
                <w:kern w:val="0"/>
                <w:sz w:val="18"/>
                <w:szCs w:val="18"/>
              </w:rPr>
            </w:pPr>
            <w:r>
              <w:rPr>
                <w:rFonts w:hint="eastAsia" w:ascii="宋体" w:hAnsi="宋体" w:cs="Arial"/>
                <w:color w:val="000000"/>
                <w:kern w:val="0"/>
                <w:sz w:val="18"/>
                <w:szCs w:val="18"/>
              </w:rPr>
              <w:t>　</w:t>
            </w:r>
          </w:p>
        </w:tc>
        <w:tc>
          <w:tcPr>
            <w:tcW w:w="1005"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cs="Arial"/>
                <w:color w:val="000000"/>
                <w:kern w:val="0"/>
                <w:sz w:val="18"/>
                <w:szCs w:val="18"/>
              </w:rPr>
            </w:pPr>
            <w:r>
              <w:rPr>
                <w:rFonts w:hint="eastAsia" w:ascii="宋体" w:hAnsi="宋体" w:cs="Arial"/>
                <w:color w:val="000000"/>
                <w:kern w:val="0"/>
                <w:sz w:val="18"/>
                <w:szCs w:val="18"/>
              </w:rPr>
              <w:t>　</w:t>
            </w:r>
          </w:p>
        </w:tc>
        <w:tc>
          <w:tcPr>
            <w:tcW w:w="2522" w:type="dxa"/>
            <w:tcBorders>
              <w:top w:val="nil"/>
              <w:left w:val="nil"/>
              <w:bottom w:val="single" w:color="000000" w:sz="4" w:space="0"/>
              <w:right w:val="single" w:color="000000" w:sz="4" w:space="0"/>
            </w:tcBorders>
            <w:shd w:val="clear" w:color="FFFFFF" w:fill="C0C0C0"/>
            <w:noWrap/>
            <w:vAlign w:val="center"/>
          </w:tcPr>
          <w:p>
            <w:pPr>
              <w:widowControl/>
              <w:jc w:val="left"/>
              <w:rPr>
                <w:rFonts w:ascii="宋体" w:cs="Arial"/>
                <w:color w:val="000000"/>
                <w:kern w:val="0"/>
                <w:sz w:val="18"/>
                <w:szCs w:val="18"/>
              </w:rPr>
            </w:pPr>
            <w:r>
              <w:rPr>
                <w:rFonts w:ascii="宋体" w:hAnsi="宋体" w:cs="Arial"/>
                <w:color w:val="000000"/>
                <w:kern w:val="0"/>
                <w:sz w:val="18"/>
                <w:szCs w:val="18"/>
              </w:rPr>
              <w:t>20</w:t>
            </w:r>
            <w:r>
              <w:rPr>
                <w:rFonts w:hint="eastAsia" w:ascii="宋体" w:hAnsi="宋体" w:cs="Arial"/>
                <w:color w:val="000000"/>
                <w:kern w:val="0"/>
                <w:sz w:val="18"/>
                <w:szCs w:val="18"/>
              </w:rPr>
              <w:t>、粮油物资储备支出</w:t>
            </w:r>
          </w:p>
        </w:tc>
        <w:tc>
          <w:tcPr>
            <w:tcW w:w="798" w:type="dxa"/>
            <w:tcBorders>
              <w:top w:val="nil"/>
              <w:left w:val="nil"/>
              <w:bottom w:val="single" w:color="000000" w:sz="4" w:space="0"/>
              <w:right w:val="single" w:color="000000" w:sz="4" w:space="0"/>
            </w:tcBorders>
            <w:noWrap/>
            <w:vAlign w:val="center"/>
          </w:tcPr>
          <w:p>
            <w:pPr>
              <w:widowControl/>
              <w:jc w:val="right"/>
              <w:rPr>
                <w:rFonts w:ascii="宋体" w:cs="Arial"/>
                <w:color w:val="000000"/>
                <w:kern w:val="0"/>
                <w:sz w:val="18"/>
                <w:szCs w:val="18"/>
              </w:rPr>
            </w:pPr>
            <w:r>
              <w:rPr>
                <w:rFonts w:ascii="宋体" w:cs="Arial"/>
                <w:color w:val="000000"/>
                <w:kern w:val="0"/>
                <w:sz w:val="18"/>
                <w:szCs w:val="18"/>
              </w:rPr>
              <w:t>0.00</w:t>
            </w:r>
          </w:p>
        </w:tc>
        <w:tc>
          <w:tcPr>
            <w:tcW w:w="899" w:type="dxa"/>
            <w:tcBorders>
              <w:top w:val="nil"/>
              <w:left w:val="nil"/>
              <w:bottom w:val="single" w:color="000000" w:sz="4" w:space="0"/>
              <w:right w:val="single" w:color="000000" w:sz="4" w:space="0"/>
            </w:tcBorders>
            <w:noWrap/>
            <w:vAlign w:val="center"/>
          </w:tcPr>
          <w:p>
            <w:pPr>
              <w:widowControl/>
              <w:jc w:val="right"/>
              <w:rPr>
                <w:rFonts w:ascii="宋体" w:cs="Arial"/>
                <w:color w:val="000000"/>
                <w:kern w:val="0"/>
                <w:sz w:val="18"/>
                <w:szCs w:val="18"/>
              </w:rPr>
            </w:pPr>
            <w:r>
              <w:rPr>
                <w:rFonts w:ascii="宋体" w:cs="Arial"/>
                <w:color w:val="000000"/>
                <w:kern w:val="0"/>
                <w:sz w:val="18"/>
                <w:szCs w:val="18"/>
              </w:rPr>
              <w:t>0.00</w:t>
            </w:r>
          </w:p>
        </w:tc>
        <w:tc>
          <w:tcPr>
            <w:tcW w:w="708" w:type="dxa"/>
            <w:tcBorders>
              <w:top w:val="nil"/>
              <w:left w:val="nil"/>
              <w:bottom w:val="single" w:color="000000" w:sz="4" w:space="0"/>
              <w:right w:val="single" w:color="000000" w:sz="8" w:space="0"/>
            </w:tcBorders>
            <w:noWrap/>
            <w:vAlign w:val="center"/>
          </w:tcPr>
          <w:p>
            <w:pPr>
              <w:widowControl/>
              <w:jc w:val="right"/>
              <w:rPr>
                <w:rFonts w:ascii="宋体" w:cs="Arial"/>
                <w:color w:val="000000"/>
                <w:kern w:val="0"/>
                <w:sz w:val="18"/>
                <w:szCs w:val="18"/>
              </w:rPr>
            </w:pPr>
            <w:r>
              <w:rPr>
                <w:rFonts w:ascii="宋体" w:cs="Arial"/>
                <w:color w:val="000000"/>
                <w:kern w:val="0"/>
                <w:sz w:val="18"/>
                <w:szCs w:val="18"/>
              </w:rPr>
              <w:t>0.00</w:t>
            </w:r>
          </w:p>
        </w:tc>
      </w:tr>
      <w:tr>
        <w:tblPrEx>
          <w:tblCellMar>
            <w:top w:w="0" w:type="dxa"/>
            <w:left w:w="108" w:type="dxa"/>
            <w:bottom w:w="0" w:type="dxa"/>
            <w:right w:w="108" w:type="dxa"/>
          </w:tblCellMar>
        </w:tblPrEx>
        <w:trPr>
          <w:trHeight w:val="240" w:hRule="atLeast"/>
        </w:trPr>
        <w:tc>
          <w:tcPr>
            <w:tcW w:w="2625" w:type="dxa"/>
            <w:tcBorders>
              <w:top w:val="nil"/>
              <w:left w:val="single" w:color="000000" w:sz="4" w:space="0"/>
              <w:bottom w:val="single" w:color="000000" w:sz="4" w:space="0"/>
              <w:right w:val="single" w:color="000000" w:sz="4" w:space="0"/>
            </w:tcBorders>
            <w:shd w:val="clear" w:color="FFFFFF" w:fill="C0C0C0"/>
            <w:noWrap/>
            <w:vAlign w:val="center"/>
          </w:tcPr>
          <w:p>
            <w:pPr>
              <w:widowControl/>
              <w:jc w:val="left"/>
              <w:rPr>
                <w:rFonts w:ascii="宋体" w:cs="Arial"/>
                <w:color w:val="000000"/>
                <w:kern w:val="0"/>
                <w:sz w:val="18"/>
                <w:szCs w:val="18"/>
              </w:rPr>
            </w:pPr>
            <w:r>
              <w:rPr>
                <w:rFonts w:hint="eastAsia" w:ascii="宋体" w:hAnsi="宋体" w:cs="Arial"/>
                <w:color w:val="000000"/>
                <w:kern w:val="0"/>
                <w:sz w:val="18"/>
                <w:szCs w:val="18"/>
              </w:rPr>
              <w:t>　</w:t>
            </w:r>
          </w:p>
        </w:tc>
        <w:tc>
          <w:tcPr>
            <w:tcW w:w="1005"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cs="Arial"/>
                <w:color w:val="000000"/>
                <w:kern w:val="0"/>
                <w:sz w:val="18"/>
                <w:szCs w:val="18"/>
              </w:rPr>
            </w:pPr>
            <w:r>
              <w:rPr>
                <w:rFonts w:hint="eastAsia" w:ascii="宋体" w:hAnsi="宋体" w:cs="Arial"/>
                <w:color w:val="000000"/>
                <w:kern w:val="0"/>
                <w:sz w:val="18"/>
                <w:szCs w:val="18"/>
              </w:rPr>
              <w:t>　</w:t>
            </w:r>
          </w:p>
        </w:tc>
        <w:tc>
          <w:tcPr>
            <w:tcW w:w="2522" w:type="dxa"/>
            <w:tcBorders>
              <w:top w:val="nil"/>
              <w:left w:val="nil"/>
              <w:bottom w:val="single" w:color="000000" w:sz="4" w:space="0"/>
              <w:right w:val="single" w:color="000000" w:sz="4" w:space="0"/>
            </w:tcBorders>
            <w:shd w:val="clear" w:color="FFFFFF" w:fill="C0C0C0"/>
            <w:noWrap/>
            <w:vAlign w:val="center"/>
          </w:tcPr>
          <w:p>
            <w:pPr>
              <w:widowControl/>
              <w:jc w:val="left"/>
              <w:rPr>
                <w:rFonts w:ascii="宋体" w:cs="Arial"/>
                <w:color w:val="000000"/>
                <w:kern w:val="0"/>
                <w:sz w:val="18"/>
                <w:szCs w:val="18"/>
              </w:rPr>
            </w:pPr>
            <w:r>
              <w:rPr>
                <w:rFonts w:ascii="宋体" w:hAnsi="宋体" w:cs="Arial"/>
                <w:color w:val="000000"/>
                <w:kern w:val="0"/>
                <w:sz w:val="18"/>
                <w:szCs w:val="18"/>
              </w:rPr>
              <w:t>21</w:t>
            </w:r>
            <w:r>
              <w:rPr>
                <w:rFonts w:hint="eastAsia" w:ascii="宋体" w:hAnsi="宋体" w:cs="Arial"/>
                <w:color w:val="000000"/>
                <w:kern w:val="0"/>
                <w:sz w:val="18"/>
                <w:szCs w:val="18"/>
              </w:rPr>
              <w:t>、灾害防治及应急管理支出</w:t>
            </w:r>
          </w:p>
        </w:tc>
        <w:tc>
          <w:tcPr>
            <w:tcW w:w="798" w:type="dxa"/>
            <w:tcBorders>
              <w:top w:val="nil"/>
              <w:left w:val="nil"/>
              <w:bottom w:val="single" w:color="000000" w:sz="4" w:space="0"/>
              <w:right w:val="single" w:color="000000" w:sz="4" w:space="0"/>
            </w:tcBorders>
            <w:noWrap/>
            <w:vAlign w:val="center"/>
          </w:tcPr>
          <w:p>
            <w:pPr>
              <w:widowControl/>
              <w:jc w:val="right"/>
              <w:rPr>
                <w:rFonts w:ascii="宋体" w:cs="Arial"/>
                <w:color w:val="000000"/>
                <w:kern w:val="0"/>
                <w:sz w:val="18"/>
                <w:szCs w:val="18"/>
              </w:rPr>
            </w:pPr>
            <w:r>
              <w:rPr>
                <w:rFonts w:ascii="宋体" w:cs="Arial"/>
                <w:color w:val="000000"/>
                <w:kern w:val="0"/>
                <w:sz w:val="18"/>
                <w:szCs w:val="18"/>
              </w:rPr>
              <w:t>0.00</w:t>
            </w:r>
          </w:p>
        </w:tc>
        <w:tc>
          <w:tcPr>
            <w:tcW w:w="899" w:type="dxa"/>
            <w:tcBorders>
              <w:top w:val="nil"/>
              <w:left w:val="nil"/>
              <w:bottom w:val="single" w:color="000000" w:sz="4" w:space="0"/>
              <w:right w:val="single" w:color="000000" w:sz="4" w:space="0"/>
            </w:tcBorders>
            <w:noWrap/>
            <w:vAlign w:val="center"/>
          </w:tcPr>
          <w:p>
            <w:pPr>
              <w:widowControl/>
              <w:jc w:val="right"/>
              <w:rPr>
                <w:rFonts w:ascii="宋体" w:cs="Arial"/>
                <w:color w:val="000000"/>
                <w:kern w:val="0"/>
                <w:sz w:val="18"/>
                <w:szCs w:val="18"/>
              </w:rPr>
            </w:pPr>
            <w:r>
              <w:rPr>
                <w:rFonts w:ascii="宋体" w:cs="Arial"/>
                <w:color w:val="000000"/>
                <w:kern w:val="0"/>
                <w:sz w:val="18"/>
                <w:szCs w:val="18"/>
              </w:rPr>
              <w:t>0.00</w:t>
            </w:r>
          </w:p>
        </w:tc>
        <w:tc>
          <w:tcPr>
            <w:tcW w:w="708" w:type="dxa"/>
            <w:tcBorders>
              <w:top w:val="nil"/>
              <w:left w:val="nil"/>
              <w:bottom w:val="single" w:color="000000" w:sz="4" w:space="0"/>
              <w:right w:val="single" w:color="000000" w:sz="8" w:space="0"/>
            </w:tcBorders>
            <w:noWrap/>
            <w:vAlign w:val="center"/>
          </w:tcPr>
          <w:p>
            <w:pPr>
              <w:widowControl/>
              <w:jc w:val="right"/>
              <w:rPr>
                <w:rFonts w:ascii="宋体" w:cs="Arial"/>
                <w:color w:val="000000"/>
                <w:kern w:val="0"/>
                <w:sz w:val="18"/>
                <w:szCs w:val="18"/>
              </w:rPr>
            </w:pPr>
            <w:r>
              <w:rPr>
                <w:rFonts w:ascii="宋体" w:cs="Arial"/>
                <w:color w:val="000000"/>
                <w:kern w:val="0"/>
                <w:sz w:val="18"/>
                <w:szCs w:val="18"/>
              </w:rPr>
              <w:t>0.00</w:t>
            </w:r>
          </w:p>
        </w:tc>
      </w:tr>
      <w:tr>
        <w:tblPrEx>
          <w:tblCellMar>
            <w:top w:w="0" w:type="dxa"/>
            <w:left w:w="108" w:type="dxa"/>
            <w:bottom w:w="0" w:type="dxa"/>
            <w:right w:w="108" w:type="dxa"/>
          </w:tblCellMar>
        </w:tblPrEx>
        <w:trPr>
          <w:trHeight w:val="240" w:hRule="atLeast"/>
        </w:trPr>
        <w:tc>
          <w:tcPr>
            <w:tcW w:w="2625" w:type="dxa"/>
            <w:tcBorders>
              <w:top w:val="nil"/>
              <w:left w:val="single" w:color="000000" w:sz="4" w:space="0"/>
              <w:bottom w:val="single" w:color="000000" w:sz="4" w:space="0"/>
              <w:right w:val="single" w:color="000000" w:sz="4" w:space="0"/>
            </w:tcBorders>
            <w:shd w:val="clear" w:color="FFFFFF" w:fill="C0C0C0"/>
            <w:noWrap/>
            <w:vAlign w:val="center"/>
          </w:tcPr>
          <w:p>
            <w:pPr>
              <w:widowControl/>
              <w:jc w:val="left"/>
              <w:rPr>
                <w:rFonts w:ascii="宋体" w:cs="Arial"/>
                <w:color w:val="000000"/>
                <w:kern w:val="0"/>
                <w:sz w:val="18"/>
                <w:szCs w:val="18"/>
              </w:rPr>
            </w:pPr>
            <w:r>
              <w:rPr>
                <w:rFonts w:hint="eastAsia" w:ascii="宋体" w:hAnsi="宋体" w:cs="Arial"/>
                <w:color w:val="000000"/>
                <w:kern w:val="0"/>
                <w:sz w:val="18"/>
                <w:szCs w:val="18"/>
              </w:rPr>
              <w:t>　</w:t>
            </w:r>
          </w:p>
        </w:tc>
        <w:tc>
          <w:tcPr>
            <w:tcW w:w="1005"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cs="Arial"/>
                <w:color w:val="000000"/>
                <w:kern w:val="0"/>
                <w:sz w:val="18"/>
                <w:szCs w:val="18"/>
              </w:rPr>
            </w:pPr>
            <w:r>
              <w:rPr>
                <w:rFonts w:hint="eastAsia" w:ascii="宋体" w:hAnsi="宋体" w:cs="Arial"/>
                <w:color w:val="000000"/>
                <w:kern w:val="0"/>
                <w:sz w:val="18"/>
                <w:szCs w:val="18"/>
              </w:rPr>
              <w:t>　</w:t>
            </w:r>
          </w:p>
        </w:tc>
        <w:tc>
          <w:tcPr>
            <w:tcW w:w="2522" w:type="dxa"/>
            <w:tcBorders>
              <w:top w:val="nil"/>
              <w:left w:val="nil"/>
              <w:bottom w:val="single" w:color="000000" w:sz="4" w:space="0"/>
              <w:right w:val="single" w:color="000000" w:sz="4" w:space="0"/>
            </w:tcBorders>
            <w:shd w:val="clear" w:color="FFFFFF" w:fill="C0C0C0"/>
            <w:noWrap/>
            <w:vAlign w:val="center"/>
          </w:tcPr>
          <w:p>
            <w:pPr>
              <w:widowControl/>
              <w:jc w:val="left"/>
              <w:rPr>
                <w:rFonts w:ascii="宋体" w:cs="Arial"/>
                <w:color w:val="000000"/>
                <w:kern w:val="0"/>
                <w:sz w:val="18"/>
                <w:szCs w:val="18"/>
              </w:rPr>
            </w:pPr>
            <w:r>
              <w:rPr>
                <w:rFonts w:ascii="宋体" w:hAnsi="宋体" w:cs="Arial"/>
                <w:color w:val="000000"/>
                <w:kern w:val="0"/>
                <w:sz w:val="18"/>
                <w:szCs w:val="18"/>
              </w:rPr>
              <w:t>22</w:t>
            </w:r>
            <w:r>
              <w:rPr>
                <w:rFonts w:hint="eastAsia" w:ascii="宋体" w:hAnsi="宋体" w:cs="Arial"/>
                <w:color w:val="000000"/>
                <w:kern w:val="0"/>
                <w:sz w:val="18"/>
                <w:szCs w:val="18"/>
              </w:rPr>
              <w:t>、其他支出</w:t>
            </w:r>
          </w:p>
        </w:tc>
        <w:tc>
          <w:tcPr>
            <w:tcW w:w="798" w:type="dxa"/>
            <w:tcBorders>
              <w:top w:val="nil"/>
              <w:left w:val="nil"/>
              <w:bottom w:val="single" w:color="000000" w:sz="4" w:space="0"/>
              <w:right w:val="single" w:color="000000" w:sz="4" w:space="0"/>
            </w:tcBorders>
            <w:noWrap/>
            <w:vAlign w:val="center"/>
          </w:tcPr>
          <w:p>
            <w:pPr>
              <w:widowControl/>
              <w:jc w:val="right"/>
              <w:rPr>
                <w:rFonts w:ascii="宋体" w:cs="Arial"/>
                <w:color w:val="000000"/>
                <w:kern w:val="0"/>
                <w:sz w:val="18"/>
                <w:szCs w:val="18"/>
              </w:rPr>
            </w:pPr>
            <w:r>
              <w:rPr>
                <w:rFonts w:ascii="宋体" w:cs="Arial"/>
                <w:color w:val="000000"/>
                <w:kern w:val="0"/>
                <w:sz w:val="18"/>
                <w:szCs w:val="18"/>
              </w:rPr>
              <w:t>0.00</w:t>
            </w:r>
          </w:p>
        </w:tc>
        <w:tc>
          <w:tcPr>
            <w:tcW w:w="899" w:type="dxa"/>
            <w:tcBorders>
              <w:top w:val="nil"/>
              <w:left w:val="nil"/>
              <w:bottom w:val="single" w:color="000000" w:sz="4" w:space="0"/>
              <w:right w:val="single" w:color="000000" w:sz="4" w:space="0"/>
            </w:tcBorders>
            <w:noWrap/>
            <w:vAlign w:val="center"/>
          </w:tcPr>
          <w:p>
            <w:pPr>
              <w:widowControl/>
              <w:jc w:val="right"/>
              <w:rPr>
                <w:rFonts w:ascii="宋体" w:cs="Arial"/>
                <w:color w:val="000000"/>
                <w:kern w:val="0"/>
                <w:sz w:val="18"/>
                <w:szCs w:val="18"/>
              </w:rPr>
            </w:pPr>
            <w:r>
              <w:rPr>
                <w:rFonts w:ascii="宋体" w:cs="Arial"/>
                <w:color w:val="000000"/>
                <w:kern w:val="0"/>
                <w:sz w:val="18"/>
                <w:szCs w:val="18"/>
              </w:rPr>
              <w:t>0.00</w:t>
            </w:r>
          </w:p>
        </w:tc>
        <w:tc>
          <w:tcPr>
            <w:tcW w:w="708" w:type="dxa"/>
            <w:tcBorders>
              <w:top w:val="nil"/>
              <w:left w:val="nil"/>
              <w:bottom w:val="single" w:color="000000" w:sz="4" w:space="0"/>
              <w:right w:val="single" w:color="000000" w:sz="8" w:space="0"/>
            </w:tcBorders>
            <w:noWrap/>
            <w:vAlign w:val="center"/>
          </w:tcPr>
          <w:p>
            <w:pPr>
              <w:widowControl/>
              <w:jc w:val="right"/>
              <w:rPr>
                <w:rFonts w:ascii="宋体" w:cs="Arial"/>
                <w:color w:val="000000"/>
                <w:kern w:val="0"/>
                <w:sz w:val="18"/>
                <w:szCs w:val="18"/>
              </w:rPr>
            </w:pPr>
            <w:r>
              <w:rPr>
                <w:rFonts w:ascii="宋体" w:cs="Arial"/>
                <w:color w:val="000000"/>
                <w:kern w:val="0"/>
                <w:sz w:val="18"/>
                <w:szCs w:val="18"/>
              </w:rPr>
              <w:t>0.00</w:t>
            </w:r>
          </w:p>
        </w:tc>
      </w:tr>
      <w:tr>
        <w:tblPrEx>
          <w:tblCellMar>
            <w:top w:w="0" w:type="dxa"/>
            <w:left w:w="108" w:type="dxa"/>
            <w:bottom w:w="0" w:type="dxa"/>
            <w:right w:w="108" w:type="dxa"/>
          </w:tblCellMar>
        </w:tblPrEx>
        <w:trPr>
          <w:trHeight w:val="240" w:hRule="atLeast"/>
        </w:trPr>
        <w:tc>
          <w:tcPr>
            <w:tcW w:w="2625" w:type="dxa"/>
            <w:tcBorders>
              <w:top w:val="nil"/>
              <w:left w:val="single" w:color="000000" w:sz="4" w:space="0"/>
              <w:bottom w:val="single" w:color="000000" w:sz="4" w:space="0"/>
              <w:right w:val="single" w:color="000000" w:sz="4" w:space="0"/>
            </w:tcBorders>
            <w:shd w:val="clear" w:color="FFFFFF" w:fill="C0C0C0"/>
            <w:noWrap/>
            <w:vAlign w:val="center"/>
          </w:tcPr>
          <w:p>
            <w:pPr>
              <w:widowControl/>
              <w:jc w:val="center"/>
              <w:rPr>
                <w:rFonts w:ascii="宋体" w:cs="Arial"/>
                <w:b/>
                <w:bCs/>
                <w:color w:val="000000"/>
                <w:kern w:val="0"/>
                <w:sz w:val="18"/>
                <w:szCs w:val="18"/>
              </w:rPr>
            </w:pPr>
            <w:r>
              <w:rPr>
                <w:rFonts w:hint="eastAsia" w:ascii="宋体" w:hAnsi="宋体" w:cs="Arial"/>
                <w:b/>
                <w:bCs/>
                <w:color w:val="000000"/>
                <w:kern w:val="0"/>
                <w:sz w:val="18"/>
                <w:szCs w:val="18"/>
              </w:rPr>
              <w:t>本年收入合计</w:t>
            </w:r>
          </w:p>
        </w:tc>
        <w:tc>
          <w:tcPr>
            <w:tcW w:w="1005"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cs="Arial"/>
                <w:color w:val="000000"/>
                <w:kern w:val="0"/>
                <w:sz w:val="18"/>
                <w:szCs w:val="18"/>
              </w:rPr>
            </w:pPr>
            <w:r>
              <w:rPr>
                <w:rFonts w:hint="eastAsia" w:ascii="宋体" w:cs="Arial"/>
                <w:color w:val="000000"/>
                <w:kern w:val="0"/>
                <w:sz w:val="18"/>
                <w:szCs w:val="18"/>
                <w:lang w:val="en-US" w:eastAsia="zh-CN"/>
              </w:rPr>
              <w:t>433.76</w:t>
            </w:r>
          </w:p>
        </w:tc>
        <w:tc>
          <w:tcPr>
            <w:tcW w:w="2522" w:type="dxa"/>
            <w:tcBorders>
              <w:top w:val="nil"/>
              <w:left w:val="nil"/>
              <w:bottom w:val="single" w:color="000000" w:sz="4" w:space="0"/>
              <w:right w:val="single" w:color="000000" w:sz="4" w:space="0"/>
            </w:tcBorders>
            <w:shd w:val="clear" w:color="FFFFFF" w:fill="C0C0C0"/>
            <w:noWrap/>
            <w:vAlign w:val="center"/>
          </w:tcPr>
          <w:p>
            <w:pPr>
              <w:widowControl/>
              <w:jc w:val="center"/>
              <w:rPr>
                <w:rFonts w:ascii="宋体" w:cs="Arial"/>
                <w:b/>
                <w:bCs/>
                <w:color w:val="000000"/>
                <w:kern w:val="0"/>
                <w:sz w:val="18"/>
                <w:szCs w:val="18"/>
              </w:rPr>
            </w:pPr>
            <w:r>
              <w:rPr>
                <w:rFonts w:hint="eastAsia" w:ascii="宋体" w:hAnsi="宋体" w:cs="Arial"/>
                <w:b/>
                <w:bCs/>
                <w:color w:val="000000"/>
                <w:kern w:val="0"/>
                <w:sz w:val="18"/>
                <w:szCs w:val="18"/>
              </w:rPr>
              <w:t>本年支出合计</w:t>
            </w:r>
          </w:p>
        </w:tc>
        <w:tc>
          <w:tcPr>
            <w:tcW w:w="798" w:type="dxa"/>
            <w:tcBorders>
              <w:top w:val="nil"/>
              <w:left w:val="nil"/>
              <w:bottom w:val="single" w:color="000000" w:sz="4" w:space="0"/>
              <w:right w:val="single" w:color="000000" w:sz="4" w:space="0"/>
            </w:tcBorders>
            <w:noWrap/>
            <w:vAlign w:val="center"/>
          </w:tcPr>
          <w:p>
            <w:pPr>
              <w:widowControl/>
              <w:jc w:val="right"/>
              <w:rPr>
                <w:rFonts w:ascii="宋体" w:cs="Arial"/>
                <w:color w:val="000000"/>
                <w:kern w:val="0"/>
                <w:sz w:val="18"/>
                <w:szCs w:val="18"/>
              </w:rPr>
            </w:pPr>
            <w:r>
              <w:rPr>
                <w:rFonts w:hint="eastAsia" w:ascii="宋体" w:cs="Arial"/>
                <w:color w:val="000000"/>
                <w:kern w:val="0"/>
                <w:sz w:val="18"/>
                <w:szCs w:val="18"/>
                <w:lang w:val="en-US" w:eastAsia="zh-CN"/>
              </w:rPr>
              <w:t>433.76</w:t>
            </w:r>
          </w:p>
        </w:tc>
        <w:tc>
          <w:tcPr>
            <w:tcW w:w="899" w:type="dxa"/>
            <w:tcBorders>
              <w:top w:val="nil"/>
              <w:left w:val="nil"/>
              <w:bottom w:val="single" w:color="000000" w:sz="4" w:space="0"/>
              <w:right w:val="single" w:color="000000" w:sz="4" w:space="0"/>
            </w:tcBorders>
            <w:noWrap/>
            <w:vAlign w:val="center"/>
          </w:tcPr>
          <w:p>
            <w:pPr>
              <w:widowControl/>
              <w:jc w:val="right"/>
              <w:rPr>
                <w:rFonts w:ascii="宋体" w:cs="Arial"/>
                <w:color w:val="000000"/>
                <w:kern w:val="0"/>
                <w:sz w:val="18"/>
                <w:szCs w:val="18"/>
              </w:rPr>
            </w:pPr>
            <w:r>
              <w:rPr>
                <w:rFonts w:hint="eastAsia" w:ascii="宋体" w:cs="Arial"/>
                <w:color w:val="000000"/>
                <w:kern w:val="0"/>
                <w:sz w:val="18"/>
                <w:szCs w:val="18"/>
                <w:lang w:val="en-US" w:eastAsia="zh-CN"/>
              </w:rPr>
              <w:t>433.76</w:t>
            </w:r>
          </w:p>
        </w:tc>
        <w:tc>
          <w:tcPr>
            <w:tcW w:w="708" w:type="dxa"/>
            <w:tcBorders>
              <w:top w:val="nil"/>
              <w:left w:val="nil"/>
              <w:bottom w:val="single" w:color="000000" w:sz="4" w:space="0"/>
              <w:right w:val="single" w:color="000000" w:sz="8" w:space="0"/>
            </w:tcBorders>
            <w:noWrap/>
            <w:vAlign w:val="center"/>
          </w:tcPr>
          <w:p>
            <w:pPr>
              <w:widowControl/>
              <w:jc w:val="right"/>
              <w:rPr>
                <w:rFonts w:ascii="宋体" w:cs="Arial"/>
                <w:color w:val="000000"/>
                <w:kern w:val="0"/>
                <w:sz w:val="18"/>
                <w:szCs w:val="18"/>
              </w:rPr>
            </w:pPr>
            <w:r>
              <w:rPr>
                <w:rFonts w:ascii="宋体" w:cs="Arial"/>
                <w:color w:val="000000"/>
                <w:kern w:val="0"/>
                <w:sz w:val="18"/>
                <w:szCs w:val="18"/>
              </w:rPr>
              <w:t>0.00</w:t>
            </w:r>
          </w:p>
        </w:tc>
      </w:tr>
      <w:tr>
        <w:tblPrEx>
          <w:tblCellMar>
            <w:top w:w="0" w:type="dxa"/>
            <w:left w:w="108" w:type="dxa"/>
            <w:bottom w:w="0" w:type="dxa"/>
            <w:right w:w="108" w:type="dxa"/>
          </w:tblCellMar>
        </w:tblPrEx>
        <w:trPr>
          <w:trHeight w:val="240" w:hRule="atLeast"/>
        </w:trPr>
        <w:tc>
          <w:tcPr>
            <w:tcW w:w="2625" w:type="dxa"/>
            <w:tcBorders>
              <w:top w:val="nil"/>
              <w:left w:val="single" w:color="000000" w:sz="4" w:space="0"/>
              <w:bottom w:val="single" w:color="000000" w:sz="4" w:space="0"/>
              <w:right w:val="single" w:color="000000" w:sz="4" w:space="0"/>
            </w:tcBorders>
            <w:shd w:val="clear" w:color="FFFFFF" w:fill="C0C0C0"/>
            <w:noWrap/>
            <w:vAlign w:val="center"/>
          </w:tcPr>
          <w:p>
            <w:pPr>
              <w:widowControl/>
              <w:jc w:val="left"/>
              <w:rPr>
                <w:rFonts w:ascii="宋体" w:cs="Arial"/>
                <w:color w:val="000000"/>
                <w:kern w:val="0"/>
                <w:sz w:val="18"/>
                <w:szCs w:val="18"/>
              </w:rPr>
            </w:pPr>
            <w:r>
              <w:rPr>
                <w:rFonts w:hint="eastAsia" w:ascii="宋体" w:hAnsi="宋体" w:cs="Arial"/>
                <w:color w:val="000000"/>
                <w:kern w:val="0"/>
                <w:sz w:val="18"/>
                <w:szCs w:val="18"/>
              </w:rPr>
              <w:t>年初财政拨款结转和结余</w:t>
            </w:r>
          </w:p>
        </w:tc>
        <w:tc>
          <w:tcPr>
            <w:tcW w:w="1005"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cs="Arial"/>
                <w:color w:val="000000"/>
                <w:kern w:val="0"/>
                <w:sz w:val="18"/>
                <w:szCs w:val="18"/>
              </w:rPr>
            </w:pPr>
            <w:r>
              <w:rPr>
                <w:rFonts w:ascii="宋体" w:cs="Arial"/>
                <w:color w:val="000000"/>
                <w:kern w:val="0"/>
                <w:sz w:val="18"/>
                <w:szCs w:val="18"/>
              </w:rPr>
              <w:t>0.00</w:t>
            </w:r>
          </w:p>
        </w:tc>
        <w:tc>
          <w:tcPr>
            <w:tcW w:w="2522" w:type="dxa"/>
            <w:tcBorders>
              <w:top w:val="nil"/>
              <w:left w:val="nil"/>
              <w:bottom w:val="single" w:color="000000" w:sz="4" w:space="0"/>
              <w:right w:val="single" w:color="000000" w:sz="4" w:space="0"/>
            </w:tcBorders>
            <w:shd w:val="clear" w:color="FFFFFF" w:fill="C0C0C0"/>
            <w:noWrap/>
            <w:vAlign w:val="center"/>
          </w:tcPr>
          <w:p>
            <w:pPr>
              <w:widowControl/>
              <w:jc w:val="left"/>
              <w:rPr>
                <w:rFonts w:ascii="宋体" w:cs="Arial"/>
                <w:color w:val="000000"/>
                <w:kern w:val="0"/>
                <w:sz w:val="18"/>
                <w:szCs w:val="18"/>
              </w:rPr>
            </w:pPr>
            <w:r>
              <w:rPr>
                <w:rFonts w:hint="eastAsia" w:ascii="宋体" w:hAnsi="宋体" w:cs="Arial"/>
                <w:color w:val="000000"/>
                <w:kern w:val="0"/>
                <w:sz w:val="18"/>
                <w:szCs w:val="18"/>
              </w:rPr>
              <w:t>年末财政拨款结转和结余</w:t>
            </w:r>
          </w:p>
        </w:tc>
        <w:tc>
          <w:tcPr>
            <w:tcW w:w="798" w:type="dxa"/>
            <w:tcBorders>
              <w:top w:val="nil"/>
              <w:left w:val="nil"/>
              <w:bottom w:val="single" w:color="000000" w:sz="4" w:space="0"/>
              <w:right w:val="single" w:color="000000" w:sz="4" w:space="0"/>
            </w:tcBorders>
            <w:noWrap/>
            <w:vAlign w:val="center"/>
          </w:tcPr>
          <w:p>
            <w:pPr>
              <w:widowControl/>
              <w:jc w:val="right"/>
              <w:rPr>
                <w:rFonts w:ascii="宋体" w:cs="Arial"/>
                <w:color w:val="000000"/>
                <w:kern w:val="0"/>
                <w:sz w:val="18"/>
                <w:szCs w:val="18"/>
              </w:rPr>
            </w:pPr>
            <w:r>
              <w:rPr>
                <w:rFonts w:ascii="宋体" w:cs="Arial"/>
                <w:color w:val="000000"/>
                <w:kern w:val="0"/>
                <w:sz w:val="18"/>
                <w:szCs w:val="18"/>
              </w:rPr>
              <w:t>0.00</w:t>
            </w:r>
          </w:p>
        </w:tc>
        <w:tc>
          <w:tcPr>
            <w:tcW w:w="899" w:type="dxa"/>
            <w:tcBorders>
              <w:top w:val="nil"/>
              <w:left w:val="nil"/>
              <w:bottom w:val="single" w:color="000000" w:sz="4" w:space="0"/>
              <w:right w:val="single" w:color="000000" w:sz="4" w:space="0"/>
            </w:tcBorders>
            <w:noWrap/>
            <w:vAlign w:val="center"/>
          </w:tcPr>
          <w:p>
            <w:pPr>
              <w:widowControl/>
              <w:jc w:val="right"/>
              <w:rPr>
                <w:rFonts w:ascii="宋体" w:cs="Arial"/>
                <w:color w:val="000000"/>
                <w:kern w:val="0"/>
                <w:sz w:val="18"/>
                <w:szCs w:val="18"/>
              </w:rPr>
            </w:pPr>
            <w:r>
              <w:rPr>
                <w:rFonts w:ascii="宋体" w:cs="Arial"/>
                <w:color w:val="000000"/>
                <w:kern w:val="0"/>
                <w:sz w:val="18"/>
                <w:szCs w:val="18"/>
              </w:rPr>
              <w:t>0.00</w:t>
            </w:r>
          </w:p>
        </w:tc>
        <w:tc>
          <w:tcPr>
            <w:tcW w:w="708" w:type="dxa"/>
            <w:tcBorders>
              <w:top w:val="nil"/>
              <w:left w:val="nil"/>
              <w:bottom w:val="single" w:color="000000" w:sz="4" w:space="0"/>
              <w:right w:val="single" w:color="000000" w:sz="8" w:space="0"/>
            </w:tcBorders>
            <w:noWrap/>
            <w:vAlign w:val="center"/>
          </w:tcPr>
          <w:p>
            <w:pPr>
              <w:widowControl/>
              <w:jc w:val="right"/>
              <w:rPr>
                <w:rFonts w:ascii="宋体" w:cs="Arial"/>
                <w:color w:val="000000"/>
                <w:kern w:val="0"/>
                <w:sz w:val="18"/>
                <w:szCs w:val="18"/>
              </w:rPr>
            </w:pPr>
            <w:r>
              <w:rPr>
                <w:rFonts w:ascii="宋体" w:cs="Arial"/>
                <w:color w:val="000000"/>
                <w:kern w:val="0"/>
                <w:sz w:val="18"/>
                <w:szCs w:val="18"/>
              </w:rPr>
              <w:t>0.00</w:t>
            </w:r>
          </w:p>
        </w:tc>
      </w:tr>
      <w:tr>
        <w:trPr>
          <w:trHeight w:val="240" w:hRule="atLeast"/>
        </w:trPr>
        <w:tc>
          <w:tcPr>
            <w:tcW w:w="2625" w:type="dxa"/>
            <w:tcBorders>
              <w:top w:val="nil"/>
              <w:left w:val="single" w:color="000000" w:sz="4" w:space="0"/>
              <w:bottom w:val="single" w:color="000000" w:sz="4" w:space="0"/>
              <w:right w:val="single" w:color="000000" w:sz="4" w:space="0"/>
            </w:tcBorders>
            <w:shd w:val="clear" w:color="FFFFFF" w:fill="C0C0C0"/>
            <w:noWrap/>
            <w:vAlign w:val="center"/>
          </w:tcPr>
          <w:p>
            <w:pPr>
              <w:widowControl/>
              <w:jc w:val="left"/>
              <w:rPr>
                <w:rFonts w:ascii="宋体" w:cs="Arial"/>
                <w:color w:val="000000"/>
                <w:kern w:val="0"/>
                <w:sz w:val="18"/>
                <w:szCs w:val="18"/>
              </w:rPr>
            </w:pPr>
            <w:r>
              <w:rPr>
                <w:rFonts w:hint="eastAsia" w:ascii="宋体" w:hAnsi="宋体" w:cs="Arial"/>
                <w:color w:val="000000"/>
                <w:kern w:val="0"/>
                <w:sz w:val="18"/>
                <w:szCs w:val="18"/>
              </w:rPr>
              <w:t>一、一般公共预算财政拨款</w:t>
            </w:r>
          </w:p>
        </w:tc>
        <w:tc>
          <w:tcPr>
            <w:tcW w:w="1005"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cs="Arial"/>
                <w:color w:val="000000"/>
                <w:kern w:val="0"/>
                <w:sz w:val="18"/>
                <w:szCs w:val="18"/>
              </w:rPr>
            </w:pPr>
            <w:r>
              <w:rPr>
                <w:rFonts w:ascii="宋体" w:cs="Arial"/>
                <w:color w:val="000000"/>
                <w:kern w:val="0"/>
                <w:sz w:val="18"/>
                <w:szCs w:val="18"/>
              </w:rPr>
              <w:t>0.00</w:t>
            </w:r>
          </w:p>
        </w:tc>
        <w:tc>
          <w:tcPr>
            <w:tcW w:w="2522" w:type="dxa"/>
            <w:tcBorders>
              <w:top w:val="nil"/>
              <w:left w:val="nil"/>
              <w:bottom w:val="single" w:color="000000" w:sz="4" w:space="0"/>
              <w:right w:val="single" w:color="000000" w:sz="4" w:space="0"/>
            </w:tcBorders>
            <w:shd w:val="clear" w:color="FFFFFF" w:fill="C0C0C0"/>
            <w:noWrap/>
            <w:vAlign w:val="center"/>
          </w:tcPr>
          <w:p>
            <w:pPr>
              <w:widowControl/>
              <w:jc w:val="center"/>
              <w:rPr>
                <w:rFonts w:ascii="宋体" w:cs="Arial"/>
                <w:b/>
                <w:bCs/>
                <w:color w:val="000000"/>
                <w:kern w:val="0"/>
                <w:sz w:val="18"/>
                <w:szCs w:val="18"/>
              </w:rPr>
            </w:pPr>
            <w:r>
              <w:rPr>
                <w:rFonts w:hint="eastAsia" w:ascii="宋体" w:hAnsi="宋体" w:cs="Arial"/>
                <w:b/>
                <w:bCs/>
                <w:color w:val="000000"/>
                <w:kern w:val="0"/>
                <w:sz w:val="18"/>
                <w:szCs w:val="18"/>
              </w:rPr>
              <w:t>　</w:t>
            </w:r>
          </w:p>
        </w:tc>
        <w:tc>
          <w:tcPr>
            <w:tcW w:w="798" w:type="dxa"/>
            <w:tcBorders>
              <w:top w:val="nil"/>
              <w:left w:val="nil"/>
              <w:bottom w:val="single" w:color="000000" w:sz="4" w:space="0"/>
              <w:right w:val="single" w:color="000000" w:sz="4" w:space="0"/>
            </w:tcBorders>
            <w:noWrap/>
            <w:vAlign w:val="center"/>
          </w:tcPr>
          <w:p>
            <w:pPr>
              <w:widowControl/>
              <w:jc w:val="right"/>
              <w:rPr>
                <w:rFonts w:ascii="宋体" w:cs="Arial"/>
                <w:color w:val="000000"/>
                <w:kern w:val="0"/>
                <w:sz w:val="18"/>
                <w:szCs w:val="18"/>
              </w:rPr>
            </w:pPr>
            <w:r>
              <w:rPr>
                <w:rFonts w:hint="eastAsia" w:ascii="宋体" w:cs="Arial"/>
                <w:color w:val="000000"/>
                <w:kern w:val="0"/>
                <w:sz w:val="18"/>
                <w:szCs w:val="18"/>
              </w:rPr>
              <w:t>　</w:t>
            </w:r>
          </w:p>
        </w:tc>
        <w:tc>
          <w:tcPr>
            <w:tcW w:w="899" w:type="dxa"/>
            <w:tcBorders>
              <w:top w:val="nil"/>
              <w:left w:val="nil"/>
              <w:bottom w:val="single" w:color="000000" w:sz="4" w:space="0"/>
              <w:right w:val="single" w:color="000000" w:sz="4" w:space="0"/>
            </w:tcBorders>
            <w:noWrap/>
            <w:vAlign w:val="center"/>
          </w:tcPr>
          <w:p>
            <w:pPr>
              <w:widowControl/>
              <w:jc w:val="right"/>
              <w:rPr>
                <w:rFonts w:ascii="宋体" w:cs="Arial"/>
                <w:color w:val="000000"/>
                <w:kern w:val="0"/>
                <w:sz w:val="18"/>
                <w:szCs w:val="18"/>
              </w:rPr>
            </w:pPr>
            <w:r>
              <w:rPr>
                <w:rFonts w:hint="eastAsia" w:ascii="宋体" w:cs="Arial"/>
                <w:color w:val="000000"/>
                <w:kern w:val="0"/>
                <w:sz w:val="18"/>
                <w:szCs w:val="18"/>
              </w:rPr>
              <w:t>　</w:t>
            </w:r>
          </w:p>
        </w:tc>
        <w:tc>
          <w:tcPr>
            <w:tcW w:w="708" w:type="dxa"/>
            <w:tcBorders>
              <w:top w:val="nil"/>
              <w:left w:val="nil"/>
              <w:bottom w:val="single" w:color="000000" w:sz="4" w:space="0"/>
              <w:right w:val="single" w:color="000000" w:sz="8" w:space="0"/>
            </w:tcBorders>
            <w:noWrap/>
            <w:vAlign w:val="center"/>
          </w:tcPr>
          <w:p>
            <w:pPr>
              <w:widowControl/>
              <w:jc w:val="right"/>
              <w:rPr>
                <w:rFonts w:ascii="宋体" w:cs="Arial"/>
                <w:color w:val="000000"/>
                <w:kern w:val="0"/>
                <w:sz w:val="18"/>
                <w:szCs w:val="18"/>
              </w:rPr>
            </w:pPr>
            <w:r>
              <w:rPr>
                <w:rFonts w:hint="eastAsia" w:ascii="宋体" w:cs="Arial"/>
                <w:color w:val="000000"/>
                <w:kern w:val="0"/>
                <w:sz w:val="18"/>
                <w:szCs w:val="18"/>
              </w:rPr>
              <w:t>　</w:t>
            </w:r>
          </w:p>
        </w:tc>
      </w:tr>
      <w:tr>
        <w:trPr>
          <w:trHeight w:val="240" w:hRule="atLeast"/>
        </w:trPr>
        <w:tc>
          <w:tcPr>
            <w:tcW w:w="2625" w:type="dxa"/>
            <w:tcBorders>
              <w:top w:val="nil"/>
              <w:left w:val="single" w:color="000000" w:sz="4" w:space="0"/>
              <w:bottom w:val="single" w:color="000000" w:sz="4" w:space="0"/>
              <w:right w:val="single" w:color="000000" w:sz="4" w:space="0"/>
            </w:tcBorders>
            <w:shd w:val="clear" w:color="FFFFFF" w:fill="C0C0C0"/>
            <w:noWrap/>
            <w:vAlign w:val="center"/>
          </w:tcPr>
          <w:p>
            <w:pPr>
              <w:widowControl/>
              <w:jc w:val="left"/>
              <w:rPr>
                <w:rFonts w:ascii="宋体" w:cs="Arial"/>
                <w:color w:val="000000"/>
                <w:kern w:val="0"/>
                <w:sz w:val="18"/>
                <w:szCs w:val="18"/>
              </w:rPr>
            </w:pPr>
            <w:r>
              <w:rPr>
                <w:rFonts w:hint="eastAsia" w:ascii="宋体" w:hAnsi="宋体" w:cs="Arial"/>
                <w:color w:val="000000"/>
                <w:kern w:val="0"/>
                <w:sz w:val="18"/>
                <w:szCs w:val="18"/>
              </w:rPr>
              <w:t>二、政府性基金预算财政拨款</w:t>
            </w:r>
          </w:p>
        </w:tc>
        <w:tc>
          <w:tcPr>
            <w:tcW w:w="1005"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cs="Arial"/>
                <w:color w:val="000000"/>
                <w:kern w:val="0"/>
                <w:sz w:val="18"/>
                <w:szCs w:val="18"/>
              </w:rPr>
            </w:pPr>
            <w:r>
              <w:rPr>
                <w:rFonts w:ascii="宋体" w:cs="Arial"/>
                <w:color w:val="000000"/>
                <w:kern w:val="0"/>
                <w:sz w:val="18"/>
                <w:szCs w:val="18"/>
              </w:rPr>
              <w:t>0.00</w:t>
            </w:r>
          </w:p>
        </w:tc>
        <w:tc>
          <w:tcPr>
            <w:tcW w:w="2522" w:type="dxa"/>
            <w:tcBorders>
              <w:top w:val="nil"/>
              <w:left w:val="nil"/>
              <w:bottom w:val="single" w:color="000000" w:sz="4" w:space="0"/>
              <w:right w:val="single" w:color="000000" w:sz="4" w:space="0"/>
            </w:tcBorders>
            <w:shd w:val="clear" w:color="FFFFFF" w:fill="C0C0C0"/>
            <w:noWrap/>
            <w:vAlign w:val="center"/>
          </w:tcPr>
          <w:p>
            <w:pPr>
              <w:widowControl/>
              <w:jc w:val="left"/>
              <w:rPr>
                <w:rFonts w:ascii="宋体" w:cs="Arial"/>
                <w:color w:val="000000"/>
                <w:kern w:val="0"/>
                <w:sz w:val="18"/>
                <w:szCs w:val="18"/>
              </w:rPr>
            </w:pPr>
            <w:r>
              <w:rPr>
                <w:rFonts w:hint="eastAsia" w:ascii="宋体" w:hAnsi="宋体" w:cs="Arial"/>
                <w:color w:val="000000"/>
                <w:kern w:val="0"/>
                <w:sz w:val="18"/>
                <w:szCs w:val="18"/>
              </w:rPr>
              <w:t>　</w:t>
            </w:r>
          </w:p>
        </w:tc>
        <w:tc>
          <w:tcPr>
            <w:tcW w:w="798" w:type="dxa"/>
            <w:tcBorders>
              <w:top w:val="nil"/>
              <w:left w:val="nil"/>
              <w:bottom w:val="single" w:color="000000" w:sz="4" w:space="0"/>
              <w:right w:val="single" w:color="000000" w:sz="4" w:space="0"/>
            </w:tcBorders>
            <w:noWrap/>
            <w:vAlign w:val="center"/>
          </w:tcPr>
          <w:p>
            <w:pPr>
              <w:widowControl/>
              <w:jc w:val="right"/>
              <w:rPr>
                <w:rFonts w:ascii="宋体" w:cs="Arial"/>
                <w:color w:val="000000"/>
                <w:kern w:val="0"/>
                <w:sz w:val="18"/>
                <w:szCs w:val="18"/>
              </w:rPr>
            </w:pPr>
            <w:r>
              <w:rPr>
                <w:rFonts w:hint="eastAsia" w:ascii="宋体" w:cs="Arial"/>
                <w:color w:val="000000"/>
                <w:kern w:val="0"/>
                <w:sz w:val="18"/>
                <w:szCs w:val="18"/>
              </w:rPr>
              <w:t>　</w:t>
            </w:r>
          </w:p>
        </w:tc>
        <w:tc>
          <w:tcPr>
            <w:tcW w:w="899" w:type="dxa"/>
            <w:tcBorders>
              <w:top w:val="nil"/>
              <w:left w:val="nil"/>
              <w:bottom w:val="single" w:color="000000" w:sz="4" w:space="0"/>
              <w:right w:val="single" w:color="000000" w:sz="4" w:space="0"/>
            </w:tcBorders>
            <w:noWrap/>
            <w:vAlign w:val="center"/>
          </w:tcPr>
          <w:p>
            <w:pPr>
              <w:widowControl/>
              <w:jc w:val="right"/>
              <w:rPr>
                <w:rFonts w:ascii="宋体" w:cs="Arial"/>
                <w:color w:val="000000"/>
                <w:kern w:val="0"/>
                <w:sz w:val="18"/>
                <w:szCs w:val="18"/>
              </w:rPr>
            </w:pPr>
            <w:r>
              <w:rPr>
                <w:rFonts w:hint="eastAsia" w:ascii="宋体" w:cs="Arial"/>
                <w:color w:val="000000"/>
                <w:kern w:val="0"/>
                <w:sz w:val="18"/>
                <w:szCs w:val="18"/>
              </w:rPr>
              <w:t>　</w:t>
            </w:r>
          </w:p>
        </w:tc>
        <w:tc>
          <w:tcPr>
            <w:tcW w:w="708" w:type="dxa"/>
            <w:tcBorders>
              <w:top w:val="nil"/>
              <w:left w:val="nil"/>
              <w:bottom w:val="single" w:color="000000" w:sz="4" w:space="0"/>
              <w:right w:val="single" w:color="000000" w:sz="8" w:space="0"/>
            </w:tcBorders>
            <w:noWrap/>
            <w:vAlign w:val="center"/>
          </w:tcPr>
          <w:p>
            <w:pPr>
              <w:widowControl/>
              <w:jc w:val="right"/>
              <w:rPr>
                <w:rFonts w:ascii="宋体" w:cs="Arial"/>
                <w:color w:val="000000"/>
                <w:kern w:val="0"/>
                <w:sz w:val="18"/>
                <w:szCs w:val="18"/>
              </w:rPr>
            </w:pPr>
            <w:r>
              <w:rPr>
                <w:rFonts w:hint="eastAsia" w:ascii="宋体" w:cs="Arial"/>
                <w:color w:val="000000"/>
                <w:kern w:val="0"/>
                <w:sz w:val="18"/>
                <w:szCs w:val="18"/>
              </w:rPr>
              <w:t>　</w:t>
            </w:r>
          </w:p>
        </w:tc>
      </w:tr>
      <w:tr>
        <w:tblPrEx>
          <w:tblCellMar>
            <w:top w:w="0" w:type="dxa"/>
            <w:left w:w="108" w:type="dxa"/>
            <w:bottom w:w="0" w:type="dxa"/>
            <w:right w:w="108" w:type="dxa"/>
          </w:tblCellMar>
        </w:tblPrEx>
        <w:trPr>
          <w:trHeight w:val="255" w:hRule="atLeast"/>
        </w:trPr>
        <w:tc>
          <w:tcPr>
            <w:tcW w:w="2625" w:type="dxa"/>
            <w:tcBorders>
              <w:top w:val="nil"/>
              <w:left w:val="single" w:color="000000" w:sz="4" w:space="0"/>
              <w:bottom w:val="single" w:color="000000" w:sz="8" w:space="0"/>
              <w:right w:val="single" w:color="000000" w:sz="4" w:space="0"/>
            </w:tcBorders>
            <w:shd w:val="clear" w:color="FFFFFF" w:fill="C0C0C0"/>
            <w:noWrap/>
            <w:vAlign w:val="center"/>
          </w:tcPr>
          <w:p>
            <w:pPr>
              <w:widowControl/>
              <w:jc w:val="center"/>
              <w:rPr>
                <w:rFonts w:ascii="宋体" w:cs="Arial"/>
                <w:b/>
                <w:bCs/>
                <w:color w:val="000000"/>
                <w:kern w:val="0"/>
                <w:sz w:val="18"/>
                <w:szCs w:val="18"/>
              </w:rPr>
            </w:pPr>
            <w:r>
              <w:rPr>
                <w:rFonts w:hint="eastAsia" w:ascii="宋体" w:hAnsi="宋体" w:cs="Arial"/>
                <w:b/>
                <w:bCs/>
                <w:color w:val="000000"/>
                <w:kern w:val="0"/>
                <w:sz w:val="18"/>
                <w:szCs w:val="18"/>
              </w:rPr>
              <w:t>总计</w:t>
            </w:r>
          </w:p>
        </w:tc>
        <w:tc>
          <w:tcPr>
            <w:tcW w:w="1005" w:type="dxa"/>
            <w:tcBorders>
              <w:top w:val="nil"/>
              <w:left w:val="nil"/>
              <w:bottom w:val="single" w:color="000000" w:sz="8" w:space="0"/>
              <w:right w:val="single" w:color="000000" w:sz="4" w:space="0"/>
            </w:tcBorders>
            <w:shd w:val="clear" w:color="auto" w:fill="auto"/>
            <w:noWrap/>
            <w:vAlign w:val="center"/>
          </w:tcPr>
          <w:p>
            <w:pPr>
              <w:widowControl/>
              <w:jc w:val="right"/>
              <w:rPr>
                <w:rFonts w:ascii="宋体" w:cs="Arial"/>
                <w:color w:val="000000"/>
                <w:kern w:val="0"/>
                <w:sz w:val="18"/>
                <w:szCs w:val="18"/>
              </w:rPr>
            </w:pPr>
            <w:r>
              <w:rPr>
                <w:rFonts w:hint="eastAsia" w:ascii="宋体" w:cs="Arial"/>
                <w:color w:val="000000"/>
                <w:kern w:val="0"/>
                <w:sz w:val="18"/>
                <w:szCs w:val="18"/>
                <w:lang w:val="en-US" w:eastAsia="zh-CN"/>
              </w:rPr>
              <w:t>433.76</w:t>
            </w:r>
          </w:p>
        </w:tc>
        <w:tc>
          <w:tcPr>
            <w:tcW w:w="2522" w:type="dxa"/>
            <w:tcBorders>
              <w:top w:val="nil"/>
              <w:left w:val="nil"/>
              <w:bottom w:val="single" w:color="000000" w:sz="8" w:space="0"/>
              <w:right w:val="single" w:color="000000" w:sz="4" w:space="0"/>
            </w:tcBorders>
            <w:shd w:val="clear" w:color="FFFFFF" w:fill="C0C0C0"/>
            <w:noWrap/>
            <w:vAlign w:val="center"/>
          </w:tcPr>
          <w:p>
            <w:pPr>
              <w:widowControl/>
              <w:jc w:val="center"/>
              <w:rPr>
                <w:rFonts w:ascii="宋体" w:cs="Arial"/>
                <w:b/>
                <w:bCs/>
                <w:color w:val="000000"/>
                <w:kern w:val="0"/>
                <w:sz w:val="18"/>
                <w:szCs w:val="18"/>
              </w:rPr>
            </w:pPr>
            <w:r>
              <w:rPr>
                <w:rFonts w:hint="eastAsia" w:ascii="宋体" w:hAnsi="宋体" w:cs="Arial"/>
                <w:b/>
                <w:bCs/>
                <w:color w:val="000000"/>
                <w:kern w:val="0"/>
                <w:sz w:val="18"/>
                <w:szCs w:val="18"/>
              </w:rPr>
              <w:t>总计</w:t>
            </w:r>
          </w:p>
        </w:tc>
        <w:tc>
          <w:tcPr>
            <w:tcW w:w="798" w:type="dxa"/>
            <w:tcBorders>
              <w:top w:val="nil"/>
              <w:left w:val="nil"/>
              <w:bottom w:val="single" w:color="000000" w:sz="8" w:space="0"/>
              <w:right w:val="single" w:color="000000" w:sz="4" w:space="0"/>
            </w:tcBorders>
            <w:noWrap/>
            <w:vAlign w:val="center"/>
          </w:tcPr>
          <w:p>
            <w:pPr>
              <w:widowControl/>
              <w:jc w:val="right"/>
              <w:rPr>
                <w:rFonts w:ascii="宋体" w:cs="Arial"/>
                <w:color w:val="000000"/>
                <w:kern w:val="0"/>
                <w:sz w:val="18"/>
                <w:szCs w:val="18"/>
              </w:rPr>
            </w:pPr>
            <w:r>
              <w:rPr>
                <w:rFonts w:hint="eastAsia" w:ascii="宋体" w:cs="Arial"/>
                <w:color w:val="000000"/>
                <w:kern w:val="0"/>
                <w:sz w:val="18"/>
                <w:szCs w:val="18"/>
                <w:lang w:val="en-US" w:eastAsia="zh-CN"/>
              </w:rPr>
              <w:t>433.76</w:t>
            </w:r>
          </w:p>
        </w:tc>
        <w:tc>
          <w:tcPr>
            <w:tcW w:w="899" w:type="dxa"/>
            <w:tcBorders>
              <w:top w:val="nil"/>
              <w:left w:val="nil"/>
              <w:bottom w:val="single" w:color="000000" w:sz="8" w:space="0"/>
              <w:right w:val="single" w:color="000000" w:sz="4" w:space="0"/>
            </w:tcBorders>
            <w:noWrap/>
            <w:vAlign w:val="center"/>
          </w:tcPr>
          <w:p>
            <w:pPr>
              <w:widowControl/>
              <w:jc w:val="right"/>
              <w:rPr>
                <w:rFonts w:ascii="宋体" w:cs="Arial"/>
                <w:color w:val="000000"/>
                <w:kern w:val="0"/>
                <w:sz w:val="18"/>
                <w:szCs w:val="18"/>
              </w:rPr>
            </w:pPr>
            <w:r>
              <w:rPr>
                <w:rFonts w:hint="eastAsia" w:ascii="宋体" w:cs="Arial"/>
                <w:color w:val="000000"/>
                <w:kern w:val="0"/>
                <w:sz w:val="18"/>
                <w:szCs w:val="18"/>
                <w:lang w:val="en-US" w:eastAsia="zh-CN"/>
              </w:rPr>
              <w:t>433.76</w:t>
            </w:r>
          </w:p>
        </w:tc>
        <w:tc>
          <w:tcPr>
            <w:tcW w:w="708" w:type="dxa"/>
            <w:tcBorders>
              <w:top w:val="nil"/>
              <w:left w:val="nil"/>
              <w:bottom w:val="single" w:color="000000" w:sz="8" w:space="0"/>
              <w:right w:val="single" w:color="000000" w:sz="8" w:space="0"/>
            </w:tcBorders>
            <w:noWrap/>
            <w:vAlign w:val="center"/>
          </w:tcPr>
          <w:p>
            <w:pPr>
              <w:widowControl/>
              <w:jc w:val="right"/>
              <w:rPr>
                <w:rFonts w:ascii="宋体" w:cs="Arial"/>
                <w:color w:val="000000"/>
                <w:kern w:val="0"/>
                <w:sz w:val="18"/>
                <w:szCs w:val="18"/>
              </w:rPr>
            </w:pPr>
            <w:r>
              <w:rPr>
                <w:rFonts w:ascii="宋体" w:cs="Arial"/>
                <w:color w:val="000000"/>
                <w:kern w:val="0"/>
                <w:sz w:val="18"/>
                <w:szCs w:val="18"/>
              </w:rPr>
              <w:t>0.00</w:t>
            </w:r>
          </w:p>
        </w:tc>
      </w:tr>
      <w:tr>
        <w:trPr>
          <w:trHeight w:val="525" w:hRule="atLeast"/>
        </w:trPr>
        <w:tc>
          <w:tcPr>
            <w:tcW w:w="8557" w:type="dxa"/>
            <w:gridSpan w:val="6"/>
            <w:tcBorders>
              <w:top w:val="nil"/>
              <w:left w:val="nil"/>
              <w:bottom w:val="nil"/>
              <w:right w:val="nil"/>
            </w:tcBorders>
            <w:noWrap w:val="0"/>
            <w:vAlign w:val="center"/>
          </w:tcPr>
          <w:p>
            <w:pPr>
              <w:widowControl/>
              <w:jc w:val="left"/>
              <w:rPr>
                <w:rFonts w:ascii="宋体" w:cs="Arial"/>
                <w:color w:val="000000"/>
                <w:kern w:val="0"/>
                <w:sz w:val="18"/>
                <w:szCs w:val="18"/>
              </w:rPr>
            </w:pPr>
            <w:r>
              <w:rPr>
                <w:rFonts w:hint="eastAsia" w:ascii="宋体" w:hAnsi="宋体" w:cs="Arial"/>
                <w:color w:val="000000"/>
                <w:kern w:val="0"/>
                <w:sz w:val="18"/>
                <w:szCs w:val="18"/>
              </w:rPr>
              <w:t>注：本表反映部门本年度一般公共预算财政拨款和政府性基金预算财政拨款的总收支和年末结转结余情况。本表金额转换为万元时，因四舍五入可能存在尾差。</w:t>
            </w:r>
          </w:p>
        </w:tc>
      </w:tr>
    </w:tbl>
    <w:p>
      <w:pPr>
        <w:widowControl/>
        <w:numPr>
          <w:ilvl w:val="0"/>
          <w:numId w:val="0"/>
        </w:numPr>
        <w:ind w:leftChars="0"/>
        <w:rPr>
          <w:rFonts w:hint="eastAsia" w:ascii="黑体" w:hAnsi="宋体" w:eastAsia="黑体"/>
          <w:color w:val="000000"/>
          <w:kern w:val="0"/>
          <w:sz w:val="44"/>
          <w:szCs w:val="44"/>
        </w:rPr>
      </w:pPr>
    </w:p>
    <w:p>
      <w:pPr>
        <w:widowControl/>
        <w:numPr>
          <w:ilvl w:val="0"/>
          <w:numId w:val="0"/>
        </w:numPr>
        <w:ind w:leftChars="0"/>
        <w:jc w:val="center"/>
        <w:rPr>
          <w:rFonts w:hint="eastAsia" w:ascii="宋体" w:hAnsi="宋体" w:cs="Arial"/>
          <w:b/>
          <w:color w:val="000000"/>
          <w:kern w:val="0"/>
          <w:sz w:val="32"/>
          <w:szCs w:val="32"/>
        </w:rPr>
      </w:pPr>
      <w:r>
        <w:rPr>
          <w:rFonts w:hint="eastAsia" w:ascii="宋体" w:hAnsi="宋体" w:cs="Arial"/>
          <w:b/>
          <w:color w:val="000000"/>
          <w:kern w:val="0"/>
          <w:sz w:val="32"/>
          <w:szCs w:val="32"/>
        </w:rPr>
        <w:t>一般公共预算财政拨款支出决算表（按功能分类科目）</w:t>
      </w:r>
    </w:p>
    <w:tbl>
      <w:tblPr>
        <w:tblStyle w:val="8"/>
        <w:tblW w:w="8670" w:type="dxa"/>
        <w:tblInd w:w="93" w:type="dxa"/>
        <w:tblLayout w:type="autofit"/>
        <w:tblCellMar>
          <w:top w:w="0" w:type="dxa"/>
          <w:left w:w="108" w:type="dxa"/>
          <w:bottom w:w="0" w:type="dxa"/>
          <w:right w:w="108" w:type="dxa"/>
        </w:tblCellMar>
      </w:tblPr>
      <w:tblGrid>
        <w:gridCol w:w="986"/>
        <w:gridCol w:w="1455"/>
        <w:gridCol w:w="1254"/>
        <w:gridCol w:w="995"/>
        <w:gridCol w:w="995"/>
        <w:gridCol w:w="995"/>
        <w:gridCol w:w="995"/>
        <w:gridCol w:w="995"/>
      </w:tblGrid>
      <w:tr>
        <w:tblPrEx>
          <w:tblCellMar>
            <w:top w:w="0" w:type="dxa"/>
            <w:left w:w="108" w:type="dxa"/>
            <w:bottom w:w="0" w:type="dxa"/>
            <w:right w:w="108" w:type="dxa"/>
          </w:tblCellMar>
        </w:tblPrEx>
        <w:trPr>
          <w:trHeight w:val="270" w:hRule="atLeast"/>
        </w:trPr>
        <w:tc>
          <w:tcPr>
            <w:tcW w:w="8670" w:type="dxa"/>
            <w:gridSpan w:val="8"/>
            <w:tcBorders>
              <w:top w:val="nil"/>
              <w:left w:val="nil"/>
              <w:bottom w:val="nil"/>
              <w:right w:val="nil"/>
            </w:tcBorders>
            <w:noWrap/>
            <w:vAlign w:val="bottom"/>
          </w:tcPr>
          <w:p>
            <w:pPr>
              <w:widowControl/>
              <w:ind w:right="180"/>
              <w:jc w:val="right"/>
              <w:rPr>
                <w:rFonts w:ascii="宋体" w:cs="Arial"/>
                <w:color w:val="000000"/>
                <w:kern w:val="0"/>
                <w:sz w:val="18"/>
                <w:szCs w:val="18"/>
              </w:rPr>
            </w:pPr>
            <w:r>
              <w:rPr>
                <w:rFonts w:ascii="宋体" w:hAnsi="宋体" w:cs="Arial"/>
                <w:color w:val="000000"/>
                <w:kern w:val="0"/>
                <w:sz w:val="18"/>
                <w:szCs w:val="18"/>
              </w:rPr>
              <w:t xml:space="preserve">   05</w:t>
            </w:r>
            <w:r>
              <w:rPr>
                <w:rFonts w:hint="eastAsia" w:ascii="宋体" w:hAnsi="宋体" w:cs="Arial"/>
                <w:color w:val="000000"/>
                <w:kern w:val="0"/>
                <w:sz w:val="18"/>
                <w:szCs w:val="18"/>
              </w:rPr>
              <w:t>表</w:t>
            </w:r>
          </w:p>
        </w:tc>
      </w:tr>
      <w:tr>
        <w:tblPrEx>
          <w:tblCellMar>
            <w:top w:w="0" w:type="dxa"/>
            <w:left w:w="108" w:type="dxa"/>
            <w:bottom w:w="0" w:type="dxa"/>
            <w:right w:w="108" w:type="dxa"/>
          </w:tblCellMar>
        </w:tblPrEx>
        <w:trPr>
          <w:trHeight w:val="270" w:hRule="atLeast"/>
        </w:trPr>
        <w:tc>
          <w:tcPr>
            <w:tcW w:w="3695" w:type="dxa"/>
            <w:gridSpan w:val="3"/>
            <w:tcBorders>
              <w:top w:val="nil"/>
              <w:left w:val="nil"/>
              <w:bottom w:val="single" w:color="000000" w:sz="4" w:space="0"/>
              <w:right w:val="nil"/>
            </w:tcBorders>
            <w:noWrap/>
            <w:vAlign w:val="bottom"/>
          </w:tcPr>
          <w:p>
            <w:pPr>
              <w:widowControl/>
              <w:jc w:val="left"/>
              <w:rPr>
                <w:rFonts w:ascii="宋体" w:cs="Arial"/>
                <w:color w:val="000000"/>
                <w:kern w:val="0"/>
                <w:sz w:val="18"/>
                <w:szCs w:val="18"/>
              </w:rPr>
            </w:pPr>
            <w:r>
              <w:rPr>
                <w:rFonts w:hint="eastAsia" w:ascii="宋体" w:hAnsi="宋体" w:cs="Arial"/>
                <w:color w:val="000000"/>
                <w:kern w:val="0"/>
                <w:sz w:val="18"/>
                <w:szCs w:val="18"/>
              </w:rPr>
              <w:t>编制部门：西安市蓝田县</w:t>
            </w:r>
            <w:r>
              <w:rPr>
                <w:rFonts w:hint="eastAsia" w:ascii="宋体" w:hAnsi="宋体" w:cs="Arial"/>
                <w:color w:val="000000"/>
                <w:kern w:val="0"/>
                <w:sz w:val="18"/>
                <w:szCs w:val="18"/>
                <w:lang w:val="en-US" w:eastAsia="zh-CN"/>
              </w:rPr>
              <w:t>统计</w:t>
            </w:r>
            <w:r>
              <w:rPr>
                <w:rFonts w:hint="eastAsia" w:ascii="宋体" w:hAnsi="宋体" w:cs="Arial"/>
                <w:color w:val="000000"/>
                <w:kern w:val="0"/>
                <w:sz w:val="18"/>
                <w:szCs w:val="18"/>
              </w:rPr>
              <w:t>局（汇总）</w:t>
            </w:r>
          </w:p>
        </w:tc>
        <w:tc>
          <w:tcPr>
            <w:tcW w:w="2985" w:type="dxa"/>
            <w:gridSpan w:val="3"/>
            <w:tcBorders>
              <w:top w:val="nil"/>
              <w:left w:val="nil"/>
              <w:bottom w:val="single" w:color="000000" w:sz="4" w:space="0"/>
              <w:right w:val="nil"/>
            </w:tcBorders>
            <w:noWrap/>
            <w:vAlign w:val="bottom"/>
          </w:tcPr>
          <w:p>
            <w:pPr>
              <w:widowControl/>
              <w:jc w:val="center"/>
              <w:rPr>
                <w:rFonts w:ascii="宋体" w:cs="Arial"/>
                <w:color w:val="000000"/>
                <w:kern w:val="0"/>
                <w:sz w:val="18"/>
                <w:szCs w:val="18"/>
              </w:rPr>
            </w:pPr>
            <w:r>
              <w:rPr>
                <w:rFonts w:ascii="宋体" w:hAnsi="宋体" w:cs="Arial"/>
                <w:color w:val="000000"/>
                <w:kern w:val="0"/>
                <w:sz w:val="18"/>
                <w:szCs w:val="18"/>
              </w:rPr>
              <w:t>2019</w:t>
            </w:r>
            <w:r>
              <w:rPr>
                <w:rFonts w:hint="eastAsia" w:ascii="宋体" w:hAnsi="宋体" w:cs="Arial"/>
                <w:color w:val="000000"/>
                <w:kern w:val="0"/>
                <w:sz w:val="18"/>
                <w:szCs w:val="18"/>
              </w:rPr>
              <w:t>年</w:t>
            </w:r>
          </w:p>
        </w:tc>
        <w:tc>
          <w:tcPr>
            <w:tcW w:w="1990" w:type="dxa"/>
            <w:gridSpan w:val="2"/>
            <w:tcBorders>
              <w:top w:val="nil"/>
              <w:left w:val="nil"/>
              <w:bottom w:val="single" w:color="000000" w:sz="4" w:space="0"/>
              <w:right w:val="nil"/>
            </w:tcBorders>
            <w:noWrap/>
            <w:vAlign w:val="bottom"/>
          </w:tcPr>
          <w:p>
            <w:pPr>
              <w:widowControl/>
              <w:jc w:val="right"/>
              <w:rPr>
                <w:rFonts w:ascii="宋体" w:cs="Arial"/>
                <w:color w:val="000000"/>
                <w:kern w:val="0"/>
                <w:sz w:val="18"/>
                <w:szCs w:val="18"/>
              </w:rPr>
            </w:pPr>
            <w:r>
              <w:rPr>
                <w:rFonts w:hint="eastAsia" w:ascii="宋体" w:hAnsi="宋体" w:cs="Arial"/>
                <w:color w:val="000000"/>
                <w:kern w:val="0"/>
                <w:sz w:val="18"/>
                <w:szCs w:val="18"/>
              </w:rPr>
              <w:t>单位：万元</w:t>
            </w:r>
          </w:p>
        </w:tc>
      </w:tr>
      <w:tr>
        <w:tblPrEx>
          <w:tblCellMar>
            <w:top w:w="0" w:type="dxa"/>
            <w:left w:w="108" w:type="dxa"/>
            <w:bottom w:w="0" w:type="dxa"/>
            <w:right w:w="108" w:type="dxa"/>
          </w:tblCellMar>
        </w:tblPrEx>
        <w:trPr>
          <w:trHeight w:val="300" w:hRule="atLeast"/>
        </w:trPr>
        <w:tc>
          <w:tcPr>
            <w:tcW w:w="2441" w:type="dxa"/>
            <w:gridSpan w:val="2"/>
            <w:tcBorders>
              <w:top w:val="single" w:color="000000" w:sz="4" w:space="0"/>
              <w:left w:val="single" w:color="000000" w:sz="4" w:space="0"/>
              <w:bottom w:val="single" w:color="000000" w:sz="4" w:space="0"/>
              <w:right w:val="single" w:color="000000" w:sz="4" w:space="0"/>
            </w:tcBorders>
            <w:shd w:val="clear" w:color="FFFFFF" w:fill="C0C0C0"/>
            <w:noWrap w:val="0"/>
            <w:vAlign w:val="center"/>
          </w:tcPr>
          <w:p>
            <w:pPr>
              <w:widowControl/>
              <w:jc w:val="center"/>
              <w:rPr>
                <w:rFonts w:ascii="宋体" w:cs="Arial"/>
                <w:color w:val="000000"/>
                <w:kern w:val="0"/>
                <w:sz w:val="16"/>
                <w:szCs w:val="16"/>
              </w:rPr>
            </w:pPr>
            <w:r>
              <w:rPr>
                <w:rFonts w:hint="eastAsia" w:ascii="宋体" w:hAnsi="宋体" w:cs="Arial"/>
                <w:color w:val="000000"/>
                <w:kern w:val="0"/>
                <w:sz w:val="16"/>
                <w:szCs w:val="16"/>
              </w:rPr>
              <w:t>项目</w:t>
            </w:r>
          </w:p>
        </w:tc>
        <w:tc>
          <w:tcPr>
            <w:tcW w:w="1254" w:type="dxa"/>
            <w:vMerge w:val="restart"/>
            <w:tcBorders>
              <w:top w:val="nil"/>
              <w:left w:val="nil"/>
              <w:bottom w:val="single" w:color="000000" w:sz="4" w:space="0"/>
              <w:right w:val="single" w:color="000000" w:sz="4" w:space="0"/>
            </w:tcBorders>
            <w:shd w:val="clear" w:color="FFFFFF" w:fill="C0C0C0"/>
            <w:noWrap w:val="0"/>
            <w:vAlign w:val="center"/>
          </w:tcPr>
          <w:p>
            <w:pPr>
              <w:widowControl/>
              <w:jc w:val="center"/>
              <w:rPr>
                <w:rFonts w:ascii="宋体" w:cs="Arial"/>
                <w:color w:val="000000"/>
                <w:kern w:val="0"/>
                <w:sz w:val="16"/>
                <w:szCs w:val="16"/>
              </w:rPr>
            </w:pPr>
            <w:r>
              <w:rPr>
                <w:rFonts w:hint="eastAsia" w:ascii="宋体" w:hAnsi="宋体" w:cs="Arial"/>
                <w:color w:val="000000"/>
                <w:kern w:val="0"/>
                <w:sz w:val="16"/>
                <w:szCs w:val="16"/>
              </w:rPr>
              <w:t>本年支出合计</w:t>
            </w:r>
          </w:p>
        </w:tc>
        <w:tc>
          <w:tcPr>
            <w:tcW w:w="2985" w:type="dxa"/>
            <w:gridSpan w:val="3"/>
            <w:tcBorders>
              <w:top w:val="single" w:color="000000" w:sz="4" w:space="0"/>
              <w:left w:val="nil"/>
              <w:bottom w:val="single" w:color="000000" w:sz="4" w:space="0"/>
              <w:right w:val="single" w:color="000000" w:sz="4" w:space="0"/>
            </w:tcBorders>
            <w:shd w:val="clear" w:color="FFFFFF" w:fill="C0C0C0"/>
            <w:noWrap w:val="0"/>
            <w:vAlign w:val="center"/>
          </w:tcPr>
          <w:p>
            <w:pPr>
              <w:widowControl/>
              <w:jc w:val="center"/>
              <w:rPr>
                <w:rFonts w:ascii="宋体" w:cs="Arial"/>
                <w:color w:val="000000"/>
                <w:kern w:val="0"/>
                <w:sz w:val="16"/>
                <w:szCs w:val="16"/>
              </w:rPr>
            </w:pPr>
            <w:r>
              <w:rPr>
                <w:rFonts w:hint="eastAsia" w:ascii="宋体" w:hAnsi="宋体" w:cs="Arial"/>
                <w:color w:val="000000"/>
                <w:kern w:val="0"/>
                <w:sz w:val="16"/>
                <w:szCs w:val="16"/>
              </w:rPr>
              <w:t>基本支出</w:t>
            </w:r>
          </w:p>
        </w:tc>
        <w:tc>
          <w:tcPr>
            <w:tcW w:w="995" w:type="dxa"/>
            <w:vMerge w:val="restart"/>
            <w:tcBorders>
              <w:top w:val="nil"/>
              <w:left w:val="nil"/>
              <w:bottom w:val="single" w:color="000000" w:sz="4" w:space="0"/>
              <w:right w:val="single" w:color="000000" w:sz="4" w:space="0"/>
            </w:tcBorders>
            <w:shd w:val="clear" w:color="FFFFFF" w:fill="C0C0C0"/>
            <w:noWrap w:val="0"/>
            <w:vAlign w:val="center"/>
          </w:tcPr>
          <w:p>
            <w:pPr>
              <w:widowControl/>
              <w:jc w:val="center"/>
              <w:rPr>
                <w:rFonts w:ascii="宋体" w:cs="Arial"/>
                <w:color w:val="000000"/>
                <w:kern w:val="0"/>
                <w:sz w:val="16"/>
                <w:szCs w:val="16"/>
              </w:rPr>
            </w:pPr>
            <w:r>
              <w:rPr>
                <w:rFonts w:hint="eastAsia" w:ascii="宋体" w:hAnsi="宋体" w:cs="Arial"/>
                <w:color w:val="000000"/>
                <w:kern w:val="0"/>
                <w:sz w:val="16"/>
                <w:szCs w:val="16"/>
              </w:rPr>
              <w:t>项目支出</w:t>
            </w:r>
          </w:p>
        </w:tc>
        <w:tc>
          <w:tcPr>
            <w:tcW w:w="995" w:type="dxa"/>
            <w:vMerge w:val="restart"/>
            <w:tcBorders>
              <w:top w:val="nil"/>
              <w:left w:val="nil"/>
              <w:bottom w:val="single" w:color="000000" w:sz="4" w:space="0"/>
              <w:right w:val="single" w:color="000000" w:sz="8" w:space="0"/>
            </w:tcBorders>
            <w:shd w:val="clear" w:color="FFFFFF" w:fill="C0C0C0"/>
            <w:noWrap w:val="0"/>
            <w:vAlign w:val="center"/>
          </w:tcPr>
          <w:p>
            <w:pPr>
              <w:widowControl/>
              <w:jc w:val="center"/>
              <w:rPr>
                <w:rFonts w:ascii="宋体" w:cs="Arial"/>
                <w:color w:val="000000"/>
                <w:kern w:val="0"/>
                <w:sz w:val="16"/>
                <w:szCs w:val="16"/>
              </w:rPr>
            </w:pPr>
            <w:r>
              <w:rPr>
                <w:rFonts w:hint="eastAsia" w:ascii="宋体" w:hAnsi="宋体" w:cs="Arial"/>
                <w:color w:val="000000"/>
                <w:kern w:val="0"/>
                <w:sz w:val="16"/>
                <w:szCs w:val="16"/>
              </w:rPr>
              <w:t>备注</w:t>
            </w:r>
          </w:p>
        </w:tc>
      </w:tr>
      <w:tr>
        <w:tblPrEx>
          <w:tblCellMar>
            <w:top w:w="0" w:type="dxa"/>
            <w:left w:w="108" w:type="dxa"/>
            <w:bottom w:w="0" w:type="dxa"/>
            <w:right w:w="108" w:type="dxa"/>
          </w:tblCellMar>
        </w:tblPrEx>
        <w:trPr>
          <w:trHeight w:val="312" w:hRule="atLeast"/>
        </w:trPr>
        <w:tc>
          <w:tcPr>
            <w:tcW w:w="986" w:type="dxa"/>
            <w:vMerge w:val="restart"/>
            <w:tcBorders>
              <w:top w:val="nil"/>
              <w:left w:val="single" w:color="000000" w:sz="4" w:space="0"/>
              <w:bottom w:val="single" w:color="000000" w:sz="4" w:space="0"/>
              <w:right w:val="single" w:color="000000" w:sz="4" w:space="0"/>
            </w:tcBorders>
            <w:shd w:val="clear" w:color="FFFFFF" w:fill="C0C0C0"/>
            <w:noWrap w:val="0"/>
            <w:vAlign w:val="center"/>
          </w:tcPr>
          <w:p>
            <w:pPr>
              <w:widowControl/>
              <w:jc w:val="center"/>
              <w:rPr>
                <w:rFonts w:ascii="宋体" w:cs="Arial"/>
                <w:color w:val="000000"/>
                <w:kern w:val="0"/>
                <w:sz w:val="16"/>
                <w:szCs w:val="16"/>
              </w:rPr>
            </w:pPr>
            <w:r>
              <w:rPr>
                <w:rFonts w:hint="eastAsia" w:ascii="宋体" w:hAnsi="宋体" w:cs="Arial"/>
                <w:color w:val="000000"/>
                <w:kern w:val="0"/>
                <w:sz w:val="16"/>
                <w:szCs w:val="16"/>
              </w:rPr>
              <w:t>功能分类科目编码</w:t>
            </w:r>
          </w:p>
        </w:tc>
        <w:tc>
          <w:tcPr>
            <w:tcW w:w="1455" w:type="dxa"/>
            <w:vMerge w:val="restart"/>
            <w:tcBorders>
              <w:top w:val="nil"/>
              <w:left w:val="nil"/>
              <w:bottom w:val="single" w:color="000000" w:sz="4" w:space="0"/>
              <w:right w:val="single" w:color="000000" w:sz="4" w:space="0"/>
            </w:tcBorders>
            <w:shd w:val="clear" w:color="FFFFFF" w:fill="C0C0C0"/>
            <w:noWrap w:val="0"/>
            <w:vAlign w:val="center"/>
          </w:tcPr>
          <w:p>
            <w:pPr>
              <w:widowControl/>
              <w:jc w:val="center"/>
              <w:rPr>
                <w:rFonts w:ascii="宋体" w:cs="Arial"/>
                <w:color w:val="000000"/>
                <w:kern w:val="0"/>
                <w:sz w:val="16"/>
                <w:szCs w:val="16"/>
              </w:rPr>
            </w:pPr>
            <w:r>
              <w:rPr>
                <w:rFonts w:hint="eastAsia" w:ascii="宋体" w:hAnsi="宋体" w:cs="Arial"/>
                <w:color w:val="000000"/>
                <w:kern w:val="0"/>
                <w:sz w:val="16"/>
                <w:szCs w:val="16"/>
              </w:rPr>
              <w:t>科目名称</w:t>
            </w:r>
          </w:p>
        </w:tc>
        <w:tc>
          <w:tcPr>
            <w:tcW w:w="1254" w:type="dxa"/>
            <w:vMerge w:val="continue"/>
            <w:tcBorders>
              <w:top w:val="nil"/>
              <w:left w:val="nil"/>
              <w:bottom w:val="single" w:color="000000" w:sz="4" w:space="0"/>
              <w:right w:val="single" w:color="000000" w:sz="4" w:space="0"/>
            </w:tcBorders>
            <w:shd w:val="clear" w:color="auto" w:fill="auto"/>
            <w:noWrap w:val="0"/>
            <w:vAlign w:val="center"/>
          </w:tcPr>
          <w:p>
            <w:pPr>
              <w:widowControl/>
              <w:jc w:val="left"/>
              <w:rPr>
                <w:rFonts w:ascii="宋体" w:cs="Arial"/>
                <w:color w:val="000000"/>
                <w:kern w:val="0"/>
                <w:sz w:val="16"/>
                <w:szCs w:val="16"/>
              </w:rPr>
            </w:pPr>
          </w:p>
        </w:tc>
        <w:tc>
          <w:tcPr>
            <w:tcW w:w="995" w:type="dxa"/>
            <w:vMerge w:val="restart"/>
            <w:tcBorders>
              <w:top w:val="nil"/>
              <w:left w:val="nil"/>
              <w:bottom w:val="single" w:color="000000" w:sz="4" w:space="0"/>
              <w:right w:val="single" w:color="000000" w:sz="4" w:space="0"/>
            </w:tcBorders>
            <w:shd w:val="clear" w:color="FFFFFF" w:fill="C0C0C0"/>
            <w:noWrap w:val="0"/>
            <w:vAlign w:val="center"/>
          </w:tcPr>
          <w:p>
            <w:pPr>
              <w:widowControl/>
              <w:jc w:val="center"/>
              <w:rPr>
                <w:rFonts w:ascii="宋体" w:cs="Arial"/>
                <w:color w:val="000000"/>
                <w:kern w:val="0"/>
                <w:sz w:val="16"/>
                <w:szCs w:val="16"/>
              </w:rPr>
            </w:pPr>
            <w:r>
              <w:rPr>
                <w:rFonts w:hint="eastAsia" w:ascii="宋体" w:hAnsi="宋体" w:cs="Arial"/>
                <w:color w:val="000000"/>
                <w:kern w:val="0"/>
                <w:sz w:val="16"/>
                <w:szCs w:val="16"/>
              </w:rPr>
              <w:t>小计</w:t>
            </w:r>
          </w:p>
        </w:tc>
        <w:tc>
          <w:tcPr>
            <w:tcW w:w="995" w:type="dxa"/>
            <w:vMerge w:val="restart"/>
            <w:tcBorders>
              <w:top w:val="nil"/>
              <w:left w:val="nil"/>
              <w:bottom w:val="single" w:color="000000" w:sz="4" w:space="0"/>
              <w:right w:val="single" w:color="000000" w:sz="4" w:space="0"/>
            </w:tcBorders>
            <w:shd w:val="clear" w:color="FFFFFF" w:fill="C0C0C0"/>
            <w:noWrap w:val="0"/>
            <w:vAlign w:val="center"/>
          </w:tcPr>
          <w:p>
            <w:pPr>
              <w:widowControl/>
              <w:jc w:val="center"/>
              <w:rPr>
                <w:rFonts w:ascii="宋体" w:cs="Arial"/>
                <w:color w:val="000000"/>
                <w:kern w:val="0"/>
                <w:sz w:val="16"/>
                <w:szCs w:val="16"/>
              </w:rPr>
            </w:pPr>
            <w:r>
              <w:rPr>
                <w:rFonts w:hint="eastAsia" w:ascii="宋体" w:hAnsi="宋体" w:cs="Arial"/>
                <w:color w:val="000000"/>
                <w:kern w:val="0"/>
                <w:sz w:val="16"/>
                <w:szCs w:val="16"/>
              </w:rPr>
              <w:t>人员经费</w:t>
            </w:r>
          </w:p>
        </w:tc>
        <w:tc>
          <w:tcPr>
            <w:tcW w:w="995" w:type="dxa"/>
            <w:vMerge w:val="restart"/>
            <w:tcBorders>
              <w:top w:val="nil"/>
              <w:left w:val="nil"/>
              <w:bottom w:val="single" w:color="000000" w:sz="4" w:space="0"/>
              <w:right w:val="single" w:color="000000" w:sz="4" w:space="0"/>
            </w:tcBorders>
            <w:shd w:val="clear" w:color="FFFFFF" w:fill="C0C0C0"/>
            <w:noWrap w:val="0"/>
            <w:vAlign w:val="center"/>
          </w:tcPr>
          <w:p>
            <w:pPr>
              <w:widowControl/>
              <w:jc w:val="center"/>
              <w:rPr>
                <w:rFonts w:ascii="宋体" w:cs="Arial"/>
                <w:color w:val="000000"/>
                <w:kern w:val="0"/>
                <w:sz w:val="16"/>
                <w:szCs w:val="16"/>
              </w:rPr>
            </w:pPr>
            <w:r>
              <w:rPr>
                <w:rFonts w:hint="eastAsia" w:ascii="宋体" w:hAnsi="宋体" w:cs="Arial"/>
                <w:color w:val="000000"/>
                <w:kern w:val="0"/>
                <w:sz w:val="16"/>
                <w:szCs w:val="16"/>
              </w:rPr>
              <w:t>公用经费</w:t>
            </w:r>
          </w:p>
        </w:tc>
        <w:tc>
          <w:tcPr>
            <w:tcW w:w="995" w:type="dxa"/>
            <w:vMerge w:val="continue"/>
            <w:tcBorders>
              <w:top w:val="nil"/>
              <w:left w:val="nil"/>
              <w:bottom w:val="single" w:color="000000" w:sz="4" w:space="0"/>
              <w:right w:val="single" w:color="000000" w:sz="4" w:space="0"/>
            </w:tcBorders>
            <w:noWrap w:val="0"/>
            <w:vAlign w:val="center"/>
          </w:tcPr>
          <w:p>
            <w:pPr>
              <w:widowControl/>
              <w:jc w:val="left"/>
              <w:rPr>
                <w:rFonts w:ascii="宋体" w:cs="Arial"/>
                <w:color w:val="000000"/>
                <w:kern w:val="0"/>
                <w:sz w:val="16"/>
                <w:szCs w:val="16"/>
              </w:rPr>
            </w:pPr>
          </w:p>
        </w:tc>
        <w:tc>
          <w:tcPr>
            <w:tcW w:w="995" w:type="dxa"/>
            <w:vMerge w:val="continue"/>
            <w:tcBorders>
              <w:top w:val="nil"/>
              <w:left w:val="nil"/>
              <w:bottom w:val="single" w:color="000000" w:sz="4" w:space="0"/>
              <w:right w:val="single" w:color="000000" w:sz="8" w:space="0"/>
            </w:tcBorders>
            <w:noWrap w:val="0"/>
            <w:vAlign w:val="center"/>
          </w:tcPr>
          <w:p>
            <w:pPr>
              <w:widowControl/>
              <w:jc w:val="left"/>
              <w:rPr>
                <w:rFonts w:ascii="宋体" w:cs="Arial"/>
                <w:color w:val="000000"/>
                <w:kern w:val="0"/>
                <w:sz w:val="16"/>
                <w:szCs w:val="16"/>
              </w:rPr>
            </w:pPr>
          </w:p>
        </w:tc>
      </w:tr>
      <w:tr>
        <w:tblPrEx>
          <w:tblCellMar>
            <w:top w:w="0" w:type="dxa"/>
            <w:left w:w="108" w:type="dxa"/>
            <w:bottom w:w="0" w:type="dxa"/>
            <w:right w:w="108" w:type="dxa"/>
          </w:tblCellMar>
        </w:tblPrEx>
        <w:trPr>
          <w:trHeight w:val="312" w:hRule="atLeast"/>
        </w:trPr>
        <w:tc>
          <w:tcPr>
            <w:tcW w:w="986" w:type="dxa"/>
            <w:vMerge w:val="continue"/>
            <w:tcBorders>
              <w:top w:val="nil"/>
              <w:left w:val="single" w:color="000000" w:sz="4" w:space="0"/>
              <w:bottom w:val="single" w:color="000000" w:sz="4" w:space="0"/>
              <w:right w:val="single" w:color="000000" w:sz="4" w:space="0"/>
            </w:tcBorders>
            <w:noWrap w:val="0"/>
            <w:vAlign w:val="center"/>
          </w:tcPr>
          <w:p>
            <w:pPr>
              <w:widowControl/>
              <w:jc w:val="left"/>
              <w:rPr>
                <w:rFonts w:ascii="宋体" w:cs="Arial"/>
                <w:color w:val="000000"/>
                <w:kern w:val="0"/>
                <w:sz w:val="16"/>
                <w:szCs w:val="16"/>
              </w:rPr>
            </w:pPr>
          </w:p>
        </w:tc>
        <w:tc>
          <w:tcPr>
            <w:tcW w:w="1455" w:type="dxa"/>
            <w:vMerge w:val="continue"/>
            <w:tcBorders>
              <w:top w:val="nil"/>
              <w:left w:val="nil"/>
              <w:bottom w:val="single" w:color="000000" w:sz="4" w:space="0"/>
              <w:right w:val="single" w:color="000000" w:sz="4" w:space="0"/>
            </w:tcBorders>
            <w:noWrap w:val="0"/>
            <w:vAlign w:val="center"/>
          </w:tcPr>
          <w:p>
            <w:pPr>
              <w:widowControl/>
              <w:jc w:val="left"/>
              <w:rPr>
                <w:rFonts w:ascii="宋体" w:cs="Arial"/>
                <w:color w:val="000000"/>
                <w:kern w:val="0"/>
                <w:sz w:val="16"/>
                <w:szCs w:val="16"/>
              </w:rPr>
            </w:pPr>
          </w:p>
        </w:tc>
        <w:tc>
          <w:tcPr>
            <w:tcW w:w="1254" w:type="dxa"/>
            <w:vMerge w:val="continue"/>
            <w:tcBorders>
              <w:top w:val="nil"/>
              <w:left w:val="nil"/>
              <w:bottom w:val="single" w:color="000000" w:sz="4" w:space="0"/>
              <w:right w:val="single" w:color="000000" w:sz="4" w:space="0"/>
            </w:tcBorders>
            <w:noWrap w:val="0"/>
            <w:vAlign w:val="center"/>
          </w:tcPr>
          <w:p>
            <w:pPr>
              <w:widowControl/>
              <w:jc w:val="left"/>
              <w:rPr>
                <w:rFonts w:ascii="宋体" w:cs="Arial"/>
                <w:color w:val="000000"/>
                <w:kern w:val="0"/>
                <w:sz w:val="16"/>
                <w:szCs w:val="16"/>
              </w:rPr>
            </w:pPr>
          </w:p>
        </w:tc>
        <w:tc>
          <w:tcPr>
            <w:tcW w:w="995" w:type="dxa"/>
            <w:vMerge w:val="continue"/>
            <w:tcBorders>
              <w:top w:val="nil"/>
              <w:left w:val="nil"/>
              <w:bottom w:val="single" w:color="000000" w:sz="4" w:space="0"/>
              <w:right w:val="single" w:color="000000" w:sz="4" w:space="0"/>
            </w:tcBorders>
            <w:noWrap w:val="0"/>
            <w:vAlign w:val="center"/>
          </w:tcPr>
          <w:p>
            <w:pPr>
              <w:widowControl/>
              <w:jc w:val="left"/>
              <w:rPr>
                <w:rFonts w:ascii="宋体" w:cs="Arial"/>
                <w:color w:val="000000"/>
                <w:kern w:val="0"/>
                <w:sz w:val="16"/>
                <w:szCs w:val="16"/>
              </w:rPr>
            </w:pPr>
          </w:p>
        </w:tc>
        <w:tc>
          <w:tcPr>
            <w:tcW w:w="995" w:type="dxa"/>
            <w:vMerge w:val="continue"/>
            <w:tcBorders>
              <w:top w:val="nil"/>
              <w:left w:val="nil"/>
              <w:bottom w:val="single" w:color="000000" w:sz="4" w:space="0"/>
              <w:right w:val="single" w:color="000000" w:sz="4" w:space="0"/>
            </w:tcBorders>
            <w:noWrap w:val="0"/>
            <w:vAlign w:val="center"/>
          </w:tcPr>
          <w:p>
            <w:pPr>
              <w:widowControl/>
              <w:jc w:val="left"/>
              <w:rPr>
                <w:rFonts w:ascii="宋体" w:cs="Arial"/>
                <w:color w:val="000000"/>
                <w:kern w:val="0"/>
                <w:sz w:val="16"/>
                <w:szCs w:val="16"/>
              </w:rPr>
            </w:pPr>
          </w:p>
        </w:tc>
        <w:tc>
          <w:tcPr>
            <w:tcW w:w="995" w:type="dxa"/>
            <w:vMerge w:val="continue"/>
            <w:tcBorders>
              <w:top w:val="nil"/>
              <w:left w:val="nil"/>
              <w:bottom w:val="single" w:color="000000" w:sz="4" w:space="0"/>
              <w:right w:val="single" w:color="000000" w:sz="4" w:space="0"/>
            </w:tcBorders>
            <w:noWrap w:val="0"/>
            <w:vAlign w:val="center"/>
          </w:tcPr>
          <w:p>
            <w:pPr>
              <w:widowControl/>
              <w:jc w:val="left"/>
              <w:rPr>
                <w:rFonts w:ascii="宋体" w:cs="Arial"/>
                <w:color w:val="000000"/>
                <w:kern w:val="0"/>
                <w:sz w:val="16"/>
                <w:szCs w:val="16"/>
              </w:rPr>
            </w:pPr>
          </w:p>
        </w:tc>
        <w:tc>
          <w:tcPr>
            <w:tcW w:w="995" w:type="dxa"/>
            <w:vMerge w:val="continue"/>
            <w:tcBorders>
              <w:top w:val="nil"/>
              <w:left w:val="nil"/>
              <w:bottom w:val="single" w:color="000000" w:sz="4" w:space="0"/>
              <w:right w:val="single" w:color="000000" w:sz="4" w:space="0"/>
            </w:tcBorders>
            <w:noWrap w:val="0"/>
            <w:vAlign w:val="center"/>
          </w:tcPr>
          <w:p>
            <w:pPr>
              <w:widowControl/>
              <w:jc w:val="left"/>
              <w:rPr>
                <w:rFonts w:ascii="宋体" w:cs="Arial"/>
                <w:color w:val="000000"/>
                <w:kern w:val="0"/>
                <w:sz w:val="16"/>
                <w:szCs w:val="16"/>
              </w:rPr>
            </w:pPr>
          </w:p>
        </w:tc>
        <w:tc>
          <w:tcPr>
            <w:tcW w:w="995" w:type="dxa"/>
            <w:vMerge w:val="continue"/>
            <w:tcBorders>
              <w:top w:val="nil"/>
              <w:left w:val="nil"/>
              <w:bottom w:val="single" w:color="000000" w:sz="4" w:space="0"/>
              <w:right w:val="single" w:color="000000" w:sz="8" w:space="0"/>
            </w:tcBorders>
            <w:noWrap w:val="0"/>
            <w:vAlign w:val="center"/>
          </w:tcPr>
          <w:p>
            <w:pPr>
              <w:widowControl/>
              <w:jc w:val="left"/>
              <w:rPr>
                <w:rFonts w:ascii="宋体" w:cs="Arial"/>
                <w:color w:val="000000"/>
                <w:kern w:val="0"/>
                <w:sz w:val="16"/>
                <w:szCs w:val="16"/>
              </w:rPr>
            </w:pPr>
          </w:p>
        </w:tc>
      </w:tr>
      <w:tr>
        <w:tblPrEx>
          <w:tblCellMar>
            <w:top w:w="0" w:type="dxa"/>
            <w:left w:w="108" w:type="dxa"/>
            <w:bottom w:w="0" w:type="dxa"/>
            <w:right w:w="108" w:type="dxa"/>
          </w:tblCellMar>
        </w:tblPrEx>
        <w:trPr>
          <w:trHeight w:val="312" w:hRule="atLeast"/>
        </w:trPr>
        <w:tc>
          <w:tcPr>
            <w:tcW w:w="986" w:type="dxa"/>
            <w:vMerge w:val="continue"/>
            <w:tcBorders>
              <w:top w:val="nil"/>
              <w:left w:val="single" w:color="000000" w:sz="4" w:space="0"/>
              <w:bottom w:val="single" w:color="000000" w:sz="4" w:space="0"/>
              <w:right w:val="single" w:color="000000" w:sz="4" w:space="0"/>
            </w:tcBorders>
            <w:noWrap w:val="0"/>
            <w:vAlign w:val="center"/>
          </w:tcPr>
          <w:p>
            <w:pPr>
              <w:widowControl/>
              <w:jc w:val="left"/>
              <w:rPr>
                <w:rFonts w:ascii="宋体" w:cs="Arial"/>
                <w:color w:val="000000"/>
                <w:kern w:val="0"/>
                <w:sz w:val="16"/>
                <w:szCs w:val="16"/>
              </w:rPr>
            </w:pPr>
          </w:p>
        </w:tc>
        <w:tc>
          <w:tcPr>
            <w:tcW w:w="1455" w:type="dxa"/>
            <w:vMerge w:val="continue"/>
            <w:tcBorders>
              <w:top w:val="nil"/>
              <w:left w:val="nil"/>
              <w:bottom w:val="single" w:color="000000" w:sz="4" w:space="0"/>
              <w:right w:val="single" w:color="000000" w:sz="4" w:space="0"/>
            </w:tcBorders>
            <w:noWrap w:val="0"/>
            <w:vAlign w:val="center"/>
          </w:tcPr>
          <w:p>
            <w:pPr>
              <w:widowControl/>
              <w:jc w:val="left"/>
              <w:rPr>
                <w:rFonts w:ascii="宋体" w:cs="Arial"/>
                <w:color w:val="000000"/>
                <w:kern w:val="0"/>
                <w:sz w:val="16"/>
                <w:szCs w:val="16"/>
              </w:rPr>
            </w:pPr>
          </w:p>
        </w:tc>
        <w:tc>
          <w:tcPr>
            <w:tcW w:w="1254" w:type="dxa"/>
            <w:vMerge w:val="continue"/>
            <w:tcBorders>
              <w:top w:val="nil"/>
              <w:left w:val="nil"/>
              <w:bottom w:val="single" w:color="000000" w:sz="4" w:space="0"/>
              <w:right w:val="single" w:color="000000" w:sz="4" w:space="0"/>
            </w:tcBorders>
            <w:noWrap w:val="0"/>
            <w:vAlign w:val="center"/>
          </w:tcPr>
          <w:p>
            <w:pPr>
              <w:widowControl/>
              <w:jc w:val="left"/>
              <w:rPr>
                <w:rFonts w:ascii="宋体" w:cs="Arial"/>
                <w:color w:val="000000"/>
                <w:kern w:val="0"/>
                <w:sz w:val="16"/>
                <w:szCs w:val="16"/>
              </w:rPr>
            </w:pPr>
          </w:p>
        </w:tc>
        <w:tc>
          <w:tcPr>
            <w:tcW w:w="995" w:type="dxa"/>
            <w:vMerge w:val="continue"/>
            <w:tcBorders>
              <w:top w:val="nil"/>
              <w:left w:val="nil"/>
              <w:bottom w:val="single" w:color="000000" w:sz="4" w:space="0"/>
              <w:right w:val="single" w:color="000000" w:sz="4" w:space="0"/>
            </w:tcBorders>
            <w:noWrap w:val="0"/>
            <w:vAlign w:val="center"/>
          </w:tcPr>
          <w:p>
            <w:pPr>
              <w:widowControl/>
              <w:jc w:val="left"/>
              <w:rPr>
                <w:rFonts w:ascii="宋体" w:cs="Arial"/>
                <w:color w:val="000000"/>
                <w:kern w:val="0"/>
                <w:sz w:val="16"/>
                <w:szCs w:val="16"/>
              </w:rPr>
            </w:pPr>
          </w:p>
        </w:tc>
        <w:tc>
          <w:tcPr>
            <w:tcW w:w="995" w:type="dxa"/>
            <w:vMerge w:val="continue"/>
            <w:tcBorders>
              <w:top w:val="nil"/>
              <w:left w:val="nil"/>
              <w:bottom w:val="single" w:color="000000" w:sz="4" w:space="0"/>
              <w:right w:val="single" w:color="000000" w:sz="4" w:space="0"/>
            </w:tcBorders>
            <w:noWrap w:val="0"/>
            <w:vAlign w:val="center"/>
          </w:tcPr>
          <w:p>
            <w:pPr>
              <w:widowControl/>
              <w:jc w:val="left"/>
              <w:rPr>
                <w:rFonts w:ascii="宋体" w:cs="Arial"/>
                <w:color w:val="000000"/>
                <w:kern w:val="0"/>
                <w:sz w:val="16"/>
                <w:szCs w:val="16"/>
              </w:rPr>
            </w:pPr>
          </w:p>
        </w:tc>
        <w:tc>
          <w:tcPr>
            <w:tcW w:w="995" w:type="dxa"/>
            <w:vMerge w:val="continue"/>
            <w:tcBorders>
              <w:top w:val="nil"/>
              <w:left w:val="nil"/>
              <w:bottom w:val="single" w:color="000000" w:sz="4" w:space="0"/>
              <w:right w:val="single" w:color="000000" w:sz="4" w:space="0"/>
            </w:tcBorders>
            <w:noWrap w:val="0"/>
            <w:vAlign w:val="center"/>
          </w:tcPr>
          <w:p>
            <w:pPr>
              <w:widowControl/>
              <w:jc w:val="left"/>
              <w:rPr>
                <w:rFonts w:ascii="宋体" w:cs="Arial"/>
                <w:color w:val="000000"/>
                <w:kern w:val="0"/>
                <w:sz w:val="16"/>
                <w:szCs w:val="16"/>
              </w:rPr>
            </w:pPr>
          </w:p>
        </w:tc>
        <w:tc>
          <w:tcPr>
            <w:tcW w:w="995" w:type="dxa"/>
            <w:vMerge w:val="continue"/>
            <w:tcBorders>
              <w:top w:val="nil"/>
              <w:left w:val="nil"/>
              <w:bottom w:val="single" w:color="000000" w:sz="4" w:space="0"/>
              <w:right w:val="single" w:color="000000" w:sz="4" w:space="0"/>
            </w:tcBorders>
            <w:noWrap w:val="0"/>
            <w:vAlign w:val="center"/>
          </w:tcPr>
          <w:p>
            <w:pPr>
              <w:widowControl/>
              <w:jc w:val="left"/>
              <w:rPr>
                <w:rFonts w:ascii="宋体" w:cs="Arial"/>
                <w:color w:val="000000"/>
                <w:kern w:val="0"/>
                <w:sz w:val="16"/>
                <w:szCs w:val="16"/>
              </w:rPr>
            </w:pPr>
          </w:p>
        </w:tc>
        <w:tc>
          <w:tcPr>
            <w:tcW w:w="995" w:type="dxa"/>
            <w:vMerge w:val="continue"/>
            <w:tcBorders>
              <w:top w:val="nil"/>
              <w:left w:val="nil"/>
              <w:bottom w:val="single" w:color="000000" w:sz="4" w:space="0"/>
              <w:right w:val="single" w:color="000000" w:sz="8" w:space="0"/>
            </w:tcBorders>
            <w:noWrap w:val="0"/>
            <w:vAlign w:val="center"/>
          </w:tcPr>
          <w:p>
            <w:pPr>
              <w:widowControl/>
              <w:jc w:val="left"/>
              <w:rPr>
                <w:rFonts w:ascii="宋体" w:cs="Arial"/>
                <w:color w:val="000000"/>
                <w:kern w:val="0"/>
                <w:sz w:val="16"/>
                <w:szCs w:val="16"/>
              </w:rPr>
            </w:pPr>
          </w:p>
        </w:tc>
      </w:tr>
      <w:tr>
        <w:tblPrEx>
          <w:tblCellMar>
            <w:top w:w="0" w:type="dxa"/>
            <w:left w:w="108" w:type="dxa"/>
            <w:bottom w:w="0" w:type="dxa"/>
            <w:right w:w="108" w:type="dxa"/>
          </w:tblCellMar>
        </w:tblPrEx>
        <w:trPr>
          <w:trHeight w:val="270" w:hRule="atLeast"/>
        </w:trPr>
        <w:tc>
          <w:tcPr>
            <w:tcW w:w="2441" w:type="dxa"/>
            <w:gridSpan w:val="2"/>
            <w:tcBorders>
              <w:top w:val="nil"/>
              <w:left w:val="single" w:color="000000" w:sz="4" w:space="0"/>
              <w:bottom w:val="single" w:color="000000" w:sz="4" w:space="0"/>
              <w:right w:val="single" w:color="000000" w:sz="4" w:space="0"/>
            </w:tcBorders>
            <w:shd w:val="clear" w:color="FFFFFF" w:fill="C0C0C0"/>
            <w:noWrap w:val="0"/>
            <w:vAlign w:val="center"/>
          </w:tcPr>
          <w:p>
            <w:pPr>
              <w:widowControl/>
              <w:jc w:val="center"/>
              <w:rPr>
                <w:rFonts w:ascii="宋体" w:cs="Arial"/>
                <w:color w:val="000000"/>
                <w:kern w:val="0"/>
                <w:sz w:val="18"/>
                <w:szCs w:val="18"/>
              </w:rPr>
            </w:pPr>
            <w:r>
              <w:rPr>
                <w:rFonts w:hint="eastAsia" w:ascii="宋体" w:hAnsi="宋体" w:cs="Arial"/>
                <w:color w:val="000000"/>
                <w:kern w:val="0"/>
                <w:sz w:val="18"/>
                <w:szCs w:val="18"/>
              </w:rPr>
              <w:t>合计</w:t>
            </w:r>
          </w:p>
        </w:tc>
        <w:tc>
          <w:tcPr>
            <w:tcW w:w="1254" w:type="dxa"/>
            <w:tcBorders>
              <w:top w:val="nil"/>
              <w:left w:val="nil"/>
              <w:bottom w:val="single" w:color="000000" w:sz="4" w:space="0"/>
              <w:right w:val="single" w:color="000000" w:sz="4" w:space="0"/>
            </w:tcBorders>
            <w:noWrap/>
            <w:vAlign w:val="center"/>
          </w:tcPr>
          <w:p>
            <w:pPr>
              <w:widowControl/>
              <w:jc w:val="center"/>
              <w:rPr>
                <w:rFonts w:hint="eastAsia" w:ascii="宋体" w:hAnsi="宋体" w:cs="Arial"/>
                <w:color w:val="000000"/>
                <w:kern w:val="0"/>
                <w:sz w:val="16"/>
                <w:szCs w:val="16"/>
                <w:lang w:val="en-US" w:eastAsia="zh-CN"/>
              </w:rPr>
            </w:pPr>
            <w:r>
              <w:rPr>
                <w:rFonts w:hint="eastAsia" w:ascii="宋体" w:hAnsi="宋体" w:cs="Arial"/>
                <w:color w:val="000000"/>
                <w:kern w:val="0"/>
                <w:sz w:val="16"/>
                <w:szCs w:val="16"/>
                <w:lang w:val="en-US" w:eastAsia="zh-CN"/>
              </w:rPr>
              <w:t>433.76</w:t>
            </w:r>
          </w:p>
        </w:tc>
        <w:tc>
          <w:tcPr>
            <w:tcW w:w="995" w:type="dxa"/>
            <w:tcBorders>
              <w:top w:val="nil"/>
              <w:left w:val="nil"/>
              <w:bottom w:val="single" w:color="000000" w:sz="4" w:space="0"/>
              <w:right w:val="single" w:color="000000" w:sz="4" w:space="0"/>
            </w:tcBorders>
            <w:noWrap/>
            <w:vAlign w:val="center"/>
          </w:tcPr>
          <w:p>
            <w:pPr>
              <w:widowControl/>
              <w:jc w:val="center"/>
              <w:rPr>
                <w:rFonts w:hint="eastAsia" w:ascii="宋体" w:hAnsi="宋体" w:cs="Arial"/>
                <w:color w:val="000000"/>
                <w:kern w:val="0"/>
                <w:sz w:val="16"/>
                <w:szCs w:val="16"/>
                <w:lang w:val="en-US" w:eastAsia="zh-CN"/>
              </w:rPr>
            </w:pPr>
            <w:r>
              <w:rPr>
                <w:rFonts w:hint="eastAsia" w:ascii="宋体" w:hAnsi="宋体" w:cs="Arial"/>
                <w:color w:val="000000"/>
                <w:kern w:val="0"/>
                <w:sz w:val="16"/>
                <w:szCs w:val="16"/>
                <w:lang w:val="en-US" w:eastAsia="zh-CN"/>
              </w:rPr>
              <w:t>220.79</w:t>
            </w:r>
          </w:p>
        </w:tc>
        <w:tc>
          <w:tcPr>
            <w:tcW w:w="995" w:type="dxa"/>
            <w:tcBorders>
              <w:top w:val="nil"/>
              <w:left w:val="nil"/>
              <w:bottom w:val="single" w:color="000000" w:sz="4" w:space="0"/>
              <w:right w:val="single" w:color="000000" w:sz="4" w:space="0"/>
            </w:tcBorders>
            <w:noWrap/>
            <w:vAlign w:val="center"/>
          </w:tcPr>
          <w:p>
            <w:pPr>
              <w:widowControl/>
              <w:jc w:val="center"/>
              <w:rPr>
                <w:rFonts w:hint="eastAsia" w:ascii="宋体" w:hAnsi="宋体" w:cs="Arial"/>
                <w:color w:val="000000"/>
                <w:kern w:val="0"/>
                <w:sz w:val="16"/>
                <w:szCs w:val="16"/>
                <w:lang w:val="en-US" w:eastAsia="zh-CN"/>
              </w:rPr>
            </w:pPr>
            <w:r>
              <w:rPr>
                <w:rFonts w:hint="eastAsia" w:ascii="宋体" w:hAnsi="宋体" w:cs="Arial"/>
                <w:color w:val="000000"/>
                <w:kern w:val="0"/>
                <w:sz w:val="16"/>
                <w:szCs w:val="16"/>
                <w:lang w:val="en-US" w:eastAsia="zh-CN"/>
              </w:rPr>
              <w:t>207.71</w:t>
            </w:r>
          </w:p>
        </w:tc>
        <w:tc>
          <w:tcPr>
            <w:tcW w:w="995" w:type="dxa"/>
            <w:tcBorders>
              <w:top w:val="nil"/>
              <w:left w:val="nil"/>
              <w:bottom w:val="single" w:color="000000" w:sz="4" w:space="0"/>
              <w:right w:val="single" w:color="000000" w:sz="4" w:space="0"/>
            </w:tcBorders>
            <w:noWrap/>
            <w:vAlign w:val="center"/>
          </w:tcPr>
          <w:p>
            <w:pPr>
              <w:widowControl/>
              <w:jc w:val="center"/>
              <w:rPr>
                <w:rFonts w:hint="eastAsia" w:ascii="宋体" w:hAnsi="宋体" w:cs="Arial"/>
                <w:color w:val="000000"/>
                <w:kern w:val="0"/>
                <w:sz w:val="16"/>
                <w:szCs w:val="16"/>
                <w:lang w:val="en-US" w:eastAsia="zh-CN"/>
              </w:rPr>
            </w:pPr>
            <w:r>
              <w:rPr>
                <w:rFonts w:hint="eastAsia" w:ascii="宋体" w:hAnsi="宋体" w:cs="Arial"/>
                <w:color w:val="000000"/>
                <w:kern w:val="0"/>
                <w:sz w:val="16"/>
                <w:szCs w:val="16"/>
                <w:lang w:val="en-US" w:eastAsia="zh-CN"/>
              </w:rPr>
              <w:t>13.08</w:t>
            </w:r>
          </w:p>
        </w:tc>
        <w:tc>
          <w:tcPr>
            <w:tcW w:w="995" w:type="dxa"/>
            <w:tcBorders>
              <w:top w:val="nil"/>
              <w:left w:val="nil"/>
              <w:bottom w:val="single" w:color="000000" w:sz="4" w:space="0"/>
              <w:right w:val="single" w:color="000000" w:sz="4" w:space="0"/>
            </w:tcBorders>
            <w:noWrap/>
            <w:vAlign w:val="center"/>
          </w:tcPr>
          <w:p>
            <w:pPr>
              <w:widowControl/>
              <w:jc w:val="center"/>
              <w:rPr>
                <w:rFonts w:hint="eastAsia" w:ascii="宋体" w:hAnsi="宋体" w:cs="Arial"/>
                <w:color w:val="000000"/>
                <w:kern w:val="0"/>
                <w:sz w:val="16"/>
                <w:szCs w:val="16"/>
                <w:lang w:val="en-US" w:eastAsia="zh-CN"/>
              </w:rPr>
            </w:pPr>
            <w:r>
              <w:rPr>
                <w:rFonts w:hint="eastAsia" w:ascii="宋体" w:hAnsi="宋体" w:cs="Arial"/>
                <w:color w:val="000000"/>
                <w:kern w:val="0"/>
                <w:sz w:val="16"/>
                <w:szCs w:val="16"/>
                <w:lang w:val="en-US" w:eastAsia="zh-CN"/>
              </w:rPr>
              <w:t>212.97</w:t>
            </w:r>
          </w:p>
        </w:tc>
        <w:tc>
          <w:tcPr>
            <w:tcW w:w="995" w:type="dxa"/>
            <w:tcBorders>
              <w:top w:val="nil"/>
              <w:left w:val="nil"/>
              <w:bottom w:val="single" w:color="000000" w:sz="4" w:space="0"/>
              <w:right w:val="single" w:color="000000" w:sz="8" w:space="0"/>
            </w:tcBorders>
            <w:noWrap/>
            <w:vAlign w:val="center"/>
          </w:tcPr>
          <w:p>
            <w:pPr>
              <w:widowControl/>
              <w:jc w:val="right"/>
              <w:rPr>
                <w:rFonts w:ascii="宋体" w:cs="Arial"/>
                <w:color w:val="000000"/>
                <w:kern w:val="0"/>
                <w:sz w:val="18"/>
                <w:szCs w:val="18"/>
              </w:rPr>
            </w:pPr>
            <w:r>
              <w:rPr>
                <w:rFonts w:hint="eastAsia" w:ascii="宋体" w:hAnsi="宋体" w:cs="Arial"/>
                <w:color w:val="000000"/>
                <w:kern w:val="0"/>
                <w:sz w:val="18"/>
                <w:szCs w:val="18"/>
              </w:rPr>
              <w:t>　</w:t>
            </w:r>
          </w:p>
        </w:tc>
      </w:tr>
      <w:tr>
        <w:tblPrEx>
          <w:tblCellMar>
            <w:top w:w="0" w:type="dxa"/>
            <w:left w:w="108" w:type="dxa"/>
            <w:bottom w:w="0" w:type="dxa"/>
            <w:right w:w="108" w:type="dxa"/>
          </w:tblCellMar>
        </w:tblPrEx>
        <w:trPr>
          <w:trHeight w:val="594" w:hRule="atLeast"/>
        </w:trPr>
        <w:tc>
          <w:tcPr>
            <w:tcW w:w="986" w:type="dxa"/>
            <w:tcBorders>
              <w:top w:val="nil"/>
              <w:left w:val="single" w:color="000000" w:sz="4" w:space="0"/>
              <w:bottom w:val="single" w:color="000000" w:sz="4" w:space="0"/>
              <w:right w:val="single" w:color="000000" w:sz="4" w:space="0"/>
            </w:tcBorders>
            <w:noWrap/>
            <w:vAlign w:val="center"/>
          </w:tcPr>
          <w:p>
            <w:pPr>
              <w:widowControl/>
              <w:jc w:val="center"/>
              <w:rPr>
                <w:rFonts w:hint="eastAsia" w:ascii="宋体" w:hAnsi="宋体" w:cs="Arial"/>
                <w:color w:val="000000"/>
                <w:kern w:val="0"/>
                <w:sz w:val="16"/>
                <w:szCs w:val="16"/>
              </w:rPr>
            </w:pPr>
            <w:r>
              <w:rPr>
                <w:rFonts w:hint="eastAsia" w:ascii="宋体" w:hAnsi="宋体" w:cs="Arial"/>
                <w:color w:val="000000"/>
                <w:kern w:val="0"/>
                <w:sz w:val="16"/>
                <w:szCs w:val="16"/>
                <w:lang w:val="en-US" w:eastAsia="zh-CN"/>
              </w:rPr>
              <w:t>201</w:t>
            </w:r>
          </w:p>
        </w:tc>
        <w:tc>
          <w:tcPr>
            <w:tcW w:w="1455" w:type="dxa"/>
            <w:tcBorders>
              <w:top w:val="nil"/>
              <w:left w:val="nil"/>
              <w:bottom w:val="single" w:color="000000" w:sz="4" w:space="0"/>
              <w:right w:val="single" w:color="000000" w:sz="4" w:space="0"/>
            </w:tcBorders>
            <w:noWrap w:val="0"/>
            <w:vAlign w:val="center"/>
          </w:tcPr>
          <w:p>
            <w:pPr>
              <w:widowControl/>
              <w:jc w:val="left"/>
              <w:rPr>
                <w:rFonts w:hint="eastAsia" w:ascii="宋体" w:hAnsi="宋体" w:cs="Arial"/>
                <w:color w:val="000000"/>
                <w:kern w:val="0"/>
                <w:sz w:val="16"/>
                <w:szCs w:val="16"/>
              </w:rPr>
            </w:pPr>
            <w:r>
              <w:rPr>
                <w:rFonts w:hint="eastAsia" w:ascii="宋体" w:hAnsi="宋体" w:cs="Arial"/>
                <w:color w:val="000000"/>
                <w:kern w:val="0"/>
                <w:sz w:val="16"/>
                <w:szCs w:val="16"/>
                <w:lang w:val="en-US" w:eastAsia="zh-CN"/>
              </w:rPr>
              <w:t>一般公共服务支出</w:t>
            </w:r>
          </w:p>
        </w:tc>
        <w:tc>
          <w:tcPr>
            <w:tcW w:w="1254" w:type="dxa"/>
            <w:tcBorders>
              <w:top w:val="nil"/>
              <w:left w:val="nil"/>
              <w:bottom w:val="single" w:color="000000" w:sz="4" w:space="0"/>
              <w:right w:val="single" w:color="000000" w:sz="4" w:space="0"/>
            </w:tcBorders>
            <w:noWrap/>
            <w:vAlign w:val="center"/>
          </w:tcPr>
          <w:p>
            <w:pPr>
              <w:widowControl/>
              <w:jc w:val="center"/>
              <w:rPr>
                <w:rFonts w:hint="eastAsia" w:ascii="宋体" w:hAnsi="宋体" w:cs="Arial"/>
                <w:color w:val="000000"/>
                <w:kern w:val="0"/>
                <w:sz w:val="16"/>
                <w:szCs w:val="16"/>
                <w:lang w:val="en-US" w:eastAsia="zh-CN"/>
              </w:rPr>
            </w:pPr>
            <w:r>
              <w:rPr>
                <w:rFonts w:hint="eastAsia" w:ascii="宋体" w:hAnsi="宋体" w:cs="Arial"/>
                <w:color w:val="000000"/>
                <w:kern w:val="0"/>
                <w:sz w:val="16"/>
                <w:szCs w:val="16"/>
                <w:lang w:val="en-US" w:eastAsia="zh-CN"/>
              </w:rPr>
              <w:t>405.46</w:t>
            </w:r>
          </w:p>
        </w:tc>
        <w:tc>
          <w:tcPr>
            <w:tcW w:w="995" w:type="dxa"/>
            <w:tcBorders>
              <w:top w:val="nil"/>
              <w:left w:val="nil"/>
              <w:bottom w:val="single" w:color="000000" w:sz="4" w:space="0"/>
              <w:right w:val="single" w:color="000000" w:sz="4" w:space="0"/>
            </w:tcBorders>
            <w:noWrap/>
            <w:vAlign w:val="center"/>
          </w:tcPr>
          <w:p>
            <w:pPr>
              <w:widowControl/>
              <w:jc w:val="center"/>
              <w:rPr>
                <w:rFonts w:hint="eastAsia" w:ascii="宋体" w:hAnsi="宋体" w:cs="Arial"/>
                <w:color w:val="000000"/>
                <w:kern w:val="0"/>
                <w:sz w:val="16"/>
                <w:szCs w:val="16"/>
                <w:lang w:val="en-US" w:eastAsia="zh-CN"/>
              </w:rPr>
            </w:pPr>
            <w:r>
              <w:rPr>
                <w:rFonts w:hint="eastAsia" w:ascii="宋体" w:hAnsi="宋体" w:cs="Arial"/>
                <w:color w:val="000000"/>
                <w:kern w:val="0"/>
                <w:sz w:val="16"/>
                <w:szCs w:val="16"/>
                <w:lang w:val="en-US" w:eastAsia="zh-CN"/>
              </w:rPr>
              <w:t>192.49</w:t>
            </w:r>
          </w:p>
        </w:tc>
        <w:tc>
          <w:tcPr>
            <w:tcW w:w="995" w:type="dxa"/>
            <w:tcBorders>
              <w:top w:val="nil"/>
              <w:left w:val="nil"/>
              <w:bottom w:val="single" w:color="000000" w:sz="4" w:space="0"/>
              <w:right w:val="single" w:color="000000" w:sz="4" w:space="0"/>
            </w:tcBorders>
            <w:noWrap/>
            <w:vAlign w:val="center"/>
          </w:tcPr>
          <w:p>
            <w:pPr>
              <w:widowControl/>
              <w:jc w:val="center"/>
              <w:rPr>
                <w:rFonts w:hint="eastAsia" w:ascii="宋体" w:hAnsi="宋体" w:cs="Arial"/>
                <w:color w:val="000000"/>
                <w:kern w:val="0"/>
                <w:sz w:val="16"/>
                <w:szCs w:val="16"/>
                <w:lang w:val="en-US" w:eastAsia="zh-CN"/>
              </w:rPr>
            </w:pPr>
            <w:r>
              <w:rPr>
                <w:rFonts w:hint="eastAsia" w:ascii="宋体" w:hAnsi="宋体" w:cs="Arial"/>
                <w:color w:val="000000"/>
                <w:kern w:val="0"/>
                <w:sz w:val="16"/>
                <w:szCs w:val="16"/>
                <w:lang w:val="en-US" w:eastAsia="zh-CN"/>
              </w:rPr>
              <w:t>179.41</w:t>
            </w:r>
          </w:p>
        </w:tc>
        <w:tc>
          <w:tcPr>
            <w:tcW w:w="995" w:type="dxa"/>
            <w:tcBorders>
              <w:top w:val="nil"/>
              <w:left w:val="nil"/>
              <w:bottom w:val="single" w:color="000000" w:sz="4" w:space="0"/>
              <w:right w:val="single" w:color="000000" w:sz="4" w:space="0"/>
            </w:tcBorders>
            <w:noWrap/>
            <w:vAlign w:val="center"/>
          </w:tcPr>
          <w:p>
            <w:pPr>
              <w:widowControl/>
              <w:jc w:val="center"/>
              <w:rPr>
                <w:rFonts w:hint="eastAsia" w:ascii="宋体" w:hAnsi="宋体" w:cs="Arial"/>
                <w:color w:val="000000"/>
                <w:kern w:val="0"/>
                <w:sz w:val="16"/>
                <w:szCs w:val="16"/>
                <w:lang w:val="en-US" w:eastAsia="zh-CN"/>
              </w:rPr>
            </w:pPr>
            <w:r>
              <w:rPr>
                <w:rFonts w:hint="eastAsia" w:ascii="宋体" w:hAnsi="宋体" w:cs="Arial"/>
                <w:color w:val="000000"/>
                <w:kern w:val="0"/>
                <w:sz w:val="16"/>
                <w:szCs w:val="16"/>
                <w:lang w:val="en-US" w:eastAsia="zh-CN"/>
              </w:rPr>
              <w:t>13.08</w:t>
            </w:r>
          </w:p>
        </w:tc>
        <w:tc>
          <w:tcPr>
            <w:tcW w:w="995" w:type="dxa"/>
            <w:tcBorders>
              <w:top w:val="nil"/>
              <w:left w:val="nil"/>
              <w:bottom w:val="single" w:color="000000" w:sz="4" w:space="0"/>
              <w:right w:val="single" w:color="000000" w:sz="4" w:space="0"/>
            </w:tcBorders>
            <w:noWrap/>
            <w:vAlign w:val="center"/>
          </w:tcPr>
          <w:p>
            <w:pPr>
              <w:widowControl/>
              <w:jc w:val="center"/>
              <w:rPr>
                <w:rFonts w:hint="eastAsia" w:ascii="宋体" w:hAnsi="宋体" w:cs="Arial"/>
                <w:color w:val="000000"/>
                <w:kern w:val="0"/>
                <w:sz w:val="16"/>
                <w:szCs w:val="16"/>
                <w:lang w:val="en-US" w:eastAsia="zh-CN"/>
              </w:rPr>
            </w:pPr>
            <w:r>
              <w:rPr>
                <w:rFonts w:hint="eastAsia" w:ascii="宋体" w:hAnsi="宋体" w:cs="Arial"/>
                <w:color w:val="000000"/>
                <w:kern w:val="0"/>
                <w:sz w:val="16"/>
                <w:szCs w:val="16"/>
                <w:lang w:val="en-US" w:eastAsia="zh-CN"/>
              </w:rPr>
              <w:t>212.97</w:t>
            </w:r>
          </w:p>
        </w:tc>
        <w:tc>
          <w:tcPr>
            <w:tcW w:w="995" w:type="dxa"/>
            <w:tcBorders>
              <w:top w:val="nil"/>
              <w:left w:val="nil"/>
              <w:bottom w:val="single" w:color="000000" w:sz="4" w:space="0"/>
              <w:right w:val="single" w:color="000000" w:sz="8" w:space="0"/>
            </w:tcBorders>
            <w:noWrap/>
            <w:vAlign w:val="center"/>
          </w:tcPr>
          <w:p>
            <w:pPr>
              <w:widowControl/>
              <w:jc w:val="right"/>
              <w:rPr>
                <w:rFonts w:ascii="宋体" w:cs="Arial"/>
                <w:color w:val="000000"/>
                <w:kern w:val="0"/>
                <w:sz w:val="18"/>
                <w:szCs w:val="18"/>
              </w:rPr>
            </w:pPr>
            <w:r>
              <w:rPr>
                <w:rFonts w:hint="eastAsia" w:ascii="宋体" w:hAnsi="宋体" w:cs="Arial"/>
                <w:color w:val="000000"/>
                <w:kern w:val="0"/>
                <w:sz w:val="18"/>
                <w:szCs w:val="18"/>
              </w:rPr>
              <w:t>　</w:t>
            </w:r>
          </w:p>
        </w:tc>
      </w:tr>
      <w:tr>
        <w:tblPrEx>
          <w:tblCellMar>
            <w:top w:w="0" w:type="dxa"/>
            <w:left w:w="108" w:type="dxa"/>
            <w:bottom w:w="0" w:type="dxa"/>
            <w:right w:w="108" w:type="dxa"/>
          </w:tblCellMar>
        </w:tblPrEx>
        <w:trPr>
          <w:trHeight w:val="315" w:hRule="atLeast"/>
        </w:trPr>
        <w:tc>
          <w:tcPr>
            <w:tcW w:w="986" w:type="dxa"/>
            <w:tcBorders>
              <w:top w:val="nil"/>
              <w:left w:val="single" w:color="000000" w:sz="4" w:space="0"/>
              <w:bottom w:val="single" w:color="000000" w:sz="4" w:space="0"/>
              <w:right w:val="single" w:color="000000" w:sz="4" w:space="0"/>
            </w:tcBorders>
            <w:noWrap/>
            <w:vAlign w:val="center"/>
          </w:tcPr>
          <w:p>
            <w:pPr>
              <w:widowControl/>
              <w:jc w:val="center"/>
              <w:rPr>
                <w:rFonts w:hint="eastAsia" w:ascii="宋体" w:hAnsi="宋体" w:cs="Arial"/>
                <w:color w:val="000000"/>
                <w:kern w:val="0"/>
                <w:sz w:val="16"/>
                <w:szCs w:val="16"/>
              </w:rPr>
            </w:pPr>
            <w:r>
              <w:rPr>
                <w:rFonts w:hint="eastAsia" w:ascii="宋体" w:hAnsi="宋体" w:cs="Arial"/>
                <w:color w:val="000000"/>
                <w:kern w:val="0"/>
                <w:sz w:val="16"/>
                <w:szCs w:val="16"/>
                <w:lang w:val="en-US" w:eastAsia="zh-CN"/>
              </w:rPr>
              <w:t>20105</w:t>
            </w:r>
          </w:p>
        </w:tc>
        <w:tc>
          <w:tcPr>
            <w:tcW w:w="1455" w:type="dxa"/>
            <w:tcBorders>
              <w:top w:val="nil"/>
              <w:left w:val="nil"/>
              <w:bottom w:val="single" w:color="000000" w:sz="4" w:space="0"/>
              <w:right w:val="single" w:color="000000" w:sz="4" w:space="0"/>
            </w:tcBorders>
            <w:noWrap w:val="0"/>
            <w:vAlign w:val="center"/>
          </w:tcPr>
          <w:p>
            <w:pPr>
              <w:widowControl/>
              <w:jc w:val="left"/>
              <w:rPr>
                <w:rFonts w:hint="eastAsia" w:ascii="宋体" w:hAnsi="宋体" w:cs="Arial"/>
                <w:color w:val="000000"/>
                <w:kern w:val="0"/>
                <w:sz w:val="16"/>
                <w:szCs w:val="16"/>
              </w:rPr>
            </w:pPr>
            <w:r>
              <w:rPr>
                <w:rFonts w:hint="eastAsia" w:ascii="宋体" w:hAnsi="宋体" w:cs="Arial"/>
                <w:color w:val="000000"/>
                <w:kern w:val="0"/>
                <w:sz w:val="16"/>
                <w:szCs w:val="16"/>
                <w:lang w:val="en-US" w:eastAsia="zh-CN"/>
              </w:rPr>
              <w:t>统计信息事务</w:t>
            </w:r>
          </w:p>
        </w:tc>
        <w:tc>
          <w:tcPr>
            <w:tcW w:w="1254" w:type="dxa"/>
            <w:tcBorders>
              <w:top w:val="nil"/>
              <w:left w:val="nil"/>
              <w:bottom w:val="single" w:color="000000" w:sz="4" w:space="0"/>
              <w:right w:val="single" w:color="000000" w:sz="4" w:space="0"/>
            </w:tcBorders>
            <w:noWrap/>
            <w:vAlign w:val="center"/>
          </w:tcPr>
          <w:p>
            <w:pPr>
              <w:widowControl/>
              <w:jc w:val="center"/>
              <w:rPr>
                <w:rFonts w:hint="eastAsia" w:ascii="宋体" w:hAnsi="宋体" w:cs="Arial"/>
                <w:color w:val="000000"/>
                <w:kern w:val="0"/>
                <w:sz w:val="16"/>
                <w:szCs w:val="16"/>
                <w:lang w:val="en-US" w:eastAsia="zh-CN"/>
              </w:rPr>
            </w:pPr>
            <w:r>
              <w:rPr>
                <w:rFonts w:hint="eastAsia" w:ascii="宋体" w:hAnsi="宋体" w:cs="Arial"/>
                <w:color w:val="000000"/>
                <w:kern w:val="0"/>
                <w:sz w:val="16"/>
                <w:szCs w:val="16"/>
                <w:lang w:val="en-US" w:eastAsia="zh-CN"/>
              </w:rPr>
              <w:t>405.46</w:t>
            </w:r>
          </w:p>
        </w:tc>
        <w:tc>
          <w:tcPr>
            <w:tcW w:w="995" w:type="dxa"/>
            <w:tcBorders>
              <w:top w:val="nil"/>
              <w:left w:val="nil"/>
              <w:bottom w:val="single" w:color="000000" w:sz="4" w:space="0"/>
              <w:right w:val="single" w:color="000000" w:sz="4" w:space="0"/>
            </w:tcBorders>
            <w:noWrap/>
            <w:vAlign w:val="center"/>
          </w:tcPr>
          <w:p>
            <w:pPr>
              <w:widowControl/>
              <w:jc w:val="center"/>
              <w:rPr>
                <w:rFonts w:hint="eastAsia" w:ascii="宋体" w:hAnsi="宋体" w:cs="Arial"/>
                <w:color w:val="000000"/>
                <w:kern w:val="0"/>
                <w:sz w:val="16"/>
                <w:szCs w:val="16"/>
                <w:lang w:val="en-US" w:eastAsia="zh-CN"/>
              </w:rPr>
            </w:pPr>
            <w:r>
              <w:rPr>
                <w:rFonts w:hint="eastAsia" w:ascii="宋体" w:hAnsi="宋体" w:cs="Arial"/>
                <w:color w:val="000000"/>
                <w:kern w:val="0"/>
                <w:sz w:val="16"/>
                <w:szCs w:val="16"/>
                <w:lang w:val="en-US" w:eastAsia="zh-CN"/>
              </w:rPr>
              <w:t>192.49</w:t>
            </w:r>
          </w:p>
        </w:tc>
        <w:tc>
          <w:tcPr>
            <w:tcW w:w="995" w:type="dxa"/>
            <w:tcBorders>
              <w:top w:val="nil"/>
              <w:left w:val="nil"/>
              <w:bottom w:val="single" w:color="000000" w:sz="4" w:space="0"/>
              <w:right w:val="single" w:color="000000" w:sz="4" w:space="0"/>
            </w:tcBorders>
            <w:noWrap/>
            <w:vAlign w:val="center"/>
          </w:tcPr>
          <w:p>
            <w:pPr>
              <w:widowControl/>
              <w:jc w:val="center"/>
              <w:rPr>
                <w:rFonts w:hint="eastAsia" w:ascii="宋体" w:hAnsi="宋体" w:cs="Arial"/>
                <w:color w:val="000000"/>
                <w:kern w:val="0"/>
                <w:sz w:val="16"/>
                <w:szCs w:val="16"/>
                <w:lang w:val="en-US" w:eastAsia="zh-CN"/>
              </w:rPr>
            </w:pPr>
            <w:r>
              <w:rPr>
                <w:rFonts w:hint="eastAsia" w:ascii="宋体" w:hAnsi="宋体" w:cs="Arial"/>
                <w:color w:val="000000"/>
                <w:kern w:val="0"/>
                <w:sz w:val="16"/>
                <w:szCs w:val="16"/>
                <w:lang w:val="en-US" w:eastAsia="zh-CN"/>
              </w:rPr>
              <w:t>179.41</w:t>
            </w:r>
          </w:p>
        </w:tc>
        <w:tc>
          <w:tcPr>
            <w:tcW w:w="995" w:type="dxa"/>
            <w:tcBorders>
              <w:top w:val="nil"/>
              <w:left w:val="nil"/>
              <w:bottom w:val="single" w:color="000000" w:sz="4" w:space="0"/>
              <w:right w:val="single" w:color="000000" w:sz="4" w:space="0"/>
            </w:tcBorders>
            <w:noWrap/>
            <w:vAlign w:val="center"/>
          </w:tcPr>
          <w:p>
            <w:pPr>
              <w:widowControl/>
              <w:jc w:val="center"/>
              <w:rPr>
                <w:rFonts w:hint="eastAsia" w:ascii="宋体" w:hAnsi="宋体" w:cs="Arial"/>
                <w:color w:val="000000"/>
                <w:kern w:val="0"/>
                <w:sz w:val="16"/>
                <w:szCs w:val="16"/>
                <w:lang w:val="en-US" w:eastAsia="zh-CN"/>
              </w:rPr>
            </w:pPr>
            <w:r>
              <w:rPr>
                <w:rFonts w:hint="eastAsia" w:ascii="宋体" w:hAnsi="宋体" w:cs="Arial"/>
                <w:color w:val="000000"/>
                <w:kern w:val="0"/>
                <w:sz w:val="16"/>
                <w:szCs w:val="16"/>
                <w:lang w:val="en-US" w:eastAsia="zh-CN"/>
              </w:rPr>
              <w:t>13.08</w:t>
            </w:r>
          </w:p>
        </w:tc>
        <w:tc>
          <w:tcPr>
            <w:tcW w:w="995" w:type="dxa"/>
            <w:tcBorders>
              <w:top w:val="nil"/>
              <w:left w:val="nil"/>
              <w:bottom w:val="single" w:color="000000" w:sz="4" w:space="0"/>
              <w:right w:val="single" w:color="000000" w:sz="4" w:space="0"/>
            </w:tcBorders>
            <w:noWrap/>
            <w:vAlign w:val="center"/>
          </w:tcPr>
          <w:p>
            <w:pPr>
              <w:widowControl/>
              <w:jc w:val="center"/>
              <w:rPr>
                <w:rFonts w:hint="eastAsia" w:ascii="宋体" w:hAnsi="宋体" w:cs="Arial"/>
                <w:color w:val="000000"/>
                <w:kern w:val="0"/>
                <w:sz w:val="16"/>
                <w:szCs w:val="16"/>
                <w:lang w:val="en-US" w:eastAsia="zh-CN"/>
              </w:rPr>
            </w:pPr>
            <w:r>
              <w:rPr>
                <w:rFonts w:hint="eastAsia" w:ascii="宋体" w:hAnsi="宋体" w:cs="Arial"/>
                <w:color w:val="000000"/>
                <w:kern w:val="0"/>
                <w:sz w:val="16"/>
                <w:szCs w:val="16"/>
                <w:lang w:val="en-US" w:eastAsia="zh-CN"/>
              </w:rPr>
              <w:t>212.97</w:t>
            </w:r>
          </w:p>
        </w:tc>
        <w:tc>
          <w:tcPr>
            <w:tcW w:w="995" w:type="dxa"/>
            <w:tcBorders>
              <w:top w:val="nil"/>
              <w:left w:val="nil"/>
              <w:bottom w:val="single" w:color="000000" w:sz="4" w:space="0"/>
              <w:right w:val="single" w:color="000000" w:sz="8" w:space="0"/>
            </w:tcBorders>
            <w:noWrap/>
            <w:vAlign w:val="center"/>
          </w:tcPr>
          <w:p>
            <w:pPr>
              <w:widowControl/>
              <w:jc w:val="right"/>
              <w:rPr>
                <w:rFonts w:ascii="宋体" w:cs="Arial"/>
                <w:color w:val="000000"/>
                <w:kern w:val="0"/>
                <w:sz w:val="18"/>
                <w:szCs w:val="18"/>
              </w:rPr>
            </w:pPr>
            <w:r>
              <w:rPr>
                <w:rFonts w:hint="eastAsia" w:ascii="宋体" w:hAnsi="宋体" w:cs="Arial"/>
                <w:color w:val="000000"/>
                <w:kern w:val="0"/>
                <w:sz w:val="18"/>
                <w:szCs w:val="18"/>
              </w:rPr>
              <w:t>　</w:t>
            </w:r>
          </w:p>
        </w:tc>
      </w:tr>
      <w:tr>
        <w:tblPrEx>
          <w:tblCellMar>
            <w:top w:w="0" w:type="dxa"/>
            <w:left w:w="108" w:type="dxa"/>
            <w:bottom w:w="0" w:type="dxa"/>
            <w:right w:w="108" w:type="dxa"/>
          </w:tblCellMar>
        </w:tblPrEx>
        <w:trPr>
          <w:trHeight w:val="315" w:hRule="atLeast"/>
        </w:trPr>
        <w:tc>
          <w:tcPr>
            <w:tcW w:w="986" w:type="dxa"/>
            <w:tcBorders>
              <w:top w:val="nil"/>
              <w:left w:val="single" w:color="000000" w:sz="4" w:space="0"/>
              <w:bottom w:val="single" w:color="000000" w:sz="4" w:space="0"/>
              <w:right w:val="single" w:color="000000" w:sz="4" w:space="0"/>
            </w:tcBorders>
            <w:noWrap/>
            <w:vAlign w:val="center"/>
          </w:tcPr>
          <w:p>
            <w:pPr>
              <w:widowControl/>
              <w:jc w:val="center"/>
              <w:rPr>
                <w:rFonts w:hint="eastAsia" w:ascii="宋体" w:hAnsi="宋体" w:cs="Arial"/>
                <w:color w:val="000000"/>
                <w:kern w:val="0"/>
                <w:sz w:val="16"/>
                <w:szCs w:val="16"/>
              </w:rPr>
            </w:pPr>
            <w:r>
              <w:rPr>
                <w:rFonts w:hint="eastAsia" w:ascii="宋体" w:hAnsi="宋体" w:cs="Arial"/>
                <w:color w:val="000000"/>
                <w:kern w:val="0"/>
                <w:sz w:val="16"/>
                <w:szCs w:val="16"/>
                <w:lang w:val="en-US" w:eastAsia="zh-CN"/>
              </w:rPr>
              <w:t>2010501</w:t>
            </w:r>
          </w:p>
        </w:tc>
        <w:tc>
          <w:tcPr>
            <w:tcW w:w="1455" w:type="dxa"/>
            <w:tcBorders>
              <w:top w:val="nil"/>
              <w:left w:val="nil"/>
              <w:bottom w:val="single" w:color="000000" w:sz="4" w:space="0"/>
              <w:right w:val="single" w:color="000000" w:sz="4" w:space="0"/>
            </w:tcBorders>
            <w:noWrap w:val="0"/>
            <w:vAlign w:val="center"/>
          </w:tcPr>
          <w:p>
            <w:pPr>
              <w:widowControl/>
              <w:jc w:val="left"/>
              <w:rPr>
                <w:rFonts w:hint="eastAsia" w:ascii="宋体" w:hAnsi="宋体" w:cs="Arial"/>
                <w:color w:val="000000"/>
                <w:kern w:val="0"/>
                <w:sz w:val="16"/>
                <w:szCs w:val="16"/>
              </w:rPr>
            </w:pPr>
            <w:r>
              <w:rPr>
                <w:rFonts w:hint="eastAsia" w:ascii="宋体" w:hAnsi="宋体" w:cs="Arial"/>
                <w:color w:val="000000"/>
                <w:kern w:val="0"/>
                <w:sz w:val="16"/>
                <w:szCs w:val="16"/>
                <w:lang w:val="en-US" w:eastAsia="zh-CN"/>
              </w:rPr>
              <w:t xml:space="preserve">  行政运行</w:t>
            </w:r>
          </w:p>
        </w:tc>
        <w:tc>
          <w:tcPr>
            <w:tcW w:w="1254" w:type="dxa"/>
            <w:tcBorders>
              <w:top w:val="nil"/>
              <w:left w:val="nil"/>
              <w:bottom w:val="single" w:color="000000" w:sz="4" w:space="0"/>
              <w:right w:val="single" w:color="000000" w:sz="4" w:space="0"/>
            </w:tcBorders>
            <w:noWrap/>
            <w:vAlign w:val="center"/>
          </w:tcPr>
          <w:p>
            <w:pPr>
              <w:widowControl/>
              <w:jc w:val="center"/>
              <w:rPr>
                <w:rFonts w:hint="eastAsia" w:ascii="宋体" w:hAnsi="宋体" w:cs="Arial"/>
                <w:color w:val="000000"/>
                <w:kern w:val="0"/>
                <w:sz w:val="16"/>
                <w:szCs w:val="16"/>
                <w:lang w:val="en-US" w:eastAsia="zh-CN"/>
              </w:rPr>
            </w:pPr>
            <w:r>
              <w:rPr>
                <w:rFonts w:hint="eastAsia" w:ascii="宋体" w:hAnsi="宋体" w:cs="Arial"/>
                <w:color w:val="000000"/>
                <w:kern w:val="0"/>
                <w:sz w:val="16"/>
                <w:szCs w:val="16"/>
                <w:lang w:val="en-US" w:eastAsia="zh-CN"/>
              </w:rPr>
              <w:t>101.96</w:t>
            </w:r>
          </w:p>
        </w:tc>
        <w:tc>
          <w:tcPr>
            <w:tcW w:w="995" w:type="dxa"/>
            <w:tcBorders>
              <w:top w:val="nil"/>
              <w:left w:val="nil"/>
              <w:bottom w:val="single" w:color="000000" w:sz="4" w:space="0"/>
              <w:right w:val="single" w:color="000000" w:sz="4" w:space="0"/>
            </w:tcBorders>
            <w:noWrap/>
            <w:vAlign w:val="center"/>
          </w:tcPr>
          <w:p>
            <w:pPr>
              <w:widowControl/>
              <w:jc w:val="center"/>
              <w:rPr>
                <w:rFonts w:hint="eastAsia" w:ascii="宋体" w:hAnsi="宋体" w:cs="Arial"/>
                <w:color w:val="000000"/>
                <w:kern w:val="0"/>
                <w:sz w:val="16"/>
                <w:szCs w:val="16"/>
                <w:lang w:val="en-US" w:eastAsia="zh-CN"/>
              </w:rPr>
            </w:pPr>
            <w:r>
              <w:rPr>
                <w:rFonts w:hint="eastAsia" w:ascii="宋体" w:hAnsi="宋体" w:cs="Arial"/>
                <w:color w:val="000000"/>
                <w:kern w:val="0"/>
                <w:sz w:val="16"/>
                <w:szCs w:val="16"/>
                <w:lang w:val="en-US" w:eastAsia="zh-CN"/>
              </w:rPr>
              <w:t>101.96</w:t>
            </w:r>
          </w:p>
        </w:tc>
        <w:tc>
          <w:tcPr>
            <w:tcW w:w="995" w:type="dxa"/>
            <w:tcBorders>
              <w:top w:val="nil"/>
              <w:left w:val="nil"/>
              <w:bottom w:val="single" w:color="000000" w:sz="4" w:space="0"/>
              <w:right w:val="single" w:color="000000" w:sz="4" w:space="0"/>
            </w:tcBorders>
            <w:noWrap/>
            <w:vAlign w:val="center"/>
          </w:tcPr>
          <w:p>
            <w:pPr>
              <w:widowControl/>
              <w:jc w:val="center"/>
              <w:rPr>
                <w:rFonts w:hint="eastAsia" w:ascii="宋体" w:hAnsi="宋体" w:cs="Arial"/>
                <w:color w:val="000000"/>
                <w:kern w:val="0"/>
                <w:sz w:val="16"/>
                <w:szCs w:val="16"/>
                <w:lang w:val="en-US" w:eastAsia="zh-CN"/>
              </w:rPr>
            </w:pPr>
            <w:r>
              <w:rPr>
                <w:rFonts w:hint="eastAsia" w:ascii="宋体" w:hAnsi="宋体" w:cs="Arial"/>
                <w:color w:val="000000"/>
                <w:kern w:val="0"/>
                <w:sz w:val="16"/>
                <w:szCs w:val="16"/>
                <w:lang w:val="en-US" w:eastAsia="zh-CN"/>
              </w:rPr>
              <w:t>91.87</w:t>
            </w:r>
          </w:p>
        </w:tc>
        <w:tc>
          <w:tcPr>
            <w:tcW w:w="995" w:type="dxa"/>
            <w:tcBorders>
              <w:top w:val="nil"/>
              <w:left w:val="nil"/>
              <w:bottom w:val="single" w:color="000000" w:sz="4" w:space="0"/>
              <w:right w:val="single" w:color="000000" w:sz="4" w:space="0"/>
            </w:tcBorders>
            <w:noWrap/>
            <w:vAlign w:val="center"/>
          </w:tcPr>
          <w:p>
            <w:pPr>
              <w:widowControl/>
              <w:jc w:val="center"/>
              <w:rPr>
                <w:rFonts w:hint="eastAsia" w:ascii="宋体" w:hAnsi="宋体" w:cs="Arial"/>
                <w:color w:val="000000"/>
                <w:kern w:val="0"/>
                <w:sz w:val="16"/>
                <w:szCs w:val="16"/>
                <w:lang w:val="en-US" w:eastAsia="zh-CN"/>
              </w:rPr>
            </w:pPr>
            <w:r>
              <w:rPr>
                <w:rFonts w:hint="eastAsia" w:ascii="宋体" w:hAnsi="宋体" w:cs="Arial"/>
                <w:color w:val="000000"/>
                <w:kern w:val="0"/>
                <w:sz w:val="16"/>
                <w:szCs w:val="16"/>
                <w:lang w:val="en-US" w:eastAsia="zh-CN"/>
              </w:rPr>
              <w:t>10.09</w:t>
            </w:r>
          </w:p>
        </w:tc>
        <w:tc>
          <w:tcPr>
            <w:tcW w:w="995" w:type="dxa"/>
            <w:tcBorders>
              <w:top w:val="nil"/>
              <w:left w:val="nil"/>
              <w:bottom w:val="single" w:color="000000" w:sz="4" w:space="0"/>
              <w:right w:val="single" w:color="000000" w:sz="4" w:space="0"/>
            </w:tcBorders>
            <w:noWrap/>
            <w:vAlign w:val="center"/>
          </w:tcPr>
          <w:p>
            <w:pPr>
              <w:widowControl/>
              <w:jc w:val="center"/>
              <w:rPr>
                <w:rFonts w:hint="eastAsia" w:ascii="宋体" w:hAnsi="宋体" w:cs="Arial"/>
                <w:color w:val="000000"/>
                <w:kern w:val="0"/>
                <w:sz w:val="16"/>
                <w:szCs w:val="16"/>
                <w:lang w:val="en-US" w:eastAsia="zh-CN"/>
              </w:rPr>
            </w:pPr>
            <w:r>
              <w:rPr>
                <w:rFonts w:hint="eastAsia" w:ascii="宋体" w:hAnsi="宋体" w:cs="Arial"/>
                <w:color w:val="000000"/>
                <w:kern w:val="0"/>
                <w:sz w:val="16"/>
                <w:szCs w:val="16"/>
                <w:lang w:val="en-US" w:eastAsia="zh-CN"/>
              </w:rPr>
              <w:t>0.00</w:t>
            </w:r>
          </w:p>
        </w:tc>
        <w:tc>
          <w:tcPr>
            <w:tcW w:w="995" w:type="dxa"/>
            <w:tcBorders>
              <w:top w:val="nil"/>
              <w:left w:val="nil"/>
              <w:bottom w:val="single" w:color="000000" w:sz="4" w:space="0"/>
              <w:right w:val="single" w:color="000000" w:sz="8" w:space="0"/>
            </w:tcBorders>
            <w:noWrap/>
            <w:vAlign w:val="center"/>
          </w:tcPr>
          <w:p>
            <w:pPr>
              <w:widowControl/>
              <w:jc w:val="right"/>
              <w:rPr>
                <w:rFonts w:ascii="宋体" w:cs="Arial"/>
                <w:color w:val="000000"/>
                <w:kern w:val="0"/>
                <w:sz w:val="18"/>
                <w:szCs w:val="18"/>
              </w:rPr>
            </w:pPr>
            <w:r>
              <w:rPr>
                <w:rFonts w:hint="eastAsia" w:ascii="宋体" w:hAnsi="宋体" w:cs="Arial"/>
                <w:color w:val="000000"/>
                <w:kern w:val="0"/>
                <w:sz w:val="18"/>
                <w:szCs w:val="18"/>
              </w:rPr>
              <w:t>　</w:t>
            </w:r>
          </w:p>
        </w:tc>
      </w:tr>
      <w:tr>
        <w:tblPrEx>
          <w:tblCellMar>
            <w:top w:w="0" w:type="dxa"/>
            <w:left w:w="108" w:type="dxa"/>
            <w:bottom w:w="0" w:type="dxa"/>
            <w:right w:w="108" w:type="dxa"/>
          </w:tblCellMar>
        </w:tblPrEx>
        <w:trPr>
          <w:trHeight w:val="315" w:hRule="atLeast"/>
        </w:trPr>
        <w:tc>
          <w:tcPr>
            <w:tcW w:w="986" w:type="dxa"/>
            <w:tcBorders>
              <w:top w:val="nil"/>
              <w:left w:val="single" w:color="000000" w:sz="4" w:space="0"/>
              <w:bottom w:val="single" w:color="000000" w:sz="4" w:space="0"/>
              <w:right w:val="single" w:color="000000" w:sz="4" w:space="0"/>
            </w:tcBorders>
            <w:noWrap/>
            <w:vAlign w:val="center"/>
          </w:tcPr>
          <w:p>
            <w:pPr>
              <w:widowControl/>
              <w:jc w:val="center"/>
              <w:rPr>
                <w:rFonts w:hint="eastAsia" w:ascii="宋体" w:hAnsi="宋体" w:cs="Arial"/>
                <w:color w:val="000000"/>
                <w:kern w:val="0"/>
                <w:sz w:val="16"/>
                <w:szCs w:val="16"/>
              </w:rPr>
            </w:pPr>
            <w:r>
              <w:rPr>
                <w:rFonts w:hint="eastAsia" w:ascii="宋体" w:hAnsi="宋体" w:cs="Arial"/>
                <w:color w:val="000000"/>
                <w:kern w:val="0"/>
                <w:sz w:val="16"/>
                <w:szCs w:val="16"/>
                <w:lang w:val="en-US" w:eastAsia="zh-CN"/>
              </w:rPr>
              <w:t>2010502</w:t>
            </w:r>
          </w:p>
        </w:tc>
        <w:tc>
          <w:tcPr>
            <w:tcW w:w="1455" w:type="dxa"/>
            <w:tcBorders>
              <w:top w:val="nil"/>
              <w:left w:val="nil"/>
              <w:bottom w:val="single" w:color="000000" w:sz="4" w:space="0"/>
              <w:right w:val="single" w:color="000000" w:sz="4" w:space="0"/>
            </w:tcBorders>
            <w:noWrap w:val="0"/>
            <w:vAlign w:val="center"/>
          </w:tcPr>
          <w:p>
            <w:pPr>
              <w:widowControl/>
              <w:jc w:val="left"/>
              <w:rPr>
                <w:rFonts w:hint="eastAsia" w:ascii="宋体" w:hAnsi="宋体" w:cs="Arial"/>
                <w:color w:val="000000"/>
                <w:kern w:val="0"/>
                <w:sz w:val="16"/>
                <w:szCs w:val="16"/>
              </w:rPr>
            </w:pPr>
            <w:r>
              <w:rPr>
                <w:rFonts w:hint="eastAsia" w:ascii="宋体" w:hAnsi="宋体" w:cs="Arial"/>
                <w:color w:val="000000"/>
                <w:kern w:val="0"/>
                <w:sz w:val="16"/>
                <w:szCs w:val="16"/>
                <w:lang w:val="en-US" w:eastAsia="zh-CN"/>
              </w:rPr>
              <w:t xml:space="preserve">  一般行政管理事务</w:t>
            </w:r>
          </w:p>
        </w:tc>
        <w:tc>
          <w:tcPr>
            <w:tcW w:w="1254" w:type="dxa"/>
            <w:tcBorders>
              <w:top w:val="nil"/>
              <w:left w:val="nil"/>
              <w:bottom w:val="single" w:color="000000" w:sz="4" w:space="0"/>
              <w:right w:val="single" w:color="000000" w:sz="4" w:space="0"/>
            </w:tcBorders>
            <w:noWrap/>
            <w:vAlign w:val="center"/>
          </w:tcPr>
          <w:p>
            <w:pPr>
              <w:widowControl/>
              <w:jc w:val="center"/>
              <w:rPr>
                <w:rFonts w:hint="eastAsia" w:ascii="宋体" w:hAnsi="宋体" w:cs="Arial"/>
                <w:color w:val="000000"/>
                <w:kern w:val="0"/>
                <w:sz w:val="16"/>
                <w:szCs w:val="16"/>
                <w:lang w:val="en-US" w:eastAsia="zh-CN"/>
              </w:rPr>
            </w:pPr>
            <w:r>
              <w:rPr>
                <w:rFonts w:hint="eastAsia" w:ascii="宋体" w:hAnsi="宋体" w:cs="Arial"/>
                <w:color w:val="000000"/>
                <w:kern w:val="0"/>
                <w:sz w:val="16"/>
                <w:szCs w:val="16"/>
                <w:lang w:val="en-US" w:eastAsia="zh-CN"/>
              </w:rPr>
              <w:t>44.78</w:t>
            </w:r>
          </w:p>
        </w:tc>
        <w:tc>
          <w:tcPr>
            <w:tcW w:w="995" w:type="dxa"/>
            <w:tcBorders>
              <w:top w:val="nil"/>
              <w:left w:val="nil"/>
              <w:bottom w:val="single" w:color="000000" w:sz="4" w:space="0"/>
              <w:right w:val="single" w:color="000000" w:sz="4" w:space="0"/>
            </w:tcBorders>
            <w:noWrap/>
            <w:vAlign w:val="center"/>
          </w:tcPr>
          <w:p>
            <w:pPr>
              <w:widowControl/>
              <w:jc w:val="center"/>
              <w:rPr>
                <w:rFonts w:hint="eastAsia" w:ascii="宋体" w:hAnsi="宋体" w:cs="Arial"/>
                <w:color w:val="000000"/>
                <w:kern w:val="0"/>
                <w:sz w:val="16"/>
                <w:szCs w:val="16"/>
                <w:lang w:val="en-US" w:eastAsia="zh-CN"/>
              </w:rPr>
            </w:pPr>
            <w:r>
              <w:rPr>
                <w:rFonts w:hint="eastAsia" w:ascii="宋体" w:hAnsi="宋体" w:cs="Arial"/>
                <w:color w:val="000000"/>
                <w:kern w:val="0"/>
                <w:sz w:val="16"/>
                <w:szCs w:val="16"/>
                <w:lang w:val="en-US" w:eastAsia="zh-CN"/>
              </w:rPr>
              <w:t>0.00</w:t>
            </w:r>
          </w:p>
        </w:tc>
        <w:tc>
          <w:tcPr>
            <w:tcW w:w="995" w:type="dxa"/>
            <w:tcBorders>
              <w:top w:val="nil"/>
              <w:left w:val="nil"/>
              <w:bottom w:val="single" w:color="000000" w:sz="4" w:space="0"/>
              <w:right w:val="single" w:color="000000" w:sz="4" w:space="0"/>
            </w:tcBorders>
            <w:noWrap/>
            <w:vAlign w:val="center"/>
          </w:tcPr>
          <w:p>
            <w:pPr>
              <w:widowControl/>
              <w:jc w:val="center"/>
              <w:rPr>
                <w:rFonts w:hint="eastAsia" w:ascii="宋体" w:hAnsi="宋体" w:cs="Arial"/>
                <w:color w:val="000000"/>
                <w:kern w:val="0"/>
                <w:sz w:val="16"/>
                <w:szCs w:val="16"/>
                <w:lang w:val="en-US" w:eastAsia="zh-CN"/>
              </w:rPr>
            </w:pPr>
            <w:r>
              <w:rPr>
                <w:rFonts w:hint="eastAsia" w:ascii="宋体" w:hAnsi="宋体" w:cs="Arial"/>
                <w:color w:val="000000"/>
                <w:kern w:val="0"/>
                <w:sz w:val="16"/>
                <w:szCs w:val="16"/>
                <w:lang w:val="en-US" w:eastAsia="zh-CN"/>
              </w:rPr>
              <w:t>0.00</w:t>
            </w:r>
          </w:p>
        </w:tc>
        <w:tc>
          <w:tcPr>
            <w:tcW w:w="995" w:type="dxa"/>
            <w:tcBorders>
              <w:top w:val="nil"/>
              <w:left w:val="nil"/>
              <w:bottom w:val="single" w:color="000000" w:sz="4" w:space="0"/>
              <w:right w:val="single" w:color="000000" w:sz="4" w:space="0"/>
            </w:tcBorders>
            <w:noWrap/>
            <w:vAlign w:val="center"/>
          </w:tcPr>
          <w:p>
            <w:pPr>
              <w:widowControl/>
              <w:jc w:val="center"/>
              <w:rPr>
                <w:rFonts w:hint="eastAsia" w:ascii="宋体" w:hAnsi="宋体" w:cs="Arial"/>
                <w:color w:val="000000"/>
                <w:kern w:val="0"/>
                <w:sz w:val="16"/>
                <w:szCs w:val="16"/>
                <w:lang w:val="en-US" w:eastAsia="zh-CN"/>
              </w:rPr>
            </w:pPr>
            <w:r>
              <w:rPr>
                <w:rFonts w:hint="eastAsia" w:ascii="宋体" w:hAnsi="宋体" w:cs="Arial"/>
                <w:color w:val="000000"/>
                <w:kern w:val="0"/>
                <w:sz w:val="16"/>
                <w:szCs w:val="16"/>
                <w:lang w:val="en-US" w:eastAsia="zh-CN"/>
              </w:rPr>
              <w:t>0.00</w:t>
            </w:r>
          </w:p>
        </w:tc>
        <w:tc>
          <w:tcPr>
            <w:tcW w:w="995" w:type="dxa"/>
            <w:tcBorders>
              <w:top w:val="nil"/>
              <w:left w:val="nil"/>
              <w:bottom w:val="single" w:color="000000" w:sz="4" w:space="0"/>
              <w:right w:val="single" w:color="000000" w:sz="4" w:space="0"/>
            </w:tcBorders>
            <w:noWrap/>
            <w:vAlign w:val="center"/>
          </w:tcPr>
          <w:p>
            <w:pPr>
              <w:widowControl/>
              <w:jc w:val="center"/>
              <w:rPr>
                <w:rFonts w:hint="eastAsia" w:ascii="宋体" w:hAnsi="宋体" w:cs="Arial"/>
                <w:color w:val="000000"/>
                <w:kern w:val="0"/>
                <w:sz w:val="16"/>
                <w:szCs w:val="16"/>
                <w:lang w:val="en-US" w:eastAsia="zh-CN"/>
              </w:rPr>
            </w:pPr>
            <w:r>
              <w:rPr>
                <w:rFonts w:hint="eastAsia" w:ascii="宋体" w:hAnsi="宋体" w:cs="Arial"/>
                <w:color w:val="000000"/>
                <w:kern w:val="0"/>
                <w:sz w:val="16"/>
                <w:szCs w:val="16"/>
                <w:lang w:val="en-US" w:eastAsia="zh-CN"/>
              </w:rPr>
              <w:t>44.78</w:t>
            </w:r>
          </w:p>
        </w:tc>
        <w:tc>
          <w:tcPr>
            <w:tcW w:w="995" w:type="dxa"/>
            <w:tcBorders>
              <w:top w:val="nil"/>
              <w:left w:val="nil"/>
              <w:bottom w:val="single" w:color="000000" w:sz="4" w:space="0"/>
              <w:right w:val="single" w:color="000000" w:sz="8" w:space="0"/>
            </w:tcBorders>
            <w:noWrap/>
            <w:vAlign w:val="center"/>
          </w:tcPr>
          <w:p>
            <w:pPr>
              <w:widowControl/>
              <w:jc w:val="right"/>
              <w:rPr>
                <w:rFonts w:ascii="宋体" w:cs="Arial"/>
                <w:color w:val="000000"/>
                <w:kern w:val="0"/>
                <w:sz w:val="18"/>
                <w:szCs w:val="18"/>
              </w:rPr>
            </w:pPr>
            <w:r>
              <w:rPr>
                <w:rFonts w:hint="eastAsia" w:ascii="宋体" w:hAnsi="宋体" w:cs="Arial"/>
                <w:color w:val="000000"/>
                <w:kern w:val="0"/>
                <w:sz w:val="18"/>
                <w:szCs w:val="18"/>
              </w:rPr>
              <w:t>　</w:t>
            </w:r>
          </w:p>
        </w:tc>
      </w:tr>
      <w:tr>
        <w:tblPrEx>
          <w:tblCellMar>
            <w:top w:w="0" w:type="dxa"/>
            <w:left w:w="108" w:type="dxa"/>
            <w:bottom w:w="0" w:type="dxa"/>
            <w:right w:w="108" w:type="dxa"/>
          </w:tblCellMar>
        </w:tblPrEx>
        <w:trPr>
          <w:trHeight w:val="315" w:hRule="atLeast"/>
        </w:trPr>
        <w:tc>
          <w:tcPr>
            <w:tcW w:w="986" w:type="dxa"/>
            <w:tcBorders>
              <w:top w:val="nil"/>
              <w:left w:val="single" w:color="000000" w:sz="4" w:space="0"/>
              <w:bottom w:val="single" w:color="000000" w:sz="4" w:space="0"/>
              <w:right w:val="single" w:color="000000" w:sz="4" w:space="0"/>
            </w:tcBorders>
            <w:noWrap/>
            <w:vAlign w:val="center"/>
          </w:tcPr>
          <w:p>
            <w:pPr>
              <w:widowControl/>
              <w:jc w:val="center"/>
              <w:rPr>
                <w:rFonts w:hint="eastAsia" w:ascii="宋体" w:hAnsi="宋体" w:cs="Arial"/>
                <w:color w:val="000000"/>
                <w:kern w:val="0"/>
                <w:sz w:val="16"/>
                <w:szCs w:val="16"/>
              </w:rPr>
            </w:pPr>
            <w:r>
              <w:rPr>
                <w:rFonts w:hint="eastAsia" w:ascii="宋体" w:hAnsi="宋体" w:cs="Arial"/>
                <w:color w:val="000000"/>
                <w:kern w:val="0"/>
                <w:sz w:val="16"/>
                <w:szCs w:val="16"/>
                <w:lang w:val="en-US" w:eastAsia="zh-CN"/>
              </w:rPr>
              <w:t>2010507</w:t>
            </w:r>
          </w:p>
        </w:tc>
        <w:tc>
          <w:tcPr>
            <w:tcW w:w="1455" w:type="dxa"/>
            <w:tcBorders>
              <w:top w:val="nil"/>
              <w:left w:val="nil"/>
              <w:bottom w:val="single" w:color="000000" w:sz="4" w:space="0"/>
              <w:right w:val="single" w:color="000000" w:sz="4" w:space="0"/>
            </w:tcBorders>
            <w:noWrap w:val="0"/>
            <w:vAlign w:val="center"/>
          </w:tcPr>
          <w:p>
            <w:pPr>
              <w:widowControl/>
              <w:jc w:val="left"/>
              <w:rPr>
                <w:rFonts w:hint="eastAsia" w:ascii="宋体" w:hAnsi="宋体" w:cs="Arial"/>
                <w:color w:val="000000"/>
                <w:kern w:val="0"/>
                <w:sz w:val="16"/>
                <w:szCs w:val="16"/>
              </w:rPr>
            </w:pPr>
            <w:r>
              <w:rPr>
                <w:rFonts w:hint="eastAsia" w:ascii="宋体" w:hAnsi="宋体" w:cs="Arial"/>
                <w:color w:val="000000"/>
                <w:kern w:val="0"/>
                <w:sz w:val="16"/>
                <w:szCs w:val="16"/>
                <w:lang w:val="en-US" w:eastAsia="zh-CN"/>
              </w:rPr>
              <w:t xml:space="preserve">  专项普查活动</w:t>
            </w:r>
          </w:p>
        </w:tc>
        <w:tc>
          <w:tcPr>
            <w:tcW w:w="1254" w:type="dxa"/>
            <w:tcBorders>
              <w:top w:val="nil"/>
              <w:left w:val="nil"/>
              <w:bottom w:val="single" w:color="000000" w:sz="4" w:space="0"/>
              <w:right w:val="single" w:color="000000" w:sz="4" w:space="0"/>
            </w:tcBorders>
            <w:noWrap/>
            <w:vAlign w:val="center"/>
          </w:tcPr>
          <w:p>
            <w:pPr>
              <w:widowControl/>
              <w:jc w:val="center"/>
              <w:rPr>
                <w:rFonts w:hint="eastAsia" w:ascii="宋体" w:hAnsi="宋体" w:cs="Arial"/>
                <w:color w:val="000000"/>
                <w:kern w:val="0"/>
                <w:sz w:val="16"/>
                <w:szCs w:val="16"/>
                <w:lang w:val="en-US" w:eastAsia="zh-CN"/>
              </w:rPr>
            </w:pPr>
            <w:r>
              <w:rPr>
                <w:rFonts w:hint="eastAsia" w:ascii="宋体" w:hAnsi="宋体" w:cs="Arial"/>
                <w:color w:val="000000"/>
                <w:kern w:val="0"/>
                <w:sz w:val="16"/>
                <w:szCs w:val="16"/>
                <w:lang w:val="en-US" w:eastAsia="zh-CN"/>
              </w:rPr>
              <w:t>141.19</w:t>
            </w:r>
          </w:p>
        </w:tc>
        <w:tc>
          <w:tcPr>
            <w:tcW w:w="995" w:type="dxa"/>
            <w:tcBorders>
              <w:top w:val="nil"/>
              <w:left w:val="nil"/>
              <w:bottom w:val="single" w:color="000000" w:sz="4" w:space="0"/>
              <w:right w:val="single" w:color="000000" w:sz="4" w:space="0"/>
            </w:tcBorders>
            <w:noWrap/>
            <w:vAlign w:val="center"/>
          </w:tcPr>
          <w:p>
            <w:pPr>
              <w:widowControl/>
              <w:jc w:val="center"/>
              <w:rPr>
                <w:rFonts w:hint="eastAsia" w:ascii="宋体" w:hAnsi="宋体" w:cs="Arial"/>
                <w:color w:val="000000"/>
                <w:kern w:val="0"/>
                <w:sz w:val="16"/>
                <w:szCs w:val="16"/>
                <w:lang w:val="en-US" w:eastAsia="zh-CN"/>
              </w:rPr>
            </w:pPr>
            <w:r>
              <w:rPr>
                <w:rFonts w:hint="eastAsia" w:ascii="宋体" w:hAnsi="宋体" w:cs="Arial"/>
                <w:color w:val="000000"/>
                <w:kern w:val="0"/>
                <w:sz w:val="16"/>
                <w:szCs w:val="16"/>
                <w:lang w:val="en-US" w:eastAsia="zh-CN"/>
              </w:rPr>
              <w:t>0.00</w:t>
            </w:r>
          </w:p>
        </w:tc>
        <w:tc>
          <w:tcPr>
            <w:tcW w:w="995" w:type="dxa"/>
            <w:tcBorders>
              <w:top w:val="nil"/>
              <w:left w:val="nil"/>
              <w:bottom w:val="single" w:color="000000" w:sz="4" w:space="0"/>
              <w:right w:val="single" w:color="000000" w:sz="4" w:space="0"/>
            </w:tcBorders>
            <w:noWrap/>
            <w:vAlign w:val="center"/>
          </w:tcPr>
          <w:p>
            <w:pPr>
              <w:widowControl/>
              <w:jc w:val="center"/>
              <w:rPr>
                <w:rFonts w:hint="eastAsia" w:ascii="宋体" w:hAnsi="宋体" w:cs="Arial"/>
                <w:color w:val="000000"/>
                <w:kern w:val="0"/>
                <w:sz w:val="16"/>
                <w:szCs w:val="16"/>
                <w:lang w:val="en-US" w:eastAsia="zh-CN"/>
              </w:rPr>
            </w:pPr>
            <w:r>
              <w:rPr>
                <w:rFonts w:hint="eastAsia" w:ascii="宋体" w:hAnsi="宋体" w:cs="Arial"/>
                <w:color w:val="000000"/>
                <w:kern w:val="0"/>
                <w:sz w:val="16"/>
                <w:szCs w:val="16"/>
                <w:lang w:val="en-US" w:eastAsia="zh-CN"/>
              </w:rPr>
              <w:t>0.00</w:t>
            </w:r>
          </w:p>
        </w:tc>
        <w:tc>
          <w:tcPr>
            <w:tcW w:w="995" w:type="dxa"/>
            <w:tcBorders>
              <w:top w:val="nil"/>
              <w:left w:val="nil"/>
              <w:bottom w:val="single" w:color="000000" w:sz="4" w:space="0"/>
              <w:right w:val="single" w:color="000000" w:sz="4" w:space="0"/>
            </w:tcBorders>
            <w:noWrap/>
            <w:vAlign w:val="center"/>
          </w:tcPr>
          <w:p>
            <w:pPr>
              <w:widowControl/>
              <w:jc w:val="center"/>
              <w:rPr>
                <w:rFonts w:hint="eastAsia" w:ascii="宋体" w:hAnsi="宋体" w:cs="Arial"/>
                <w:color w:val="000000"/>
                <w:kern w:val="0"/>
                <w:sz w:val="16"/>
                <w:szCs w:val="16"/>
                <w:lang w:val="en-US" w:eastAsia="zh-CN"/>
              </w:rPr>
            </w:pPr>
            <w:r>
              <w:rPr>
                <w:rFonts w:hint="eastAsia" w:ascii="宋体" w:hAnsi="宋体" w:cs="Arial"/>
                <w:color w:val="000000"/>
                <w:kern w:val="0"/>
                <w:sz w:val="16"/>
                <w:szCs w:val="16"/>
                <w:lang w:val="en-US" w:eastAsia="zh-CN"/>
              </w:rPr>
              <w:t>0.00</w:t>
            </w:r>
          </w:p>
        </w:tc>
        <w:tc>
          <w:tcPr>
            <w:tcW w:w="995" w:type="dxa"/>
            <w:tcBorders>
              <w:top w:val="nil"/>
              <w:left w:val="nil"/>
              <w:bottom w:val="single" w:color="000000" w:sz="4" w:space="0"/>
              <w:right w:val="single" w:color="000000" w:sz="4" w:space="0"/>
            </w:tcBorders>
            <w:noWrap/>
            <w:vAlign w:val="center"/>
          </w:tcPr>
          <w:p>
            <w:pPr>
              <w:widowControl/>
              <w:jc w:val="center"/>
              <w:rPr>
                <w:rFonts w:hint="eastAsia" w:ascii="宋体" w:hAnsi="宋体" w:cs="Arial"/>
                <w:color w:val="000000"/>
                <w:kern w:val="0"/>
                <w:sz w:val="16"/>
                <w:szCs w:val="16"/>
                <w:lang w:val="en-US" w:eastAsia="zh-CN"/>
              </w:rPr>
            </w:pPr>
            <w:r>
              <w:rPr>
                <w:rFonts w:hint="eastAsia" w:ascii="宋体" w:hAnsi="宋体" w:cs="Arial"/>
                <w:color w:val="000000"/>
                <w:kern w:val="0"/>
                <w:sz w:val="16"/>
                <w:szCs w:val="16"/>
                <w:lang w:val="en-US" w:eastAsia="zh-CN"/>
              </w:rPr>
              <w:t>141.19</w:t>
            </w:r>
          </w:p>
        </w:tc>
        <w:tc>
          <w:tcPr>
            <w:tcW w:w="995" w:type="dxa"/>
            <w:tcBorders>
              <w:top w:val="nil"/>
              <w:left w:val="nil"/>
              <w:bottom w:val="single" w:color="000000" w:sz="4" w:space="0"/>
              <w:right w:val="single" w:color="000000" w:sz="8" w:space="0"/>
            </w:tcBorders>
            <w:noWrap/>
            <w:vAlign w:val="center"/>
          </w:tcPr>
          <w:p>
            <w:pPr>
              <w:widowControl/>
              <w:jc w:val="right"/>
              <w:rPr>
                <w:rFonts w:ascii="宋体" w:cs="Arial"/>
                <w:color w:val="000000"/>
                <w:kern w:val="0"/>
                <w:sz w:val="18"/>
                <w:szCs w:val="18"/>
              </w:rPr>
            </w:pPr>
            <w:r>
              <w:rPr>
                <w:rFonts w:hint="eastAsia" w:ascii="宋体" w:hAnsi="宋体" w:cs="Arial"/>
                <w:color w:val="000000"/>
                <w:kern w:val="0"/>
                <w:sz w:val="18"/>
                <w:szCs w:val="18"/>
              </w:rPr>
              <w:t>　</w:t>
            </w:r>
          </w:p>
        </w:tc>
      </w:tr>
      <w:tr>
        <w:tblPrEx>
          <w:tblCellMar>
            <w:top w:w="0" w:type="dxa"/>
            <w:left w:w="108" w:type="dxa"/>
            <w:bottom w:w="0" w:type="dxa"/>
            <w:right w:w="108" w:type="dxa"/>
          </w:tblCellMar>
        </w:tblPrEx>
        <w:trPr>
          <w:trHeight w:val="315" w:hRule="atLeast"/>
        </w:trPr>
        <w:tc>
          <w:tcPr>
            <w:tcW w:w="986" w:type="dxa"/>
            <w:tcBorders>
              <w:top w:val="nil"/>
              <w:left w:val="single" w:color="000000" w:sz="4" w:space="0"/>
              <w:bottom w:val="single" w:color="000000" w:sz="4" w:space="0"/>
              <w:right w:val="single" w:color="000000" w:sz="4" w:space="0"/>
            </w:tcBorders>
            <w:noWrap/>
            <w:vAlign w:val="center"/>
          </w:tcPr>
          <w:p>
            <w:pPr>
              <w:widowControl/>
              <w:jc w:val="center"/>
              <w:rPr>
                <w:rFonts w:hint="eastAsia" w:ascii="宋体" w:hAnsi="宋体" w:cs="Arial"/>
                <w:color w:val="000000"/>
                <w:kern w:val="0"/>
                <w:sz w:val="16"/>
                <w:szCs w:val="16"/>
              </w:rPr>
            </w:pPr>
            <w:r>
              <w:rPr>
                <w:rFonts w:hint="eastAsia" w:ascii="宋体" w:hAnsi="宋体" w:cs="Arial"/>
                <w:color w:val="000000"/>
                <w:kern w:val="0"/>
                <w:sz w:val="16"/>
                <w:szCs w:val="16"/>
                <w:lang w:val="en-US" w:eastAsia="zh-CN"/>
              </w:rPr>
              <w:t>2010508</w:t>
            </w:r>
          </w:p>
        </w:tc>
        <w:tc>
          <w:tcPr>
            <w:tcW w:w="1455" w:type="dxa"/>
            <w:tcBorders>
              <w:top w:val="nil"/>
              <w:left w:val="nil"/>
              <w:bottom w:val="single" w:color="000000" w:sz="4" w:space="0"/>
              <w:right w:val="single" w:color="000000" w:sz="4" w:space="0"/>
            </w:tcBorders>
            <w:noWrap w:val="0"/>
            <w:vAlign w:val="center"/>
          </w:tcPr>
          <w:p>
            <w:pPr>
              <w:widowControl/>
              <w:jc w:val="left"/>
              <w:rPr>
                <w:rFonts w:hint="eastAsia" w:ascii="宋体" w:hAnsi="宋体" w:cs="Arial"/>
                <w:color w:val="000000"/>
                <w:kern w:val="0"/>
                <w:sz w:val="16"/>
                <w:szCs w:val="16"/>
              </w:rPr>
            </w:pPr>
            <w:r>
              <w:rPr>
                <w:rFonts w:hint="eastAsia" w:ascii="宋体" w:hAnsi="宋体" w:cs="Arial"/>
                <w:color w:val="000000"/>
                <w:kern w:val="0"/>
                <w:sz w:val="16"/>
                <w:szCs w:val="16"/>
                <w:lang w:val="en-US" w:eastAsia="zh-CN"/>
              </w:rPr>
              <w:t xml:space="preserve">  统计抽样调查</w:t>
            </w:r>
          </w:p>
        </w:tc>
        <w:tc>
          <w:tcPr>
            <w:tcW w:w="1254" w:type="dxa"/>
            <w:tcBorders>
              <w:top w:val="nil"/>
              <w:left w:val="nil"/>
              <w:bottom w:val="single" w:color="000000" w:sz="4" w:space="0"/>
              <w:right w:val="single" w:color="000000" w:sz="4" w:space="0"/>
            </w:tcBorders>
            <w:noWrap/>
            <w:vAlign w:val="center"/>
          </w:tcPr>
          <w:p>
            <w:pPr>
              <w:widowControl/>
              <w:jc w:val="center"/>
              <w:rPr>
                <w:rFonts w:hint="eastAsia" w:ascii="宋体" w:hAnsi="宋体" w:cs="Arial"/>
                <w:color w:val="000000"/>
                <w:kern w:val="0"/>
                <w:sz w:val="16"/>
                <w:szCs w:val="16"/>
                <w:lang w:val="en-US" w:eastAsia="zh-CN"/>
              </w:rPr>
            </w:pPr>
            <w:r>
              <w:rPr>
                <w:rFonts w:hint="eastAsia" w:ascii="宋体" w:hAnsi="宋体" w:cs="Arial"/>
                <w:color w:val="000000"/>
                <w:kern w:val="0"/>
                <w:sz w:val="16"/>
                <w:szCs w:val="16"/>
                <w:lang w:val="en-US" w:eastAsia="zh-CN"/>
              </w:rPr>
              <w:t>27.00</w:t>
            </w:r>
          </w:p>
        </w:tc>
        <w:tc>
          <w:tcPr>
            <w:tcW w:w="995" w:type="dxa"/>
            <w:tcBorders>
              <w:top w:val="nil"/>
              <w:left w:val="nil"/>
              <w:bottom w:val="single" w:color="000000" w:sz="4" w:space="0"/>
              <w:right w:val="single" w:color="000000" w:sz="4" w:space="0"/>
            </w:tcBorders>
            <w:noWrap/>
            <w:vAlign w:val="center"/>
          </w:tcPr>
          <w:p>
            <w:pPr>
              <w:widowControl/>
              <w:jc w:val="center"/>
              <w:rPr>
                <w:rFonts w:hint="eastAsia" w:ascii="宋体" w:hAnsi="宋体" w:cs="Arial"/>
                <w:color w:val="000000"/>
                <w:kern w:val="0"/>
                <w:sz w:val="16"/>
                <w:szCs w:val="16"/>
                <w:lang w:val="en-US" w:eastAsia="zh-CN"/>
              </w:rPr>
            </w:pPr>
            <w:r>
              <w:rPr>
                <w:rFonts w:hint="eastAsia" w:ascii="宋体" w:hAnsi="宋体" w:cs="Arial"/>
                <w:color w:val="000000"/>
                <w:kern w:val="0"/>
                <w:sz w:val="16"/>
                <w:szCs w:val="16"/>
                <w:lang w:val="en-US" w:eastAsia="zh-CN"/>
              </w:rPr>
              <w:t>0.00</w:t>
            </w:r>
          </w:p>
        </w:tc>
        <w:tc>
          <w:tcPr>
            <w:tcW w:w="995" w:type="dxa"/>
            <w:tcBorders>
              <w:top w:val="nil"/>
              <w:left w:val="nil"/>
              <w:bottom w:val="single" w:color="000000" w:sz="4" w:space="0"/>
              <w:right w:val="single" w:color="000000" w:sz="4" w:space="0"/>
            </w:tcBorders>
            <w:noWrap/>
            <w:vAlign w:val="center"/>
          </w:tcPr>
          <w:p>
            <w:pPr>
              <w:widowControl/>
              <w:jc w:val="center"/>
              <w:rPr>
                <w:rFonts w:hint="eastAsia" w:ascii="宋体" w:hAnsi="宋体" w:cs="Arial"/>
                <w:color w:val="000000"/>
                <w:kern w:val="0"/>
                <w:sz w:val="16"/>
                <w:szCs w:val="16"/>
                <w:lang w:val="en-US" w:eastAsia="zh-CN"/>
              </w:rPr>
            </w:pPr>
            <w:r>
              <w:rPr>
                <w:rFonts w:hint="eastAsia" w:ascii="宋体" w:hAnsi="宋体" w:cs="Arial"/>
                <w:color w:val="000000"/>
                <w:kern w:val="0"/>
                <w:sz w:val="16"/>
                <w:szCs w:val="16"/>
                <w:lang w:val="en-US" w:eastAsia="zh-CN"/>
              </w:rPr>
              <w:t>0.00</w:t>
            </w:r>
          </w:p>
        </w:tc>
        <w:tc>
          <w:tcPr>
            <w:tcW w:w="995" w:type="dxa"/>
            <w:tcBorders>
              <w:top w:val="nil"/>
              <w:left w:val="nil"/>
              <w:bottom w:val="single" w:color="000000" w:sz="4" w:space="0"/>
              <w:right w:val="single" w:color="000000" w:sz="4" w:space="0"/>
            </w:tcBorders>
            <w:noWrap/>
            <w:vAlign w:val="center"/>
          </w:tcPr>
          <w:p>
            <w:pPr>
              <w:widowControl/>
              <w:jc w:val="center"/>
              <w:rPr>
                <w:rFonts w:hint="eastAsia" w:ascii="宋体" w:hAnsi="宋体" w:cs="Arial"/>
                <w:color w:val="000000"/>
                <w:kern w:val="0"/>
                <w:sz w:val="16"/>
                <w:szCs w:val="16"/>
                <w:lang w:val="en-US" w:eastAsia="zh-CN"/>
              </w:rPr>
            </w:pPr>
            <w:r>
              <w:rPr>
                <w:rFonts w:hint="eastAsia" w:ascii="宋体" w:hAnsi="宋体" w:cs="Arial"/>
                <w:color w:val="000000"/>
                <w:kern w:val="0"/>
                <w:sz w:val="16"/>
                <w:szCs w:val="16"/>
                <w:lang w:val="en-US" w:eastAsia="zh-CN"/>
              </w:rPr>
              <w:t>0.00</w:t>
            </w:r>
          </w:p>
        </w:tc>
        <w:tc>
          <w:tcPr>
            <w:tcW w:w="995" w:type="dxa"/>
            <w:tcBorders>
              <w:top w:val="nil"/>
              <w:left w:val="nil"/>
              <w:bottom w:val="single" w:color="000000" w:sz="4" w:space="0"/>
              <w:right w:val="single" w:color="000000" w:sz="4" w:space="0"/>
            </w:tcBorders>
            <w:noWrap/>
            <w:vAlign w:val="center"/>
          </w:tcPr>
          <w:p>
            <w:pPr>
              <w:widowControl/>
              <w:jc w:val="center"/>
              <w:rPr>
                <w:rFonts w:hint="eastAsia" w:ascii="宋体" w:hAnsi="宋体" w:cs="Arial"/>
                <w:color w:val="000000"/>
                <w:kern w:val="0"/>
                <w:sz w:val="16"/>
                <w:szCs w:val="16"/>
                <w:lang w:val="en-US" w:eastAsia="zh-CN"/>
              </w:rPr>
            </w:pPr>
            <w:r>
              <w:rPr>
                <w:rFonts w:hint="eastAsia" w:ascii="宋体" w:hAnsi="宋体" w:cs="Arial"/>
                <w:color w:val="000000"/>
                <w:kern w:val="0"/>
                <w:sz w:val="16"/>
                <w:szCs w:val="16"/>
                <w:lang w:val="en-US" w:eastAsia="zh-CN"/>
              </w:rPr>
              <w:t>27.00</w:t>
            </w:r>
          </w:p>
        </w:tc>
        <w:tc>
          <w:tcPr>
            <w:tcW w:w="995" w:type="dxa"/>
            <w:tcBorders>
              <w:top w:val="nil"/>
              <w:left w:val="nil"/>
              <w:bottom w:val="single" w:color="000000" w:sz="4" w:space="0"/>
              <w:right w:val="single" w:color="000000" w:sz="8" w:space="0"/>
            </w:tcBorders>
            <w:noWrap/>
            <w:vAlign w:val="center"/>
          </w:tcPr>
          <w:p>
            <w:pPr>
              <w:widowControl/>
              <w:jc w:val="right"/>
              <w:rPr>
                <w:rFonts w:ascii="宋体" w:cs="Arial"/>
                <w:color w:val="000000"/>
                <w:kern w:val="0"/>
                <w:sz w:val="18"/>
                <w:szCs w:val="18"/>
              </w:rPr>
            </w:pPr>
            <w:r>
              <w:rPr>
                <w:rFonts w:hint="eastAsia" w:ascii="宋体" w:hAnsi="宋体" w:cs="Arial"/>
                <w:color w:val="000000"/>
                <w:kern w:val="0"/>
                <w:sz w:val="18"/>
                <w:szCs w:val="18"/>
              </w:rPr>
              <w:t>　</w:t>
            </w:r>
          </w:p>
        </w:tc>
      </w:tr>
      <w:tr>
        <w:tblPrEx>
          <w:tblCellMar>
            <w:top w:w="0" w:type="dxa"/>
            <w:left w:w="108" w:type="dxa"/>
            <w:bottom w:w="0" w:type="dxa"/>
            <w:right w:w="108" w:type="dxa"/>
          </w:tblCellMar>
        </w:tblPrEx>
        <w:trPr>
          <w:trHeight w:val="315" w:hRule="atLeast"/>
        </w:trPr>
        <w:tc>
          <w:tcPr>
            <w:tcW w:w="986" w:type="dxa"/>
            <w:tcBorders>
              <w:top w:val="nil"/>
              <w:left w:val="single" w:color="000000" w:sz="4" w:space="0"/>
              <w:bottom w:val="single" w:color="000000" w:sz="4" w:space="0"/>
              <w:right w:val="single" w:color="000000" w:sz="4" w:space="0"/>
            </w:tcBorders>
            <w:noWrap/>
            <w:vAlign w:val="center"/>
          </w:tcPr>
          <w:p>
            <w:pPr>
              <w:widowControl/>
              <w:jc w:val="center"/>
              <w:rPr>
                <w:rFonts w:hint="eastAsia" w:ascii="宋体" w:hAnsi="宋体" w:cs="Arial"/>
                <w:color w:val="000000"/>
                <w:kern w:val="0"/>
                <w:sz w:val="16"/>
                <w:szCs w:val="16"/>
              </w:rPr>
            </w:pPr>
            <w:r>
              <w:rPr>
                <w:rFonts w:hint="eastAsia" w:ascii="宋体" w:hAnsi="宋体" w:cs="Arial"/>
                <w:color w:val="000000"/>
                <w:kern w:val="0"/>
                <w:sz w:val="16"/>
                <w:szCs w:val="16"/>
                <w:lang w:val="en-US" w:eastAsia="zh-CN"/>
              </w:rPr>
              <w:t>2010550</w:t>
            </w:r>
          </w:p>
        </w:tc>
        <w:tc>
          <w:tcPr>
            <w:tcW w:w="1455" w:type="dxa"/>
            <w:tcBorders>
              <w:top w:val="nil"/>
              <w:left w:val="nil"/>
              <w:bottom w:val="single" w:color="000000" w:sz="4" w:space="0"/>
              <w:right w:val="single" w:color="000000" w:sz="4" w:space="0"/>
            </w:tcBorders>
            <w:noWrap w:val="0"/>
            <w:vAlign w:val="center"/>
          </w:tcPr>
          <w:p>
            <w:pPr>
              <w:widowControl/>
              <w:jc w:val="left"/>
              <w:rPr>
                <w:rFonts w:hint="eastAsia" w:ascii="宋体" w:hAnsi="宋体" w:cs="Arial"/>
                <w:color w:val="000000"/>
                <w:kern w:val="0"/>
                <w:sz w:val="16"/>
                <w:szCs w:val="16"/>
              </w:rPr>
            </w:pPr>
            <w:r>
              <w:rPr>
                <w:rFonts w:hint="eastAsia" w:ascii="宋体" w:hAnsi="宋体" w:cs="Arial"/>
                <w:color w:val="000000"/>
                <w:kern w:val="0"/>
                <w:sz w:val="16"/>
                <w:szCs w:val="16"/>
                <w:lang w:val="en-US" w:eastAsia="zh-CN"/>
              </w:rPr>
              <w:t xml:space="preserve">  事业运行</w:t>
            </w:r>
          </w:p>
        </w:tc>
        <w:tc>
          <w:tcPr>
            <w:tcW w:w="1254" w:type="dxa"/>
            <w:tcBorders>
              <w:top w:val="nil"/>
              <w:left w:val="nil"/>
              <w:bottom w:val="single" w:color="000000" w:sz="4" w:space="0"/>
              <w:right w:val="single" w:color="000000" w:sz="4" w:space="0"/>
            </w:tcBorders>
            <w:noWrap/>
            <w:vAlign w:val="center"/>
          </w:tcPr>
          <w:p>
            <w:pPr>
              <w:widowControl/>
              <w:jc w:val="center"/>
              <w:rPr>
                <w:rFonts w:hint="eastAsia" w:ascii="宋体" w:hAnsi="宋体" w:cs="Arial"/>
                <w:color w:val="000000"/>
                <w:kern w:val="0"/>
                <w:sz w:val="16"/>
                <w:szCs w:val="16"/>
                <w:lang w:val="en-US" w:eastAsia="zh-CN"/>
              </w:rPr>
            </w:pPr>
            <w:r>
              <w:rPr>
                <w:rFonts w:hint="eastAsia" w:ascii="宋体" w:hAnsi="宋体" w:cs="Arial"/>
                <w:color w:val="000000"/>
                <w:kern w:val="0"/>
                <w:sz w:val="16"/>
                <w:szCs w:val="16"/>
                <w:lang w:val="en-US" w:eastAsia="zh-CN"/>
              </w:rPr>
              <w:t>90.53</w:t>
            </w:r>
          </w:p>
        </w:tc>
        <w:tc>
          <w:tcPr>
            <w:tcW w:w="995" w:type="dxa"/>
            <w:tcBorders>
              <w:top w:val="nil"/>
              <w:left w:val="nil"/>
              <w:bottom w:val="single" w:color="000000" w:sz="4" w:space="0"/>
              <w:right w:val="single" w:color="000000" w:sz="4" w:space="0"/>
            </w:tcBorders>
            <w:noWrap/>
            <w:vAlign w:val="center"/>
          </w:tcPr>
          <w:p>
            <w:pPr>
              <w:widowControl/>
              <w:jc w:val="center"/>
              <w:rPr>
                <w:rFonts w:hint="eastAsia" w:ascii="宋体" w:hAnsi="宋体" w:cs="Arial"/>
                <w:color w:val="000000"/>
                <w:kern w:val="0"/>
                <w:sz w:val="16"/>
                <w:szCs w:val="16"/>
                <w:lang w:val="en-US" w:eastAsia="zh-CN"/>
              </w:rPr>
            </w:pPr>
            <w:r>
              <w:rPr>
                <w:rFonts w:hint="eastAsia" w:ascii="宋体" w:hAnsi="宋体" w:cs="Arial"/>
                <w:color w:val="000000"/>
                <w:kern w:val="0"/>
                <w:sz w:val="16"/>
                <w:szCs w:val="16"/>
                <w:lang w:val="en-US" w:eastAsia="zh-CN"/>
              </w:rPr>
              <w:t>90.53</w:t>
            </w:r>
          </w:p>
        </w:tc>
        <w:tc>
          <w:tcPr>
            <w:tcW w:w="995" w:type="dxa"/>
            <w:tcBorders>
              <w:top w:val="nil"/>
              <w:left w:val="nil"/>
              <w:bottom w:val="single" w:color="000000" w:sz="4" w:space="0"/>
              <w:right w:val="single" w:color="000000" w:sz="4" w:space="0"/>
            </w:tcBorders>
            <w:noWrap/>
            <w:vAlign w:val="center"/>
          </w:tcPr>
          <w:p>
            <w:pPr>
              <w:widowControl/>
              <w:jc w:val="center"/>
              <w:rPr>
                <w:rFonts w:hint="eastAsia" w:ascii="宋体" w:hAnsi="宋体" w:cs="Arial"/>
                <w:color w:val="000000"/>
                <w:kern w:val="0"/>
                <w:sz w:val="16"/>
                <w:szCs w:val="16"/>
                <w:lang w:val="en-US" w:eastAsia="zh-CN"/>
              </w:rPr>
            </w:pPr>
            <w:r>
              <w:rPr>
                <w:rFonts w:hint="eastAsia" w:ascii="宋体" w:hAnsi="宋体" w:cs="Arial"/>
                <w:color w:val="000000"/>
                <w:kern w:val="0"/>
                <w:sz w:val="16"/>
                <w:szCs w:val="16"/>
                <w:lang w:val="en-US" w:eastAsia="zh-CN"/>
              </w:rPr>
              <w:t>87.54</w:t>
            </w:r>
          </w:p>
        </w:tc>
        <w:tc>
          <w:tcPr>
            <w:tcW w:w="995" w:type="dxa"/>
            <w:tcBorders>
              <w:top w:val="nil"/>
              <w:left w:val="nil"/>
              <w:bottom w:val="single" w:color="000000" w:sz="4" w:space="0"/>
              <w:right w:val="single" w:color="000000" w:sz="4" w:space="0"/>
            </w:tcBorders>
            <w:noWrap/>
            <w:vAlign w:val="center"/>
          </w:tcPr>
          <w:p>
            <w:pPr>
              <w:widowControl/>
              <w:jc w:val="center"/>
              <w:rPr>
                <w:rFonts w:hint="eastAsia" w:ascii="宋体" w:hAnsi="宋体" w:cs="Arial"/>
                <w:color w:val="000000"/>
                <w:kern w:val="0"/>
                <w:sz w:val="16"/>
                <w:szCs w:val="16"/>
                <w:lang w:val="en-US" w:eastAsia="zh-CN"/>
              </w:rPr>
            </w:pPr>
            <w:r>
              <w:rPr>
                <w:rFonts w:hint="eastAsia" w:ascii="宋体" w:hAnsi="宋体" w:cs="Arial"/>
                <w:color w:val="000000"/>
                <w:kern w:val="0"/>
                <w:sz w:val="16"/>
                <w:szCs w:val="16"/>
                <w:lang w:val="en-US" w:eastAsia="zh-CN"/>
              </w:rPr>
              <w:t>2.99</w:t>
            </w:r>
          </w:p>
        </w:tc>
        <w:tc>
          <w:tcPr>
            <w:tcW w:w="995" w:type="dxa"/>
            <w:tcBorders>
              <w:top w:val="nil"/>
              <w:left w:val="nil"/>
              <w:bottom w:val="single" w:color="000000" w:sz="4" w:space="0"/>
              <w:right w:val="single" w:color="000000" w:sz="4" w:space="0"/>
            </w:tcBorders>
            <w:noWrap/>
            <w:vAlign w:val="center"/>
          </w:tcPr>
          <w:p>
            <w:pPr>
              <w:widowControl/>
              <w:jc w:val="center"/>
              <w:rPr>
                <w:rFonts w:hint="eastAsia" w:ascii="宋体" w:hAnsi="宋体" w:cs="Arial"/>
                <w:color w:val="000000"/>
                <w:kern w:val="0"/>
                <w:sz w:val="16"/>
                <w:szCs w:val="16"/>
                <w:lang w:val="en-US" w:eastAsia="zh-CN"/>
              </w:rPr>
            </w:pPr>
            <w:r>
              <w:rPr>
                <w:rFonts w:hint="eastAsia" w:ascii="宋体" w:hAnsi="宋体" w:cs="Arial"/>
                <w:color w:val="000000"/>
                <w:kern w:val="0"/>
                <w:sz w:val="16"/>
                <w:szCs w:val="16"/>
                <w:lang w:val="en-US" w:eastAsia="zh-CN"/>
              </w:rPr>
              <w:t>0.00</w:t>
            </w:r>
          </w:p>
        </w:tc>
        <w:tc>
          <w:tcPr>
            <w:tcW w:w="995" w:type="dxa"/>
            <w:tcBorders>
              <w:top w:val="nil"/>
              <w:left w:val="nil"/>
              <w:bottom w:val="single" w:color="000000" w:sz="4" w:space="0"/>
              <w:right w:val="single" w:color="000000" w:sz="8" w:space="0"/>
            </w:tcBorders>
            <w:noWrap/>
            <w:vAlign w:val="center"/>
          </w:tcPr>
          <w:p>
            <w:pPr>
              <w:widowControl/>
              <w:jc w:val="right"/>
              <w:rPr>
                <w:rFonts w:ascii="宋体" w:cs="Arial"/>
                <w:color w:val="000000"/>
                <w:kern w:val="0"/>
                <w:sz w:val="18"/>
                <w:szCs w:val="18"/>
              </w:rPr>
            </w:pPr>
            <w:r>
              <w:rPr>
                <w:rFonts w:hint="eastAsia" w:ascii="宋体" w:hAnsi="宋体" w:cs="Arial"/>
                <w:color w:val="000000"/>
                <w:kern w:val="0"/>
                <w:sz w:val="18"/>
                <w:szCs w:val="18"/>
              </w:rPr>
              <w:t>　</w:t>
            </w:r>
          </w:p>
        </w:tc>
      </w:tr>
      <w:tr>
        <w:trPr>
          <w:trHeight w:val="315" w:hRule="atLeast"/>
        </w:trPr>
        <w:tc>
          <w:tcPr>
            <w:tcW w:w="986" w:type="dxa"/>
            <w:tcBorders>
              <w:top w:val="nil"/>
              <w:left w:val="single" w:color="000000" w:sz="4" w:space="0"/>
              <w:bottom w:val="single" w:color="000000" w:sz="4" w:space="0"/>
              <w:right w:val="single" w:color="000000" w:sz="4" w:space="0"/>
            </w:tcBorders>
            <w:noWrap/>
            <w:vAlign w:val="center"/>
          </w:tcPr>
          <w:p>
            <w:pPr>
              <w:widowControl/>
              <w:jc w:val="center"/>
              <w:rPr>
                <w:rFonts w:hint="eastAsia" w:ascii="宋体" w:hAnsi="宋体" w:cs="Arial"/>
                <w:color w:val="000000"/>
                <w:kern w:val="0"/>
                <w:sz w:val="16"/>
                <w:szCs w:val="16"/>
              </w:rPr>
            </w:pPr>
            <w:r>
              <w:rPr>
                <w:rFonts w:hint="eastAsia" w:ascii="宋体" w:hAnsi="宋体" w:cs="Arial"/>
                <w:color w:val="000000"/>
                <w:kern w:val="0"/>
                <w:sz w:val="16"/>
                <w:szCs w:val="16"/>
                <w:lang w:val="en-US" w:eastAsia="zh-CN"/>
              </w:rPr>
              <w:t>208</w:t>
            </w:r>
          </w:p>
        </w:tc>
        <w:tc>
          <w:tcPr>
            <w:tcW w:w="1455" w:type="dxa"/>
            <w:tcBorders>
              <w:top w:val="nil"/>
              <w:left w:val="nil"/>
              <w:bottom w:val="single" w:color="000000" w:sz="4" w:space="0"/>
              <w:right w:val="single" w:color="000000" w:sz="4" w:space="0"/>
            </w:tcBorders>
            <w:noWrap w:val="0"/>
            <w:vAlign w:val="center"/>
          </w:tcPr>
          <w:p>
            <w:pPr>
              <w:widowControl/>
              <w:jc w:val="left"/>
              <w:rPr>
                <w:rFonts w:hint="eastAsia" w:ascii="宋体" w:hAnsi="宋体" w:cs="Arial"/>
                <w:color w:val="000000"/>
                <w:kern w:val="0"/>
                <w:sz w:val="16"/>
                <w:szCs w:val="16"/>
              </w:rPr>
            </w:pPr>
            <w:r>
              <w:rPr>
                <w:rFonts w:hint="eastAsia" w:ascii="宋体" w:hAnsi="宋体" w:cs="Arial"/>
                <w:color w:val="000000"/>
                <w:kern w:val="0"/>
                <w:sz w:val="16"/>
                <w:szCs w:val="16"/>
                <w:lang w:val="en-US" w:eastAsia="zh-CN"/>
              </w:rPr>
              <w:t>社会保障和就业支出</w:t>
            </w:r>
          </w:p>
        </w:tc>
        <w:tc>
          <w:tcPr>
            <w:tcW w:w="1254" w:type="dxa"/>
            <w:tcBorders>
              <w:top w:val="nil"/>
              <w:left w:val="nil"/>
              <w:bottom w:val="single" w:color="000000" w:sz="4" w:space="0"/>
              <w:right w:val="single" w:color="000000" w:sz="4" w:space="0"/>
            </w:tcBorders>
            <w:noWrap/>
            <w:vAlign w:val="center"/>
          </w:tcPr>
          <w:p>
            <w:pPr>
              <w:widowControl/>
              <w:jc w:val="center"/>
              <w:rPr>
                <w:rFonts w:hint="eastAsia" w:ascii="宋体" w:hAnsi="宋体" w:cs="Arial"/>
                <w:color w:val="000000"/>
                <w:kern w:val="0"/>
                <w:sz w:val="16"/>
                <w:szCs w:val="16"/>
                <w:lang w:val="en-US" w:eastAsia="zh-CN"/>
              </w:rPr>
            </w:pPr>
            <w:r>
              <w:rPr>
                <w:rFonts w:hint="eastAsia" w:ascii="宋体" w:hAnsi="宋体" w:cs="Arial"/>
                <w:color w:val="000000"/>
                <w:kern w:val="0"/>
                <w:sz w:val="16"/>
                <w:szCs w:val="16"/>
                <w:lang w:val="en-US" w:eastAsia="zh-CN"/>
              </w:rPr>
              <w:t>22.92</w:t>
            </w:r>
          </w:p>
        </w:tc>
        <w:tc>
          <w:tcPr>
            <w:tcW w:w="995" w:type="dxa"/>
            <w:tcBorders>
              <w:top w:val="nil"/>
              <w:left w:val="nil"/>
              <w:bottom w:val="single" w:color="000000" w:sz="4" w:space="0"/>
              <w:right w:val="single" w:color="000000" w:sz="4" w:space="0"/>
            </w:tcBorders>
            <w:noWrap/>
            <w:vAlign w:val="center"/>
          </w:tcPr>
          <w:p>
            <w:pPr>
              <w:widowControl/>
              <w:jc w:val="center"/>
              <w:rPr>
                <w:rFonts w:hint="eastAsia" w:ascii="宋体" w:hAnsi="宋体" w:cs="Arial"/>
                <w:color w:val="000000"/>
                <w:kern w:val="0"/>
                <w:sz w:val="16"/>
                <w:szCs w:val="16"/>
                <w:lang w:val="en-US" w:eastAsia="zh-CN"/>
              </w:rPr>
            </w:pPr>
            <w:r>
              <w:rPr>
                <w:rFonts w:hint="eastAsia" w:ascii="宋体" w:hAnsi="宋体" w:cs="Arial"/>
                <w:color w:val="000000"/>
                <w:kern w:val="0"/>
                <w:sz w:val="16"/>
                <w:szCs w:val="16"/>
                <w:lang w:val="en-US" w:eastAsia="zh-CN"/>
              </w:rPr>
              <w:t>22.92</w:t>
            </w:r>
          </w:p>
        </w:tc>
        <w:tc>
          <w:tcPr>
            <w:tcW w:w="995" w:type="dxa"/>
            <w:tcBorders>
              <w:top w:val="nil"/>
              <w:left w:val="nil"/>
              <w:bottom w:val="single" w:color="000000" w:sz="4" w:space="0"/>
              <w:right w:val="single" w:color="000000" w:sz="4" w:space="0"/>
            </w:tcBorders>
            <w:noWrap/>
            <w:vAlign w:val="center"/>
          </w:tcPr>
          <w:p>
            <w:pPr>
              <w:widowControl/>
              <w:jc w:val="center"/>
              <w:rPr>
                <w:rFonts w:hint="eastAsia" w:ascii="宋体" w:hAnsi="宋体" w:cs="Arial"/>
                <w:color w:val="000000"/>
                <w:kern w:val="0"/>
                <w:sz w:val="16"/>
                <w:szCs w:val="16"/>
                <w:lang w:val="en-US" w:eastAsia="zh-CN"/>
              </w:rPr>
            </w:pPr>
            <w:r>
              <w:rPr>
                <w:rFonts w:hint="eastAsia" w:ascii="宋体" w:hAnsi="宋体" w:cs="Arial"/>
                <w:color w:val="000000"/>
                <w:kern w:val="0"/>
                <w:sz w:val="16"/>
                <w:szCs w:val="16"/>
                <w:lang w:val="en-US" w:eastAsia="zh-CN"/>
              </w:rPr>
              <w:t>22.92</w:t>
            </w:r>
          </w:p>
        </w:tc>
        <w:tc>
          <w:tcPr>
            <w:tcW w:w="995" w:type="dxa"/>
            <w:tcBorders>
              <w:top w:val="nil"/>
              <w:left w:val="nil"/>
              <w:bottom w:val="single" w:color="000000" w:sz="4" w:space="0"/>
              <w:right w:val="single" w:color="000000" w:sz="4" w:space="0"/>
            </w:tcBorders>
            <w:noWrap/>
            <w:vAlign w:val="center"/>
          </w:tcPr>
          <w:p>
            <w:pPr>
              <w:widowControl/>
              <w:jc w:val="center"/>
              <w:rPr>
                <w:rFonts w:hint="eastAsia" w:ascii="宋体" w:hAnsi="宋体" w:cs="Arial"/>
                <w:color w:val="000000"/>
                <w:kern w:val="0"/>
                <w:sz w:val="16"/>
                <w:szCs w:val="16"/>
                <w:lang w:val="en-US" w:eastAsia="zh-CN"/>
              </w:rPr>
            </w:pPr>
            <w:r>
              <w:rPr>
                <w:rFonts w:hint="eastAsia" w:ascii="宋体" w:hAnsi="宋体" w:cs="Arial"/>
                <w:color w:val="000000"/>
                <w:kern w:val="0"/>
                <w:sz w:val="16"/>
                <w:szCs w:val="16"/>
                <w:lang w:val="en-US" w:eastAsia="zh-CN"/>
              </w:rPr>
              <w:t>0.00</w:t>
            </w:r>
          </w:p>
        </w:tc>
        <w:tc>
          <w:tcPr>
            <w:tcW w:w="995" w:type="dxa"/>
            <w:tcBorders>
              <w:top w:val="nil"/>
              <w:left w:val="nil"/>
              <w:bottom w:val="single" w:color="000000" w:sz="4" w:space="0"/>
              <w:right w:val="single" w:color="000000" w:sz="4" w:space="0"/>
            </w:tcBorders>
            <w:noWrap/>
            <w:vAlign w:val="center"/>
          </w:tcPr>
          <w:p>
            <w:pPr>
              <w:widowControl/>
              <w:jc w:val="center"/>
              <w:rPr>
                <w:rFonts w:hint="eastAsia" w:ascii="宋体" w:hAnsi="宋体" w:cs="Arial"/>
                <w:color w:val="000000"/>
                <w:kern w:val="0"/>
                <w:sz w:val="16"/>
                <w:szCs w:val="16"/>
                <w:lang w:val="en-US" w:eastAsia="zh-CN"/>
              </w:rPr>
            </w:pPr>
            <w:r>
              <w:rPr>
                <w:rFonts w:hint="eastAsia" w:ascii="宋体" w:hAnsi="宋体" w:cs="Arial"/>
                <w:color w:val="000000"/>
                <w:kern w:val="0"/>
                <w:sz w:val="16"/>
                <w:szCs w:val="16"/>
                <w:lang w:val="en-US" w:eastAsia="zh-CN"/>
              </w:rPr>
              <w:t>0.00</w:t>
            </w:r>
          </w:p>
        </w:tc>
        <w:tc>
          <w:tcPr>
            <w:tcW w:w="995" w:type="dxa"/>
            <w:tcBorders>
              <w:top w:val="nil"/>
              <w:left w:val="nil"/>
              <w:bottom w:val="single" w:color="000000" w:sz="4" w:space="0"/>
              <w:right w:val="single" w:color="000000" w:sz="8" w:space="0"/>
            </w:tcBorders>
            <w:noWrap/>
            <w:vAlign w:val="center"/>
          </w:tcPr>
          <w:p>
            <w:pPr>
              <w:widowControl/>
              <w:jc w:val="right"/>
              <w:rPr>
                <w:rFonts w:ascii="宋体" w:cs="Arial"/>
                <w:color w:val="000000"/>
                <w:kern w:val="0"/>
                <w:sz w:val="18"/>
                <w:szCs w:val="18"/>
              </w:rPr>
            </w:pPr>
            <w:r>
              <w:rPr>
                <w:rFonts w:hint="eastAsia" w:ascii="宋体" w:hAnsi="宋体" w:cs="Arial"/>
                <w:color w:val="000000"/>
                <w:kern w:val="0"/>
                <w:sz w:val="18"/>
                <w:szCs w:val="18"/>
              </w:rPr>
              <w:t>　</w:t>
            </w:r>
          </w:p>
        </w:tc>
      </w:tr>
      <w:tr>
        <w:tblPrEx>
          <w:tblCellMar>
            <w:top w:w="0" w:type="dxa"/>
            <w:left w:w="108" w:type="dxa"/>
            <w:bottom w:w="0" w:type="dxa"/>
            <w:right w:w="108" w:type="dxa"/>
          </w:tblCellMar>
        </w:tblPrEx>
        <w:trPr>
          <w:trHeight w:val="315" w:hRule="atLeast"/>
        </w:trPr>
        <w:tc>
          <w:tcPr>
            <w:tcW w:w="986" w:type="dxa"/>
            <w:tcBorders>
              <w:top w:val="nil"/>
              <w:left w:val="single" w:color="000000" w:sz="4" w:space="0"/>
              <w:bottom w:val="single" w:color="000000" w:sz="4" w:space="0"/>
              <w:right w:val="single" w:color="000000" w:sz="4" w:space="0"/>
            </w:tcBorders>
            <w:noWrap/>
            <w:vAlign w:val="center"/>
          </w:tcPr>
          <w:p>
            <w:pPr>
              <w:widowControl/>
              <w:jc w:val="center"/>
              <w:rPr>
                <w:rFonts w:hint="eastAsia" w:ascii="宋体" w:hAnsi="宋体" w:cs="Arial"/>
                <w:color w:val="000000"/>
                <w:kern w:val="0"/>
                <w:sz w:val="16"/>
                <w:szCs w:val="16"/>
              </w:rPr>
            </w:pPr>
            <w:r>
              <w:rPr>
                <w:rFonts w:hint="eastAsia" w:ascii="宋体" w:hAnsi="宋体" w:cs="Arial"/>
                <w:color w:val="000000"/>
                <w:kern w:val="0"/>
                <w:sz w:val="16"/>
                <w:szCs w:val="16"/>
                <w:lang w:val="en-US" w:eastAsia="zh-CN"/>
              </w:rPr>
              <w:t>20805</w:t>
            </w:r>
          </w:p>
        </w:tc>
        <w:tc>
          <w:tcPr>
            <w:tcW w:w="1455" w:type="dxa"/>
            <w:tcBorders>
              <w:top w:val="nil"/>
              <w:left w:val="nil"/>
              <w:bottom w:val="single" w:color="000000" w:sz="4" w:space="0"/>
              <w:right w:val="single" w:color="000000" w:sz="4" w:space="0"/>
            </w:tcBorders>
            <w:noWrap w:val="0"/>
            <w:vAlign w:val="center"/>
          </w:tcPr>
          <w:p>
            <w:pPr>
              <w:widowControl/>
              <w:jc w:val="left"/>
              <w:rPr>
                <w:rFonts w:hint="eastAsia" w:ascii="宋体" w:hAnsi="宋体" w:cs="Arial"/>
                <w:color w:val="000000"/>
                <w:kern w:val="0"/>
                <w:sz w:val="16"/>
                <w:szCs w:val="16"/>
              </w:rPr>
            </w:pPr>
            <w:r>
              <w:rPr>
                <w:rFonts w:hint="eastAsia" w:ascii="宋体" w:hAnsi="宋体" w:cs="Arial"/>
                <w:color w:val="000000"/>
                <w:kern w:val="0"/>
                <w:sz w:val="16"/>
                <w:szCs w:val="16"/>
                <w:lang w:val="en-US" w:eastAsia="zh-CN"/>
              </w:rPr>
              <w:t>行政事业单位离退休</w:t>
            </w:r>
          </w:p>
        </w:tc>
        <w:tc>
          <w:tcPr>
            <w:tcW w:w="1254" w:type="dxa"/>
            <w:tcBorders>
              <w:top w:val="nil"/>
              <w:left w:val="nil"/>
              <w:bottom w:val="single" w:color="000000" w:sz="4" w:space="0"/>
              <w:right w:val="single" w:color="000000" w:sz="4" w:space="0"/>
            </w:tcBorders>
            <w:noWrap/>
            <w:vAlign w:val="center"/>
          </w:tcPr>
          <w:p>
            <w:pPr>
              <w:widowControl/>
              <w:jc w:val="center"/>
              <w:rPr>
                <w:rFonts w:hint="eastAsia" w:ascii="宋体" w:hAnsi="宋体" w:cs="Arial"/>
                <w:color w:val="000000"/>
                <w:kern w:val="0"/>
                <w:sz w:val="16"/>
                <w:szCs w:val="16"/>
                <w:lang w:val="en-US" w:eastAsia="zh-CN"/>
              </w:rPr>
            </w:pPr>
            <w:r>
              <w:rPr>
                <w:rFonts w:hint="eastAsia" w:ascii="宋体" w:hAnsi="宋体" w:cs="Arial"/>
                <w:color w:val="000000"/>
                <w:kern w:val="0"/>
                <w:sz w:val="16"/>
                <w:szCs w:val="16"/>
                <w:lang w:val="en-US" w:eastAsia="zh-CN"/>
              </w:rPr>
              <w:t>22.92</w:t>
            </w:r>
          </w:p>
        </w:tc>
        <w:tc>
          <w:tcPr>
            <w:tcW w:w="995" w:type="dxa"/>
            <w:tcBorders>
              <w:top w:val="nil"/>
              <w:left w:val="nil"/>
              <w:bottom w:val="single" w:color="000000" w:sz="4" w:space="0"/>
              <w:right w:val="single" w:color="000000" w:sz="4" w:space="0"/>
            </w:tcBorders>
            <w:noWrap/>
            <w:vAlign w:val="center"/>
          </w:tcPr>
          <w:p>
            <w:pPr>
              <w:widowControl/>
              <w:jc w:val="center"/>
              <w:rPr>
                <w:rFonts w:hint="eastAsia" w:ascii="宋体" w:hAnsi="宋体" w:cs="Arial"/>
                <w:color w:val="000000"/>
                <w:kern w:val="0"/>
                <w:sz w:val="16"/>
                <w:szCs w:val="16"/>
                <w:lang w:val="en-US" w:eastAsia="zh-CN"/>
              </w:rPr>
            </w:pPr>
            <w:r>
              <w:rPr>
                <w:rFonts w:hint="eastAsia" w:ascii="宋体" w:hAnsi="宋体" w:cs="Arial"/>
                <w:color w:val="000000"/>
                <w:kern w:val="0"/>
                <w:sz w:val="16"/>
                <w:szCs w:val="16"/>
                <w:lang w:val="en-US" w:eastAsia="zh-CN"/>
              </w:rPr>
              <w:t>22.92</w:t>
            </w:r>
          </w:p>
        </w:tc>
        <w:tc>
          <w:tcPr>
            <w:tcW w:w="995" w:type="dxa"/>
            <w:tcBorders>
              <w:top w:val="nil"/>
              <w:left w:val="nil"/>
              <w:bottom w:val="single" w:color="000000" w:sz="4" w:space="0"/>
              <w:right w:val="single" w:color="000000" w:sz="4" w:space="0"/>
            </w:tcBorders>
            <w:noWrap/>
            <w:vAlign w:val="center"/>
          </w:tcPr>
          <w:p>
            <w:pPr>
              <w:widowControl/>
              <w:jc w:val="center"/>
              <w:rPr>
                <w:rFonts w:hint="eastAsia" w:ascii="宋体" w:hAnsi="宋体" w:cs="Arial"/>
                <w:color w:val="000000"/>
                <w:kern w:val="0"/>
                <w:sz w:val="16"/>
                <w:szCs w:val="16"/>
                <w:lang w:val="en-US" w:eastAsia="zh-CN"/>
              </w:rPr>
            </w:pPr>
            <w:r>
              <w:rPr>
                <w:rFonts w:hint="eastAsia" w:ascii="宋体" w:hAnsi="宋体" w:cs="Arial"/>
                <w:color w:val="000000"/>
                <w:kern w:val="0"/>
                <w:sz w:val="16"/>
                <w:szCs w:val="16"/>
                <w:lang w:val="en-US" w:eastAsia="zh-CN"/>
              </w:rPr>
              <w:t>22.92</w:t>
            </w:r>
          </w:p>
        </w:tc>
        <w:tc>
          <w:tcPr>
            <w:tcW w:w="995" w:type="dxa"/>
            <w:tcBorders>
              <w:top w:val="nil"/>
              <w:left w:val="nil"/>
              <w:bottom w:val="single" w:color="000000" w:sz="4" w:space="0"/>
              <w:right w:val="single" w:color="000000" w:sz="4" w:space="0"/>
            </w:tcBorders>
            <w:noWrap/>
            <w:vAlign w:val="center"/>
          </w:tcPr>
          <w:p>
            <w:pPr>
              <w:widowControl/>
              <w:jc w:val="center"/>
              <w:rPr>
                <w:rFonts w:hint="eastAsia" w:ascii="宋体" w:hAnsi="宋体" w:cs="Arial"/>
                <w:color w:val="000000"/>
                <w:kern w:val="0"/>
                <w:sz w:val="16"/>
                <w:szCs w:val="16"/>
                <w:lang w:val="en-US" w:eastAsia="zh-CN"/>
              </w:rPr>
            </w:pPr>
            <w:r>
              <w:rPr>
                <w:rFonts w:hint="eastAsia" w:ascii="宋体" w:hAnsi="宋体" w:cs="Arial"/>
                <w:color w:val="000000"/>
                <w:kern w:val="0"/>
                <w:sz w:val="16"/>
                <w:szCs w:val="16"/>
                <w:lang w:val="en-US" w:eastAsia="zh-CN"/>
              </w:rPr>
              <w:t>0.00</w:t>
            </w:r>
          </w:p>
        </w:tc>
        <w:tc>
          <w:tcPr>
            <w:tcW w:w="995" w:type="dxa"/>
            <w:tcBorders>
              <w:top w:val="nil"/>
              <w:left w:val="nil"/>
              <w:bottom w:val="single" w:color="000000" w:sz="4" w:space="0"/>
              <w:right w:val="single" w:color="000000" w:sz="4" w:space="0"/>
            </w:tcBorders>
            <w:noWrap/>
            <w:vAlign w:val="center"/>
          </w:tcPr>
          <w:p>
            <w:pPr>
              <w:widowControl/>
              <w:jc w:val="center"/>
              <w:rPr>
                <w:rFonts w:hint="eastAsia" w:ascii="宋体" w:hAnsi="宋体" w:cs="Arial"/>
                <w:color w:val="000000"/>
                <w:kern w:val="0"/>
                <w:sz w:val="16"/>
                <w:szCs w:val="16"/>
                <w:lang w:val="en-US" w:eastAsia="zh-CN"/>
              </w:rPr>
            </w:pPr>
            <w:r>
              <w:rPr>
                <w:rFonts w:hint="eastAsia" w:ascii="宋体" w:hAnsi="宋体" w:cs="Arial"/>
                <w:color w:val="000000"/>
                <w:kern w:val="0"/>
                <w:sz w:val="16"/>
                <w:szCs w:val="16"/>
                <w:lang w:val="en-US" w:eastAsia="zh-CN"/>
              </w:rPr>
              <w:t>0.00</w:t>
            </w:r>
          </w:p>
        </w:tc>
        <w:tc>
          <w:tcPr>
            <w:tcW w:w="995" w:type="dxa"/>
            <w:tcBorders>
              <w:top w:val="nil"/>
              <w:left w:val="nil"/>
              <w:bottom w:val="single" w:color="000000" w:sz="4" w:space="0"/>
              <w:right w:val="single" w:color="000000" w:sz="8" w:space="0"/>
            </w:tcBorders>
            <w:noWrap/>
            <w:vAlign w:val="center"/>
          </w:tcPr>
          <w:p>
            <w:pPr>
              <w:widowControl/>
              <w:jc w:val="right"/>
              <w:rPr>
                <w:rFonts w:ascii="宋体" w:cs="Arial"/>
                <w:color w:val="000000"/>
                <w:kern w:val="0"/>
                <w:sz w:val="18"/>
                <w:szCs w:val="18"/>
              </w:rPr>
            </w:pPr>
            <w:r>
              <w:rPr>
                <w:rFonts w:hint="eastAsia" w:ascii="宋体" w:hAnsi="宋体" w:cs="Arial"/>
                <w:color w:val="000000"/>
                <w:kern w:val="0"/>
                <w:sz w:val="18"/>
                <w:szCs w:val="18"/>
              </w:rPr>
              <w:t>　</w:t>
            </w:r>
          </w:p>
        </w:tc>
      </w:tr>
      <w:tr>
        <w:tblPrEx>
          <w:tblCellMar>
            <w:top w:w="0" w:type="dxa"/>
            <w:left w:w="108" w:type="dxa"/>
            <w:bottom w:w="0" w:type="dxa"/>
            <w:right w:w="108" w:type="dxa"/>
          </w:tblCellMar>
        </w:tblPrEx>
        <w:trPr>
          <w:trHeight w:val="315" w:hRule="atLeast"/>
        </w:trPr>
        <w:tc>
          <w:tcPr>
            <w:tcW w:w="986" w:type="dxa"/>
            <w:tcBorders>
              <w:top w:val="nil"/>
              <w:left w:val="single" w:color="000000" w:sz="4" w:space="0"/>
              <w:bottom w:val="single" w:color="000000" w:sz="4" w:space="0"/>
              <w:right w:val="single" w:color="000000" w:sz="4" w:space="0"/>
            </w:tcBorders>
            <w:noWrap/>
            <w:vAlign w:val="center"/>
          </w:tcPr>
          <w:p>
            <w:pPr>
              <w:widowControl/>
              <w:jc w:val="center"/>
              <w:rPr>
                <w:rFonts w:hint="eastAsia" w:ascii="宋体" w:hAnsi="宋体" w:cs="Arial"/>
                <w:color w:val="000000"/>
                <w:kern w:val="0"/>
                <w:sz w:val="16"/>
                <w:szCs w:val="16"/>
              </w:rPr>
            </w:pPr>
            <w:r>
              <w:rPr>
                <w:rFonts w:hint="eastAsia" w:ascii="宋体" w:hAnsi="宋体" w:cs="Arial"/>
                <w:color w:val="000000"/>
                <w:kern w:val="0"/>
                <w:sz w:val="16"/>
                <w:szCs w:val="16"/>
                <w:lang w:val="en-US" w:eastAsia="zh-CN"/>
              </w:rPr>
              <w:t>2080505</w:t>
            </w:r>
          </w:p>
        </w:tc>
        <w:tc>
          <w:tcPr>
            <w:tcW w:w="1455" w:type="dxa"/>
            <w:tcBorders>
              <w:top w:val="nil"/>
              <w:left w:val="nil"/>
              <w:bottom w:val="single" w:color="000000" w:sz="4" w:space="0"/>
              <w:right w:val="single" w:color="000000" w:sz="4" w:space="0"/>
            </w:tcBorders>
            <w:noWrap w:val="0"/>
            <w:vAlign w:val="center"/>
          </w:tcPr>
          <w:p>
            <w:pPr>
              <w:widowControl/>
              <w:jc w:val="left"/>
              <w:rPr>
                <w:rFonts w:hint="eastAsia" w:ascii="宋体" w:hAnsi="宋体" w:cs="Arial"/>
                <w:color w:val="000000"/>
                <w:kern w:val="0"/>
                <w:sz w:val="16"/>
                <w:szCs w:val="16"/>
              </w:rPr>
            </w:pPr>
            <w:r>
              <w:rPr>
                <w:rFonts w:hint="eastAsia" w:ascii="宋体" w:hAnsi="宋体" w:cs="Arial"/>
                <w:color w:val="000000"/>
                <w:kern w:val="0"/>
                <w:sz w:val="16"/>
                <w:szCs w:val="16"/>
                <w:lang w:val="en-US" w:eastAsia="zh-CN"/>
              </w:rPr>
              <w:t>机关事业单位基本养老保险缴费支出</w:t>
            </w:r>
          </w:p>
        </w:tc>
        <w:tc>
          <w:tcPr>
            <w:tcW w:w="1254" w:type="dxa"/>
            <w:tcBorders>
              <w:top w:val="nil"/>
              <w:left w:val="nil"/>
              <w:bottom w:val="single" w:color="000000" w:sz="4" w:space="0"/>
              <w:right w:val="single" w:color="000000" w:sz="4" w:space="0"/>
            </w:tcBorders>
            <w:noWrap/>
            <w:vAlign w:val="center"/>
          </w:tcPr>
          <w:p>
            <w:pPr>
              <w:widowControl/>
              <w:jc w:val="center"/>
              <w:rPr>
                <w:rFonts w:hint="eastAsia" w:ascii="宋体" w:hAnsi="宋体" w:cs="Arial"/>
                <w:color w:val="000000"/>
                <w:kern w:val="0"/>
                <w:sz w:val="16"/>
                <w:szCs w:val="16"/>
                <w:lang w:val="en-US" w:eastAsia="zh-CN"/>
              </w:rPr>
            </w:pPr>
            <w:r>
              <w:rPr>
                <w:rFonts w:hint="eastAsia" w:ascii="宋体" w:hAnsi="宋体" w:cs="Arial"/>
                <w:color w:val="000000"/>
                <w:kern w:val="0"/>
                <w:sz w:val="16"/>
                <w:szCs w:val="16"/>
                <w:lang w:val="en-US" w:eastAsia="zh-CN"/>
              </w:rPr>
              <w:t>22.92</w:t>
            </w:r>
          </w:p>
        </w:tc>
        <w:tc>
          <w:tcPr>
            <w:tcW w:w="995" w:type="dxa"/>
            <w:tcBorders>
              <w:top w:val="nil"/>
              <w:left w:val="nil"/>
              <w:bottom w:val="single" w:color="000000" w:sz="4" w:space="0"/>
              <w:right w:val="single" w:color="000000" w:sz="4" w:space="0"/>
            </w:tcBorders>
            <w:noWrap/>
            <w:vAlign w:val="center"/>
          </w:tcPr>
          <w:p>
            <w:pPr>
              <w:widowControl/>
              <w:jc w:val="center"/>
              <w:rPr>
                <w:rFonts w:hint="eastAsia" w:ascii="宋体" w:hAnsi="宋体" w:cs="Arial"/>
                <w:color w:val="000000"/>
                <w:kern w:val="0"/>
                <w:sz w:val="16"/>
                <w:szCs w:val="16"/>
                <w:lang w:val="en-US" w:eastAsia="zh-CN"/>
              </w:rPr>
            </w:pPr>
            <w:r>
              <w:rPr>
                <w:rFonts w:hint="eastAsia" w:ascii="宋体" w:hAnsi="宋体" w:cs="Arial"/>
                <w:color w:val="000000"/>
                <w:kern w:val="0"/>
                <w:sz w:val="16"/>
                <w:szCs w:val="16"/>
                <w:lang w:val="en-US" w:eastAsia="zh-CN"/>
              </w:rPr>
              <w:t>22.92</w:t>
            </w:r>
          </w:p>
        </w:tc>
        <w:tc>
          <w:tcPr>
            <w:tcW w:w="995" w:type="dxa"/>
            <w:tcBorders>
              <w:top w:val="nil"/>
              <w:left w:val="nil"/>
              <w:bottom w:val="single" w:color="000000" w:sz="4" w:space="0"/>
              <w:right w:val="single" w:color="000000" w:sz="4" w:space="0"/>
            </w:tcBorders>
            <w:noWrap/>
            <w:vAlign w:val="center"/>
          </w:tcPr>
          <w:p>
            <w:pPr>
              <w:widowControl/>
              <w:jc w:val="center"/>
              <w:rPr>
                <w:rFonts w:hint="eastAsia" w:ascii="宋体" w:hAnsi="宋体" w:cs="Arial"/>
                <w:color w:val="000000"/>
                <w:kern w:val="0"/>
                <w:sz w:val="16"/>
                <w:szCs w:val="16"/>
                <w:lang w:val="en-US" w:eastAsia="zh-CN"/>
              </w:rPr>
            </w:pPr>
            <w:r>
              <w:rPr>
                <w:rFonts w:hint="eastAsia" w:ascii="宋体" w:hAnsi="宋体" w:cs="Arial"/>
                <w:color w:val="000000"/>
                <w:kern w:val="0"/>
                <w:sz w:val="16"/>
                <w:szCs w:val="16"/>
                <w:lang w:val="en-US" w:eastAsia="zh-CN"/>
              </w:rPr>
              <w:t>22.92</w:t>
            </w:r>
          </w:p>
        </w:tc>
        <w:tc>
          <w:tcPr>
            <w:tcW w:w="995" w:type="dxa"/>
            <w:tcBorders>
              <w:top w:val="nil"/>
              <w:left w:val="nil"/>
              <w:bottom w:val="single" w:color="000000" w:sz="4" w:space="0"/>
              <w:right w:val="single" w:color="000000" w:sz="4" w:space="0"/>
            </w:tcBorders>
            <w:noWrap/>
            <w:vAlign w:val="center"/>
          </w:tcPr>
          <w:p>
            <w:pPr>
              <w:widowControl/>
              <w:jc w:val="center"/>
              <w:rPr>
                <w:rFonts w:hint="eastAsia" w:ascii="宋体" w:hAnsi="宋体" w:cs="Arial"/>
                <w:color w:val="000000"/>
                <w:kern w:val="0"/>
                <w:sz w:val="16"/>
                <w:szCs w:val="16"/>
                <w:lang w:val="en-US" w:eastAsia="zh-CN"/>
              </w:rPr>
            </w:pPr>
            <w:r>
              <w:rPr>
                <w:rFonts w:hint="eastAsia" w:ascii="宋体" w:hAnsi="宋体" w:cs="Arial"/>
                <w:color w:val="000000"/>
                <w:kern w:val="0"/>
                <w:sz w:val="16"/>
                <w:szCs w:val="16"/>
                <w:lang w:val="en-US" w:eastAsia="zh-CN"/>
              </w:rPr>
              <w:t>0.00</w:t>
            </w:r>
          </w:p>
        </w:tc>
        <w:tc>
          <w:tcPr>
            <w:tcW w:w="995" w:type="dxa"/>
            <w:tcBorders>
              <w:top w:val="nil"/>
              <w:left w:val="nil"/>
              <w:bottom w:val="single" w:color="000000" w:sz="4" w:space="0"/>
              <w:right w:val="single" w:color="000000" w:sz="4" w:space="0"/>
            </w:tcBorders>
            <w:noWrap/>
            <w:vAlign w:val="center"/>
          </w:tcPr>
          <w:p>
            <w:pPr>
              <w:widowControl/>
              <w:jc w:val="center"/>
              <w:rPr>
                <w:rFonts w:hint="eastAsia" w:ascii="宋体" w:hAnsi="宋体" w:cs="Arial"/>
                <w:color w:val="000000"/>
                <w:kern w:val="0"/>
                <w:sz w:val="16"/>
                <w:szCs w:val="16"/>
                <w:lang w:val="en-US" w:eastAsia="zh-CN"/>
              </w:rPr>
            </w:pPr>
            <w:r>
              <w:rPr>
                <w:rFonts w:hint="eastAsia" w:ascii="宋体" w:hAnsi="宋体" w:cs="Arial"/>
                <w:color w:val="000000"/>
                <w:kern w:val="0"/>
                <w:sz w:val="16"/>
                <w:szCs w:val="16"/>
                <w:lang w:val="en-US" w:eastAsia="zh-CN"/>
              </w:rPr>
              <w:t>0.00</w:t>
            </w:r>
          </w:p>
        </w:tc>
        <w:tc>
          <w:tcPr>
            <w:tcW w:w="995" w:type="dxa"/>
            <w:tcBorders>
              <w:top w:val="nil"/>
              <w:left w:val="nil"/>
              <w:bottom w:val="single" w:color="000000" w:sz="4" w:space="0"/>
              <w:right w:val="single" w:color="000000" w:sz="8" w:space="0"/>
            </w:tcBorders>
            <w:noWrap/>
            <w:vAlign w:val="center"/>
          </w:tcPr>
          <w:p>
            <w:pPr>
              <w:widowControl/>
              <w:jc w:val="right"/>
              <w:rPr>
                <w:rFonts w:ascii="宋体" w:cs="Arial"/>
                <w:color w:val="000000"/>
                <w:kern w:val="0"/>
                <w:sz w:val="18"/>
                <w:szCs w:val="18"/>
              </w:rPr>
            </w:pPr>
            <w:r>
              <w:rPr>
                <w:rFonts w:hint="eastAsia" w:ascii="宋体" w:hAnsi="宋体" w:cs="Arial"/>
                <w:color w:val="000000"/>
                <w:kern w:val="0"/>
                <w:sz w:val="18"/>
                <w:szCs w:val="18"/>
              </w:rPr>
              <w:t>　</w:t>
            </w:r>
          </w:p>
        </w:tc>
      </w:tr>
      <w:tr>
        <w:tblPrEx>
          <w:tblCellMar>
            <w:top w:w="0" w:type="dxa"/>
            <w:left w:w="108" w:type="dxa"/>
            <w:bottom w:w="0" w:type="dxa"/>
            <w:right w:w="108" w:type="dxa"/>
          </w:tblCellMar>
        </w:tblPrEx>
        <w:trPr>
          <w:trHeight w:val="315" w:hRule="atLeast"/>
        </w:trPr>
        <w:tc>
          <w:tcPr>
            <w:tcW w:w="986" w:type="dxa"/>
            <w:tcBorders>
              <w:top w:val="nil"/>
              <w:left w:val="single" w:color="000000" w:sz="4" w:space="0"/>
              <w:bottom w:val="single" w:color="000000" w:sz="4" w:space="0"/>
              <w:right w:val="single" w:color="000000" w:sz="4" w:space="0"/>
            </w:tcBorders>
            <w:noWrap/>
            <w:vAlign w:val="center"/>
          </w:tcPr>
          <w:p>
            <w:pPr>
              <w:widowControl/>
              <w:jc w:val="center"/>
              <w:rPr>
                <w:rFonts w:hint="eastAsia" w:ascii="宋体" w:hAnsi="宋体" w:cs="Arial"/>
                <w:color w:val="000000"/>
                <w:kern w:val="0"/>
                <w:sz w:val="16"/>
                <w:szCs w:val="16"/>
              </w:rPr>
            </w:pPr>
            <w:r>
              <w:rPr>
                <w:rFonts w:hint="eastAsia" w:ascii="宋体" w:hAnsi="宋体" w:cs="Arial"/>
                <w:color w:val="000000"/>
                <w:kern w:val="0"/>
                <w:sz w:val="16"/>
                <w:szCs w:val="16"/>
                <w:lang w:val="en-US" w:eastAsia="zh-CN"/>
              </w:rPr>
              <w:t>210</w:t>
            </w:r>
          </w:p>
        </w:tc>
        <w:tc>
          <w:tcPr>
            <w:tcW w:w="1455" w:type="dxa"/>
            <w:tcBorders>
              <w:top w:val="nil"/>
              <w:left w:val="nil"/>
              <w:bottom w:val="single" w:color="000000" w:sz="4" w:space="0"/>
              <w:right w:val="single" w:color="000000" w:sz="4" w:space="0"/>
            </w:tcBorders>
            <w:noWrap w:val="0"/>
            <w:vAlign w:val="center"/>
          </w:tcPr>
          <w:p>
            <w:pPr>
              <w:widowControl/>
              <w:jc w:val="left"/>
              <w:rPr>
                <w:rFonts w:hint="eastAsia" w:ascii="宋体" w:hAnsi="宋体" w:cs="Arial"/>
                <w:color w:val="000000"/>
                <w:kern w:val="0"/>
                <w:sz w:val="16"/>
                <w:szCs w:val="16"/>
              </w:rPr>
            </w:pPr>
            <w:r>
              <w:rPr>
                <w:rFonts w:hint="eastAsia" w:ascii="宋体" w:hAnsi="宋体" w:cs="Arial"/>
                <w:color w:val="000000"/>
                <w:kern w:val="0"/>
                <w:sz w:val="16"/>
                <w:szCs w:val="16"/>
                <w:lang w:val="en-US" w:eastAsia="zh-CN"/>
              </w:rPr>
              <w:t>卫生健康支出</w:t>
            </w:r>
          </w:p>
        </w:tc>
        <w:tc>
          <w:tcPr>
            <w:tcW w:w="1254" w:type="dxa"/>
            <w:tcBorders>
              <w:top w:val="nil"/>
              <w:left w:val="nil"/>
              <w:bottom w:val="single" w:color="000000" w:sz="4" w:space="0"/>
              <w:right w:val="single" w:color="000000" w:sz="4" w:space="0"/>
            </w:tcBorders>
            <w:noWrap/>
            <w:vAlign w:val="center"/>
          </w:tcPr>
          <w:p>
            <w:pPr>
              <w:widowControl/>
              <w:jc w:val="center"/>
              <w:rPr>
                <w:rFonts w:hint="eastAsia" w:ascii="宋体" w:hAnsi="宋体" w:cs="Arial"/>
                <w:color w:val="000000"/>
                <w:kern w:val="0"/>
                <w:sz w:val="16"/>
                <w:szCs w:val="16"/>
                <w:lang w:val="en-US" w:eastAsia="zh-CN"/>
              </w:rPr>
            </w:pPr>
            <w:r>
              <w:rPr>
                <w:rFonts w:hint="eastAsia" w:ascii="宋体" w:hAnsi="宋体" w:cs="Arial"/>
                <w:color w:val="000000"/>
                <w:kern w:val="0"/>
                <w:sz w:val="16"/>
                <w:szCs w:val="16"/>
                <w:lang w:val="en-US" w:eastAsia="zh-CN"/>
              </w:rPr>
              <w:t>5.39</w:t>
            </w:r>
          </w:p>
        </w:tc>
        <w:tc>
          <w:tcPr>
            <w:tcW w:w="995" w:type="dxa"/>
            <w:tcBorders>
              <w:top w:val="nil"/>
              <w:left w:val="nil"/>
              <w:bottom w:val="single" w:color="000000" w:sz="4" w:space="0"/>
              <w:right w:val="single" w:color="000000" w:sz="4" w:space="0"/>
            </w:tcBorders>
            <w:noWrap/>
            <w:vAlign w:val="center"/>
          </w:tcPr>
          <w:p>
            <w:pPr>
              <w:widowControl/>
              <w:jc w:val="center"/>
              <w:rPr>
                <w:rFonts w:hint="eastAsia" w:ascii="宋体" w:hAnsi="宋体" w:cs="Arial"/>
                <w:color w:val="000000"/>
                <w:kern w:val="0"/>
                <w:sz w:val="16"/>
                <w:szCs w:val="16"/>
                <w:lang w:val="en-US" w:eastAsia="zh-CN"/>
              </w:rPr>
            </w:pPr>
            <w:r>
              <w:rPr>
                <w:rFonts w:hint="eastAsia" w:ascii="宋体" w:hAnsi="宋体" w:cs="Arial"/>
                <w:color w:val="000000"/>
                <w:kern w:val="0"/>
                <w:sz w:val="16"/>
                <w:szCs w:val="16"/>
                <w:lang w:val="en-US" w:eastAsia="zh-CN"/>
              </w:rPr>
              <w:t>5.39</w:t>
            </w:r>
          </w:p>
        </w:tc>
        <w:tc>
          <w:tcPr>
            <w:tcW w:w="995" w:type="dxa"/>
            <w:tcBorders>
              <w:top w:val="nil"/>
              <w:left w:val="nil"/>
              <w:bottom w:val="single" w:color="000000" w:sz="4" w:space="0"/>
              <w:right w:val="single" w:color="000000" w:sz="4" w:space="0"/>
            </w:tcBorders>
            <w:noWrap/>
            <w:vAlign w:val="center"/>
          </w:tcPr>
          <w:p>
            <w:pPr>
              <w:widowControl/>
              <w:jc w:val="center"/>
              <w:rPr>
                <w:rFonts w:hint="eastAsia" w:ascii="宋体" w:hAnsi="宋体" w:cs="Arial"/>
                <w:color w:val="000000"/>
                <w:kern w:val="0"/>
                <w:sz w:val="16"/>
                <w:szCs w:val="16"/>
                <w:lang w:val="en-US" w:eastAsia="zh-CN"/>
              </w:rPr>
            </w:pPr>
            <w:r>
              <w:rPr>
                <w:rFonts w:hint="eastAsia" w:ascii="宋体" w:hAnsi="宋体" w:cs="Arial"/>
                <w:color w:val="000000"/>
                <w:kern w:val="0"/>
                <w:sz w:val="16"/>
                <w:szCs w:val="16"/>
                <w:lang w:val="en-US" w:eastAsia="zh-CN"/>
              </w:rPr>
              <w:t>5.39</w:t>
            </w:r>
          </w:p>
        </w:tc>
        <w:tc>
          <w:tcPr>
            <w:tcW w:w="995" w:type="dxa"/>
            <w:tcBorders>
              <w:top w:val="nil"/>
              <w:left w:val="nil"/>
              <w:bottom w:val="single" w:color="000000" w:sz="4" w:space="0"/>
              <w:right w:val="single" w:color="000000" w:sz="4" w:space="0"/>
            </w:tcBorders>
            <w:noWrap/>
            <w:vAlign w:val="center"/>
          </w:tcPr>
          <w:p>
            <w:pPr>
              <w:widowControl/>
              <w:jc w:val="center"/>
              <w:rPr>
                <w:rFonts w:hint="eastAsia" w:ascii="宋体" w:hAnsi="宋体" w:cs="Arial"/>
                <w:color w:val="000000"/>
                <w:kern w:val="0"/>
                <w:sz w:val="16"/>
                <w:szCs w:val="16"/>
                <w:lang w:val="en-US" w:eastAsia="zh-CN"/>
              </w:rPr>
            </w:pPr>
            <w:r>
              <w:rPr>
                <w:rFonts w:hint="eastAsia" w:ascii="宋体" w:hAnsi="宋体" w:cs="Arial"/>
                <w:color w:val="000000"/>
                <w:kern w:val="0"/>
                <w:sz w:val="16"/>
                <w:szCs w:val="16"/>
                <w:lang w:val="en-US" w:eastAsia="zh-CN"/>
              </w:rPr>
              <w:t>0.00</w:t>
            </w:r>
          </w:p>
        </w:tc>
        <w:tc>
          <w:tcPr>
            <w:tcW w:w="995" w:type="dxa"/>
            <w:tcBorders>
              <w:top w:val="nil"/>
              <w:left w:val="nil"/>
              <w:bottom w:val="single" w:color="000000" w:sz="4" w:space="0"/>
              <w:right w:val="single" w:color="000000" w:sz="4" w:space="0"/>
            </w:tcBorders>
            <w:noWrap/>
            <w:vAlign w:val="center"/>
          </w:tcPr>
          <w:p>
            <w:pPr>
              <w:widowControl/>
              <w:jc w:val="center"/>
              <w:rPr>
                <w:rFonts w:hint="eastAsia" w:ascii="宋体" w:hAnsi="宋体" w:cs="Arial"/>
                <w:color w:val="000000"/>
                <w:kern w:val="0"/>
                <w:sz w:val="16"/>
                <w:szCs w:val="16"/>
                <w:lang w:val="en-US" w:eastAsia="zh-CN"/>
              </w:rPr>
            </w:pPr>
            <w:r>
              <w:rPr>
                <w:rFonts w:hint="eastAsia" w:ascii="宋体" w:hAnsi="宋体" w:cs="Arial"/>
                <w:color w:val="000000"/>
                <w:kern w:val="0"/>
                <w:sz w:val="16"/>
                <w:szCs w:val="16"/>
                <w:lang w:val="en-US" w:eastAsia="zh-CN"/>
              </w:rPr>
              <w:t>0.00</w:t>
            </w:r>
          </w:p>
        </w:tc>
        <w:tc>
          <w:tcPr>
            <w:tcW w:w="995" w:type="dxa"/>
            <w:tcBorders>
              <w:top w:val="nil"/>
              <w:left w:val="nil"/>
              <w:bottom w:val="single" w:color="000000" w:sz="4" w:space="0"/>
              <w:right w:val="single" w:color="000000" w:sz="8" w:space="0"/>
            </w:tcBorders>
            <w:noWrap/>
            <w:vAlign w:val="center"/>
          </w:tcPr>
          <w:p>
            <w:pPr>
              <w:widowControl/>
              <w:jc w:val="right"/>
              <w:rPr>
                <w:rFonts w:ascii="宋体" w:cs="Arial"/>
                <w:color w:val="000000"/>
                <w:kern w:val="0"/>
                <w:sz w:val="18"/>
                <w:szCs w:val="18"/>
              </w:rPr>
            </w:pPr>
            <w:r>
              <w:rPr>
                <w:rFonts w:hint="eastAsia" w:ascii="宋体" w:hAnsi="宋体" w:cs="Arial"/>
                <w:color w:val="000000"/>
                <w:kern w:val="0"/>
                <w:sz w:val="18"/>
                <w:szCs w:val="18"/>
              </w:rPr>
              <w:t>　</w:t>
            </w:r>
          </w:p>
        </w:tc>
      </w:tr>
      <w:tr>
        <w:tblPrEx>
          <w:tblCellMar>
            <w:top w:w="0" w:type="dxa"/>
            <w:left w:w="108" w:type="dxa"/>
            <w:bottom w:w="0" w:type="dxa"/>
            <w:right w:w="108" w:type="dxa"/>
          </w:tblCellMar>
        </w:tblPrEx>
        <w:trPr>
          <w:trHeight w:val="315" w:hRule="atLeast"/>
        </w:trPr>
        <w:tc>
          <w:tcPr>
            <w:tcW w:w="986" w:type="dxa"/>
            <w:tcBorders>
              <w:top w:val="nil"/>
              <w:left w:val="single" w:color="000000" w:sz="4" w:space="0"/>
              <w:bottom w:val="single" w:color="000000" w:sz="4" w:space="0"/>
              <w:right w:val="single" w:color="000000" w:sz="4" w:space="0"/>
            </w:tcBorders>
            <w:noWrap/>
            <w:vAlign w:val="center"/>
          </w:tcPr>
          <w:p>
            <w:pPr>
              <w:widowControl/>
              <w:jc w:val="center"/>
              <w:rPr>
                <w:rFonts w:hint="eastAsia" w:ascii="宋体" w:hAnsi="宋体" w:cs="Arial"/>
                <w:color w:val="000000"/>
                <w:kern w:val="0"/>
                <w:sz w:val="16"/>
                <w:szCs w:val="16"/>
              </w:rPr>
            </w:pPr>
            <w:r>
              <w:rPr>
                <w:rFonts w:hint="eastAsia" w:ascii="宋体" w:hAnsi="宋体" w:cs="Arial"/>
                <w:color w:val="000000"/>
                <w:kern w:val="0"/>
                <w:sz w:val="16"/>
                <w:szCs w:val="16"/>
                <w:lang w:val="en-US" w:eastAsia="zh-CN"/>
              </w:rPr>
              <w:t>21011</w:t>
            </w:r>
          </w:p>
        </w:tc>
        <w:tc>
          <w:tcPr>
            <w:tcW w:w="1455" w:type="dxa"/>
            <w:tcBorders>
              <w:top w:val="nil"/>
              <w:left w:val="nil"/>
              <w:bottom w:val="single" w:color="000000" w:sz="4" w:space="0"/>
              <w:right w:val="single" w:color="000000" w:sz="4" w:space="0"/>
            </w:tcBorders>
            <w:noWrap w:val="0"/>
            <w:vAlign w:val="center"/>
          </w:tcPr>
          <w:p>
            <w:pPr>
              <w:widowControl/>
              <w:jc w:val="left"/>
              <w:rPr>
                <w:rFonts w:hint="eastAsia" w:ascii="宋体" w:hAnsi="宋体" w:cs="Arial"/>
                <w:color w:val="000000"/>
                <w:kern w:val="0"/>
                <w:sz w:val="16"/>
                <w:szCs w:val="16"/>
              </w:rPr>
            </w:pPr>
            <w:r>
              <w:rPr>
                <w:rFonts w:hint="eastAsia" w:ascii="宋体" w:hAnsi="宋体" w:cs="Arial"/>
                <w:color w:val="000000"/>
                <w:kern w:val="0"/>
                <w:sz w:val="16"/>
                <w:szCs w:val="16"/>
                <w:lang w:val="en-US" w:eastAsia="zh-CN"/>
              </w:rPr>
              <w:t>行政事业单位医疗</w:t>
            </w:r>
          </w:p>
        </w:tc>
        <w:tc>
          <w:tcPr>
            <w:tcW w:w="1254" w:type="dxa"/>
            <w:tcBorders>
              <w:top w:val="nil"/>
              <w:left w:val="nil"/>
              <w:bottom w:val="single" w:color="000000" w:sz="4" w:space="0"/>
              <w:right w:val="single" w:color="000000" w:sz="4" w:space="0"/>
            </w:tcBorders>
            <w:noWrap/>
            <w:vAlign w:val="center"/>
          </w:tcPr>
          <w:p>
            <w:pPr>
              <w:widowControl/>
              <w:jc w:val="center"/>
              <w:rPr>
                <w:rFonts w:hint="eastAsia" w:ascii="宋体" w:hAnsi="宋体" w:cs="Arial"/>
                <w:color w:val="000000"/>
                <w:kern w:val="0"/>
                <w:sz w:val="16"/>
                <w:szCs w:val="16"/>
                <w:lang w:val="en-US" w:eastAsia="zh-CN"/>
              </w:rPr>
            </w:pPr>
            <w:r>
              <w:rPr>
                <w:rFonts w:hint="eastAsia" w:ascii="宋体" w:hAnsi="宋体" w:cs="Arial"/>
                <w:color w:val="000000"/>
                <w:kern w:val="0"/>
                <w:sz w:val="16"/>
                <w:szCs w:val="16"/>
                <w:lang w:val="en-US" w:eastAsia="zh-CN"/>
              </w:rPr>
              <w:t>5.00</w:t>
            </w:r>
          </w:p>
        </w:tc>
        <w:tc>
          <w:tcPr>
            <w:tcW w:w="995" w:type="dxa"/>
            <w:tcBorders>
              <w:top w:val="nil"/>
              <w:left w:val="nil"/>
              <w:bottom w:val="single" w:color="000000" w:sz="4" w:space="0"/>
              <w:right w:val="single" w:color="000000" w:sz="4" w:space="0"/>
            </w:tcBorders>
            <w:noWrap/>
            <w:vAlign w:val="center"/>
          </w:tcPr>
          <w:p>
            <w:pPr>
              <w:widowControl/>
              <w:jc w:val="center"/>
              <w:rPr>
                <w:rFonts w:hint="eastAsia" w:ascii="宋体" w:hAnsi="宋体" w:cs="Arial"/>
                <w:color w:val="000000"/>
                <w:kern w:val="0"/>
                <w:sz w:val="16"/>
                <w:szCs w:val="16"/>
                <w:lang w:val="en-US" w:eastAsia="zh-CN"/>
              </w:rPr>
            </w:pPr>
            <w:r>
              <w:rPr>
                <w:rFonts w:hint="eastAsia" w:ascii="宋体" w:hAnsi="宋体" w:cs="Arial"/>
                <w:color w:val="000000"/>
                <w:kern w:val="0"/>
                <w:sz w:val="16"/>
                <w:szCs w:val="16"/>
                <w:lang w:val="en-US" w:eastAsia="zh-CN"/>
              </w:rPr>
              <w:t>5.00</w:t>
            </w:r>
          </w:p>
        </w:tc>
        <w:tc>
          <w:tcPr>
            <w:tcW w:w="995" w:type="dxa"/>
            <w:tcBorders>
              <w:top w:val="nil"/>
              <w:left w:val="nil"/>
              <w:bottom w:val="single" w:color="000000" w:sz="4" w:space="0"/>
              <w:right w:val="single" w:color="000000" w:sz="4" w:space="0"/>
            </w:tcBorders>
            <w:noWrap/>
            <w:vAlign w:val="center"/>
          </w:tcPr>
          <w:p>
            <w:pPr>
              <w:widowControl/>
              <w:jc w:val="center"/>
              <w:rPr>
                <w:rFonts w:hint="eastAsia" w:ascii="宋体" w:hAnsi="宋体" w:cs="Arial"/>
                <w:color w:val="000000"/>
                <w:kern w:val="0"/>
                <w:sz w:val="16"/>
                <w:szCs w:val="16"/>
                <w:lang w:val="en-US" w:eastAsia="zh-CN"/>
              </w:rPr>
            </w:pPr>
            <w:r>
              <w:rPr>
                <w:rFonts w:hint="eastAsia" w:ascii="宋体" w:hAnsi="宋体" w:cs="Arial"/>
                <w:color w:val="000000"/>
                <w:kern w:val="0"/>
                <w:sz w:val="16"/>
                <w:szCs w:val="16"/>
                <w:lang w:val="en-US" w:eastAsia="zh-CN"/>
              </w:rPr>
              <w:t>5.00</w:t>
            </w:r>
          </w:p>
        </w:tc>
        <w:tc>
          <w:tcPr>
            <w:tcW w:w="995" w:type="dxa"/>
            <w:tcBorders>
              <w:top w:val="nil"/>
              <w:left w:val="nil"/>
              <w:bottom w:val="single" w:color="000000" w:sz="4" w:space="0"/>
              <w:right w:val="single" w:color="000000" w:sz="4" w:space="0"/>
            </w:tcBorders>
            <w:noWrap/>
            <w:vAlign w:val="center"/>
          </w:tcPr>
          <w:p>
            <w:pPr>
              <w:widowControl/>
              <w:jc w:val="center"/>
              <w:rPr>
                <w:rFonts w:hint="eastAsia" w:ascii="宋体" w:hAnsi="宋体" w:cs="Arial"/>
                <w:color w:val="000000"/>
                <w:kern w:val="0"/>
                <w:sz w:val="16"/>
                <w:szCs w:val="16"/>
                <w:lang w:val="en-US" w:eastAsia="zh-CN"/>
              </w:rPr>
            </w:pPr>
            <w:r>
              <w:rPr>
                <w:rFonts w:hint="eastAsia" w:ascii="宋体" w:hAnsi="宋体" w:cs="Arial"/>
                <w:color w:val="000000"/>
                <w:kern w:val="0"/>
                <w:sz w:val="16"/>
                <w:szCs w:val="16"/>
                <w:lang w:val="en-US" w:eastAsia="zh-CN"/>
              </w:rPr>
              <w:t>0.00</w:t>
            </w:r>
          </w:p>
        </w:tc>
        <w:tc>
          <w:tcPr>
            <w:tcW w:w="995" w:type="dxa"/>
            <w:tcBorders>
              <w:top w:val="nil"/>
              <w:left w:val="nil"/>
              <w:bottom w:val="single" w:color="000000" w:sz="4" w:space="0"/>
              <w:right w:val="single" w:color="000000" w:sz="4" w:space="0"/>
            </w:tcBorders>
            <w:noWrap/>
            <w:vAlign w:val="center"/>
          </w:tcPr>
          <w:p>
            <w:pPr>
              <w:widowControl/>
              <w:jc w:val="center"/>
              <w:rPr>
                <w:rFonts w:hint="eastAsia" w:ascii="宋体" w:hAnsi="宋体" w:cs="Arial"/>
                <w:color w:val="000000"/>
                <w:kern w:val="0"/>
                <w:sz w:val="16"/>
                <w:szCs w:val="16"/>
                <w:lang w:val="en-US" w:eastAsia="zh-CN"/>
              </w:rPr>
            </w:pPr>
            <w:r>
              <w:rPr>
                <w:rFonts w:hint="eastAsia" w:ascii="宋体" w:hAnsi="宋体" w:cs="Arial"/>
                <w:color w:val="000000"/>
                <w:kern w:val="0"/>
                <w:sz w:val="16"/>
                <w:szCs w:val="16"/>
                <w:lang w:val="en-US" w:eastAsia="zh-CN"/>
              </w:rPr>
              <w:t>0.00</w:t>
            </w:r>
          </w:p>
        </w:tc>
        <w:tc>
          <w:tcPr>
            <w:tcW w:w="995" w:type="dxa"/>
            <w:tcBorders>
              <w:top w:val="nil"/>
              <w:left w:val="nil"/>
              <w:bottom w:val="single" w:color="000000" w:sz="4" w:space="0"/>
              <w:right w:val="single" w:color="000000" w:sz="8" w:space="0"/>
            </w:tcBorders>
            <w:noWrap/>
            <w:vAlign w:val="center"/>
          </w:tcPr>
          <w:p>
            <w:pPr>
              <w:widowControl/>
              <w:jc w:val="right"/>
              <w:rPr>
                <w:rFonts w:ascii="宋体" w:cs="Arial"/>
                <w:color w:val="000000"/>
                <w:kern w:val="0"/>
                <w:sz w:val="18"/>
                <w:szCs w:val="18"/>
              </w:rPr>
            </w:pPr>
            <w:r>
              <w:rPr>
                <w:rFonts w:hint="eastAsia" w:ascii="宋体" w:hAnsi="宋体" w:cs="Arial"/>
                <w:color w:val="000000"/>
                <w:kern w:val="0"/>
                <w:sz w:val="18"/>
                <w:szCs w:val="18"/>
              </w:rPr>
              <w:t>　</w:t>
            </w:r>
          </w:p>
        </w:tc>
      </w:tr>
      <w:tr>
        <w:tblPrEx>
          <w:tblCellMar>
            <w:top w:w="0" w:type="dxa"/>
            <w:left w:w="108" w:type="dxa"/>
            <w:bottom w:w="0" w:type="dxa"/>
            <w:right w:w="108" w:type="dxa"/>
          </w:tblCellMar>
        </w:tblPrEx>
        <w:trPr>
          <w:trHeight w:val="315" w:hRule="atLeast"/>
        </w:trPr>
        <w:tc>
          <w:tcPr>
            <w:tcW w:w="986" w:type="dxa"/>
            <w:tcBorders>
              <w:top w:val="nil"/>
              <w:left w:val="single" w:color="000000" w:sz="4" w:space="0"/>
              <w:bottom w:val="single" w:color="000000" w:sz="4" w:space="0"/>
              <w:right w:val="single" w:color="000000" w:sz="4" w:space="0"/>
            </w:tcBorders>
            <w:noWrap/>
            <w:vAlign w:val="center"/>
          </w:tcPr>
          <w:p>
            <w:pPr>
              <w:widowControl/>
              <w:jc w:val="center"/>
              <w:rPr>
                <w:rFonts w:hint="eastAsia" w:ascii="宋体" w:hAnsi="宋体" w:cs="Arial"/>
                <w:color w:val="000000"/>
                <w:kern w:val="0"/>
                <w:sz w:val="16"/>
                <w:szCs w:val="16"/>
              </w:rPr>
            </w:pPr>
            <w:r>
              <w:rPr>
                <w:rFonts w:hint="eastAsia" w:ascii="宋体" w:hAnsi="宋体" w:cs="Arial"/>
                <w:color w:val="000000"/>
                <w:kern w:val="0"/>
                <w:sz w:val="16"/>
                <w:szCs w:val="16"/>
                <w:lang w:val="en-US" w:eastAsia="zh-CN"/>
              </w:rPr>
              <w:t>2101101</w:t>
            </w:r>
          </w:p>
        </w:tc>
        <w:tc>
          <w:tcPr>
            <w:tcW w:w="1455" w:type="dxa"/>
            <w:tcBorders>
              <w:top w:val="nil"/>
              <w:left w:val="nil"/>
              <w:bottom w:val="single" w:color="000000" w:sz="4" w:space="0"/>
              <w:right w:val="single" w:color="000000" w:sz="4" w:space="0"/>
            </w:tcBorders>
            <w:noWrap w:val="0"/>
            <w:vAlign w:val="center"/>
          </w:tcPr>
          <w:p>
            <w:pPr>
              <w:widowControl/>
              <w:jc w:val="left"/>
              <w:rPr>
                <w:rFonts w:hint="eastAsia" w:ascii="宋体" w:hAnsi="宋体" w:cs="Arial"/>
                <w:color w:val="000000"/>
                <w:kern w:val="0"/>
                <w:sz w:val="16"/>
                <w:szCs w:val="16"/>
              </w:rPr>
            </w:pPr>
            <w:r>
              <w:rPr>
                <w:rFonts w:hint="eastAsia" w:ascii="宋体" w:hAnsi="宋体" w:cs="Arial"/>
                <w:color w:val="000000"/>
                <w:kern w:val="0"/>
                <w:sz w:val="16"/>
                <w:szCs w:val="16"/>
                <w:lang w:val="en-US" w:eastAsia="zh-CN"/>
              </w:rPr>
              <w:t xml:space="preserve">  行政单位医疗</w:t>
            </w:r>
          </w:p>
        </w:tc>
        <w:tc>
          <w:tcPr>
            <w:tcW w:w="1254" w:type="dxa"/>
            <w:tcBorders>
              <w:top w:val="nil"/>
              <w:left w:val="nil"/>
              <w:bottom w:val="single" w:color="000000" w:sz="4" w:space="0"/>
              <w:right w:val="single" w:color="000000" w:sz="4" w:space="0"/>
            </w:tcBorders>
            <w:noWrap/>
            <w:vAlign w:val="center"/>
          </w:tcPr>
          <w:p>
            <w:pPr>
              <w:widowControl/>
              <w:jc w:val="center"/>
              <w:rPr>
                <w:rFonts w:hint="eastAsia" w:ascii="宋体" w:hAnsi="宋体" w:cs="Arial"/>
                <w:color w:val="000000"/>
                <w:kern w:val="0"/>
                <w:sz w:val="16"/>
                <w:szCs w:val="16"/>
                <w:lang w:val="en-US" w:eastAsia="zh-CN"/>
              </w:rPr>
            </w:pPr>
            <w:r>
              <w:rPr>
                <w:rFonts w:hint="eastAsia" w:ascii="宋体" w:hAnsi="宋体" w:cs="Arial"/>
                <w:color w:val="000000"/>
                <w:kern w:val="0"/>
                <w:sz w:val="16"/>
                <w:szCs w:val="16"/>
                <w:lang w:val="en-US" w:eastAsia="zh-CN"/>
              </w:rPr>
              <w:t>4.72</w:t>
            </w:r>
          </w:p>
        </w:tc>
        <w:tc>
          <w:tcPr>
            <w:tcW w:w="995" w:type="dxa"/>
            <w:tcBorders>
              <w:top w:val="nil"/>
              <w:left w:val="nil"/>
              <w:bottom w:val="single" w:color="000000" w:sz="4" w:space="0"/>
              <w:right w:val="single" w:color="000000" w:sz="4" w:space="0"/>
            </w:tcBorders>
            <w:noWrap/>
            <w:vAlign w:val="center"/>
          </w:tcPr>
          <w:p>
            <w:pPr>
              <w:widowControl/>
              <w:jc w:val="center"/>
              <w:rPr>
                <w:rFonts w:hint="eastAsia" w:ascii="宋体" w:hAnsi="宋体" w:cs="Arial"/>
                <w:color w:val="000000"/>
                <w:kern w:val="0"/>
                <w:sz w:val="16"/>
                <w:szCs w:val="16"/>
                <w:lang w:val="en-US" w:eastAsia="zh-CN"/>
              </w:rPr>
            </w:pPr>
            <w:r>
              <w:rPr>
                <w:rFonts w:hint="eastAsia" w:ascii="宋体" w:hAnsi="宋体" w:cs="Arial"/>
                <w:color w:val="000000"/>
                <w:kern w:val="0"/>
                <w:sz w:val="16"/>
                <w:szCs w:val="16"/>
                <w:lang w:val="en-US" w:eastAsia="zh-CN"/>
              </w:rPr>
              <w:t>4.72</w:t>
            </w:r>
          </w:p>
        </w:tc>
        <w:tc>
          <w:tcPr>
            <w:tcW w:w="995" w:type="dxa"/>
            <w:tcBorders>
              <w:top w:val="nil"/>
              <w:left w:val="nil"/>
              <w:bottom w:val="single" w:color="000000" w:sz="4" w:space="0"/>
              <w:right w:val="single" w:color="000000" w:sz="4" w:space="0"/>
            </w:tcBorders>
            <w:noWrap/>
            <w:vAlign w:val="center"/>
          </w:tcPr>
          <w:p>
            <w:pPr>
              <w:widowControl/>
              <w:jc w:val="center"/>
              <w:rPr>
                <w:rFonts w:hint="eastAsia" w:ascii="宋体" w:hAnsi="宋体" w:cs="Arial"/>
                <w:color w:val="000000"/>
                <w:kern w:val="0"/>
                <w:sz w:val="16"/>
                <w:szCs w:val="16"/>
                <w:lang w:val="en-US" w:eastAsia="zh-CN"/>
              </w:rPr>
            </w:pPr>
            <w:r>
              <w:rPr>
                <w:rFonts w:hint="eastAsia" w:ascii="宋体" w:hAnsi="宋体" w:cs="Arial"/>
                <w:color w:val="000000"/>
                <w:kern w:val="0"/>
                <w:sz w:val="16"/>
                <w:szCs w:val="16"/>
                <w:lang w:val="en-US" w:eastAsia="zh-CN"/>
              </w:rPr>
              <w:t>4.72</w:t>
            </w:r>
          </w:p>
        </w:tc>
        <w:tc>
          <w:tcPr>
            <w:tcW w:w="995" w:type="dxa"/>
            <w:tcBorders>
              <w:top w:val="nil"/>
              <w:left w:val="nil"/>
              <w:bottom w:val="single" w:color="000000" w:sz="4" w:space="0"/>
              <w:right w:val="single" w:color="000000" w:sz="4" w:space="0"/>
            </w:tcBorders>
            <w:noWrap/>
            <w:vAlign w:val="center"/>
          </w:tcPr>
          <w:p>
            <w:pPr>
              <w:widowControl/>
              <w:jc w:val="center"/>
              <w:rPr>
                <w:rFonts w:hint="eastAsia" w:ascii="宋体" w:hAnsi="宋体" w:cs="Arial"/>
                <w:color w:val="000000"/>
                <w:kern w:val="0"/>
                <w:sz w:val="16"/>
                <w:szCs w:val="16"/>
                <w:lang w:val="en-US" w:eastAsia="zh-CN"/>
              </w:rPr>
            </w:pPr>
            <w:r>
              <w:rPr>
                <w:rFonts w:hint="eastAsia" w:ascii="宋体" w:hAnsi="宋体" w:cs="Arial"/>
                <w:color w:val="000000"/>
                <w:kern w:val="0"/>
                <w:sz w:val="16"/>
                <w:szCs w:val="16"/>
                <w:lang w:val="en-US" w:eastAsia="zh-CN"/>
              </w:rPr>
              <w:t>0.00</w:t>
            </w:r>
          </w:p>
        </w:tc>
        <w:tc>
          <w:tcPr>
            <w:tcW w:w="995" w:type="dxa"/>
            <w:tcBorders>
              <w:top w:val="nil"/>
              <w:left w:val="nil"/>
              <w:bottom w:val="single" w:color="000000" w:sz="4" w:space="0"/>
              <w:right w:val="single" w:color="000000" w:sz="4" w:space="0"/>
            </w:tcBorders>
            <w:noWrap/>
            <w:vAlign w:val="center"/>
          </w:tcPr>
          <w:p>
            <w:pPr>
              <w:widowControl/>
              <w:jc w:val="center"/>
              <w:rPr>
                <w:rFonts w:hint="eastAsia" w:ascii="宋体" w:hAnsi="宋体" w:cs="Arial"/>
                <w:color w:val="000000"/>
                <w:kern w:val="0"/>
                <w:sz w:val="16"/>
                <w:szCs w:val="16"/>
                <w:lang w:val="en-US" w:eastAsia="zh-CN"/>
              </w:rPr>
            </w:pPr>
            <w:r>
              <w:rPr>
                <w:rFonts w:hint="eastAsia" w:ascii="宋体" w:hAnsi="宋体" w:cs="Arial"/>
                <w:color w:val="000000"/>
                <w:kern w:val="0"/>
                <w:sz w:val="16"/>
                <w:szCs w:val="16"/>
                <w:lang w:val="en-US" w:eastAsia="zh-CN"/>
              </w:rPr>
              <w:t>0.00</w:t>
            </w:r>
          </w:p>
        </w:tc>
        <w:tc>
          <w:tcPr>
            <w:tcW w:w="995" w:type="dxa"/>
            <w:tcBorders>
              <w:top w:val="nil"/>
              <w:left w:val="nil"/>
              <w:bottom w:val="single" w:color="000000" w:sz="4" w:space="0"/>
              <w:right w:val="single" w:color="000000" w:sz="8" w:space="0"/>
            </w:tcBorders>
            <w:noWrap/>
            <w:vAlign w:val="center"/>
          </w:tcPr>
          <w:p>
            <w:pPr>
              <w:widowControl/>
              <w:jc w:val="right"/>
              <w:rPr>
                <w:rFonts w:ascii="宋体" w:cs="Arial"/>
                <w:color w:val="000000"/>
                <w:kern w:val="0"/>
                <w:sz w:val="18"/>
                <w:szCs w:val="18"/>
              </w:rPr>
            </w:pPr>
            <w:r>
              <w:rPr>
                <w:rFonts w:hint="eastAsia" w:ascii="宋体" w:hAnsi="宋体" w:cs="Arial"/>
                <w:color w:val="000000"/>
                <w:kern w:val="0"/>
                <w:sz w:val="18"/>
                <w:szCs w:val="18"/>
              </w:rPr>
              <w:t>　</w:t>
            </w:r>
          </w:p>
        </w:tc>
      </w:tr>
      <w:tr>
        <w:tblPrEx>
          <w:tblCellMar>
            <w:top w:w="0" w:type="dxa"/>
            <w:left w:w="108" w:type="dxa"/>
            <w:bottom w:w="0" w:type="dxa"/>
            <w:right w:w="108" w:type="dxa"/>
          </w:tblCellMar>
        </w:tblPrEx>
        <w:trPr>
          <w:trHeight w:val="315" w:hRule="atLeast"/>
        </w:trPr>
        <w:tc>
          <w:tcPr>
            <w:tcW w:w="986" w:type="dxa"/>
            <w:tcBorders>
              <w:top w:val="nil"/>
              <w:left w:val="single" w:color="000000" w:sz="4" w:space="0"/>
              <w:bottom w:val="single" w:color="000000" w:sz="4" w:space="0"/>
              <w:right w:val="single" w:color="000000" w:sz="4" w:space="0"/>
            </w:tcBorders>
            <w:noWrap/>
            <w:vAlign w:val="center"/>
          </w:tcPr>
          <w:p>
            <w:pPr>
              <w:widowControl/>
              <w:jc w:val="center"/>
              <w:rPr>
                <w:rFonts w:hint="eastAsia" w:ascii="宋体" w:hAnsi="宋体" w:cs="Arial"/>
                <w:color w:val="000000"/>
                <w:kern w:val="0"/>
                <w:sz w:val="16"/>
                <w:szCs w:val="16"/>
              </w:rPr>
            </w:pPr>
            <w:r>
              <w:rPr>
                <w:rFonts w:hint="eastAsia" w:ascii="宋体" w:hAnsi="宋体" w:cs="Arial"/>
                <w:color w:val="000000"/>
                <w:kern w:val="0"/>
                <w:sz w:val="16"/>
                <w:szCs w:val="16"/>
                <w:lang w:val="en-US" w:eastAsia="zh-CN"/>
              </w:rPr>
              <w:t>2101103</w:t>
            </w:r>
          </w:p>
        </w:tc>
        <w:tc>
          <w:tcPr>
            <w:tcW w:w="1455" w:type="dxa"/>
            <w:tcBorders>
              <w:top w:val="nil"/>
              <w:left w:val="nil"/>
              <w:bottom w:val="single" w:color="000000" w:sz="4" w:space="0"/>
              <w:right w:val="single" w:color="000000" w:sz="4" w:space="0"/>
            </w:tcBorders>
            <w:noWrap w:val="0"/>
            <w:vAlign w:val="center"/>
          </w:tcPr>
          <w:p>
            <w:pPr>
              <w:widowControl/>
              <w:jc w:val="left"/>
              <w:rPr>
                <w:rFonts w:hint="eastAsia" w:ascii="宋体" w:hAnsi="宋体" w:cs="Arial"/>
                <w:color w:val="000000"/>
                <w:kern w:val="0"/>
                <w:sz w:val="16"/>
                <w:szCs w:val="16"/>
              </w:rPr>
            </w:pPr>
            <w:r>
              <w:rPr>
                <w:rFonts w:hint="eastAsia" w:ascii="宋体" w:hAnsi="宋体" w:cs="Arial"/>
                <w:color w:val="000000"/>
                <w:kern w:val="0"/>
                <w:sz w:val="16"/>
                <w:szCs w:val="16"/>
                <w:lang w:val="en-US" w:eastAsia="zh-CN"/>
              </w:rPr>
              <w:t xml:space="preserve"> 公务员医疗补助</w:t>
            </w:r>
          </w:p>
        </w:tc>
        <w:tc>
          <w:tcPr>
            <w:tcW w:w="1254" w:type="dxa"/>
            <w:tcBorders>
              <w:top w:val="nil"/>
              <w:left w:val="nil"/>
              <w:bottom w:val="single" w:color="000000" w:sz="4" w:space="0"/>
              <w:right w:val="single" w:color="000000" w:sz="4" w:space="0"/>
            </w:tcBorders>
            <w:noWrap/>
            <w:vAlign w:val="center"/>
          </w:tcPr>
          <w:p>
            <w:pPr>
              <w:widowControl/>
              <w:jc w:val="center"/>
              <w:rPr>
                <w:rFonts w:hint="eastAsia" w:ascii="宋体" w:hAnsi="宋体" w:cs="Arial"/>
                <w:color w:val="000000"/>
                <w:kern w:val="0"/>
                <w:sz w:val="16"/>
                <w:szCs w:val="16"/>
                <w:lang w:val="en-US" w:eastAsia="zh-CN"/>
              </w:rPr>
            </w:pPr>
            <w:r>
              <w:rPr>
                <w:rFonts w:hint="eastAsia" w:ascii="宋体" w:hAnsi="宋体" w:cs="Arial"/>
                <w:color w:val="000000"/>
                <w:kern w:val="0"/>
                <w:sz w:val="16"/>
                <w:szCs w:val="16"/>
                <w:lang w:val="en-US" w:eastAsia="zh-CN"/>
              </w:rPr>
              <w:t>0.28</w:t>
            </w:r>
          </w:p>
        </w:tc>
        <w:tc>
          <w:tcPr>
            <w:tcW w:w="995" w:type="dxa"/>
            <w:tcBorders>
              <w:top w:val="nil"/>
              <w:left w:val="nil"/>
              <w:bottom w:val="single" w:color="000000" w:sz="4" w:space="0"/>
              <w:right w:val="single" w:color="000000" w:sz="4" w:space="0"/>
            </w:tcBorders>
            <w:noWrap/>
            <w:vAlign w:val="center"/>
          </w:tcPr>
          <w:p>
            <w:pPr>
              <w:widowControl/>
              <w:jc w:val="center"/>
              <w:rPr>
                <w:rFonts w:hint="eastAsia" w:ascii="宋体" w:hAnsi="宋体" w:cs="Arial"/>
                <w:color w:val="000000"/>
                <w:kern w:val="0"/>
                <w:sz w:val="16"/>
                <w:szCs w:val="16"/>
                <w:lang w:val="en-US" w:eastAsia="zh-CN"/>
              </w:rPr>
            </w:pPr>
            <w:r>
              <w:rPr>
                <w:rFonts w:hint="eastAsia" w:ascii="宋体" w:hAnsi="宋体" w:cs="Arial"/>
                <w:color w:val="000000"/>
                <w:kern w:val="0"/>
                <w:sz w:val="16"/>
                <w:szCs w:val="16"/>
                <w:lang w:val="en-US" w:eastAsia="zh-CN"/>
              </w:rPr>
              <w:t>0.28</w:t>
            </w:r>
          </w:p>
        </w:tc>
        <w:tc>
          <w:tcPr>
            <w:tcW w:w="995" w:type="dxa"/>
            <w:tcBorders>
              <w:top w:val="nil"/>
              <w:left w:val="nil"/>
              <w:bottom w:val="single" w:color="000000" w:sz="4" w:space="0"/>
              <w:right w:val="single" w:color="000000" w:sz="4" w:space="0"/>
            </w:tcBorders>
            <w:noWrap/>
            <w:vAlign w:val="center"/>
          </w:tcPr>
          <w:p>
            <w:pPr>
              <w:widowControl/>
              <w:jc w:val="center"/>
              <w:rPr>
                <w:rFonts w:hint="eastAsia" w:ascii="宋体" w:hAnsi="宋体" w:cs="Arial"/>
                <w:color w:val="000000"/>
                <w:kern w:val="0"/>
                <w:sz w:val="16"/>
                <w:szCs w:val="16"/>
                <w:lang w:val="en-US" w:eastAsia="zh-CN"/>
              </w:rPr>
            </w:pPr>
            <w:r>
              <w:rPr>
                <w:rFonts w:hint="eastAsia" w:ascii="宋体" w:hAnsi="宋体" w:cs="Arial"/>
                <w:color w:val="000000"/>
                <w:kern w:val="0"/>
                <w:sz w:val="16"/>
                <w:szCs w:val="16"/>
                <w:lang w:val="en-US" w:eastAsia="zh-CN"/>
              </w:rPr>
              <w:t>0.28</w:t>
            </w:r>
          </w:p>
        </w:tc>
        <w:tc>
          <w:tcPr>
            <w:tcW w:w="995" w:type="dxa"/>
            <w:tcBorders>
              <w:top w:val="nil"/>
              <w:left w:val="nil"/>
              <w:bottom w:val="single" w:color="000000" w:sz="4" w:space="0"/>
              <w:right w:val="single" w:color="000000" w:sz="4" w:space="0"/>
            </w:tcBorders>
            <w:noWrap/>
            <w:vAlign w:val="center"/>
          </w:tcPr>
          <w:p>
            <w:pPr>
              <w:widowControl/>
              <w:jc w:val="center"/>
              <w:rPr>
                <w:rFonts w:hint="eastAsia" w:ascii="宋体" w:hAnsi="宋体" w:cs="Arial"/>
                <w:color w:val="000000"/>
                <w:kern w:val="0"/>
                <w:sz w:val="16"/>
                <w:szCs w:val="16"/>
                <w:lang w:val="en-US" w:eastAsia="zh-CN"/>
              </w:rPr>
            </w:pPr>
            <w:r>
              <w:rPr>
                <w:rFonts w:hint="eastAsia" w:ascii="宋体" w:hAnsi="宋体" w:cs="Arial"/>
                <w:color w:val="000000"/>
                <w:kern w:val="0"/>
                <w:sz w:val="16"/>
                <w:szCs w:val="16"/>
                <w:lang w:val="en-US" w:eastAsia="zh-CN"/>
              </w:rPr>
              <w:t>0.00</w:t>
            </w:r>
          </w:p>
        </w:tc>
        <w:tc>
          <w:tcPr>
            <w:tcW w:w="995" w:type="dxa"/>
            <w:tcBorders>
              <w:top w:val="nil"/>
              <w:left w:val="nil"/>
              <w:bottom w:val="single" w:color="000000" w:sz="4" w:space="0"/>
              <w:right w:val="single" w:color="000000" w:sz="4" w:space="0"/>
            </w:tcBorders>
            <w:noWrap/>
            <w:vAlign w:val="center"/>
          </w:tcPr>
          <w:p>
            <w:pPr>
              <w:widowControl/>
              <w:jc w:val="center"/>
              <w:rPr>
                <w:rFonts w:hint="eastAsia" w:ascii="宋体" w:hAnsi="宋体" w:cs="Arial"/>
                <w:color w:val="000000"/>
                <w:kern w:val="0"/>
                <w:sz w:val="16"/>
                <w:szCs w:val="16"/>
                <w:lang w:val="en-US" w:eastAsia="zh-CN"/>
              </w:rPr>
            </w:pPr>
            <w:r>
              <w:rPr>
                <w:rFonts w:hint="eastAsia" w:ascii="宋体" w:hAnsi="宋体" w:cs="Arial"/>
                <w:color w:val="000000"/>
                <w:kern w:val="0"/>
                <w:sz w:val="16"/>
                <w:szCs w:val="16"/>
                <w:lang w:val="en-US" w:eastAsia="zh-CN"/>
              </w:rPr>
              <w:t>0.00</w:t>
            </w:r>
          </w:p>
        </w:tc>
        <w:tc>
          <w:tcPr>
            <w:tcW w:w="995" w:type="dxa"/>
            <w:tcBorders>
              <w:top w:val="nil"/>
              <w:left w:val="nil"/>
              <w:bottom w:val="single" w:color="000000" w:sz="4" w:space="0"/>
              <w:right w:val="single" w:color="000000" w:sz="8" w:space="0"/>
            </w:tcBorders>
            <w:noWrap/>
            <w:vAlign w:val="center"/>
          </w:tcPr>
          <w:p>
            <w:pPr>
              <w:widowControl/>
              <w:jc w:val="right"/>
              <w:rPr>
                <w:rFonts w:ascii="宋体" w:cs="Arial"/>
                <w:color w:val="000000"/>
                <w:kern w:val="0"/>
                <w:sz w:val="18"/>
                <w:szCs w:val="18"/>
              </w:rPr>
            </w:pPr>
            <w:r>
              <w:rPr>
                <w:rFonts w:hint="eastAsia" w:ascii="宋体" w:hAnsi="宋体" w:cs="Arial"/>
                <w:color w:val="000000"/>
                <w:kern w:val="0"/>
                <w:sz w:val="18"/>
                <w:szCs w:val="18"/>
              </w:rPr>
              <w:t>　</w:t>
            </w:r>
          </w:p>
        </w:tc>
      </w:tr>
      <w:tr>
        <w:tblPrEx>
          <w:tblCellMar>
            <w:top w:w="0" w:type="dxa"/>
            <w:left w:w="108" w:type="dxa"/>
            <w:bottom w:w="0" w:type="dxa"/>
            <w:right w:w="108" w:type="dxa"/>
          </w:tblCellMar>
        </w:tblPrEx>
        <w:trPr>
          <w:trHeight w:val="315" w:hRule="atLeast"/>
        </w:trPr>
        <w:tc>
          <w:tcPr>
            <w:tcW w:w="986" w:type="dxa"/>
            <w:tcBorders>
              <w:top w:val="nil"/>
              <w:left w:val="single" w:color="000000" w:sz="4" w:space="0"/>
              <w:bottom w:val="single" w:color="000000" w:sz="4" w:space="0"/>
              <w:right w:val="single" w:color="000000" w:sz="4" w:space="0"/>
            </w:tcBorders>
            <w:noWrap/>
            <w:vAlign w:val="center"/>
          </w:tcPr>
          <w:p>
            <w:pPr>
              <w:widowControl/>
              <w:jc w:val="center"/>
              <w:rPr>
                <w:rFonts w:hint="eastAsia" w:ascii="宋体" w:hAnsi="宋体" w:cs="Arial"/>
                <w:color w:val="000000"/>
                <w:kern w:val="0"/>
                <w:sz w:val="16"/>
                <w:szCs w:val="16"/>
              </w:rPr>
            </w:pPr>
            <w:r>
              <w:rPr>
                <w:rFonts w:hint="eastAsia" w:ascii="宋体" w:hAnsi="宋体" w:cs="Arial"/>
                <w:color w:val="000000"/>
                <w:kern w:val="0"/>
                <w:sz w:val="16"/>
                <w:szCs w:val="16"/>
                <w:lang w:val="en-US" w:eastAsia="zh-CN"/>
              </w:rPr>
              <w:t>21099</w:t>
            </w:r>
          </w:p>
        </w:tc>
        <w:tc>
          <w:tcPr>
            <w:tcW w:w="1455" w:type="dxa"/>
            <w:tcBorders>
              <w:top w:val="nil"/>
              <w:left w:val="nil"/>
              <w:bottom w:val="single" w:color="000000" w:sz="4" w:space="0"/>
              <w:right w:val="single" w:color="000000" w:sz="4" w:space="0"/>
            </w:tcBorders>
            <w:noWrap w:val="0"/>
            <w:vAlign w:val="center"/>
          </w:tcPr>
          <w:p>
            <w:pPr>
              <w:widowControl/>
              <w:jc w:val="left"/>
              <w:rPr>
                <w:rFonts w:hint="eastAsia" w:ascii="宋体" w:hAnsi="宋体" w:cs="Arial"/>
                <w:color w:val="000000"/>
                <w:kern w:val="0"/>
                <w:sz w:val="16"/>
                <w:szCs w:val="16"/>
              </w:rPr>
            </w:pPr>
            <w:r>
              <w:rPr>
                <w:rFonts w:hint="eastAsia" w:ascii="宋体" w:hAnsi="宋体" w:cs="Arial"/>
                <w:color w:val="000000"/>
                <w:kern w:val="0"/>
                <w:sz w:val="16"/>
                <w:szCs w:val="16"/>
                <w:lang w:val="en-US" w:eastAsia="zh-CN"/>
              </w:rPr>
              <w:t>其他卫生健康支出</w:t>
            </w:r>
          </w:p>
        </w:tc>
        <w:tc>
          <w:tcPr>
            <w:tcW w:w="1254" w:type="dxa"/>
            <w:tcBorders>
              <w:top w:val="nil"/>
              <w:left w:val="nil"/>
              <w:bottom w:val="single" w:color="000000" w:sz="4" w:space="0"/>
              <w:right w:val="single" w:color="000000" w:sz="4" w:space="0"/>
            </w:tcBorders>
            <w:noWrap/>
            <w:vAlign w:val="center"/>
          </w:tcPr>
          <w:p>
            <w:pPr>
              <w:widowControl/>
              <w:jc w:val="center"/>
              <w:rPr>
                <w:rFonts w:hint="eastAsia" w:ascii="宋体" w:hAnsi="宋体" w:cs="Arial"/>
                <w:color w:val="000000"/>
                <w:kern w:val="0"/>
                <w:sz w:val="16"/>
                <w:szCs w:val="16"/>
                <w:lang w:val="en-US" w:eastAsia="zh-CN"/>
              </w:rPr>
            </w:pPr>
            <w:r>
              <w:rPr>
                <w:rFonts w:hint="eastAsia" w:ascii="宋体" w:hAnsi="宋体" w:cs="Arial"/>
                <w:color w:val="000000"/>
                <w:kern w:val="0"/>
                <w:sz w:val="16"/>
                <w:szCs w:val="16"/>
                <w:lang w:val="en-US" w:eastAsia="zh-CN"/>
              </w:rPr>
              <w:t>0.39</w:t>
            </w:r>
          </w:p>
        </w:tc>
        <w:tc>
          <w:tcPr>
            <w:tcW w:w="995" w:type="dxa"/>
            <w:tcBorders>
              <w:top w:val="nil"/>
              <w:left w:val="nil"/>
              <w:bottom w:val="single" w:color="000000" w:sz="4" w:space="0"/>
              <w:right w:val="single" w:color="000000" w:sz="4" w:space="0"/>
            </w:tcBorders>
            <w:noWrap/>
            <w:vAlign w:val="center"/>
          </w:tcPr>
          <w:p>
            <w:pPr>
              <w:widowControl/>
              <w:jc w:val="center"/>
              <w:rPr>
                <w:rFonts w:hint="eastAsia" w:ascii="宋体" w:hAnsi="宋体" w:cs="Arial"/>
                <w:color w:val="000000"/>
                <w:kern w:val="0"/>
                <w:sz w:val="16"/>
                <w:szCs w:val="16"/>
                <w:lang w:val="en-US" w:eastAsia="zh-CN"/>
              </w:rPr>
            </w:pPr>
            <w:r>
              <w:rPr>
                <w:rFonts w:hint="eastAsia" w:ascii="宋体" w:hAnsi="宋体" w:cs="Arial"/>
                <w:color w:val="000000"/>
                <w:kern w:val="0"/>
                <w:sz w:val="16"/>
                <w:szCs w:val="16"/>
                <w:lang w:val="en-US" w:eastAsia="zh-CN"/>
              </w:rPr>
              <w:t>0.39</w:t>
            </w:r>
          </w:p>
        </w:tc>
        <w:tc>
          <w:tcPr>
            <w:tcW w:w="995" w:type="dxa"/>
            <w:tcBorders>
              <w:top w:val="nil"/>
              <w:left w:val="nil"/>
              <w:bottom w:val="single" w:color="000000" w:sz="4" w:space="0"/>
              <w:right w:val="single" w:color="000000" w:sz="4" w:space="0"/>
            </w:tcBorders>
            <w:noWrap/>
            <w:vAlign w:val="center"/>
          </w:tcPr>
          <w:p>
            <w:pPr>
              <w:widowControl/>
              <w:jc w:val="center"/>
              <w:rPr>
                <w:rFonts w:hint="eastAsia" w:ascii="宋体" w:hAnsi="宋体" w:cs="Arial"/>
                <w:color w:val="000000"/>
                <w:kern w:val="0"/>
                <w:sz w:val="16"/>
                <w:szCs w:val="16"/>
                <w:lang w:val="en-US" w:eastAsia="zh-CN"/>
              </w:rPr>
            </w:pPr>
            <w:r>
              <w:rPr>
                <w:rFonts w:hint="eastAsia" w:ascii="宋体" w:hAnsi="宋体" w:cs="Arial"/>
                <w:color w:val="000000"/>
                <w:kern w:val="0"/>
                <w:sz w:val="16"/>
                <w:szCs w:val="16"/>
                <w:lang w:val="en-US" w:eastAsia="zh-CN"/>
              </w:rPr>
              <w:t>0.39</w:t>
            </w:r>
          </w:p>
        </w:tc>
        <w:tc>
          <w:tcPr>
            <w:tcW w:w="995" w:type="dxa"/>
            <w:tcBorders>
              <w:top w:val="nil"/>
              <w:left w:val="nil"/>
              <w:bottom w:val="single" w:color="000000" w:sz="4" w:space="0"/>
              <w:right w:val="single" w:color="000000" w:sz="4" w:space="0"/>
            </w:tcBorders>
            <w:noWrap/>
            <w:vAlign w:val="center"/>
          </w:tcPr>
          <w:p>
            <w:pPr>
              <w:widowControl/>
              <w:jc w:val="center"/>
              <w:rPr>
                <w:rFonts w:hint="eastAsia" w:ascii="宋体" w:hAnsi="宋体" w:cs="Arial"/>
                <w:color w:val="000000"/>
                <w:kern w:val="0"/>
                <w:sz w:val="16"/>
                <w:szCs w:val="16"/>
                <w:lang w:val="en-US" w:eastAsia="zh-CN"/>
              </w:rPr>
            </w:pPr>
            <w:r>
              <w:rPr>
                <w:rFonts w:hint="eastAsia" w:ascii="宋体" w:hAnsi="宋体" w:cs="Arial"/>
                <w:color w:val="000000"/>
                <w:kern w:val="0"/>
                <w:sz w:val="16"/>
                <w:szCs w:val="16"/>
                <w:lang w:val="en-US" w:eastAsia="zh-CN"/>
              </w:rPr>
              <w:t>0.00</w:t>
            </w:r>
          </w:p>
        </w:tc>
        <w:tc>
          <w:tcPr>
            <w:tcW w:w="995" w:type="dxa"/>
            <w:tcBorders>
              <w:top w:val="nil"/>
              <w:left w:val="nil"/>
              <w:bottom w:val="single" w:color="000000" w:sz="4" w:space="0"/>
              <w:right w:val="single" w:color="000000" w:sz="4" w:space="0"/>
            </w:tcBorders>
            <w:noWrap/>
            <w:vAlign w:val="center"/>
          </w:tcPr>
          <w:p>
            <w:pPr>
              <w:widowControl/>
              <w:jc w:val="center"/>
              <w:rPr>
                <w:rFonts w:hint="eastAsia" w:ascii="宋体" w:hAnsi="宋体" w:cs="Arial"/>
                <w:color w:val="000000"/>
                <w:kern w:val="0"/>
                <w:sz w:val="16"/>
                <w:szCs w:val="16"/>
                <w:lang w:val="en-US" w:eastAsia="zh-CN"/>
              </w:rPr>
            </w:pPr>
            <w:r>
              <w:rPr>
                <w:rFonts w:hint="eastAsia" w:ascii="宋体" w:hAnsi="宋体" w:cs="Arial"/>
                <w:color w:val="000000"/>
                <w:kern w:val="0"/>
                <w:sz w:val="16"/>
                <w:szCs w:val="16"/>
                <w:lang w:val="en-US" w:eastAsia="zh-CN"/>
              </w:rPr>
              <w:t>0.00</w:t>
            </w:r>
          </w:p>
        </w:tc>
        <w:tc>
          <w:tcPr>
            <w:tcW w:w="995" w:type="dxa"/>
            <w:tcBorders>
              <w:top w:val="nil"/>
              <w:left w:val="nil"/>
              <w:bottom w:val="single" w:color="000000" w:sz="4" w:space="0"/>
              <w:right w:val="single" w:color="000000" w:sz="8" w:space="0"/>
            </w:tcBorders>
            <w:noWrap/>
            <w:vAlign w:val="center"/>
          </w:tcPr>
          <w:p>
            <w:pPr>
              <w:widowControl/>
              <w:jc w:val="right"/>
              <w:rPr>
                <w:rFonts w:ascii="宋体" w:cs="Arial"/>
                <w:color w:val="000000"/>
                <w:kern w:val="0"/>
                <w:sz w:val="18"/>
                <w:szCs w:val="18"/>
              </w:rPr>
            </w:pPr>
            <w:r>
              <w:rPr>
                <w:rFonts w:hint="eastAsia" w:ascii="宋体" w:hAnsi="宋体" w:cs="Arial"/>
                <w:color w:val="000000"/>
                <w:kern w:val="0"/>
                <w:sz w:val="18"/>
                <w:szCs w:val="18"/>
              </w:rPr>
              <w:t>　</w:t>
            </w:r>
          </w:p>
        </w:tc>
      </w:tr>
      <w:tr>
        <w:tblPrEx>
          <w:tblCellMar>
            <w:top w:w="0" w:type="dxa"/>
            <w:left w:w="108" w:type="dxa"/>
            <w:bottom w:w="0" w:type="dxa"/>
            <w:right w:w="108" w:type="dxa"/>
          </w:tblCellMar>
        </w:tblPrEx>
        <w:trPr>
          <w:trHeight w:val="315" w:hRule="atLeast"/>
        </w:trPr>
        <w:tc>
          <w:tcPr>
            <w:tcW w:w="986" w:type="dxa"/>
            <w:tcBorders>
              <w:top w:val="nil"/>
              <w:left w:val="single" w:color="000000" w:sz="4" w:space="0"/>
              <w:bottom w:val="single" w:color="000000" w:sz="4" w:space="0"/>
              <w:right w:val="single" w:color="000000" w:sz="4" w:space="0"/>
            </w:tcBorders>
            <w:noWrap/>
            <w:vAlign w:val="center"/>
          </w:tcPr>
          <w:p>
            <w:pPr>
              <w:widowControl/>
              <w:jc w:val="center"/>
              <w:rPr>
                <w:rFonts w:hint="eastAsia" w:ascii="宋体" w:hAnsi="宋体" w:cs="Arial"/>
                <w:color w:val="000000"/>
                <w:kern w:val="0"/>
                <w:sz w:val="16"/>
                <w:szCs w:val="16"/>
              </w:rPr>
            </w:pPr>
            <w:r>
              <w:rPr>
                <w:rFonts w:hint="eastAsia" w:ascii="宋体" w:hAnsi="宋体" w:cs="Arial"/>
                <w:color w:val="000000"/>
                <w:kern w:val="0"/>
                <w:sz w:val="16"/>
                <w:szCs w:val="16"/>
                <w:lang w:val="en-US" w:eastAsia="zh-CN"/>
              </w:rPr>
              <w:t>2109901</w:t>
            </w:r>
          </w:p>
        </w:tc>
        <w:tc>
          <w:tcPr>
            <w:tcW w:w="1455" w:type="dxa"/>
            <w:tcBorders>
              <w:top w:val="nil"/>
              <w:left w:val="nil"/>
              <w:bottom w:val="single" w:color="000000" w:sz="4" w:space="0"/>
              <w:right w:val="single" w:color="000000" w:sz="4" w:space="0"/>
            </w:tcBorders>
            <w:noWrap w:val="0"/>
            <w:vAlign w:val="center"/>
          </w:tcPr>
          <w:p>
            <w:pPr>
              <w:widowControl/>
              <w:jc w:val="left"/>
              <w:rPr>
                <w:rFonts w:hint="eastAsia" w:ascii="宋体" w:hAnsi="宋体" w:cs="Arial"/>
                <w:color w:val="000000"/>
                <w:kern w:val="0"/>
                <w:sz w:val="16"/>
                <w:szCs w:val="16"/>
              </w:rPr>
            </w:pPr>
            <w:r>
              <w:rPr>
                <w:rFonts w:hint="eastAsia" w:ascii="宋体" w:hAnsi="宋体" w:cs="Arial"/>
                <w:color w:val="000000"/>
                <w:kern w:val="0"/>
                <w:sz w:val="16"/>
                <w:szCs w:val="16"/>
                <w:lang w:val="en-US" w:eastAsia="zh-CN"/>
              </w:rPr>
              <w:t xml:space="preserve">  其他卫生健康支出</w:t>
            </w:r>
          </w:p>
        </w:tc>
        <w:tc>
          <w:tcPr>
            <w:tcW w:w="1254" w:type="dxa"/>
            <w:tcBorders>
              <w:top w:val="nil"/>
              <w:left w:val="nil"/>
              <w:bottom w:val="single" w:color="000000" w:sz="4" w:space="0"/>
              <w:right w:val="single" w:color="000000" w:sz="4" w:space="0"/>
            </w:tcBorders>
            <w:noWrap/>
            <w:vAlign w:val="center"/>
          </w:tcPr>
          <w:p>
            <w:pPr>
              <w:widowControl/>
              <w:jc w:val="center"/>
              <w:rPr>
                <w:rFonts w:hint="eastAsia" w:ascii="宋体" w:hAnsi="宋体" w:cs="Arial"/>
                <w:color w:val="000000"/>
                <w:kern w:val="0"/>
                <w:sz w:val="16"/>
                <w:szCs w:val="16"/>
                <w:lang w:val="en-US" w:eastAsia="zh-CN"/>
              </w:rPr>
            </w:pPr>
            <w:r>
              <w:rPr>
                <w:rFonts w:hint="eastAsia" w:ascii="宋体" w:hAnsi="宋体" w:cs="Arial"/>
                <w:color w:val="000000"/>
                <w:kern w:val="0"/>
                <w:sz w:val="16"/>
                <w:szCs w:val="16"/>
                <w:lang w:val="en-US" w:eastAsia="zh-CN"/>
              </w:rPr>
              <w:t>0.39</w:t>
            </w:r>
          </w:p>
        </w:tc>
        <w:tc>
          <w:tcPr>
            <w:tcW w:w="995" w:type="dxa"/>
            <w:tcBorders>
              <w:top w:val="nil"/>
              <w:left w:val="nil"/>
              <w:bottom w:val="single" w:color="000000" w:sz="4" w:space="0"/>
              <w:right w:val="single" w:color="000000" w:sz="4" w:space="0"/>
            </w:tcBorders>
            <w:noWrap/>
            <w:vAlign w:val="center"/>
          </w:tcPr>
          <w:p>
            <w:pPr>
              <w:widowControl/>
              <w:jc w:val="center"/>
              <w:rPr>
                <w:rFonts w:hint="eastAsia" w:ascii="宋体" w:hAnsi="宋体" w:cs="Arial"/>
                <w:color w:val="000000"/>
                <w:kern w:val="0"/>
                <w:sz w:val="16"/>
                <w:szCs w:val="16"/>
                <w:lang w:val="en-US" w:eastAsia="zh-CN"/>
              </w:rPr>
            </w:pPr>
            <w:r>
              <w:rPr>
                <w:rFonts w:hint="eastAsia" w:ascii="宋体" w:hAnsi="宋体" w:cs="Arial"/>
                <w:color w:val="000000"/>
                <w:kern w:val="0"/>
                <w:sz w:val="16"/>
                <w:szCs w:val="16"/>
                <w:lang w:val="en-US" w:eastAsia="zh-CN"/>
              </w:rPr>
              <w:t>0.39</w:t>
            </w:r>
          </w:p>
        </w:tc>
        <w:tc>
          <w:tcPr>
            <w:tcW w:w="995" w:type="dxa"/>
            <w:tcBorders>
              <w:top w:val="nil"/>
              <w:left w:val="nil"/>
              <w:bottom w:val="single" w:color="000000" w:sz="4" w:space="0"/>
              <w:right w:val="single" w:color="000000" w:sz="4" w:space="0"/>
            </w:tcBorders>
            <w:noWrap/>
            <w:vAlign w:val="center"/>
          </w:tcPr>
          <w:p>
            <w:pPr>
              <w:widowControl/>
              <w:jc w:val="center"/>
              <w:rPr>
                <w:rFonts w:hint="eastAsia" w:ascii="宋体" w:hAnsi="宋体" w:cs="Arial"/>
                <w:color w:val="000000"/>
                <w:kern w:val="0"/>
                <w:sz w:val="16"/>
                <w:szCs w:val="16"/>
                <w:lang w:val="en-US" w:eastAsia="zh-CN"/>
              </w:rPr>
            </w:pPr>
            <w:r>
              <w:rPr>
                <w:rFonts w:hint="eastAsia" w:ascii="宋体" w:hAnsi="宋体" w:cs="Arial"/>
                <w:color w:val="000000"/>
                <w:kern w:val="0"/>
                <w:sz w:val="16"/>
                <w:szCs w:val="16"/>
                <w:lang w:val="en-US" w:eastAsia="zh-CN"/>
              </w:rPr>
              <w:t>0.39</w:t>
            </w:r>
          </w:p>
        </w:tc>
        <w:tc>
          <w:tcPr>
            <w:tcW w:w="995" w:type="dxa"/>
            <w:tcBorders>
              <w:top w:val="nil"/>
              <w:left w:val="nil"/>
              <w:bottom w:val="single" w:color="000000" w:sz="4" w:space="0"/>
              <w:right w:val="single" w:color="000000" w:sz="4" w:space="0"/>
            </w:tcBorders>
            <w:noWrap/>
            <w:vAlign w:val="center"/>
          </w:tcPr>
          <w:p>
            <w:pPr>
              <w:widowControl/>
              <w:jc w:val="center"/>
              <w:rPr>
                <w:rFonts w:hint="eastAsia" w:ascii="宋体" w:hAnsi="宋体" w:cs="Arial"/>
                <w:color w:val="000000"/>
                <w:kern w:val="0"/>
                <w:sz w:val="16"/>
                <w:szCs w:val="16"/>
                <w:lang w:val="en-US" w:eastAsia="zh-CN"/>
              </w:rPr>
            </w:pPr>
            <w:r>
              <w:rPr>
                <w:rFonts w:hint="eastAsia" w:ascii="宋体" w:hAnsi="宋体" w:cs="Arial"/>
                <w:color w:val="000000"/>
                <w:kern w:val="0"/>
                <w:sz w:val="16"/>
                <w:szCs w:val="16"/>
                <w:lang w:val="en-US" w:eastAsia="zh-CN"/>
              </w:rPr>
              <w:t>0.00</w:t>
            </w:r>
          </w:p>
        </w:tc>
        <w:tc>
          <w:tcPr>
            <w:tcW w:w="995" w:type="dxa"/>
            <w:tcBorders>
              <w:top w:val="nil"/>
              <w:left w:val="nil"/>
              <w:bottom w:val="single" w:color="000000" w:sz="4" w:space="0"/>
              <w:right w:val="single" w:color="000000" w:sz="4" w:space="0"/>
            </w:tcBorders>
            <w:noWrap/>
            <w:vAlign w:val="center"/>
          </w:tcPr>
          <w:p>
            <w:pPr>
              <w:widowControl/>
              <w:jc w:val="center"/>
              <w:rPr>
                <w:rFonts w:hint="eastAsia" w:ascii="宋体" w:hAnsi="宋体" w:cs="Arial"/>
                <w:color w:val="000000"/>
                <w:kern w:val="0"/>
                <w:sz w:val="16"/>
                <w:szCs w:val="16"/>
                <w:lang w:val="en-US" w:eastAsia="zh-CN"/>
              </w:rPr>
            </w:pPr>
            <w:r>
              <w:rPr>
                <w:rFonts w:hint="eastAsia" w:ascii="宋体" w:hAnsi="宋体" w:cs="Arial"/>
                <w:color w:val="000000"/>
                <w:kern w:val="0"/>
                <w:sz w:val="16"/>
                <w:szCs w:val="16"/>
                <w:lang w:val="en-US" w:eastAsia="zh-CN"/>
              </w:rPr>
              <w:t>0.00</w:t>
            </w:r>
          </w:p>
        </w:tc>
        <w:tc>
          <w:tcPr>
            <w:tcW w:w="995" w:type="dxa"/>
            <w:tcBorders>
              <w:top w:val="nil"/>
              <w:left w:val="nil"/>
              <w:bottom w:val="single" w:color="000000" w:sz="4" w:space="0"/>
              <w:right w:val="single" w:color="000000" w:sz="8" w:space="0"/>
            </w:tcBorders>
            <w:noWrap/>
            <w:vAlign w:val="center"/>
          </w:tcPr>
          <w:p>
            <w:pPr>
              <w:widowControl/>
              <w:jc w:val="right"/>
              <w:rPr>
                <w:rFonts w:ascii="宋体" w:cs="Arial"/>
                <w:color w:val="000000"/>
                <w:kern w:val="0"/>
                <w:sz w:val="18"/>
                <w:szCs w:val="18"/>
              </w:rPr>
            </w:pPr>
            <w:r>
              <w:rPr>
                <w:rFonts w:hint="eastAsia" w:ascii="宋体" w:hAnsi="宋体" w:cs="Arial"/>
                <w:color w:val="000000"/>
                <w:kern w:val="0"/>
                <w:sz w:val="18"/>
                <w:szCs w:val="18"/>
              </w:rPr>
              <w:t>　</w:t>
            </w:r>
          </w:p>
        </w:tc>
      </w:tr>
      <w:tr>
        <w:tblPrEx>
          <w:tblCellMar>
            <w:top w:w="0" w:type="dxa"/>
            <w:left w:w="108" w:type="dxa"/>
            <w:bottom w:w="0" w:type="dxa"/>
            <w:right w:w="108" w:type="dxa"/>
          </w:tblCellMar>
        </w:tblPrEx>
        <w:trPr>
          <w:trHeight w:val="315" w:hRule="atLeast"/>
        </w:trPr>
        <w:tc>
          <w:tcPr>
            <w:tcW w:w="8670" w:type="dxa"/>
            <w:gridSpan w:val="8"/>
            <w:tcBorders>
              <w:top w:val="nil"/>
              <w:left w:val="nil"/>
              <w:bottom w:val="nil"/>
              <w:right w:val="nil"/>
            </w:tcBorders>
            <w:noWrap/>
            <w:vAlign w:val="center"/>
          </w:tcPr>
          <w:p>
            <w:pPr>
              <w:widowControl/>
              <w:jc w:val="left"/>
              <w:rPr>
                <w:rFonts w:ascii="宋体" w:cs="Arial"/>
                <w:color w:val="000000"/>
                <w:kern w:val="0"/>
                <w:sz w:val="18"/>
                <w:szCs w:val="18"/>
              </w:rPr>
            </w:pPr>
            <w:r>
              <w:rPr>
                <w:rFonts w:hint="eastAsia" w:ascii="宋体" w:hAnsi="宋体" w:cs="Arial"/>
                <w:color w:val="000000"/>
                <w:kern w:val="0"/>
                <w:sz w:val="18"/>
                <w:szCs w:val="18"/>
              </w:rPr>
              <w:t>注：本表反映部门本年度一般公共预算财政拨款实际支出情况。本表金额转换为万元时，因四舍五入可能存在尾差。</w:t>
            </w:r>
          </w:p>
        </w:tc>
      </w:tr>
    </w:tbl>
    <w:p>
      <w:pPr>
        <w:widowControl/>
        <w:numPr>
          <w:ilvl w:val="0"/>
          <w:numId w:val="0"/>
        </w:numPr>
        <w:ind w:leftChars="0"/>
        <w:jc w:val="left"/>
        <w:rPr>
          <w:rFonts w:hint="eastAsia" w:ascii="宋体" w:hAnsi="宋体" w:cs="Arial"/>
          <w:b/>
          <w:color w:val="000000"/>
          <w:kern w:val="0"/>
          <w:sz w:val="32"/>
          <w:szCs w:val="32"/>
        </w:rPr>
      </w:pPr>
    </w:p>
    <w:p>
      <w:pPr>
        <w:widowControl/>
        <w:numPr>
          <w:ilvl w:val="0"/>
          <w:numId w:val="0"/>
        </w:numPr>
        <w:ind w:leftChars="0"/>
        <w:rPr>
          <w:rFonts w:hint="eastAsia" w:ascii="黑体" w:hAnsi="宋体" w:eastAsia="黑体"/>
          <w:color w:val="000000"/>
          <w:kern w:val="0"/>
          <w:sz w:val="44"/>
          <w:szCs w:val="44"/>
        </w:rPr>
      </w:pPr>
    </w:p>
    <w:p>
      <w:pPr>
        <w:widowControl/>
        <w:numPr>
          <w:ilvl w:val="0"/>
          <w:numId w:val="0"/>
        </w:numPr>
        <w:ind w:leftChars="0"/>
        <w:rPr>
          <w:rFonts w:hint="eastAsia" w:ascii="黑体" w:hAnsi="宋体" w:eastAsia="黑体"/>
          <w:color w:val="000000"/>
          <w:kern w:val="0"/>
          <w:sz w:val="44"/>
          <w:szCs w:val="44"/>
        </w:rPr>
      </w:pPr>
    </w:p>
    <w:p>
      <w:pPr>
        <w:spacing w:line="560" w:lineRule="exact"/>
        <w:rPr>
          <w:rFonts w:hint="eastAsia" w:ascii="黑体" w:hAnsi="宋体" w:eastAsia="黑体"/>
          <w:color w:val="000000"/>
          <w:kern w:val="0"/>
          <w:sz w:val="44"/>
          <w:szCs w:val="44"/>
        </w:rPr>
      </w:pPr>
    </w:p>
    <w:p>
      <w:pPr>
        <w:jc w:val="center"/>
        <w:rPr>
          <w:rFonts w:ascii="宋体" w:cs="Arial"/>
          <w:b/>
          <w:color w:val="000000"/>
          <w:kern w:val="0"/>
          <w:sz w:val="32"/>
          <w:szCs w:val="32"/>
        </w:rPr>
      </w:pPr>
      <w:r>
        <w:rPr>
          <w:rFonts w:hint="eastAsia" w:ascii="宋体" w:hAnsi="宋体" w:cs="Arial"/>
          <w:b/>
          <w:color w:val="000000"/>
          <w:kern w:val="0"/>
          <w:sz w:val="32"/>
          <w:szCs w:val="32"/>
        </w:rPr>
        <w:t>一般公共预算财政拨款基本支出决算表（按经济分类科目）</w:t>
      </w:r>
    </w:p>
    <w:tbl>
      <w:tblPr>
        <w:tblStyle w:val="8"/>
        <w:tblW w:w="8670" w:type="dxa"/>
        <w:tblInd w:w="93" w:type="dxa"/>
        <w:tblLayout w:type="autofit"/>
        <w:tblCellMar>
          <w:top w:w="0" w:type="dxa"/>
          <w:left w:w="108" w:type="dxa"/>
          <w:bottom w:w="0" w:type="dxa"/>
          <w:right w:w="108" w:type="dxa"/>
        </w:tblCellMar>
      </w:tblPr>
      <w:tblGrid>
        <w:gridCol w:w="811"/>
        <w:gridCol w:w="3069"/>
        <w:gridCol w:w="1103"/>
        <w:gridCol w:w="1103"/>
        <w:gridCol w:w="1040"/>
        <w:gridCol w:w="1544"/>
      </w:tblGrid>
      <w:tr>
        <w:tblPrEx>
          <w:tblCellMar>
            <w:top w:w="0" w:type="dxa"/>
            <w:left w:w="108" w:type="dxa"/>
            <w:bottom w:w="0" w:type="dxa"/>
            <w:right w:w="108" w:type="dxa"/>
          </w:tblCellMar>
        </w:tblPrEx>
        <w:trPr>
          <w:trHeight w:val="255" w:hRule="atLeast"/>
        </w:trPr>
        <w:tc>
          <w:tcPr>
            <w:tcW w:w="8670" w:type="dxa"/>
            <w:gridSpan w:val="6"/>
            <w:tcBorders>
              <w:top w:val="nil"/>
              <w:left w:val="nil"/>
              <w:bottom w:val="nil"/>
              <w:right w:val="nil"/>
            </w:tcBorders>
            <w:noWrap/>
            <w:vAlign w:val="bottom"/>
          </w:tcPr>
          <w:p>
            <w:pPr>
              <w:widowControl/>
              <w:ind w:right="180"/>
              <w:jc w:val="right"/>
              <w:rPr>
                <w:rFonts w:ascii="宋体" w:cs="Arial"/>
                <w:color w:val="000000"/>
                <w:kern w:val="0"/>
                <w:sz w:val="18"/>
                <w:szCs w:val="18"/>
              </w:rPr>
            </w:pPr>
            <w:r>
              <w:rPr>
                <w:rFonts w:ascii="宋体" w:hAnsi="宋体" w:cs="Arial"/>
                <w:color w:val="000000"/>
                <w:kern w:val="0"/>
                <w:sz w:val="18"/>
                <w:szCs w:val="18"/>
              </w:rPr>
              <w:t>06</w:t>
            </w:r>
            <w:r>
              <w:rPr>
                <w:rFonts w:hint="eastAsia" w:ascii="宋体" w:hAnsi="宋体" w:cs="Arial"/>
                <w:color w:val="000000"/>
                <w:kern w:val="0"/>
                <w:sz w:val="18"/>
                <w:szCs w:val="18"/>
              </w:rPr>
              <w:t>表</w:t>
            </w:r>
          </w:p>
        </w:tc>
      </w:tr>
      <w:tr>
        <w:tblPrEx>
          <w:tblCellMar>
            <w:top w:w="0" w:type="dxa"/>
            <w:left w:w="108" w:type="dxa"/>
            <w:bottom w:w="0" w:type="dxa"/>
            <w:right w:w="108" w:type="dxa"/>
          </w:tblCellMar>
        </w:tblPrEx>
        <w:trPr>
          <w:trHeight w:val="255" w:hRule="atLeast"/>
        </w:trPr>
        <w:tc>
          <w:tcPr>
            <w:tcW w:w="4983" w:type="dxa"/>
            <w:gridSpan w:val="3"/>
            <w:tcBorders>
              <w:top w:val="nil"/>
              <w:left w:val="nil"/>
              <w:bottom w:val="single" w:color="000000" w:sz="4" w:space="0"/>
              <w:right w:val="nil"/>
            </w:tcBorders>
            <w:noWrap/>
            <w:vAlign w:val="bottom"/>
          </w:tcPr>
          <w:p>
            <w:pPr>
              <w:widowControl/>
              <w:jc w:val="left"/>
              <w:rPr>
                <w:rFonts w:ascii="宋体" w:cs="Arial"/>
                <w:color w:val="000000"/>
                <w:kern w:val="0"/>
                <w:sz w:val="18"/>
                <w:szCs w:val="18"/>
              </w:rPr>
            </w:pPr>
            <w:r>
              <w:rPr>
                <w:rFonts w:hint="eastAsia" w:ascii="宋体" w:hAnsi="宋体" w:cs="Arial"/>
                <w:color w:val="000000"/>
                <w:kern w:val="0"/>
                <w:sz w:val="18"/>
                <w:szCs w:val="18"/>
              </w:rPr>
              <w:t>编制部门：西安市蓝田县</w:t>
            </w:r>
            <w:r>
              <w:rPr>
                <w:rFonts w:hint="eastAsia" w:ascii="宋体" w:hAnsi="宋体" w:cs="Arial"/>
                <w:color w:val="000000"/>
                <w:kern w:val="0"/>
                <w:sz w:val="18"/>
                <w:szCs w:val="18"/>
                <w:lang w:val="en-US" w:eastAsia="zh-CN"/>
              </w:rPr>
              <w:t>统计</w:t>
            </w:r>
            <w:r>
              <w:rPr>
                <w:rFonts w:hint="eastAsia" w:ascii="宋体" w:hAnsi="宋体" w:cs="Arial"/>
                <w:color w:val="000000"/>
                <w:kern w:val="0"/>
                <w:sz w:val="18"/>
                <w:szCs w:val="18"/>
              </w:rPr>
              <w:t>局（汇总）</w:t>
            </w:r>
          </w:p>
        </w:tc>
        <w:tc>
          <w:tcPr>
            <w:tcW w:w="2143" w:type="dxa"/>
            <w:gridSpan w:val="2"/>
            <w:tcBorders>
              <w:top w:val="nil"/>
              <w:left w:val="nil"/>
              <w:bottom w:val="single" w:color="000000" w:sz="4" w:space="0"/>
              <w:right w:val="nil"/>
            </w:tcBorders>
            <w:noWrap/>
            <w:vAlign w:val="bottom"/>
          </w:tcPr>
          <w:p>
            <w:pPr>
              <w:widowControl/>
              <w:jc w:val="center"/>
              <w:rPr>
                <w:rFonts w:ascii="宋体" w:cs="Arial"/>
                <w:color w:val="000000"/>
                <w:kern w:val="0"/>
                <w:sz w:val="18"/>
                <w:szCs w:val="18"/>
              </w:rPr>
            </w:pPr>
            <w:r>
              <w:rPr>
                <w:rFonts w:ascii="宋体" w:hAnsi="宋体" w:cs="Arial"/>
                <w:color w:val="000000"/>
                <w:kern w:val="0"/>
                <w:sz w:val="18"/>
                <w:szCs w:val="18"/>
              </w:rPr>
              <w:t>2019</w:t>
            </w:r>
            <w:r>
              <w:rPr>
                <w:rFonts w:hint="eastAsia" w:ascii="宋体" w:hAnsi="宋体" w:cs="Arial"/>
                <w:color w:val="000000"/>
                <w:kern w:val="0"/>
                <w:sz w:val="18"/>
                <w:szCs w:val="18"/>
              </w:rPr>
              <w:t>年</w:t>
            </w:r>
          </w:p>
        </w:tc>
        <w:tc>
          <w:tcPr>
            <w:tcW w:w="1544" w:type="dxa"/>
            <w:tcBorders>
              <w:top w:val="nil"/>
              <w:left w:val="nil"/>
              <w:bottom w:val="nil"/>
              <w:right w:val="nil"/>
            </w:tcBorders>
            <w:noWrap/>
            <w:vAlign w:val="bottom"/>
          </w:tcPr>
          <w:p>
            <w:pPr>
              <w:widowControl/>
              <w:jc w:val="right"/>
              <w:rPr>
                <w:rFonts w:ascii="宋体" w:cs="Arial"/>
                <w:color w:val="000000"/>
                <w:kern w:val="0"/>
                <w:sz w:val="18"/>
                <w:szCs w:val="18"/>
              </w:rPr>
            </w:pPr>
            <w:r>
              <w:rPr>
                <w:rFonts w:hint="eastAsia" w:ascii="宋体" w:hAnsi="宋体" w:cs="Arial"/>
                <w:color w:val="000000"/>
                <w:kern w:val="0"/>
                <w:sz w:val="18"/>
                <w:szCs w:val="18"/>
              </w:rPr>
              <w:t>单位：万元</w:t>
            </w:r>
          </w:p>
        </w:tc>
      </w:tr>
      <w:tr>
        <w:tblPrEx>
          <w:tblCellMar>
            <w:top w:w="0" w:type="dxa"/>
            <w:left w:w="108" w:type="dxa"/>
            <w:bottom w:w="0" w:type="dxa"/>
            <w:right w:w="108" w:type="dxa"/>
          </w:tblCellMar>
        </w:tblPrEx>
        <w:trPr>
          <w:trHeight w:val="255" w:hRule="atLeast"/>
        </w:trPr>
        <w:tc>
          <w:tcPr>
            <w:tcW w:w="3880" w:type="dxa"/>
            <w:gridSpan w:val="2"/>
            <w:tcBorders>
              <w:top w:val="single" w:color="000000" w:sz="4" w:space="0"/>
              <w:left w:val="single" w:color="000000" w:sz="4" w:space="0"/>
              <w:bottom w:val="single" w:color="000000" w:sz="4" w:space="0"/>
              <w:right w:val="single" w:color="000000" w:sz="4" w:space="0"/>
            </w:tcBorders>
            <w:shd w:val="clear" w:color="FFFFFF" w:fill="C0C0C0"/>
            <w:noWrap w:val="0"/>
            <w:vAlign w:val="center"/>
          </w:tcPr>
          <w:p>
            <w:pPr>
              <w:widowControl/>
              <w:jc w:val="center"/>
              <w:rPr>
                <w:rFonts w:ascii="宋体" w:cs="Arial"/>
                <w:color w:val="000000"/>
                <w:kern w:val="0"/>
                <w:sz w:val="18"/>
                <w:szCs w:val="18"/>
              </w:rPr>
            </w:pPr>
            <w:r>
              <w:rPr>
                <w:rFonts w:hint="eastAsia" w:ascii="宋体" w:hAnsi="宋体" w:cs="Arial"/>
                <w:color w:val="000000"/>
                <w:kern w:val="0"/>
                <w:sz w:val="18"/>
                <w:szCs w:val="18"/>
              </w:rPr>
              <w:t>项目</w:t>
            </w:r>
          </w:p>
        </w:tc>
        <w:tc>
          <w:tcPr>
            <w:tcW w:w="1103" w:type="dxa"/>
            <w:vMerge w:val="restart"/>
            <w:tcBorders>
              <w:top w:val="nil"/>
              <w:left w:val="nil"/>
              <w:bottom w:val="single" w:color="000000" w:sz="4" w:space="0"/>
              <w:right w:val="single" w:color="000000" w:sz="4" w:space="0"/>
            </w:tcBorders>
            <w:shd w:val="clear" w:color="FFFFFF" w:fill="C0C0C0"/>
            <w:noWrap w:val="0"/>
            <w:vAlign w:val="center"/>
          </w:tcPr>
          <w:p>
            <w:pPr>
              <w:widowControl/>
              <w:jc w:val="center"/>
              <w:rPr>
                <w:rFonts w:ascii="宋体" w:cs="Arial"/>
                <w:color w:val="000000"/>
                <w:kern w:val="0"/>
                <w:sz w:val="18"/>
                <w:szCs w:val="18"/>
              </w:rPr>
            </w:pPr>
            <w:r>
              <w:rPr>
                <w:rFonts w:hint="eastAsia" w:ascii="宋体" w:hAnsi="宋体" w:cs="Arial"/>
                <w:color w:val="000000"/>
                <w:kern w:val="0"/>
                <w:sz w:val="18"/>
                <w:szCs w:val="18"/>
              </w:rPr>
              <w:t>本年支出合计</w:t>
            </w:r>
          </w:p>
        </w:tc>
        <w:tc>
          <w:tcPr>
            <w:tcW w:w="1103" w:type="dxa"/>
            <w:vMerge w:val="restart"/>
            <w:tcBorders>
              <w:top w:val="nil"/>
              <w:left w:val="nil"/>
              <w:bottom w:val="single" w:color="000000" w:sz="4" w:space="0"/>
              <w:right w:val="single" w:color="000000" w:sz="4" w:space="0"/>
            </w:tcBorders>
            <w:shd w:val="clear" w:color="FFFFFF" w:fill="C0C0C0"/>
            <w:noWrap w:val="0"/>
            <w:vAlign w:val="center"/>
          </w:tcPr>
          <w:p>
            <w:pPr>
              <w:widowControl/>
              <w:jc w:val="center"/>
              <w:rPr>
                <w:rFonts w:ascii="宋体" w:cs="Arial"/>
                <w:color w:val="000000"/>
                <w:kern w:val="0"/>
                <w:sz w:val="18"/>
                <w:szCs w:val="18"/>
              </w:rPr>
            </w:pPr>
            <w:r>
              <w:rPr>
                <w:rFonts w:hint="eastAsia" w:ascii="宋体" w:hAnsi="宋体" w:cs="Arial"/>
                <w:color w:val="000000"/>
                <w:kern w:val="0"/>
                <w:sz w:val="18"/>
                <w:szCs w:val="18"/>
              </w:rPr>
              <w:t>人员经费</w:t>
            </w:r>
          </w:p>
        </w:tc>
        <w:tc>
          <w:tcPr>
            <w:tcW w:w="1040" w:type="dxa"/>
            <w:vMerge w:val="restart"/>
            <w:tcBorders>
              <w:top w:val="nil"/>
              <w:left w:val="nil"/>
              <w:bottom w:val="single" w:color="000000" w:sz="4" w:space="0"/>
              <w:right w:val="single" w:color="000000" w:sz="4" w:space="0"/>
            </w:tcBorders>
            <w:shd w:val="clear" w:color="FFFFFF" w:fill="C0C0C0"/>
            <w:noWrap w:val="0"/>
            <w:vAlign w:val="center"/>
          </w:tcPr>
          <w:p>
            <w:pPr>
              <w:widowControl/>
              <w:jc w:val="center"/>
              <w:rPr>
                <w:rFonts w:ascii="宋体" w:cs="Arial"/>
                <w:color w:val="000000"/>
                <w:kern w:val="0"/>
                <w:sz w:val="18"/>
                <w:szCs w:val="18"/>
              </w:rPr>
            </w:pPr>
            <w:r>
              <w:rPr>
                <w:rFonts w:hint="eastAsia" w:ascii="宋体" w:hAnsi="宋体" w:cs="Arial"/>
                <w:color w:val="000000"/>
                <w:kern w:val="0"/>
                <w:sz w:val="18"/>
                <w:szCs w:val="18"/>
              </w:rPr>
              <w:t>公用经费</w:t>
            </w:r>
          </w:p>
        </w:tc>
        <w:tc>
          <w:tcPr>
            <w:tcW w:w="1544" w:type="dxa"/>
            <w:vMerge w:val="restart"/>
            <w:tcBorders>
              <w:top w:val="single" w:color="000000" w:sz="4" w:space="0"/>
              <w:left w:val="nil"/>
              <w:bottom w:val="single" w:color="000000" w:sz="4" w:space="0"/>
              <w:right w:val="single" w:color="000000" w:sz="8" w:space="0"/>
            </w:tcBorders>
            <w:shd w:val="clear" w:color="FFFFFF" w:fill="C0C0C0"/>
            <w:noWrap w:val="0"/>
            <w:vAlign w:val="center"/>
          </w:tcPr>
          <w:p>
            <w:pPr>
              <w:widowControl/>
              <w:jc w:val="center"/>
              <w:rPr>
                <w:rFonts w:ascii="宋体" w:cs="Arial"/>
                <w:color w:val="000000"/>
                <w:kern w:val="0"/>
                <w:sz w:val="18"/>
                <w:szCs w:val="18"/>
              </w:rPr>
            </w:pPr>
            <w:r>
              <w:rPr>
                <w:rFonts w:hint="eastAsia" w:ascii="宋体" w:hAnsi="宋体" w:cs="Arial"/>
                <w:color w:val="000000"/>
                <w:kern w:val="0"/>
                <w:sz w:val="18"/>
                <w:szCs w:val="18"/>
              </w:rPr>
              <w:t>备注</w:t>
            </w:r>
          </w:p>
        </w:tc>
      </w:tr>
      <w:tr>
        <w:tblPrEx>
          <w:tblCellMar>
            <w:top w:w="0" w:type="dxa"/>
            <w:left w:w="108" w:type="dxa"/>
            <w:bottom w:w="0" w:type="dxa"/>
            <w:right w:w="108" w:type="dxa"/>
          </w:tblCellMar>
        </w:tblPrEx>
        <w:trPr>
          <w:trHeight w:val="312" w:hRule="atLeast"/>
        </w:trPr>
        <w:tc>
          <w:tcPr>
            <w:tcW w:w="811" w:type="dxa"/>
            <w:vMerge w:val="restart"/>
            <w:tcBorders>
              <w:top w:val="nil"/>
              <w:left w:val="single" w:color="000000" w:sz="4" w:space="0"/>
              <w:bottom w:val="single" w:color="000000" w:sz="4" w:space="0"/>
              <w:right w:val="single" w:color="000000" w:sz="4" w:space="0"/>
            </w:tcBorders>
            <w:shd w:val="clear" w:color="FFFFFF" w:fill="C0C0C0"/>
            <w:noWrap w:val="0"/>
            <w:vAlign w:val="center"/>
          </w:tcPr>
          <w:p>
            <w:pPr>
              <w:widowControl/>
              <w:jc w:val="center"/>
              <w:rPr>
                <w:rFonts w:ascii="宋体" w:cs="Arial"/>
                <w:color w:val="000000"/>
                <w:kern w:val="0"/>
                <w:sz w:val="18"/>
                <w:szCs w:val="18"/>
              </w:rPr>
            </w:pPr>
            <w:r>
              <w:rPr>
                <w:rFonts w:hint="eastAsia" w:ascii="宋体" w:hAnsi="宋体" w:cs="Arial"/>
                <w:color w:val="000000"/>
                <w:kern w:val="0"/>
                <w:sz w:val="18"/>
                <w:szCs w:val="18"/>
              </w:rPr>
              <w:t>经济分类科目编码</w:t>
            </w:r>
          </w:p>
        </w:tc>
        <w:tc>
          <w:tcPr>
            <w:tcW w:w="3069" w:type="dxa"/>
            <w:vMerge w:val="restart"/>
            <w:tcBorders>
              <w:top w:val="nil"/>
              <w:left w:val="nil"/>
              <w:bottom w:val="single" w:color="000000" w:sz="4" w:space="0"/>
              <w:right w:val="single" w:color="000000" w:sz="4" w:space="0"/>
            </w:tcBorders>
            <w:shd w:val="clear" w:color="FFFFFF" w:fill="C0C0C0"/>
            <w:noWrap w:val="0"/>
            <w:vAlign w:val="center"/>
          </w:tcPr>
          <w:p>
            <w:pPr>
              <w:widowControl/>
              <w:jc w:val="center"/>
              <w:rPr>
                <w:rFonts w:ascii="宋体" w:cs="Arial"/>
                <w:color w:val="000000"/>
                <w:kern w:val="0"/>
                <w:sz w:val="18"/>
                <w:szCs w:val="18"/>
              </w:rPr>
            </w:pPr>
            <w:r>
              <w:rPr>
                <w:rFonts w:hint="eastAsia" w:ascii="宋体" w:hAnsi="宋体" w:cs="Arial"/>
                <w:color w:val="000000"/>
                <w:kern w:val="0"/>
                <w:sz w:val="18"/>
                <w:szCs w:val="18"/>
              </w:rPr>
              <w:t>科目名称</w:t>
            </w:r>
          </w:p>
        </w:tc>
        <w:tc>
          <w:tcPr>
            <w:tcW w:w="1103" w:type="dxa"/>
            <w:vMerge w:val="continue"/>
            <w:tcBorders>
              <w:top w:val="nil"/>
              <w:left w:val="nil"/>
              <w:bottom w:val="single" w:color="000000" w:sz="4" w:space="0"/>
              <w:right w:val="single" w:color="000000" w:sz="4" w:space="0"/>
            </w:tcBorders>
            <w:noWrap w:val="0"/>
            <w:vAlign w:val="center"/>
          </w:tcPr>
          <w:p>
            <w:pPr>
              <w:widowControl/>
              <w:jc w:val="left"/>
              <w:rPr>
                <w:rFonts w:ascii="宋体" w:cs="Arial"/>
                <w:color w:val="000000"/>
                <w:kern w:val="0"/>
                <w:sz w:val="18"/>
                <w:szCs w:val="18"/>
              </w:rPr>
            </w:pPr>
          </w:p>
        </w:tc>
        <w:tc>
          <w:tcPr>
            <w:tcW w:w="1103" w:type="dxa"/>
            <w:vMerge w:val="continue"/>
            <w:tcBorders>
              <w:top w:val="nil"/>
              <w:left w:val="nil"/>
              <w:bottom w:val="single" w:color="000000" w:sz="4" w:space="0"/>
              <w:right w:val="single" w:color="000000" w:sz="4" w:space="0"/>
            </w:tcBorders>
            <w:noWrap w:val="0"/>
            <w:vAlign w:val="center"/>
          </w:tcPr>
          <w:p>
            <w:pPr>
              <w:widowControl/>
              <w:jc w:val="left"/>
              <w:rPr>
                <w:rFonts w:ascii="宋体" w:cs="Arial"/>
                <w:color w:val="000000"/>
                <w:kern w:val="0"/>
                <w:sz w:val="18"/>
                <w:szCs w:val="18"/>
              </w:rPr>
            </w:pPr>
          </w:p>
        </w:tc>
        <w:tc>
          <w:tcPr>
            <w:tcW w:w="1040" w:type="dxa"/>
            <w:vMerge w:val="continue"/>
            <w:tcBorders>
              <w:top w:val="nil"/>
              <w:left w:val="nil"/>
              <w:bottom w:val="single" w:color="000000" w:sz="4" w:space="0"/>
              <w:right w:val="single" w:color="000000" w:sz="4" w:space="0"/>
            </w:tcBorders>
            <w:noWrap w:val="0"/>
            <w:vAlign w:val="center"/>
          </w:tcPr>
          <w:p>
            <w:pPr>
              <w:widowControl/>
              <w:jc w:val="left"/>
              <w:rPr>
                <w:rFonts w:ascii="宋体" w:cs="Arial"/>
                <w:color w:val="000000"/>
                <w:kern w:val="0"/>
                <w:sz w:val="18"/>
                <w:szCs w:val="18"/>
              </w:rPr>
            </w:pPr>
          </w:p>
        </w:tc>
        <w:tc>
          <w:tcPr>
            <w:tcW w:w="1544" w:type="dxa"/>
            <w:vMerge w:val="continue"/>
            <w:tcBorders>
              <w:top w:val="single" w:color="000000" w:sz="4" w:space="0"/>
              <w:left w:val="nil"/>
              <w:bottom w:val="single" w:color="000000" w:sz="4" w:space="0"/>
              <w:right w:val="single" w:color="000000" w:sz="8" w:space="0"/>
            </w:tcBorders>
            <w:noWrap w:val="0"/>
            <w:vAlign w:val="center"/>
          </w:tcPr>
          <w:p>
            <w:pPr>
              <w:widowControl/>
              <w:jc w:val="left"/>
              <w:rPr>
                <w:rFonts w:ascii="宋体" w:cs="Arial"/>
                <w:color w:val="000000"/>
                <w:kern w:val="0"/>
                <w:sz w:val="18"/>
                <w:szCs w:val="18"/>
              </w:rPr>
            </w:pPr>
          </w:p>
        </w:tc>
      </w:tr>
      <w:tr>
        <w:tblPrEx>
          <w:tblCellMar>
            <w:top w:w="0" w:type="dxa"/>
            <w:left w:w="108" w:type="dxa"/>
            <w:bottom w:w="0" w:type="dxa"/>
            <w:right w:w="108" w:type="dxa"/>
          </w:tblCellMar>
        </w:tblPrEx>
        <w:trPr>
          <w:trHeight w:val="312" w:hRule="atLeast"/>
        </w:trPr>
        <w:tc>
          <w:tcPr>
            <w:tcW w:w="811" w:type="dxa"/>
            <w:vMerge w:val="continue"/>
            <w:tcBorders>
              <w:top w:val="nil"/>
              <w:left w:val="single" w:color="000000" w:sz="4" w:space="0"/>
              <w:bottom w:val="single" w:color="000000" w:sz="4" w:space="0"/>
              <w:right w:val="single" w:color="000000" w:sz="4" w:space="0"/>
            </w:tcBorders>
            <w:noWrap w:val="0"/>
            <w:vAlign w:val="center"/>
          </w:tcPr>
          <w:p>
            <w:pPr>
              <w:widowControl/>
              <w:jc w:val="left"/>
              <w:rPr>
                <w:rFonts w:ascii="宋体" w:cs="Arial"/>
                <w:color w:val="000000"/>
                <w:kern w:val="0"/>
                <w:sz w:val="18"/>
                <w:szCs w:val="18"/>
              </w:rPr>
            </w:pPr>
          </w:p>
        </w:tc>
        <w:tc>
          <w:tcPr>
            <w:tcW w:w="3069" w:type="dxa"/>
            <w:vMerge w:val="continue"/>
            <w:tcBorders>
              <w:top w:val="nil"/>
              <w:left w:val="nil"/>
              <w:bottom w:val="single" w:color="000000" w:sz="4" w:space="0"/>
              <w:right w:val="single" w:color="000000" w:sz="4" w:space="0"/>
            </w:tcBorders>
            <w:noWrap w:val="0"/>
            <w:vAlign w:val="center"/>
          </w:tcPr>
          <w:p>
            <w:pPr>
              <w:widowControl/>
              <w:jc w:val="left"/>
              <w:rPr>
                <w:rFonts w:ascii="宋体" w:cs="Arial"/>
                <w:color w:val="000000"/>
                <w:kern w:val="0"/>
                <w:sz w:val="18"/>
                <w:szCs w:val="18"/>
              </w:rPr>
            </w:pPr>
          </w:p>
        </w:tc>
        <w:tc>
          <w:tcPr>
            <w:tcW w:w="1103" w:type="dxa"/>
            <w:vMerge w:val="continue"/>
            <w:tcBorders>
              <w:top w:val="nil"/>
              <w:left w:val="nil"/>
              <w:bottom w:val="single" w:color="000000" w:sz="4" w:space="0"/>
              <w:right w:val="single" w:color="000000" w:sz="4" w:space="0"/>
            </w:tcBorders>
            <w:noWrap w:val="0"/>
            <w:vAlign w:val="center"/>
          </w:tcPr>
          <w:p>
            <w:pPr>
              <w:widowControl/>
              <w:jc w:val="left"/>
              <w:rPr>
                <w:rFonts w:ascii="宋体" w:cs="Arial"/>
                <w:color w:val="000000"/>
                <w:kern w:val="0"/>
                <w:sz w:val="18"/>
                <w:szCs w:val="18"/>
              </w:rPr>
            </w:pPr>
          </w:p>
        </w:tc>
        <w:tc>
          <w:tcPr>
            <w:tcW w:w="1103" w:type="dxa"/>
            <w:vMerge w:val="continue"/>
            <w:tcBorders>
              <w:top w:val="nil"/>
              <w:left w:val="nil"/>
              <w:bottom w:val="single" w:color="000000" w:sz="4" w:space="0"/>
              <w:right w:val="single" w:color="000000" w:sz="4" w:space="0"/>
            </w:tcBorders>
            <w:noWrap w:val="0"/>
            <w:vAlign w:val="center"/>
          </w:tcPr>
          <w:p>
            <w:pPr>
              <w:widowControl/>
              <w:jc w:val="left"/>
              <w:rPr>
                <w:rFonts w:ascii="宋体" w:cs="Arial"/>
                <w:color w:val="000000"/>
                <w:kern w:val="0"/>
                <w:sz w:val="18"/>
                <w:szCs w:val="18"/>
              </w:rPr>
            </w:pPr>
          </w:p>
        </w:tc>
        <w:tc>
          <w:tcPr>
            <w:tcW w:w="1040" w:type="dxa"/>
            <w:vMerge w:val="continue"/>
            <w:tcBorders>
              <w:top w:val="nil"/>
              <w:left w:val="nil"/>
              <w:bottom w:val="single" w:color="000000" w:sz="4" w:space="0"/>
              <w:right w:val="single" w:color="000000" w:sz="4" w:space="0"/>
            </w:tcBorders>
            <w:noWrap w:val="0"/>
            <w:vAlign w:val="center"/>
          </w:tcPr>
          <w:p>
            <w:pPr>
              <w:widowControl/>
              <w:jc w:val="left"/>
              <w:rPr>
                <w:rFonts w:ascii="宋体" w:cs="Arial"/>
                <w:color w:val="000000"/>
                <w:kern w:val="0"/>
                <w:sz w:val="18"/>
                <w:szCs w:val="18"/>
              </w:rPr>
            </w:pPr>
          </w:p>
        </w:tc>
        <w:tc>
          <w:tcPr>
            <w:tcW w:w="1544" w:type="dxa"/>
            <w:vMerge w:val="continue"/>
            <w:tcBorders>
              <w:top w:val="single" w:color="000000" w:sz="4" w:space="0"/>
              <w:left w:val="nil"/>
              <w:bottom w:val="single" w:color="000000" w:sz="4" w:space="0"/>
              <w:right w:val="single" w:color="000000" w:sz="8" w:space="0"/>
            </w:tcBorders>
            <w:noWrap w:val="0"/>
            <w:vAlign w:val="center"/>
          </w:tcPr>
          <w:p>
            <w:pPr>
              <w:widowControl/>
              <w:jc w:val="left"/>
              <w:rPr>
                <w:rFonts w:ascii="宋体" w:cs="Arial"/>
                <w:color w:val="000000"/>
                <w:kern w:val="0"/>
                <w:sz w:val="18"/>
                <w:szCs w:val="18"/>
              </w:rPr>
            </w:pPr>
          </w:p>
        </w:tc>
      </w:tr>
      <w:tr>
        <w:tblPrEx>
          <w:tblCellMar>
            <w:top w:w="0" w:type="dxa"/>
            <w:left w:w="108" w:type="dxa"/>
            <w:bottom w:w="0" w:type="dxa"/>
            <w:right w:w="108" w:type="dxa"/>
          </w:tblCellMar>
        </w:tblPrEx>
        <w:trPr>
          <w:trHeight w:val="312" w:hRule="atLeast"/>
        </w:trPr>
        <w:tc>
          <w:tcPr>
            <w:tcW w:w="811" w:type="dxa"/>
            <w:vMerge w:val="continue"/>
            <w:tcBorders>
              <w:top w:val="nil"/>
              <w:left w:val="single" w:color="000000" w:sz="4" w:space="0"/>
              <w:bottom w:val="single" w:color="000000" w:sz="4" w:space="0"/>
              <w:right w:val="single" w:color="000000" w:sz="4" w:space="0"/>
            </w:tcBorders>
            <w:noWrap w:val="0"/>
            <w:vAlign w:val="center"/>
          </w:tcPr>
          <w:p>
            <w:pPr>
              <w:widowControl/>
              <w:jc w:val="left"/>
              <w:rPr>
                <w:rFonts w:ascii="宋体" w:cs="Arial"/>
                <w:color w:val="000000"/>
                <w:kern w:val="0"/>
                <w:sz w:val="18"/>
                <w:szCs w:val="18"/>
              </w:rPr>
            </w:pPr>
          </w:p>
        </w:tc>
        <w:tc>
          <w:tcPr>
            <w:tcW w:w="3069" w:type="dxa"/>
            <w:vMerge w:val="continue"/>
            <w:tcBorders>
              <w:top w:val="nil"/>
              <w:left w:val="nil"/>
              <w:bottom w:val="single" w:color="000000" w:sz="4" w:space="0"/>
              <w:right w:val="single" w:color="000000" w:sz="4" w:space="0"/>
            </w:tcBorders>
            <w:noWrap w:val="0"/>
            <w:vAlign w:val="center"/>
          </w:tcPr>
          <w:p>
            <w:pPr>
              <w:widowControl/>
              <w:jc w:val="left"/>
              <w:rPr>
                <w:rFonts w:ascii="宋体" w:cs="Arial"/>
                <w:color w:val="000000"/>
                <w:kern w:val="0"/>
                <w:sz w:val="18"/>
                <w:szCs w:val="18"/>
              </w:rPr>
            </w:pPr>
          </w:p>
        </w:tc>
        <w:tc>
          <w:tcPr>
            <w:tcW w:w="1103" w:type="dxa"/>
            <w:vMerge w:val="continue"/>
            <w:tcBorders>
              <w:top w:val="nil"/>
              <w:left w:val="nil"/>
              <w:bottom w:val="single" w:color="000000" w:sz="4" w:space="0"/>
              <w:right w:val="single" w:color="000000" w:sz="4" w:space="0"/>
            </w:tcBorders>
            <w:noWrap w:val="0"/>
            <w:vAlign w:val="center"/>
          </w:tcPr>
          <w:p>
            <w:pPr>
              <w:widowControl/>
              <w:jc w:val="left"/>
              <w:rPr>
                <w:rFonts w:ascii="宋体" w:cs="Arial"/>
                <w:color w:val="000000"/>
                <w:kern w:val="0"/>
                <w:sz w:val="18"/>
                <w:szCs w:val="18"/>
              </w:rPr>
            </w:pPr>
          </w:p>
        </w:tc>
        <w:tc>
          <w:tcPr>
            <w:tcW w:w="1103" w:type="dxa"/>
            <w:vMerge w:val="continue"/>
            <w:tcBorders>
              <w:top w:val="nil"/>
              <w:left w:val="nil"/>
              <w:bottom w:val="single" w:color="000000" w:sz="4" w:space="0"/>
              <w:right w:val="single" w:color="000000" w:sz="4" w:space="0"/>
            </w:tcBorders>
            <w:noWrap w:val="0"/>
            <w:vAlign w:val="center"/>
          </w:tcPr>
          <w:p>
            <w:pPr>
              <w:widowControl/>
              <w:jc w:val="left"/>
              <w:rPr>
                <w:rFonts w:ascii="宋体" w:cs="Arial"/>
                <w:color w:val="000000"/>
                <w:kern w:val="0"/>
                <w:sz w:val="18"/>
                <w:szCs w:val="18"/>
              </w:rPr>
            </w:pPr>
          </w:p>
        </w:tc>
        <w:tc>
          <w:tcPr>
            <w:tcW w:w="1040" w:type="dxa"/>
            <w:vMerge w:val="continue"/>
            <w:tcBorders>
              <w:top w:val="nil"/>
              <w:left w:val="nil"/>
              <w:bottom w:val="single" w:color="000000" w:sz="4" w:space="0"/>
              <w:right w:val="single" w:color="000000" w:sz="4" w:space="0"/>
            </w:tcBorders>
            <w:noWrap w:val="0"/>
            <w:vAlign w:val="center"/>
          </w:tcPr>
          <w:p>
            <w:pPr>
              <w:widowControl/>
              <w:jc w:val="left"/>
              <w:rPr>
                <w:rFonts w:ascii="宋体" w:cs="Arial"/>
                <w:color w:val="000000"/>
                <w:kern w:val="0"/>
                <w:sz w:val="18"/>
                <w:szCs w:val="18"/>
              </w:rPr>
            </w:pPr>
          </w:p>
        </w:tc>
        <w:tc>
          <w:tcPr>
            <w:tcW w:w="1544" w:type="dxa"/>
            <w:vMerge w:val="continue"/>
            <w:tcBorders>
              <w:top w:val="single" w:color="000000" w:sz="4" w:space="0"/>
              <w:left w:val="nil"/>
              <w:bottom w:val="single" w:color="000000" w:sz="4" w:space="0"/>
              <w:right w:val="single" w:color="000000" w:sz="8" w:space="0"/>
            </w:tcBorders>
            <w:noWrap w:val="0"/>
            <w:vAlign w:val="center"/>
          </w:tcPr>
          <w:p>
            <w:pPr>
              <w:widowControl/>
              <w:jc w:val="left"/>
              <w:rPr>
                <w:rFonts w:ascii="宋体" w:cs="Arial"/>
                <w:color w:val="000000"/>
                <w:kern w:val="0"/>
                <w:sz w:val="18"/>
                <w:szCs w:val="18"/>
              </w:rPr>
            </w:pPr>
          </w:p>
        </w:tc>
      </w:tr>
      <w:tr>
        <w:tblPrEx>
          <w:tblCellMar>
            <w:top w:w="0" w:type="dxa"/>
            <w:left w:w="108" w:type="dxa"/>
            <w:bottom w:w="0" w:type="dxa"/>
            <w:right w:w="108" w:type="dxa"/>
          </w:tblCellMar>
        </w:tblPrEx>
        <w:trPr>
          <w:trHeight w:val="270" w:hRule="atLeast"/>
        </w:trPr>
        <w:tc>
          <w:tcPr>
            <w:tcW w:w="3880" w:type="dxa"/>
            <w:gridSpan w:val="2"/>
            <w:tcBorders>
              <w:top w:val="nil"/>
              <w:left w:val="single" w:color="000000" w:sz="4" w:space="0"/>
              <w:bottom w:val="single" w:color="000000" w:sz="4" w:space="0"/>
              <w:right w:val="single" w:color="000000" w:sz="4" w:space="0"/>
            </w:tcBorders>
            <w:shd w:val="clear" w:color="FFFFFF" w:fill="C0C0C0"/>
            <w:noWrap w:val="0"/>
            <w:vAlign w:val="center"/>
          </w:tcPr>
          <w:p>
            <w:pPr>
              <w:widowControl/>
              <w:jc w:val="center"/>
              <w:rPr>
                <w:rFonts w:ascii="宋体" w:cs="Arial"/>
                <w:color w:val="000000"/>
                <w:kern w:val="0"/>
                <w:sz w:val="18"/>
                <w:szCs w:val="18"/>
              </w:rPr>
            </w:pPr>
            <w:r>
              <w:rPr>
                <w:rFonts w:hint="eastAsia" w:ascii="宋体" w:hAnsi="宋体" w:cs="Arial"/>
                <w:color w:val="000000"/>
                <w:kern w:val="0"/>
                <w:sz w:val="18"/>
                <w:szCs w:val="18"/>
              </w:rPr>
              <w:t>合计</w:t>
            </w:r>
          </w:p>
        </w:tc>
        <w:tc>
          <w:tcPr>
            <w:tcW w:w="1103" w:type="dxa"/>
            <w:tcBorders>
              <w:top w:val="nil"/>
              <w:left w:val="nil"/>
              <w:bottom w:val="single" w:color="000000" w:sz="4" w:space="0"/>
              <w:right w:val="single" w:color="000000" w:sz="4" w:space="0"/>
            </w:tcBorders>
            <w:noWrap/>
            <w:vAlign w:val="center"/>
          </w:tcPr>
          <w:p>
            <w:pPr>
              <w:widowControl/>
              <w:jc w:val="right"/>
              <w:rPr>
                <w:rFonts w:hint="eastAsia" w:ascii="宋体" w:hAnsi="宋体" w:cs="Arial"/>
                <w:color w:val="000000"/>
                <w:kern w:val="0"/>
                <w:sz w:val="18"/>
                <w:szCs w:val="18"/>
                <w:lang w:val="en-US" w:eastAsia="zh-CN"/>
              </w:rPr>
            </w:pPr>
            <w:r>
              <w:rPr>
                <w:rFonts w:hint="eastAsia" w:ascii="宋体" w:hAnsi="宋体" w:cs="Arial"/>
                <w:color w:val="000000"/>
                <w:kern w:val="0"/>
                <w:sz w:val="18"/>
                <w:szCs w:val="18"/>
                <w:lang w:val="en-US" w:eastAsia="zh-CN"/>
              </w:rPr>
              <w:t>220.79</w:t>
            </w:r>
          </w:p>
        </w:tc>
        <w:tc>
          <w:tcPr>
            <w:tcW w:w="1103" w:type="dxa"/>
            <w:tcBorders>
              <w:top w:val="nil"/>
              <w:left w:val="nil"/>
              <w:bottom w:val="single" w:color="000000" w:sz="4" w:space="0"/>
              <w:right w:val="single" w:color="000000" w:sz="4" w:space="0"/>
            </w:tcBorders>
            <w:noWrap/>
            <w:vAlign w:val="center"/>
          </w:tcPr>
          <w:p>
            <w:pPr>
              <w:widowControl/>
              <w:jc w:val="right"/>
              <w:rPr>
                <w:rFonts w:hint="eastAsia" w:ascii="宋体" w:hAnsi="宋体" w:cs="Arial"/>
                <w:color w:val="000000"/>
                <w:kern w:val="0"/>
                <w:sz w:val="18"/>
                <w:szCs w:val="18"/>
                <w:lang w:val="en-US" w:eastAsia="zh-CN"/>
              </w:rPr>
            </w:pPr>
            <w:r>
              <w:rPr>
                <w:rFonts w:hint="eastAsia" w:ascii="宋体" w:hAnsi="宋体" w:cs="Arial"/>
                <w:color w:val="000000"/>
                <w:kern w:val="0"/>
                <w:sz w:val="18"/>
                <w:szCs w:val="18"/>
                <w:lang w:val="en-US" w:eastAsia="zh-CN"/>
              </w:rPr>
              <w:t>207.71</w:t>
            </w:r>
          </w:p>
        </w:tc>
        <w:tc>
          <w:tcPr>
            <w:tcW w:w="1040" w:type="dxa"/>
            <w:tcBorders>
              <w:top w:val="nil"/>
              <w:left w:val="nil"/>
              <w:bottom w:val="single" w:color="000000" w:sz="4" w:space="0"/>
              <w:right w:val="single" w:color="000000" w:sz="4" w:space="0"/>
            </w:tcBorders>
            <w:noWrap/>
            <w:vAlign w:val="center"/>
          </w:tcPr>
          <w:p>
            <w:pPr>
              <w:widowControl/>
              <w:jc w:val="right"/>
              <w:rPr>
                <w:rFonts w:hint="eastAsia" w:ascii="宋体" w:hAnsi="宋体" w:cs="Arial"/>
                <w:color w:val="000000"/>
                <w:kern w:val="0"/>
                <w:sz w:val="18"/>
                <w:szCs w:val="18"/>
                <w:lang w:val="en-US" w:eastAsia="zh-CN"/>
              </w:rPr>
            </w:pPr>
            <w:r>
              <w:rPr>
                <w:rFonts w:hint="eastAsia" w:ascii="宋体" w:hAnsi="宋体" w:cs="Arial"/>
                <w:color w:val="000000"/>
                <w:kern w:val="0"/>
                <w:sz w:val="18"/>
                <w:szCs w:val="18"/>
                <w:lang w:val="en-US" w:eastAsia="zh-CN"/>
              </w:rPr>
              <w:t>13.08</w:t>
            </w:r>
          </w:p>
        </w:tc>
        <w:tc>
          <w:tcPr>
            <w:tcW w:w="1544" w:type="dxa"/>
            <w:tcBorders>
              <w:top w:val="nil"/>
              <w:left w:val="nil"/>
              <w:bottom w:val="single" w:color="000000" w:sz="4" w:space="0"/>
              <w:right w:val="single" w:color="000000" w:sz="8" w:space="0"/>
            </w:tcBorders>
            <w:noWrap/>
            <w:vAlign w:val="center"/>
          </w:tcPr>
          <w:p>
            <w:pPr>
              <w:widowControl/>
              <w:jc w:val="right"/>
              <w:rPr>
                <w:rFonts w:ascii="宋体" w:cs="Arial"/>
                <w:color w:val="000000"/>
                <w:kern w:val="0"/>
                <w:sz w:val="18"/>
                <w:szCs w:val="18"/>
              </w:rPr>
            </w:pPr>
            <w:r>
              <w:rPr>
                <w:rFonts w:hint="eastAsia" w:ascii="宋体" w:hAnsi="宋体" w:cs="Arial"/>
                <w:color w:val="000000"/>
                <w:kern w:val="0"/>
                <w:sz w:val="18"/>
                <w:szCs w:val="18"/>
              </w:rPr>
              <w:t>　</w:t>
            </w:r>
          </w:p>
        </w:tc>
      </w:tr>
      <w:tr>
        <w:tblPrEx>
          <w:tblCellMar>
            <w:top w:w="0" w:type="dxa"/>
            <w:left w:w="108" w:type="dxa"/>
            <w:bottom w:w="0" w:type="dxa"/>
            <w:right w:w="108" w:type="dxa"/>
          </w:tblCellMar>
        </w:tblPrEx>
        <w:trPr>
          <w:trHeight w:val="270" w:hRule="atLeast"/>
        </w:trPr>
        <w:tc>
          <w:tcPr>
            <w:tcW w:w="811" w:type="dxa"/>
            <w:tcBorders>
              <w:top w:val="nil"/>
              <w:left w:val="single" w:color="000000" w:sz="4" w:space="0"/>
              <w:bottom w:val="single" w:color="000000" w:sz="4" w:space="0"/>
              <w:right w:val="single" w:color="000000" w:sz="4" w:space="0"/>
            </w:tcBorders>
            <w:noWrap/>
            <w:vAlign w:val="center"/>
          </w:tcPr>
          <w:p>
            <w:pPr>
              <w:widowControl/>
              <w:jc w:val="right"/>
              <w:rPr>
                <w:rFonts w:hint="eastAsia" w:ascii="宋体" w:hAnsi="宋体" w:cs="Arial"/>
                <w:color w:val="000000"/>
                <w:kern w:val="0"/>
                <w:sz w:val="18"/>
                <w:szCs w:val="18"/>
                <w:lang w:val="en-US" w:eastAsia="zh-CN"/>
              </w:rPr>
            </w:pPr>
            <w:r>
              <w:rPr>
                <w:rFonts w:hint="eastAsia" w:ascii="宋体" w:hAnsi="宋体" w:cs="Arial"/>
                <w:color w:val="000000"/>
                <w:kern w:val="0"/>
                <w:sz w:val="18"/>
                <w:szCs w:val="18"/>
                <w:lang w:val="en-US" w:eastAsia="zh-CN"/>
              </w:rPr>
              <w:t>301</w:t>
            </w:r>
          </w:p>
        </w:tc>
        <w:tc>
          <w:tcPr>
            <w:tcW w:w="3069" w:type="dxa"/>
            <w:tcBorders>
              <w:top w:val="nil"/>
              <w:left w:val="nil"/>
              <w:bottom w:val="single" w:color="000000" w:sz="4" w:space="0"/>
              <w:right w:val="single" w:color="000000" w:sz="4" w:space="0"/>
            </w:tcBorders>
            <w:noWrap/>
            <w:vAlign w:val="center"/>
          </w:tcPr>
          <w:p>
            <w:pPr>
              <w:widowControl/>
              <w:jc w:val="left"/>
              <w:rPr>
                <w:rFonts w:hint="eastAsia" w:ascii="宋体" w:hAnsi="宋体" w:cs="Arial"/>
                <w:color w:val="000000"/>
                <w:kern w:val="0"/>
                <w:sz w:val="18"/>
                <w:szCs w:val="18"/>
              </w:rPr>
            </w:pPr>
            <w:r>
              <w:rPr>
                <w:rFonts w:hint="eastAsia" w:ascii="宋体" w:hAnsi="宋体" w:cs="Arial"/>
                <w:color w:val="000000"/>
                <w:kern w:val="0"/>
                <w:sz w:val="18"/>
                <w:szCs w:val="18"/>
                <w:lang w:val="en-US" w:eastAsia="zh-CN"/>
              </w:rPr>
              <w:t>工资福利支出</w:t>
            </w:r>
          </w:p>
        </w:tc>
        <w:tc>
          <w:tcPr>
            <w:tcW w:w="1103" w:type="dxa"/>
            <w:tcBorders>
              <w:top w:val="nil"/>
              <w:left w:val="nil"/>
              <w:bottom w:val="single" w:color="000000" w:sz="4" w:space="0"/>
              <w:right w:val="single" w:color="000000" w:sz="4" w:space="0"/>
            </w:tcBorders>
            <w:noWrap/>
            <w:vAlign w:val="center"/>
          </w:tcPr>
          <w:p>
            <w:pPr>
              <w:widowControl/>
              <w:jc w:val="right"/>
              <w:rPr>
                <w:rFonts w:hint="eastAsia" w:ascii="宋体" w:hAnsi="宋体" w:cs="Arial"/>
                <w:color w:val="000000"/>
                <w:kern w:val="0"/>
                <w:sz w:val="18"/>
                <w:szCs w:val="18"/>
                <w:lang w:val="en-US" w:eastAsia="zh-CN"/>
              </w:rPr>
            </w:pPr>
            <w:r>
              <w:rPr>
                <w:rFonts w:hint="eastAsia" w:ascii="宋体" w:hAnsi="宋体" w:cs="Arial"/>
                <w:color w:val="000000"/>
                <w:kern w:val="0"/>
                <w:sz w:val="18"/>
                <w:szCs w:val="18"/>
                <w:lang w:val="en-US" w:eastAsia="zh-CN"/>
              </w:rPr>
              <w:t>206.94</w:t>
            </w:r>
          </w:p>
        </w:tc>
        <w:tc>
          <w:tcPr>
            <w:tcW w:w="1103" w:type="dxa"/>
            <w:tcBorders>
              <w:top w:val="nil"/>
              <w:left w:val="nil"/>
              <w:bottom w:val="single" w:color="000000" w:sz="4" w:space="0"/>
              <w:right w:val="single" w:color="000000" w:sz="4" w:space="0"/>
            </w:tcBorders>
            <w:noWrap/>
            <w:vAlign w:val="center"/>
          </w:tcPr>
          <w:p>
            <w:pPr>
              <w:widowControl/>
              <w:jc w:val="right"/>
              <w:rPr>
                <w:rFonts w:hint="eastAsia" w:ascii="宋体" w:hAnsi="宋体" w:cs="Arial"/>
                <w:color w:val="000000"/>
                <w:kern w:val="0"/>
                <w:sz w:val="18"/>
                <w:szCs w:val="18"/>
                <w:lang w:val="en-US" w:eastAsia="zh-CN"/>
              </w:rPr>
            </w:pPr>
            <w:r>
              <w:rPr>
                <w:rFonts w:hint="eastAsia" w:ascii="宋体" w:hAnsi="宋体" w:cs="Arial"/>
                <w:color w:val="000000"/>
                <w:kern w:val="0"/>
                <w:sz w:val="18"/>
                <w:szCs w:val="18"/>
                <w:lang w:val="en-US" w:eastAsia="zh-CN"/>
              </w:rPr>
              <w:t>206.94</w:t>
            </w:r>
          </w:p>
        </w:tc>
        <w:tc>
          <w:tcPr>
            <w:tcW w:w="1040" w:type="dxa"/>
            <w:tcBorders>
              <w:top w:val="nil"/>
              <w:left w:val="nil"/>
              <w:bottom w:val="single" w:color="000000" w:sz="4" w:space="0"/>
              <w:right w:val="single" w:color="000000" w:sz="4" w:space="0"/>
            </w:tcBorders>
            <w:noWrap/>
            <w:vAlign w:val="center"/>
          </w:tcPr>
          <w:p>
            <w:pPr>
              <w:widowControl/>
              <w:jc w:val="right"/>
              <w:rPr>
                <w:rFonts w:hint="eastAsia" w:ascii="宋体" w:hAnsi="宋体" w:cs="Arial"/>
                <w:color w:val="000000"/>
                <w:kern w:val="0"/>
                <w:sz w:val="18"/>
                <w:szCs w:val="18"/>
                <w:lang w:val="en-US" w:eastAsia="zh-CN"/>
              </w:rPr>
            </w:pPr>
            <w:r>
              <w:rPr>
                <w:rFonts w:hint="eastAsia" w:ascii="宋体" w:hAnsi="宋体" w:cs="Arial"/>
                <w:color w:val="000000"/>
                <w:kern w:val="0"/>
                <w:sz w:val="18"/>
                <w:szCs w:val="18"/>
                <w:lang w:val="en-US" w:eastAsia="zh-CN"/>
              </w:rPr>
              <w:t>0.00</w:t>
            </w:r>
          </w:p>
        </w:tc>
        <w:tc>
          <w:tcPr>
            <w:tcW w:w="1544" w:type="dxa"/>
            <w:tcBorders>
              <w:top w:val="nil"/>
              <w:left w:val="nil"/>
              <w:bottom w:val="single" w:color="000000" w:sz="4" w:space="0"/>
              <w:right w:val="single" w:color="000000" w:sz="8" w:space="0"/>
            </w:tcBorders>
            <w:noWrap/>
            <w:vAlign w:val="center"/>
          </w:tcPr>
          <w:p>
            <w:pPr>
              <w:widowControl/>
              <w:jc w:val="right"/>
              <w:rPr>
                <w:rFonts w:ascii="宋体" w:cs="Arial"/>
                <w:color w:val="000000"/>
                <w:kern w:val="0"/>
                <w:sz w:val="18"/>
                <w:szCs w:val="18"/>
              </w:rPr>
            </w:pPr>
            <w:r>
              <w:rPr>
                <w:rFonts w:hint="eastAsia" w:ascii="宋体" w:hAnsi="宋体" w:cs="Arial"/>
                <w:color w:val="000000"/>
                <w:kern w:val="0"/>
                <w:sz w:val="18"/>
                <w:szCs w:val="18"/>
              </w:rPr>
              <w:t>　</w:t>
            </w:r>
          </w:p>
        </w:tc>
      </w:tr>
      <w:tr>
        <w:tblPrEx>
          <w:tblCellMar>
            <w:top w:w="0" w:type="dxa"/>
            <w:left w:w="108" w:type="dxa"/>
            <w:bottom w:w="0" w:type="dxa"/>
            <w:right w:w="108" w:type="dxa"/>
          </w:tblCellMar>
        </w:tblPrEx>
        <w:trPr>
          <w:trHeight w:val="270" w:hRule="atLeast"/>
        </w:trPr>
        <w:tc>
          <w:tcPr>
            <w:tcW w:w="811" w:type="dxa"/>
            <w:tcBorders>
              <w:top w:val="nil"/>
              <w:left w:val="single" w:color="000000" w:sz="4" w:space="0"/>
              <w:bottom w:val="single" w:color="000000" w:sz="4" w:space="0"/>
              <w:right w:val="single" w:color="000000" w:sz="4" w:space="0"/>
            </w:tcBorders>
            <w:noWrap/>
            <w:vAlign w:val="center"/>
          </w:tcPr>
          <w:p>
            <w:pPr>
              <w:widowControl/>
              <w:jc w:val="right"/>
              <w:rPr>
                <w:rFonts w:hint="eastAsia" w:ascii="宋体" w:hAnsi="宋体" w:cs="Arial"/>
                <w:color w:val="000000"/>
                <w:kern w:val="0"/>
                <w:sz w:val="18"/>
                <w:szCs w:val="18"/>
                <w:lang w:val="en-US" w:eastAsia="zh-CN"/>
              </w:rPr>
            </w:pPr>
            <w:r>
              <w:rPr>
                <w:rFonts w:hint="eastAsia" w:ascii="宋体" w:hAnsi="宋体" w:cs="Arial"/>
                <w:color w:val="000000"/>
                <w:kern w:val="0"/>
                <w:sz w:val="18"/>
                <w:szCs w:val="18"/>
                <w:lang w:val="en-US" w:eastAsia="zh-CN"/>
              </w:rPr>
              <w:t>30101</w:t>
            </w:r>
          </w:p>
        </w:tc>
        <w:tc>
          <w:tcPr>
            <w:tcW w:w="3069" w:type="dxa"/>
            <w:tcBorders>
              <w:top w:val="nil"/>
              <w:left w:val="nil"/>
              <w:bottom w:val="single" w:color="000000" w:sz="4" w:space="0"/>
              <w:right w:val="single" w:color="000000" w:sz="4" w:space="0"/>
            </w:tcBorders>
            <w:noWrap/>
            <w:vAlign w:val="center"/>
          </w:tcPr>
          <w:p>
            <w:pPr>
              <w:widowControl/>
              <w:jc w:val="left"/>
              <w:rPr>
                <w:rFonts w:hint="eastAsia" w:ascii="宋体" w:hAnsi="宋体" w:cs="Arial"/>
                <w:color w:val="000000"/>
                <w:kern w:val="0"/>
                <w:sz w:val="18"/>
                <w:szCs w:val="18"/>
              </w:rPr>
            </w:pPr>
            <w:r>
              <w:rPr>
                <w:rFonts w:hint="eastAsia" w:ascii="宋体" w:hAnsi="宋体" w:cs="Arial"/>
                <w:color w:val="000000"/>
                <w:kern w:val="0"/>
                <w:sz w:val="18"/>
                <w:szCs w:val="18"/>
                <w:lang w:val="en-US" w:eastAsia="zh-CN"/>
              </w:rPr>
              <w:t xml:space="preserve">  基本工资</w:t>
            </w:r>
          </w:p>
        </w:tc>
        <w:tc>
          <w:tcPr>
            <w:tcW w:w="1103" w:type="dxa"/>
            <w:tcBorders>
              <w:top w:val="nil"/>
              <w:left w:val="nil"/>
              <w:bottom w:val="single" w:color="000000" w:sz="4" w:space="0"/>
              <w:right w:val="single" w:color="000000" w:sz="4" w:space="0"/>
            </w:tcBorders>
            <w:noWrap/>
            <w:vAlign w:val="center"/>
          </w:tcPr>
          <w:p>
            <w:pPr>
              <w:widowControl/>
              <w:jc w:val="right"/>
              <w:rPr>
                <w:rFonts w:hint="eastAsia" w:ascii="宋体" w:hAnsi="宋体" w:cs="Arial"/>
                <w:color w:val="000000"/>
                <w:kern w:val="0"/>
                <w:sz w:val="18"/>
                <w:szCs w:val="18"/>
                <w:lang w:val="en-US" w:eastAsia="zh-CN"/>
              </w:rPr>
            </w:pPr>
            <w:r>
              <w:rPr>
                <w:rFonts w:hint="eastAsia" w:ascii="宋体" w:hAnsi="宋体" w:cs="Arial"/>
                <w:color w:val="000000"/>
                <w:kern w:val="0"/>
                <w:sz w:val="18"/>
                <w:szCs w:val="18"/>
                <w:lang w:val="en-US" w:eastAsia="zh-CN"/>
              </w:rPr>
              <w:t>77.30</w:t>
            </w:r>
          </w:p>
        </w:tc>
        <w:tc>
          <w:tcPr>
            <w:tcW w:w="1103" w:type="dxa"/>
            <w:tcBorders>
              <w:top w:val="nil"/>
              <w:left w:val="nil"/>
              <w:bottom w:val="single" w:color="000000" w:sz="4" w:space="0"/>
              <w:right w:val="single" w:color="000000" w:sz="4" w:space="0"/>
            </w:tcBorders>
            <w:noWrap/>
            <w:vAlign w:val="center"/>
          </w:tcPr>
          <w:p>
            <w:pPr>
              <w:widowControl/>
              <w:jc w:val="right"/>
              <w:rPr>
                <w:rFonts w:hint="eastAsia" w:ascii="宋体" w:hAnsi="宋体" w:cs="Arial"/>
                <w:color w:val="000000"/>
                <w:kern w:val="0"/>
                <w:sz w:val="18"/>
                <w:szCs w:val="18"/>
                <w:lang w:val="en-US" w:eastAsia="zh-CN"/>
              </w:rPr>
            </w:pPr>
            <w:r>
              <w:rPr>
                <w:rFonts w:hint="eastAsia" w:ascii="宋体" w:hAnsi="宋体" w:cs="Arial"/>
                <w:color w:val="000000"/>
                <w:kern w:val="0"/>
                <w:sz w:val="18"/>
                <w:szCs w:val="18"/>
                <w:lang w:val="en-US" w:eastAsia="zh-CN"/>
              </w:rPr>
              <w:t>77.30</w:t>
            </w:r>
          </w:p>
        </w:tc>
        <w:tc>
          <w:tcPr>
            <w:tcW w:w="1040" w:type="dxa"/>
            <w:tcBorders>
              <w:top w:val="nil"/>
              <w:left w:val="nil"/>
              <w:bottom w:val="single" w:color="000000" w:sz="4" w:space="0"/>
              <w:right w:val="single" w:color="000000" w:sz="4" w:space="0"/>
            </w:tcBorders>
            <w:noWrap/>
            <w:vAlign w:val="center"/>
          </w:tcPr>
          <w:p>
            <w:pPr>
              <w:widowControl/>
              <w:jc w:val="right"/>
              <w:rPr>
                <w:rFonts w:hint="eastAsia" w:ascii="宋体" w:hAnsi="宋体" w:cs="Arial"/>
                <w:color w:val="000000"/>
                <w:kern w:val="0"/>
                <w:sz w:val="18"/>
                <w:szCs w:val="18"/>
                <w:lang w:val="en-US" w:eastAsia="zh-CN"/>
              </w:rPr>
            </w:pPr>
            <w:r>
              <w:rPr>
                <w:rFonts w:hint="eastAsia" w:ascii="宋体" w:hAnsi="宋体" w:cs="Arial"/>
                <w:color w:val="000000"/>
                <w:kern w:val="0"/>
                <w:sz w:val="18"/>
                <w:szCs w:val="18"/>
                <w:lang w:val="en-US" w:eastAsia="zh-CN"/>
              </w:rPr>
              <w:t>0.00</w:t>
            </w:r>
          </w:p>
        </w:tc>
        <w:tc>
          <w:tcPr>
            <w:tcW w:w="1544" w:type="dxa"/>
            <w:tcBorders>
              <w:top w:val="nil"/>
              <w:left w:val="nil"/>
              <w:bottom w:val="single" w:color="000000" w:sz="4" w:space="0"/>
              <w:right w:val="single" w:color="000000" w:sz="8" w:space="0"/>
            </w:tcBorders>
            <w:noWrap/>
            <w:vAlign w:val="center"/>
          </w:tcPr>
          <w:p>
            <w:pPr>
              <w:widowControl/>
              <w:jc w:val="right"/>
              <w:rPr>
                <w:rFonts w:ascii="宋体" w:cs="Arial"/>
                <w:color w:val="000000"/>
                <w:kern w:val="0"/>
                <w:sz w:val="18"/>
                <w:szCs w:val="18"/>
              </w:rPr>
            </w:pPr>
            <w:r>
              <w:rPr>
                <w:rFonts w:hint="eastAsia" w:ascii="宋体" w:hAnsi="宋体" w:cs="Arial"/>
                <w:color w:val="000000"/>
                <w:kern w:val="0"/>
                <w:sz w:val="18"/>
                <w:szCs w:val="18"/>
              </w:rPr>
              <w:t>　</w:t>
            </w:r>
          </w:p>
        </w:tc>
      </w:tr>
      <w:tr>
        <w:tblPrEx>
          <w:tblCellMar>
            <w:top w:w="0" w:type="dxa"/>
            <w:left w:w="108" w:type="dxa"/>
            <w:bottom w:w="0" w:type="dxa"/>
            <w:right w:w="108" w:type="dxa"/>
          </w:tblCellMar>
        </w:tblPrEx>
        <w:trPr>
          <w:trHeight w:val="270" w:hRule="atLeast"/>
        </w:trPr>
        <w:tc>
          <w:tcPr>
            <w:tcW w:w="811" w:type="dxa"/>
            <w:tcBorders>
              <w:top w:val="nil"/>
              <w:left w:val="single" w:color="000000" w:sz="4" w:space="0"/>
              <w:bottom w:val="single" w:color="000000" w:sz="4" w:space="0"/>
              <w:right w:val="single" w:color="000000" w:sz="4" w:space="0"/>
            </w:tcBorders>
            <w:noWrap/>
            <w:vAlign w:val="center"/>
          </w:tcPr>
          <w:p>
            <w:pPr>
              <w:widowControl/>
              <w:jc w:val="right"/>
              <w:rPr>
                <w:rFonts w:hint="eastAsia" w:ascii="宋体" w:hAnsi="宋体" w:cs="Arial"/>
                <w:color w:val="000000"/>
                <w:kern w:val="0"/>
                <w:sz w:val="18"/>
                <w:szCs w:val="18"/>
                <w:lang w:val="en-US" w:eastAsia="zh-CN"/>
              </w:rPr>
            </w:pPr>
            <w:r>
              <w:rPr>
                <w:rFonts w:hint="eastAsia" w:ascii="宋体" w:hAnsi="宋体" w:cs="Arial"/>
                <w:color w:val="000000"/>
                <w:kern w:val="0"/>
                <w:sz w:val="18"/>
                <w:szCs w:val="18"/>
                <w:lang w:val="en-US" w:eastAsia="zh-CN"/>
              </w:rPr>
              <w:t>30102</w:t>
            </w:r>
          </w:p>
        </w:tc>
        <w:tc>
          <w:tcPr>
            <w:tcW w:w="3069" w:type="dxa"/>
            <w:tcBorders>
              <w:top w:val="nil"/>
              <w:left w:val="nil"/>
              <w:bottom w:val="single" w:color="000000" w:sz="4" w:space="0"/>
              <w:right w:val="single" w:color="000000" w:sz="4" w:space="0"/>
            </w:tcBorders>
            <w:noWrap/>
            <w:vAlign w:val="center"/>
          </w:tcPr>
          <w:p>
            <w:pPr>
              <w:widowControl/>
              <w:jc w:val="left"/>
              <w:rPr>
                <w:rFonts w:hint="eastAsia" w:ascii="宋体" w:hAnsi="宋体" w:cs="Arial"/>
                <w:color w:val="000000"/>
                <w:kern w:val="0"/>
                <w:sz w:val="18"/>
                <w:szCs w:val="18"/>
              </w:rPr>
            </w:pPr>
            <w:r>
              <w:rPr>
                <w:rFonts w:hint="eastAsia" w:ascii="宋体" w:hAnsi="宋体" w:cs="Arial"/>
                <w:color w:val="000000"/>
                <w:kern w:val="0"/>
                <w:sz w:val="18"/>
                <w:szCs w:val="18"/>
                <w:lang w:val="en-US" w:eastAsia="zh-CN"/>
              </w:rPr>
              <w:t xml:space="preserve">  津贴补贴</w:t>
            </w:r>
          </w:p>
        </w:tc>
        <w:tc>
          <w:tcPr>
            <w:tcW w:w="1103" w:type="dxa"/>
            <w:tcBorders>
              <w:top w:val="nil"/>
              <w:left w:val="nil"/>
              <w:bottom w:val="single" w:color="000000" w:sz="4" w:space="0"/>
              <w:right w:val="single" w:color="000000" w:sz="4" w:space="0"/>
            </w:tcBorders>
            <w:noWrap/>
            <w:vAlign w:val="center"/>
          </w:tcPr>
          <w:p>
            <w:pPr>
              <w:widowControl/>
              <w:jc w:val="right"/>
              <w:rPr>
                <w:rFonts w:hint="eastAsia" w:ascii="宋体" w:hAnsi="宋体" w:cs="Arial"/>
                <w:color w:val="000000"/>
                <w:kern w:val="0"/>
                <w:sz w:val="18"/>
                <w:szCs w:val="18"/>
                <w:lang w:val="en-US" w:eastAsia="zh-CN"/>
              </w:rPr>
            </w:pPr>
            <w:r>
              <w:rPr>
                <w:rFonts w:hint="eastAsia" w:ascii="宋体" w:hAnsi="宋体" w:cs="Arial"/>
                <w:color w:val="000000"/>
                <w:kern w:val="0"/>
                <w:sz w:val="18"/>
                <w:szCs w:val="18"/>
                <w:lang w:val="en-US" w:eastAsia="zh-CN"/>
              </w:rPr>
              <w:t>46.51</w:t>
            </w:r>
          </w:p>
        </w:tc>
        <w:tc>
          <w:tcPr>
            <w:tcW w:w="1103" w:type="dxa"/>
            <w:tcBorders>
              <w:top w:val="nil"/>
              <w:left w:val="nil"/>
              <w:bottom w:val="single" w:color="000000" w:sz="4" w:space="0"/>
              <w:right w:val="single" w:color="000000" w:sz="4" w:space="0"/>
            </w:tcBorders>
            <w:noWrap/>
            <w:vAlign w:val="center"/>
          </w:tcPr>
          <w:p>
            <w:pPr>
              <w:widowControl/>
              <w:jc w:val="right"/>
              <w:rPr>
                <w:rFonts w:hint="eastAsia" w:ascii="宋体" w:hAnsi="宋体" w:cs="Arial"/>
                <w:color w:val="000000"/>
                <w:kern w:val="0"/>
                <w:sz w:val="18"/>
                <w:szCs w:val="18"/>
                <w:lang w:val="en-US" w:eastAsia="zh-CN"/>
              </w:rPr>
            </w:pPr>
            <w:r>
              <w:rPr>
                <w:rFonts w:hint="eastAsia" w:ascii="宋体" w:hAnsi="宋体" w:cs="Arial"/>
                <w:color w:val="000000"/>
                <w:kern w:val="0"/>
                <w:sz w:val="18"/>
                <w:szCs w:val="18"/>
                <w:lang w:val="en-US" w:eastAsia="zh-CN"/>
              </w:rPr>
              <w:t>46.51</w:t>
            </w:r>
          </w:p>
        </w:tc>
        <w:tc>
          <w:tcPr>
            <w:tcW w:w="1040" w:type="dxa"/>
            <w:tcBorders>
              <w:top w:val="nil"/>
              <w:left w:val="nil"/>
              <w:bottom w:val="single" w:color="000000" w:sz="4" w:space="0"/>
              <w:right w:val="single" w:color="000000" w:sz="4" w:space="0"/>
            </w:tcBorders>
            <w:noWrap/>
            <w:vAlign w:val="center"/>
          </w:tcPr>
          <w:p>
            <w:pPr>
              <w:widowControl/>
              <w:jc w:val="right"/>
              <w:rPr>
                <w:rFonts w:hint="eastAsia" w:ascii="宋体" w:hAnsi="宋体" w:cs="Arial"/>
                <w:color w:val="000000"/>
                <w:kern w:val="0"/>
                <w:sz w:val="18"/>
                <w:szCs w:val="18"/>
                <w:lang w:val="en-US" w:eastAsia="zh-CN"/>
              </w:rPr>
            </w:pPr>
            <w:r>
              <w:rPr>
                <w:rFonts w:hint="eastAsia" w:ascii="宋体" w:hAnsi="宋体" w:cs="Arial"/>
                <w:color w:val="000000"/>
                <w:kern w:val="0"/>
                <w:sz w:val="18"/>
                <w:szCs w:val="18"/>
                <w:lang w:val="en-US" w:eastAsia="zh-CN"/>
              </w:rPr>
              <w:t>0.00</w:t>
            </w:r>
          </w:p>
        </w:tc>
        <w:tc>
          <w:tcPr>
            <w:tcW w:w="1544" w:type="dxa"/>
            <w:tcBorders>
              <w:top w:val="nil"/>
              <w:left w:val="nil"/>
              <w:bottom w:val="single" w:color="000000" w:sz="4" w:space="0"/>
              <w:right w:val="single" w:color="000000" w:sz="8" w:space="0"/>
            </w:tcBorders>
            <w:noWrap/>
            <w:vAlign w:val="center"/>
          </w:tcPr>
          <w:p>
            <w:pPr>
              <w:widowControl/>
              <w:jc w:val="right"/>
              <w:rPr>
                <w:rFonts w:ascii="宋体" w:cs="Arial"/>
                <w:color w:val="000000"/>
                <w:kern w:val="0"/>
                <w:sz w:val="18"/>
                <w:szCs w:val="18"/>
              </w:rPr>
            </w:pPr>
            <w:r>
              <w:rPr>
                <w:rFonts w:hint="eastAsia" w:ascii="宋体" w:hAnsi="宋体" w:cs="Arial"/>
                <w:color w:val="000000"/>
                <w:kern w:val="0"/>
                <w:sz w:val="18"/>
                <w:szCs w:val="18"/>
              </w:rPr>
              <w:t>　</w:t>
            </w:r>
          </w:p>
        </w:tc>
      </w:tr>
      <w:tr>
        <w:tblPrEx>
          <w:tblCellMar>
            <w:top w:w="0" w:type="dxa"/>
            <w:left w:w="108" w:type="dxa"/>
            <w:bottom w:w="0" w:type="dxa"/>
            <w:right w:w="108" w:type="dxa"/>
          </w:tblCellMar>
        </w:tblPrEx>
        <w:trPr>
          <w:trHeight w:val="270" w:hRule="atLeast"/>
        </w:trPr>
        <w:tc>
          <w:tcPr>
            <w:tcW w:w="811" w:type="dxa"/>
            <w:tcBorders>
              <w:top w:val="nil"/>
              <w:left w:val="single" w:color="000000" w:sz="4" w:space="0"/>
              <w:bottom w:val="single" w:color="000000" w:sz="4" w:space="0"/>
              <w:right w:val="single" w:color="000000" w:sz="4" w:space="0"/>
            </w:tcBorders>
            <w:noWrap/>
            <w:vAlign w:val="center"/>
          </w:tcPr>
          <w:p>
            <w:pPr>
              <w:widowControl/>
              <w:jc w:val="right"/>
              <w:rPr>
                <w:rFonts w:hint="eastAsia" w:ascii="宋体" w:hAnsi="宋体" w:cs="Arial"/>
                <w:color w:val="000000"/>
                <w:kern w:val="0"/>
                <w:sz w:val="18"/>
                <w:szCs w:val="18"/>
                <w:lang w:val="en-US" w:eastAsia="zh-CN"/>
              </w:rPr>
            </w:pPr>
            <w:r>
              <w:rPr>
                <w:rFonts w:hint="eastAsia" w:ascii="宋体" w:hAnsi="宋体" w:cs="Arial"/>
                <w:color w:val="000000"/>
                <w:kern w:val="0"/>
                <w:sz w:val="18"/>
                <w:szCs w:val="18"/>
                <w:lang w:val="en-US" w:eastAsia="zh-CN"/>
              </w:rPr>
              <w:t>30103</w:t>
            </w:r>
          </w:p>
        </w:tc>
        <w:tc>
          <w:tcPr>
            <w:tcW w:w="3069" w:type="dxa"/>
            <w:tcBorders>
              <w:top w:val="nil"/>
              <w:left w:val="nil"/>
              <w:bottom w:val="single" w:color="000000" w:sz="4" w:space="0"/>
              <w:right w:val="single" w:color="000000" w:sz="4" w:space="0"/>
            </w:tcBorders>
            <w:noWrap/>
            <w:vAlign w:val="center"/>
          </w:tcPr>
          <w:p>
            <w:pPr>
              <w:widowControl/>
              <w:jc w:val="left"/>
              <w:rPr>
                <w:rFonts w:hint="eastAsia" w:ascii="宋体" w:hAnsi="宋体" w:cs="Arial"/>
                <w:color w:val="000000"/>
                <w:kern w:val="0"/>
                <w:sz w:val="18"/>
                <w:szCs w:val="18"/>
              </w:rPr>
            </w:pPr>
            <w:r>
              <w:rPr>
                <w:rFonts w:hint="eastAsia" w:ascii="宋体" w:hAnsi="宋体" w:cs="Arial"/>
                <w:color w:val="000000"/>
                <w:kern w:val="0"/>
                <w:sz w:val="18"/>
                <w:szCs w:val="18"/>
                <w:lang w:val="en-US" w:eastAsia="zh-CN"/>
              </w:rPr>
              <w:t xml:space="preserve">  奖金</w:t>
            </w:r>
          </w:p>
        </w:tc>
        <w:tc>
          <w:tcPr>
            <w:tcW w:w="1103" w:type="dxa"/>
            <w:tcBorders>
              <w:top w:val="nil"/>
              <w:left w:val="nil"/>
              <w:bottom w:val="single" w:color="000000" w:sz="4" w:space="0"/>
              <w:right w:val="single" w:color="000000" w:sz="4" w:space="0"/>
            </w:tcBorders>
            <w:noWrap/>
            <w:vAlign w:val="center"/>
          </w:tcPr>
          <w:p>
            <w:pPr>
              <w:widowControl/>
              <w:jc w:val="right"/>
              <w:rPr>
                <w:rFonts w:hint="eastAsia" w:ascii="宋体" w:hAnsi="宋体" w:cs="Arial"/>
                <w:color w:val="000000"/>
                <w:kern w:val="0"/>
                <w:sz w:val="18"/>
                <w:szCs w:val="18"/>
                <w:lang w:val="en-US" w:eastAsia="zh-CN"/>
              </w:rPr>
            </w:pPr>
            <w:r>
              <w:rPr>
                <w:rFonts w:hint="eastAsia" w:ascii="宋体" w:hAnsi="宋体" w:cs="Arial"/>
                <w:color w:val="000000"/>
                <w:kern w:val="0"/>
                <w:sz w:val="18"/>
                <w:szCs w:val="18"/>
                <w:lang w:val="en-US" w:eastAsia="zh-CN"/>
              </w:rPr>
              <w:t>40.76</w:t>
            </w:r>
          </w:p>
        </w:tc>
        <w:tc>
          <w:tcPr>
            <w:tcW w:w="1103" w:type="dxa"/>
            <w:tcBorders>
              <w:top w:val="nil"/>
              <w:left w:val="nil"/>
              <w:bottom w:val="single" w:color="000000" w:sz="4" w:space="0"/>
              <w:right w:val="single" w:color="000000" w:sz="4" w:space="0"/>
            </w:tcBorders>
            <w:noWrap/>
            <w:vAlign w:val="center"/>
          </w:tcPr>
          <w:p>
            <w:pPr>
              <w:widowControl/>
              <w:jc w:val="right"/>
              <w:rPr>
                <w:rFonts w:hint="eastAsia" w:ascii="宋体" w:hAnsi="宋体" w:cs="Arial"/>
                <w:color w:val="000000"/>
                <w:kern w:val="0"/>
                <w:sz w:val="18"/>
                <w:szCs w:val="18"/>
                <w:lang w:val="en-US" w:eastAsia="zh-CN"/>
              </w:rPr>
            </w:pPr>
            <w:r>
              <w:rPr>
                <w:rFonts w:hint="eastAsia" w:ascii="宋体" w:hAnsi="宋体" w:cs="Arial"/>
                <w:color w:val="000000"/>
                <w:kern w:val="0"/>
                <w:sz w:val="18"/>
                <w:szCs w:val="18"/>
                <w:lang w:val="en-US" w:eastAsia="zh-CN"/>
              </w:rPr>
              <w:t>40.76</w:t>
            </w:r>
          </w:p>
        </w:tc>
        <w:tc>
          <w:tcPr>
            <w:tcW w:w="1040" w:type="dxa"/>
            <w:tcBorders>
              <w:top w:val="nil"/>
              <w:left w:val="nil"/>
              <w:bottom w:val="single" w:color="000000" w:sz="4" w:space="0"/>
              <w:right w:val="single" w:color="000000" w:sz="4" w:space="0"/>
            </w:tcBorders>
            <w:noWrap/>
            <w:vAlign w:val="center"/>
          </w:tcPr>
          <w:p>
            <w:pPr>
              <w:widowControl/>
              <w:jc w:val="right"/>
              <w:rPr>
                <w:rFonts w:hint="eastAsia" w:ascii="宋体" w:hAnsi="宋体" w:cs="Arial"/>
                <w:color w:val="000000"/>
                <w:kern w:val="0"/>
                <w:sz w:val="18"/>
                <w:szCs w:val="18"/>
                <w:lang w:val="en-US" w:eastAsia="zh-CN"/>
              </w:rPr>
            </w:pPr>
            <w:r>
              <w:rPr>
                <w:rFonts w:hint="eastAsia" w:ascii="宋体" w:hAnsi="宋体" w:cs="Arial"/>
                <w:color w:val="000000"/>
                <w:kern w:val="0"/>
                <w:sz w:val="18"/>
                <w:szCs w:val="18"/>
                <w:lang w:val="en-US" w:eastAsia="zh-CN"/>
              </w:rPr>
              <w:t>0.00</w:t>
            </w:r>
          </w:p>
        </w:tc>
        <w:tc>
          <w:tcPr>
            <w:tcW w:w="1544" w:type="dxa"/>
            <w:tcBorders>
              <w:top w:val="nil"/>
              <w:left w:val="nil"/>
              <w:bottom w:val="single" w:color="000000" w:sz="4" w:space="0"/>
              <w:right w:val="single" w:color="000000" w:sz="8" w:space="0"/>
            </w:tcBorders>
            <w:noWrap/>
            <w:vAlign w:val="center"/>
          </w:tcPr>
          <w:p>
            <w:pPr>
              <w:widowControl/>
              <w:jc w:val="right"/>
              <w:rPr>
                <w:rFonts w:ascii="宋体" w:cs="Arial"/>
                <w:color w:val="000000"/>
                <w:kern w:val="0"/>
                <w:sz w:val="18"/>
                <w:szCs w:val="18"/>
              </w:rPr>
            </w:pPr>
            <w:r>
              <w:rPr>
                <w:rFonts w:hint="eastAsia" w:ascii="宋体" w:hAnsi="宋体" w:cs="Arial"/>
                <w:color w:val="000000"/>
                <w:kern w:val="0"/>
                <w:sz w:val="18"/>
                <w:szCs w:val="18"/>
              </w:rPr>
              <w:t>　</w:t>
            </w:r>
          </w:p>
        </w:tc>
      </w:tr>
      <w:tr>
        <w:tblPrEx>
          <w:tblCellMar>
            <w:top w:w="0" w:type="dxa"/>
            <w:left w:w="108" w:type="dxa"/>
            <w:bottom w:w="0" w:type="dxa"/>
            <w:right w:w="108" w:type="dxa"/>
          </w:tblCellMar>
        </w:tblPrEx>
        <w:trPr>
          <w:trHeight w:val="270" w:hRule="atLeast"/>
        </w:trPr>
        <w:tc>
          <w:tcPr>
            <w:tcW w:w="811" w:type="dxa"/>
            <w:tcBorders>
              <w:top w:val="nil"/>
              <w:left w:val="single" w:color="000000" w:sz="4" w:space="0"/>
              <w:bottom w:val="single" w:color="000000" w:sz="4" w:space="0"/>
              <w:right w:val="single" w:color="000000" w:sz="4" w:space="0"/>
            </w:tcBorders>
            <w:noWrap/>
            <w:vAlign w:val="center"/>
          </w:tcPr>
          <w:p>
            <w:pPr>
              <w:widowControl/>
              <w:jc w:val="right"/>
              <w:rPr>
                <w:rFonts w:hint="eastAsia" w:ascii="宋体" w:hAnsi="宋体" w:cs="Arial"/>
                <w:color w:val="000000"/>
                <w:kern w:val="0"/>
                <w:sz w:val="18"/>
                <w:szCs w:val="18"/>
                <w:lang w:val="en-US" w:eastAsia="zh-CN"/>
              </w:rPr>
            </w:pPr>
            <w:r>
              <w:rPr>
                <w:rFonts w:hint="eastAsia" w:ascii="宋体" w:hAnsi="宋体" w:cs="Arial"/>
                <w:color w:val="000000"/>
                <w:kern w:val="0"/>
                <w:sz w:val="18"/>
                <w:szCs w:val="18"/>
                <w:lang w:val="en-US" w:eastAsia="zh-CN"/>
              </w:rPr>
              <w:t>30107</w:t>
            </w:r>
          </w:p>
        </w:tc>
        <w:tc>
          <w:tcPr>
            <w:tcW w:w="3069" w:type="dxa"/>
            <w:tcBorders>
              <w:top w:val="nil"/>
              <w:left w:val="nil"/>
              <w:bottom w:val="single" w:color="000000" w:sz="4" w:space="0"/>
              <w:right w:val="single" w:color="000000" w:sz="4" w:space="0"/>
            </w:tcBorders>
            <w:noWrap/>
            <w:vAlign w:val="center"/>
          </w:tcPr>
          <w:p>
            <w:pPr>
              <w:widowControl/>
              <w:jc w:val="left"/>
              <w:rPr>
                <w:rFonts w:hint="eastAsia" w:ascii="宋体" w:hAnsi="宋体" w:cs="Arial"/>
                <w:color w:val="000000"/>
                <w:kern w:val="0"/>
                <w:sz w:val="18"/>
                <w:szCs w:val="18"/>
              </w:rPr>
            </w:pPr>
            <w:r>
              <w:rPr>
                <w:rFonts w:hint="eastAsia" w:ascii="宋体" w:hAnsi="宋体" w:cs="Arial"/>
                <w:color w:val="000000"/>
                <w:kern w:val="0"/>
                <w:sz w:val="18"/>
                <w:szCs w:val="18"/>
                <w:lang w:val="en-US" w:eastAsia="zh-CN"/>
              </w:rPr>
              <w:t xml:space="preserve">  绩效工资</w:t>
            </w:r>
          </w:p>
        </w:tc>
        <w:tc>
          <w:tcPr>
            <w:tcW w:w="1103" w:type="dxa"/>
            <w:tcBorders>
              <w:top w:val="nil"/>
              <w:left w:val="nil"/>
              <w:bottom w:val="single" w:color="000000" w:sz="4" w:space="0"/>
              <w:right w:val="single" w:color="000000" w:sz="4" w:space="0"/>
            </w:tcBorders>
            <w:noWrap/>
            <w:vAlign w:val="center"/>
          </w:tcPr>
          <w:p>
            <w:pPr>
              <w:widowControl/>
              <w:jc w:val="right"/>
              <w:rPr>
                <w:rFonts w:hint="eastAsia" w:ascii="宋体" w:hAnsi="宋体" w:cs="Arial"/>
                <w:color w:val="000000"/>
                <w:kern w:val="0"/>
                <w:sz w:val="18"/>
                <w:szCs w:val="18"/>
                <w:lang w:val="en-US" w:eastAsia="zh-CN"/>
              </w:rPr>
            </w:pPr>
            <w:r>
              <w:rPr>
                <w:rFonts w:hint="eastAsia" w:ascii="宋体" w:hAnsi="宋体" w:cs="Arial"/>
                <w:color w:val="000000"/>
                <w:kern w:val="0"/>
                <w:sz w:val="18"/>
                <w:szCs w:val="18"/>
                <w:lang w:val="en-US" w:eastAsia="zh-CN"/>
              </w:rPr>
              <w:t>13.70</w:t>
            </w:r>
          </w:p>
        </w:tc>
        <w:tc>
          <w:tcPr>
            <w:tcW w:w="1103" w:type="dxa"/>
            <w:tcBorders>
              <w:top w:val="nil"/>
              <w:left w:val="nil"/>
              <w:bottom w:val="single" w:color="000000" w:sz="4" w:space="0"/>
              <w:right w:val="single" w:color="000000" w:sz="4" w:space="0"/>
            </w:tcBorders>
            <w:noWrap/>
            <w:vAlign w:val="center"/>
          </w:tcPr>
          <w:p>
            <w:pPr>
              <w:widowControl/>
              <w:jc w:val="right"/>
              <w:rPr>
                <w:rFonts w:hint="eastAsia" w:ascii="宋体" w:hAnsi="宋体" w:cs="Arial"/>
                <w:color w:val="000000"/>
                <w:kern w:val="0"/>
                <w:sz w:val="18"/>
                <w:szCs w:val="18"/>
                <w:lang w:val="en-US" w:eastAsia="zh-CN"/>
              </w:rPr>
            </w:pPr>
            <w:r>
              <w:rPr>
                <w:rFonts w:hint="eastAsia" w:ascii="宋体" w:hAnsi="宋体" w:cs="Arial"/>
                <w:color w:val="000000"/>
                <w:kern w:val="0"/>
                <w:sz w:val="18"/>
                <w:szCs w:val="18"/>
                <w:lang w:val="en-US" w:eastAsia="zh-CN"/>
              </w:rPr>
              <w:t>13.70</w:t>
            </w:r>
          </w:p>
        </w:tc>
        <w:tc>
          <w:tcPr>
            <w:tcW w:w="1040" w:type="dxa"/>
            <w:tcBorders>
              <w:top w:val="nil"/>
              <w:left w:val="nil"/>
              <w:bottom w:val="single" w:color="000000" w:sz="4" w:space="0"/>
              <w:right w:val="single" w:color="000000" w:sz="4" w:space="0"/>
            </w:tcBorders>
            <w:noWrap/>
            <w:vAlign w:val="center"/>
          </w:tcPr>
          <w:p>
            <w:pPr>
              <w:widowControl/>
              <w:jc w:val="right"/>
              <w:rPr>
                <w:rFonts w:hint="eastAsia" w:ascii="宋体" w:hAnsi="宋体" w:cs="Arial"/>
                <w:color w:val="000000"/>
                <w:kern w:val="0"/>
                <w:sz w:val="18"/>
                <w:szCs w:val="18"/>
                <w:lang w:val="en-US" w:eastAsia="zh-CN"/>
              </w:rPr>
            </w:pPr>
            <w:r>
              <w:rPr>
                <w:rFonts w:hint="eastAsia" w:ascii="宋体" w:hAnsi="宋体" w:cs="Arial"/>
                <w:color w:val="000000"/>
                <w:kern w:val="0"/>
                <w:sz w:val="18"/>
                <w:szCs w:val="18"/>
                <w:lang w:val="en-US" w:eastAsia="zh-CN"/>
              </w:rPr>
              <w:t>0.00</w:t>
            </w:r>
          </w:p>
        </w:tc>
        <w:tc>
          <w:tcPr>
            <w:tcW w:w="1544" w:type="dxa"/>
            <w:tcBorders>
              <w:top w:val="nil"/>
              <w:left w:val="nil"/>
              <w:bottom w:val="single" w:color="000000" w:sz="4" w:space="0"/>
              <w:right w:val="single" w:color="000000" w:sz="8" w:space="0"/>
            </w:tcBorders>
            <w:noWrap/>
            <w:vAlign w:val="center"/>
          </w:tcPr>
          <w:p>
            <w:pPr>
              <w:widowControl/>
              <w:jc w:val="right"/>
              <w:rPr>
                <w:rFonts w:ascii="宋体" w:cs="Arial"/>
                <w:color w:val="000000"/>
                <w:kern w:val="0"/>
                <w:sz w:val="18"/>
                <w:szCs w:val="18"/>
              </w:rPr>
            </w:pPr>
            <w:r>
              <w:rPr>
                <w:rFonts w:hint="eastAsia" w:ascii="宋体" w:hAnsi="宋体" w:cs="Arial"/>
                <w:color w:val="000000"/>
                <w:kern w:val="0"/>
                <w:sz w:val="18"/>
                <w:szCs w:val="18"/>
              </w:rPr>
              <w:t>　</w:t>
            </w:r>
          </w:p>
        </w:tc>
      </w:tr>
      <w:tr>
        <w:tblPrEx>
          <w:tblCellMar>
            <w:top w:w="0" w:type="dxa"/>
            <w:left w:w="108" w:type="dxa"/>
            <w:bottom w:w="0" w:type="dxa"/>
            <w:right w:w="108" w:type="dxa"/>
          </w:tblCellMar>
        </w:tblPrEx>
        <w:trPr>
          <w:trHeight w:val="270" w:hRule="atLeast"/>
        </w:trPr>
        <w:tc>
          <w:tcPr>
            <w:tcW w:w="811" w:type="dxa"/>
            <w:tcBorders>
              <w:top w:val="nil"/>
              <w:left w:val="single" w:color="000000" w:sz="4" w:space="0"/>
              <w:bottom w:val="single" w:color="000000" w:sz="4" w:space="0"/>
              <w:right w:val="single" w:color="000000" w:sz="4" w:space="0"/>
            </w:tcBorders>
            <w:noWrap/>
            <w:vAlign w:val="center"/>
          </w:tcPr>
          <w:p>
            <w:pPr>
              <w:widowControl/>
              <w:jc w:val="right"/>
              <w:rPr>
                <w:rFonts w:hint="eastAsia" w:ascii="宋体" w:hAnsi="宋体" w:cs="Arial"/>
                <w:color w:val="000000"/>
                <w:kern w:val="0"/>
                <w:sz w:val="18"/>
                <w:szCs w:val="18"/>
                <w:lang w:val="en-US" w:eastAsia="zh-CN"/>
              </w:rPr>
            </w:pPr>
            <w:r>
              <w:rPr>
                <w:rFonts w:hint="eastAsia" w:ascii="宋体" w:hAnsi="宋体" w:cs="Arial"/>
                <w:color w:val="000000"/>
                <w:kern w:val="0"/>
                <w:sz w:val="18"/>
                <w:szCs w:val="18"/>
                <w:lang w:val="en-US" w:eastAsia="zh-CN"/>
              </w:rPr>
              <w:t>30108</w:t>
            </w:r>
          </w:p>
        </w:tc>
        <w:tc>
          <w:tcPr>
            <w:tcW w:w="3069" w:type="dxa"/>
            <w:tcBorders>
              <w:top w:val="nil"/>
              <w:left w:val="nil"/>
              <w:bottom w:val="single" w:color="000000" w:sz="4" w:space="0"/>
              <w:right w:val="single" w:color="000000" w:sz="4" w:space="0"/>
            </w:tcBorders>
            <w:noWrap/>
            <w:vAlign w:val="center"/>
          </w:tcPr>
          <w:p>
            <w:pPr>
              <w:widowControl/>
              <w:jc w:val="left"/>
              <w:rPr>
                <w:rFonts w:hint="eastAsia" w:ascii="宋体" w:hAnsi="宋体" w:cs="Arial"/>
                <w:color w:val="000000"/>
                <w:kern w:val="0"/>
                <w:sz w:val="18"/>
                <w:szCs w:val="18"/>
              </w:rPr>
            </w:pPr>
            <w:r>
              <w:rPr>
                <w:rFonts w:hint="eastAsia" w:ascii="宋体" w:hAnsi="宋体" w:cs="Arial"/>
                <w:color w:val="000000"/>
                <w:kern w:val="0"/>
                <w:sz w:val="18"/>
                <w:szCs w:val="18"/>
                <w:lang w:val="en-US" w:eastAsia="zh-CN"/>
              </w:rPr>
              <w:t xml:space="preserve">  机关事业单位基本养老保险缴费</w:t>
            </w:r>
          </w:p>
        </w:tc>
        <w:tc>
          <w:tcPr>
            <w:tcW w:w="1103" w:type="dxa"/>
            <w:tcBorders>
              <w:top w:val="nil"/>
              <w:left w:val="nil"/>
              <w:bottom w:val="single" w:color="000000" w:sz="4" w:space="0"/>
              <w:right w:val="single" w:color="000000" w:sz="4" w:space="0"/>
            </w:tcBorders>
            <w:noWrap/>
            <w:vAlign w:val="center"/>
          </w:tcPr>
          <w:p>
            <w:pPr>
              <w:widowControl/>
              <w:jc w:val="right"/>
              <w:rPr>
                <w:rFonts w:hint="eastAsia" w:ascii="宋体" w:hAnsi="宋体" w:cs="Arial"/>
                <w:color w:val="000000"/>
                <w:kern w:val="0"/>
                <w:sz w:val="18"/>
                <w:szCs w:val="18"/>
                <w:lang w:val="en-US" w:eastAsia="zh-CN"/>
              </w:rPr>
            </w:pPr>
            <w:r>
              <w:rPr>
                <w:rFonts w:hint="eastAsia" w:ascii="宋体" w:hAnsi="宋体" w:cs="Arial"/>
                <w:color w:val="000000"/>
                <w:kern w:val="0"/>
                <w:sz w:val="18"/>
                <w:szCs w:val="18"/>
                <w:lang w:val="en-US" w:eastAsia="zh-CN"/>
              </w:rPr>
              <w:t>22.92</w:t>
            </w:r>
          </w:p>
        </w:tc>
        <w:tc>
          <w:tcPr>
            <w:tcW w:w="1103" w:type="dxa"/>
            <w:tcBorders>
              <w:top w:val="nil"/>
              <w:left w:val="nil"/>
              <w:bottom w:val="single" w:color="000000" w:sz="4" w:space="0"/>
              <w:right w:val="single" w:color="000000" w:sz="4" w:space="0"/>
            </w:tcBorders>
            <w:noWrap/>
            <w:vAlign w:val="center"/>
          </w:tcPr>
          <w:p>
            <w:pPr>
              <w:widowControl/>
              <w:jc w:val="right"/>
              <w:rPr>
                <w:rFonts w:hint="eastAsia" w:ascii="宋体" w:hAnsi="宋体" w:cs="Arial"/>
                <w:color w:val="000000"/>
                <w:kern w:val="0"/>
                <w:sz w:val="18"/>
                <w:szCs w:val="18"/>
                <w:lang w:val="en-US" w:eastAsia="zh-CN"/>
              </w:rPr>
            </w:pPr>
            <w:r>
              <w:rPr>
                <w:rFonts w:hint="eastAsia" w:ascii="宋体" w:hAnsi="宋体" w:cs="Arial"/>
                <w:color w:val="000000"/>
                <w:kern w:val="0"/>
                <w:sz w:val="18"/>
                <w:szCs w:val="18"/>
                <w:lang w:val="en-US" w:eastAsia="zh-CN"/>
              </w:rPr>
              <w:t>22.92</w:t>
            </w:r>
          </w:p>
        </w:tc>
        <w:tc>
          <w:tcPr>
            <w:tcW w:w="1040" w:type="dxa"/>
            <w:tcBorders>
              <w:top w:val="nil"/>
              <w:left w:val="nil"/>
              <w:bottom w:val="single" w:color="000000" w:sz="4" w:space="0"/>
              <w:right w:val="single" w:color="000000" w:sz="4" w:space="0"/>
            </w:tcBorders>
            <w:noWrap/>
            <w:vAlign w:val="center"/>
          </w:tcPr>
          <w:p>
            <w:pPr>
              <w:widowControl/>
              <w:jc w:val="right"/>
              <w:rPr>
                <w:rFonts w:hint="eastAsia" w:ascii="宋体" w:hAnsi="宋体" w:cs="Arial"/>
                <w:color w:val="000000"/>
                <w:kern w:val="0"/>
                <w:sz w:val="18"/>
                <w:szCs w:val="18"/>
                <w:lang w:val="en-US" w:eastAsia="zh-CN"/>
              </w:rPr>
            </w:pPr>
            <w:r>
              <w:rPr>
                <w:rFonts w:hint="eastAsia" w:ascii="宋体" w:hAnsi="宋体" w:cs="Arial"/>
                <w:color w:val="000000"/>
                <w:kern w:val="0"/>
                <w:sz w:val="18"/>
                <w:szCs w:val="18"/>
                <w:lang w:val="en-US" w:eastAsia="zh-CN"/>
              </w:rPr>
              <w:t>0.00</w:t>
            </w:r>
          </w:p>
        </w:tc>
        <w:tc>
          <w:tcPr>
            <w:tcW w:w="1544" w:type="dxa"/>
            <w:tcBorders>
              <w:top w:val="nil"/>
              <w:left w:val="nil"/>
              <w:bottom w:val="single" w:color="000000" w:sz="4" w:space="0"/>
              <w:right w:val="single" w:color="000000" w:sz="8" w:space="0"/>
            </w:tcBorders>
            <w:noWrap/>
            <w:vAlign w:val="center"/>
          </w:tcPr>
          <w:p>
            <w:pPr>
              <w:widowControl/>
              <w:jc w:val="right"/>
              <w:rPr>
                <w:rFonts w:ascii="宋体" w:cs="Arial"/>
                <w:color w:val="000000"/>
                <w:kern w:val="0"/>
                <w:sz w:val="18"/>
                <w:szCs w:val="18"/>
              </w:rPr>
            </w:pPr>
            <w:r>
              <w:rPr>
                <w:rFonts w:hint="eastAsia" w:ascii="宋体" w:hAnsi="宋体" w:cs="Arial"/>
                <w:color w:val="000000"/>
                <w:kern w:val="0"/>
                <w:sz w:val="18"/>
                <w:szCs w:val="18"/>
              </w:rPr>
              <w:t>　</w:t>
            </w:r>
          </w:p>
        </w:tc>
      </w:tr>
      <w:tr>
        <w:tblPrEx>
          <w:tblCellMar>
            <w:top w:w="0" w:type="dxa"/>
            <w:left w:w="108" w:type="dxa"/>
            <w:bottom w:w="0" w:type="dxa"/>
            <w:right w:w="108" w:type="dxa"/>
          </w:tblCellMar>
        </w:tblPrEx>
        <w:trPr>
          <w:trHeight w:val="270" w:hRule="atLeast"/>
        </w:trPr>
        <w:tc>
          <w:tcPr>
            <w:tcW w:w="811" w:type="dxa"/>
            <w:tcBorders>
              <w:top w:val="nil"/>
              <w:left w:val="single" w:color="000000" w:sz="4" w:space="0"/>
              <w:bottom w:val="single" w:color="000000" w:sz="4" w:space="0"/>
              <w:right w:val="single" w:color="000000" w:sz="4" w:space="0"/>
            </w:tcBorders>
            <w:noWrap/>
            <w:vAlign w:val="center"/>
          </w:tcPr>
          <w:p>
            <w:pPr>
              <w:widowControl/>
              <w:jc w:val="right"/>
              <w:rPr>
                <w:rFonts w:hint="eastAsia" w:ascii="宋体" w:hAnsi="宋体" w:cs="Arial"/>
                <w:color w:val="000000"/>
                <w:kern w:val="0"/>
                <w:sz w:val="18"/>
                <w:szCs w:val="18"/>
                <w:lang w:val="en-US" w:eastAsia="zh-CN"/>
              </w:rPr>
            </w:pPr>
            <w:r>
              <w:rPr>
                <w:rFonts w:hint="eastAsia" w:ascii="宋体" w:hAnsi="宋体" w:cs="Arial"/>
                <w:color w:val="000000"/>
                <w:kern w:val="0"/>
                <w:sz w:val="18"/>
                <w:szCs w:val="18"/>
                <w:lang w:val="en-US" w:eastAsia="zh-CN"/>
              </w:rPr>
              <w:t>30109</w:t>
            </w:r>
          </w:p>
        </w:tc>
        <w:tc>
          <w:tcPr>
            <w:tcW w:w="3069" w:type="dxa"/>
            <w:tcBorders>
              <w:top w:val="nil"/>
              <w:left w:val="nil"/>
              <w:bottom w:val="single" w:color="000000" w:sz="4" w:space="0"/>
              <w:right w:val="single" w:color="000000" w:sz="4" w:space="0"/>
            </w:tcBorders>
            <w:noWrap/>
            <w:vAlign w:val="center"/>
          </w:tcPr>
          <w:p>
            <w:pPr>
              <w:widowControl/>
              <w:jc w:val="left"/>
              <w:rPr>
                <w:rFonts w:hint="eastAsia" w:ascii="宋体" w:hAnsi="宋体" w:cs="Arial"/>
                <w:color w:val="000000"/>
                <w:kern w:val="0"/>
                <w:sz w:val="18"/>
                <w:szCs w:val="18"/>
              </w:rPr>
            </w:pPr>
            <w:r>
              <w:rPr>
                <w:rFonts w:hint="eastAsia" w:ascii="宋体" w:hAnsi="宋体" w:cs="Arial"/>
                <w:color w:val="000000"/>
                <w:kern w:val="0"/>
                <w:sz w:val="18"/>
                <w:szCs w:val="18"/>
                <w:lang w:val="en-US" w:eastAsia="zh-CN"/>
              </w:rPr>
              <w:t xml:space="preserve">  职业年金缴费</w:t>
            </w:r>
          </w:p>
        </w:tc>
        <w:tc>
          <w:tcPr>
            <w:tcW w:w="1103" w:type="dxa"/>
            <w:tcBorders>
              <w:top w:val="nil"/>
              <w:left w:val="nil"/>
              <w:bottom w:val="single" w:color="000000" w:sz="4" w:space="0"/>
              <w:right w:val="single" w:color="000000" w:sz="4" w:space="0"/>
            </w:tcBorders>
            <w:noWrap/>
            <w:vAlign w:val="center"/>
          </w:tcPr>
          <w:p>
            <w:pPr>
              <w:widowControl/>
              <w:jc w:val="right"/>
              <w:rPr>
                <w:rFonts w:hint="eastAsia" w:ascii="宋体" w:hAnsi="宋体" w:cs="Arial"/>
                <w:color w:val="000000"/>
                <w:kern w:val="0"/>
                <w:sz w:val="18"/>
                <w:szCs w:val="18"/>
                <w:lang w:val="en-US" w:eastAsia="zh-CN"/>
              </w:rPr>
            </w:pPr>
            <w:r>
              <w:rPr>
                <w:rFonts w:hint="eastAsia" w:ascii="宋体" w:hAnsi="宋体" w:cs="Arial"/>
                <w:color w:val="000000"/>
                <w:kern w:val="0"/>
                <w:sz w:val="18"/>
                <w:szCs w:val="18"/>
                <w:lang w:val="en-US" w:eastAsia="zh-CN"/>
              </w:rPr>
              <w:t>0.36</w:t>
            </w:r>
          </w:p>
        </w:tc>
        <w:tc>
          <w:tcPr>
            <w:tcW w:w="1103" w:type="dxa"/>
            <w:tcBorders>
              <w:top w:val="nil"/>
              <w:left w:val="nil"/>
              <w:bottom w:val="single" w:color="000000" w:sz="4" w:space="0"/>
              <w:right w:val="single" w:color="000000" w:sz="4" w:space="0"/>
            </w:tcBorders>
            <w:noWrap/>
            <w:vAlign w:val="center"/>
          </w:tcPr>
          <w:p>
            <w:pPr>
              <w:widowControl/>
              <w:jc w:val="right"/>
              <w:rPr>
                <w:rFonts w:hint="eastAsia" w:ascii="宋体" w:hAnsi="宋体" w:cs="Arial"/>
                <w:color w:val="000000"/>
                <w:kern w:val="0"/>
                <w:sz w:val="18"/>
                <w:szCs w:val="18"/>
                <w:lang w:val="en-US" w:eastAsia="zh-CN"/>
              </w:rPr>
            </w:pPr>
            <w:r>
              <w:rPr>
                <w:rFonts w:hint="eastAsia" w:ascii="宋体" w:hAnsi="宋体" w:cs="Arial"/>
                <w:color w:val="000000"/>
                <w:kern w:val="0"/>
                <w:sz w:val="18"/>
                <w:szCs w:val="18"/>
                <w:lang w:val="en-US" w:eastAsia="zh-CN"/>
              </w:rPr>
              <w:t>0.36</w:t>
            </w:r>
          </w:p>
        </w:tc>
        <w:tc>
          <w:tcPr>
            <w:tcW w:w="1040" w:type="dxa"/>
            <w:tcBorders>
              <w:top w:val="nil"/>
              <w:left w:val="nil"/>
              <w:bottom w:val="single" w:color="000000" w:sz="4" w:space="0"/>
              <w:right w:val="single" w:color="000000" w:sz="4" w:space="0"/>
            </w:tcBorders>
            <w:noWrap/>
            <w:vAlign w:val="center"/>
          </w:tcPr>
          <w:p>
            <w:pPr>
              <w:widowControl/>
              <w:jc w:val="right"/>
              <w:rPr>
                <w:rFonts w:hint="eastAsia" w:ascii="宋体" w:hAnsi="宋体" w:cs="Arial"/>
                <w:color w:val="000000"/>
                <w:kern w:val="0"/>
                <w:sz w:val="18"/>
                <w:szCs w:val="18"/>
                <w:lang w:val="en-US" w:eastAsia="zh-CN"/>
              </w:rPr>
            </w:pPr>
            <w:r>
              <w:rPr>
                <w:rFonts w:hint="eastAsia" w:ascii="宋体" w:hAnsi="宋体" w:cs="Arial"/>
                <w:color w:val="000000"/>
                <w:kern w:val="0"/>
                <w:sz w:val="18"/>
                <w:szCs w:val="18"/>
                <w:lang w:val="en-US" w:eastAsia="zh-CN"/>
              </w:rPr>
              <w:t>0.00</w:t>
            </w:r>
          </w:p>
        </w:tc>
        <w:tc>
          <w:tcPr>
            <w:tcW w:w="1544" w:type="dxa"/>
            <w:tcBorders>
              <w:top w:val="nil"/>
              <w:left w:val="nil"/>
              <w:bottom w:val="single" w:color="000000" w:sz="4" w:space="0"/>
              <w:right w:val="single" w:color="000000" w:sz="8" w:space="0"/>
            </w:tcBorders>
            <w:noWrap/>
            <w:vAlign w:val="center"/>
          </w:tcPr>
          <w:p>
            <w:pPr>
              <w:widowControl/>
              <w:jc w:val="right"/>
              <w:rPr>
                <w:rFonts w:ascii="宋体" w:cs="Arial"/>
                <w:color w:val="000000"/>
                <w:kern w:val="0"/>
                <w:sz w:val="18"/>
                <w:szCs w:val="18"/>
              </w:rPr>
            </w:pPr>
            <w:r>
              <w:rPr>
                <w:rFonts w:hint="eastAsia" w:ascii="宋体" w:hAnsi="宋体" w:cs="Arial"/>
                <w:color w:val="000000"/>
                <w:kern w:val="0"/>
                <w:sz w:val="18"/>
                <w:szCs w:val="18"/>
              </w:rPr>
              <w:t>　</w:t>
            </w:r>
          </w:p>
        </w:tc>
      </w:tr>
      <w:tr>
        <w:tblPrEx>
          <w:tblCellMar>
            <w:top w:w="0" w:type="dxa"/>
            <w:left w:w="108" w:type="dxa"/>
            <w:bottom w:w="0" w:type="dxa"/>
            <w:right w:w="108" w:type="dxa"/>
          </w:tblCellMar>
        </w:tblPrEx>
        <w:trPr>
          <w:trHeight w:val="270" w:hRule="atLeast"/>
        </w:trPr>
        <w:tc>
          <w:tcPr>
            <w:tcW w:w="811" w:type="dxa"/>
            <w:tcBorders>
              <w:top w:val="nil"/>
              <w:left w:val="single" w:color="000000" w:sz="4" w:space="0"/>
              <w:bottom w:val="single" w:color="000000" w:sz="4" w:space="0"/>
              <w:right w:val="single" w:color="000000" w:sz="4" w:space="0"/>
            </w:tcBorders>
            <w:noWrap/>
            <w:vAlign w:val="center"/>
          </w:tcPr>
          <w:p>
            <w:pPr>
              <w:widowControl/>
              <w:jc w:val="right"/>
              <w:rPr>
                <w:rFonts w:hint="eastAsia" w:ascii="宋体" w:hAnsi="宋体" w:cs="Arial"/>
                <w:color w:val="000000"/>
                <w:kern w:val="0"/>
                <w:sz w:val="18"/>
                <w:szCs w:val="18"/>
                <w:lang w:val="en-US" w:eastAsia="zh-CN"/>
              </w:rPr>
            </w:pPr>
            <w:r>
              <w:rPr>
                <w:rFonts w:hint="eastAsia" w:ascii="宋体" w:hAnsi="宋体" w:cs="Arial"/>
                <w:color w:val="000000"/>
                <w:kern w:val="0"/>
                <w:sz w:val="18"/>
                <w:szCs w:val="18"/>
                <w:lang w:val="en-US" w:eastAsia="zh-CN"/>
              </w:rPr>
              <w:t>30110</w:t>
            </w:r>
          </w:p>
        </w:tc>
        <w:tc>
          <w:tcPr>
            <w:tcW w:w="3069" w:type="dxa"/>
            <w:tcBorders>
              <w:top w:val="nil"/>
              <w:left w:val="nil"/>
              <w:bottom w:val="single" w:color="000000" w:sz="4" w:space="0"/>
              <w:right w:val="single" w:color="000000" w:sz="4" w:space="0"/>
            </w:tcBorders>
            <w:noWrap/>
            <w:vAlign w:val="center"/>
          </w:tcPr>
          <w:p>
            <w:pPr>
              <w:widowControl/>
              <w:jc w:val="left"/>
              <w:rPr>
                <w:rFonts w:hint="eastAsia" w:ascii="宋体" w:hAnsi="宋体" w:cs="Arial"/>
                <w:color w:val="000000"/>
                <w:kern w:val="0"/>
                <w:sz w:val="18"/>
                <w:szCs w:val="18"/>
              </w:rPr>
            </w:pPr>
            <w:r>
              <w:rPr>
                <w:rFonts w:hint="eastAsia" w:ascii="宋体" w:hAnsi="宋体" w:cs="Arial"/>
                <w:color w:val="000000"/>
                <w:kern w:val="0"/>
                <w:sz w:val="18"/>
                <w:szCs w:val="18"/>
                <w:lang w:val="en-US" w:eastAsia="zh-CN"/>
              </w:rPr>
              <w:t xml:space="preserve">  职工基本医疗保险缴费</w:t>
            </w:r>
          </w:p>
        </w:tc>
        <w:tc>
          <w:tcPr>
            <w:tcW w:w="1103" w:type="dxa"/>
            <w:tcBorders>
              <w:top w:val="nil"/>
              <w:left w:val="nil"/>
              <w:bottom w:val="single" w:color="000000" w:sz="4" w:space="0"/>
              <w:right w:val="single" w:color="000000" w:sz="4" w:space="0"/>
            </w:tcBorders>
            <w:noWrap/>
            <w:vAlign w:val="center"/>
          </w:tcPr>
          <w:p>
            <w:pPr>
              <w:widowControl/>
              <w:jc w:val="right"/>
              <w:rPr>
                <w:rFonts w:hint="eastAsia" w:ascii="宋体" w:hAnsi="宋体" w:cs="Arial"/>
                <w:color w:val="000000"/>
                <w:kern w:val="0"/>
                <w:sz w:val="18"/>
                <w:szCs w:val="18"/>
                <w:lang w:val="en-US" w:eastAsia="zh-CN"/>
              </w:rPr>
            </w:pPr>
            <w:r>
              <w:rPr>
                <w:rFonts w:hint="eastAsia" w:ascii="宋体" w:hAnsi="宋体" w:cs="Arial"/>
                <w:color w:val="000000"/>
                <w:kern w:val="0"/>
                <w:sz w:val="18"/>
                <w:szCs w:val="18"/>
                <w:lang w:val="en-US" w:eastAsia="zh-CN"/>
              </w:rPr>
              <w:t>4.72</w:t>
            </w:r>
          </w:p>
        </w:tc>
        <w:tc>
          <w:tcPr>
            <w:tcW w:w="1103" w:type="dxa"/>
            <w:tcBorders>
              <w:top w:val="nil"/>
              <w:left w:val="nil"/>
              <w:bottom w:val="single" w:color="000000" w:sz="4" w:space="0"/>
              <w:right w:val="single" w:color="000000" w:sz="4" w:space="0"/>
            </w:tcBorders>
            <w:noWrap/>
            <w:vAlign w:val="center"/>
          </w:tcPr>
          <w:p>
            <w:pPr>
              <w:widowControl/>
              <w:jc w:val="right"/>
              <w:rPr>
                <w:rFonts w:hint="eastAsia" w:ascii="宋体" w:hAnsi="宋体" w:cs="Arial"/>
                <w:color w:val="000000"/>
                <w:kern w:val="0"/>
                <w:sz w:val="18"/>
                <w:szCs w:val="18"/>
                <w:lang w:val="en-US" w:eastAsia="zh-CN"/>
              </w:rPr>
            </w:pPr>
            <w:r>
              <w:rPr>
                <w:rFonts w:hint="eastAsia" w:ascii="宋体" w:hAnsi="宋体" w:cs="Arial"/>
                <w:color w:val="000000"/>
                <w:kern w:val="0"/>
                <w:sz w:val="18"/>
                <w:szCs w:val="18"/>
                <w:lang w:val="en-US" w:eastAsia="zh-CN"/>
              </w:rPr>
              <w:t>4.72</w:t>
            </w:r>
          </w:p>
        </w:tc>
        <w:tc>
          <w:tcPr>
            <w:tcW w:w="1040" w:type="dxa"/>
            <w:tcBorders>
              <w:top w:val="nil"/>
              <w:left w:val="nil"/>
              <w:bottom w:val="single" w:color="000000" w:sz="4" w:space="0"/>
              <w:right w:val="single" w:color="000000" w:sz="4" w:space="0"/>
            </w:tcBorders>
            <w:noWrap/>
            <w:vAlign w:val="center"/>
          </w:tcPr>
          <w:p>
            <w:pPr>
              <w:widowControl/>
              <w:jc w:val="right"/>
              <w:rPr>
                <w:rFonts w:hint="eastAsia" w:ascii="宋体" w:hAnsi="宋体" w:cs="Arial"/>
                <w:color w:val="000000"/>
                <w:kern w:val="0"/>
                <w:sz w:val="18"/>
                <w:szCs w:val="18"/>
                <w:lang w:val="en-US" w:eastAsia="zh-CN"/>
              </w:rPr>
            </w:pPr>
            <w:r>
              <w:rPr>
                <w:rFonts w:hint="eastAsia" w:ascii="宋体" w:hAnsi="宋体" w:cs="Arial"/>
                <w:color w:val="000000"/>
                <w:kern w:val="0"/>
                <w:sz w:val="18"/>
                <w:szCs w:val="18"/>
                <w:lang w:val="en-US" w:eastAsia="zh-CN"/>
              </w:rPr>
              <w:t>0.00</w:t>
            </w:r>
          </w:p>
        </w:tc>
        <w:tc>
          <w:tcPr>
            <w:tcW w:w="1544" w:type="dxa"/>
            <w:tcBorders>
              <w:top w:val="nil"/>
              <w:left w:val="nil"/>
              <w:bottom w:val="single" w:color="000000" w:sz="4" w:space="0"/>
              <w:right w:val="single" w:color="000000" w:sz="8" w:space="0"/>
            </w:tcBorders>
            <w:noWrap/>
            <w:vAlign w:val="center"/>
          </w:tcPr>
          <w:p>
            <w:pPr>
              <w:widowControl/>
              <w:jc w:val="right"/>
              <w:rPr>
                <w:rFonts w:ascii="宋体" w:cs="Arial"/>
                <w:color w:val="000000"/>
                <w:kern w:val="0"/>
                <w:sz w:val="18"/>
                <w:szCs w:val="18"/>
              </w:rPr>
            </w:pPr>
            <w:r>
              <w:rPr>
                <w:rFonts w:hint="eastAsia" w:ascii="宋体" w:hAnsi="宋体" w:cs="Arial"/>
                <w:color w:val="000000"/>
                <w:kern w:val="0"/>
                <w:sz w:val="18"/>
                <w:szCs w:val="18"/>
              </w:rPr>
              <w:t>　</w:t>
            </w:r>
          </w:p>
        </w:tc>
      </w:tr>
      <w:tr>
        <w:tblPrEx>
          <w:tblCellMar>
            <w:top w:w="0" w:type="dxa"/>
            <w:left w:w="108" w:type="dxa"/>
            <w:bottom w:w="0" w:type="dxa"/>
            <w:right w:w="108" w:type="dxa"/>
          </w:tblCellMar>
        </w:tblPrEx>
        <w:trPr>
          <w:trHeight w:val="270" w:hRule="atLeast"/>
        </w:trPr>
        <w:tc>
          <w:tcPr>
            <w:tcW w:w="811" w:type="dxa"/>
            <w:tcBorders>
              <w:top w:val="nil"/>
              <w:left w:val="single" w:color="000000" w:sz="4" w:space="0"/>
              <w:bottom w:val="single" w:color="000000" w:sz="4" w:space="0"/>
              <w:right w:val="single" w:color="000000" w:sz="4" w:space="0"/>
            </w:tcBorders>
            <w:noWrap/>
            <w:vAlign w:val="center"/>
          </w:tcPr>
          <w:p>
            <w:pPr>
              <w:widowControl/>
              <w:jc w:val="right"/>
              <w:rPr>
                <w:rFonts w:hint="eastAsia" w:ascii="宋体" w:hAnsi="宋体" w:cs="Arial"/>
                <w:color w:val="000000"/>
                <w:kern w:val="0"/>
                <w:sz w:val="18"/>
                <w:szCs w:val="18"/>
                <w:lang w:val="en-US" w:eastAsia="zh-CN"/>
              </w:rPr>
            </w:pPr>
            <w:r>
              <w:rPr>
                <w:rFonts w:hint="eastAsia" w:ascii="宋体" w:hAnsi="宋体" w:cs="Arial"/>
                <w:color w:val="000000"/>
                <w:kern w:val="0"/>
                <w:sz w:val="18"/>
                <w:szCs w:val="18"/>
                <w:lang w:val="en-US" w:eastAsia="zh-CN"/>
              </w:rPr>
              <w:t>30111</w:t>
            </w:r>
          </w:p>
        </w:tc>
        <w:tc>
          <w:tcPr>
            <w:tcW w:w="3069" w:type="dxa"/>
            <w:tcBorders>
              <w:top w:val="nil"/>
              <w:left w:val="nil"/>
              <w:bottom w:val="single" w:color="000000" w:sz="4" w:space="0"/>
              <w:right w:val="single" w:color="000000" w:sz="4" w:space="0"/>
            </w:tcBorders>
            <w:noWrap/>
            <w:vAlign w:val="center"/>
          </w:tcPr>
          <w:p>
            <w:pPr>
              <w:widowControl/>
              <w:jc w:val="left"/>
              <w:rPr>
                <w:rFonts w:hint="eastAsia" w:ascii="宋体" w:hAnsi="宋体" w:cs="Arial"/>
                <w:color w:val="000000"/>
                <w:kern w:val="0"/>
                <w:sz w:val="18"/>
                <w:szCs w:val="18"/>
              </w:rPr>
            </w:pPr>
            <w:r>
              <w:rPr>
                <w:rFonts w:hint="eastAsia" w:ascii="宋体" w:hAnsi="宋体" w:cs="Arial"/>
                <w:color w:val="000000"/>
                <w:kern w:val="0"/>
                <w:sz w:val="18"/>
                <w:szCs w:val="18"/>
                <w:lang w:val="en-US" w:eastAsia="zh-CN"/>
              </w:rPr>
              <w:t xml:space="preserve">  公务员医疗补助缴费</w:t>
            </w:r>
          </w:p>
        </w:tc>
        <w:tc>
          <w:tcPr>
            <w:tcW w:w="1103" w:type="dxa"/>
            <w:tcBorders>
              <w:top w:val="nil"/>
              <w:left w:val="nil"/>
              <w:bottom w:val="single" w:color="000000" w:sz="4" w:space="0"/>
              <w:right w:val="single" w:color="000000" w:sz="4" w:space="0"/>
            </w:tcBorders>
            <w:noWrap/>
            <w:vAlign w:val="center"/>
          </w:tcPr>
          <w:p>
            <w:pPr>
              <w:widowControl/>
              <w:jc w:val="right"/>
              <w:rPr>
                <w:rFonts w:hint="eastAsia" w:ascii="宋体" w:hAnsi="宋体" w:cs="Arial"/>
                <w:color w:val="000000"/>
                <w:kern w:val="0"/>
                <w:sz w:val="18"/>
                <w:szCs w:val="18"/>
                <w:lang w:val="en-US" w:eastAsia="zh-CN"/>
              </w:rPr>
            </w:pPr>
            <w:r>
              <w:rPr>
                <w:rFonts w:hint="eastAsia" w:ascii="宋体" w:hAnsi="宋体" w:cs="Arial"/>
                <w:color w:val="000000"/>
                <w:kern w:val="0"/>
                <w:sz w:val="18"/>
                <w:szCs w:val="18"/>
                <w:lang w:val="en-US" w:eastAsia="zh-CN"/>
              </w:rPr>
              <w:t>0.28</w:t>
            </w:r>
          </w:p>
        </w:tc>
        <w:tc>
          <w:tcPr>
            <w:tcW w:w="1103" w:type="dxa"/>
            <w:tcBorders>
              <w:top w:val="nil"/>
              <w:left w:val="nil"/>
              <w:bottom w:val="single" w:color="000000" w:sz="4" w:space="0"/>
              <w:right w:val="single" w:color="000000" w:sz="4" w:space="0"/>
            </w:tcBorders>
            <w:noWrap/>
            <w:vAlign w:val="center"/>
          </w:tcPr>
          <w:p>
            <w:pPr>
              <w:widowControl/>
              <w:jc w:val="right"/>
              <w:rPr>
                <w:rFonts w:hint="eastAsia" w:ascii="宋体" w:hAnsi="宋体" w:cs="Arial"/>
                <w:color w:val="000000"/>
                <w:kern w:val="0"/>
                <w:sz w:val="18"/>
                <w:szCs w:val="18"/>
                <w:lang w:val="en-US" w:eastAsia="zh-CN"/>
              </w:rPr>
            </w:pPr>
            <w:r>
              <w:rPr>
                <w:rFonts w:hint="eastAsia" w:ascii="宋体" w:hAnsi="宋体" w:cs="Arial"/>
                <w:color w:val="000000"/>
                <w:kern w:val="0"/>
                <w:sz w:val="18"/>
                <w:szCs w:val="18"/>
                <w:lang w:val="en-US" w:eastAsia="zh-CN"/>
              </w:rPr>
              <w:t>0.28</w:t>
            </w:r>
          </w:p>
        </w:tc>
        <w:tc>
          <w:tcPr>
            <w:tcW w:w="1040" w:type="dxa"/>
            <w:tcBorders>
              <w:top w:val="nil"/>
              <w:left w:val="nil"/>
              <w:bottom w:val="single" w:color="000000" w:sz="4" w:space="0"/>
              <w:right w:val="single" w:color="000000" w:sz="4" w:space="0"/>
            </w:tcBorders>
            <w:noWrap/>
            <w:vAlign w:val="center"/>
          </w:tcPr>
          <w:p>
            <w:pPr>
              <w:widowControl/>
              <w:jc w:val="right"/>
              <w:rPr>
                <w:rFonts w:hint="eastAsia" w:ascii="宋体" w:hAnsi="宋体" w:cs="Arial"/>
                <w:color w:val="000000"/>
                <w:kern w:val="0"/>
                <w:sz w:val="18"/>
                <w:szCs w:val="18"/>
                <w:lang w:val="en-US" w:eastAsia="zh-CN"/>
              </w:rPr>
            </w:pPr>
            <w:r>
              <w:rPr>
                <w:rFonts w:hint="eastAsia" w:ascii="宋体" w:hAnsi="宋体" w:cs="Arial"/>
                <w:color w:val="000000"/>
                <w:kern w:val="0"/>
                <w:sz w:val="18"/>
                <w:szCs w:val="18"/>
                <w:lang w:val="en-US" w:eastAsia="zh-CN"/>
              </w:rPr>
              <w:t>0.00</w:t>
            </w:r>
          </w:p>
        </w:tc>
        <w:tc>
          <w:tcPr>
            <w:tcW w:w="1544" w:type="dxa"/>
            <w:tcBorders>
              <w:top w:val="nil"/>
              <w:left w:val="nil"/>
              <w:bottom w:val="single" w:color="000000" w:sz="4" w:space="0"/>
              <w:right w:val="single" w:color="000000" w:sz="8" w:space="0"/>
            </w:tcBorders>
            <w:noWrap/>
            <w:vAlign w:val="center"/>
          </w:tcPr>
          <w:p>
            <w:pPr>
              <w:widowControl/>
              <w:jc w:val="right"/>
              <w:rPr>
                <w:rFonts w:ascii="宋体" w:cs="Arial"/>
                <w:color w:val="000000"/>
                <w:kern w:val="0"/>
                <w:sz w:val="18"/>
                <w:szCs w:val="18"/>
              </w:rPr>
            </w:pPr>
            <w:r>
              <w:rPr>
                <w:rFonts w:hint="eastAsia" w:ascii="宋体" w:hAnsi="宋体" w:cs="Arial"/>
                <w:color w:val="000000"/>
                <w:kern w:val="0"/>
                <w:sz w:val="18"/>
                <w:szCs w:val="18"/>
              </w:rPr>
              <w:t>　</w:t>
            </w:r>
          </w:p>
        </w:tc>
      </w:tr>
      <w:tr>
        <w:tblPrEx>
          <w:tblCellMar>
            <w:top w:w="0" w:type="dxa"/>
            <w:left w:w="108" w:type="dxa"/>
            <w:bottom w:w="0" w:type="dxa"/>
            <w:right w:w="108" w:type="dxa"/>
          </w:tblCellMar>
        </w:tblPrEx>
        <w:trPr>
          <w:trHeight w:val="270" w:hRule="atLeast"/>
        </w:trPr>
        <w:tc>
          <w:tcPr>
            <w:tcW w:w="811" w:type="dxa"/>
            <w:tcBorders>
              <w:top w:val="nil"/>
              <w:left w:val="single" w:color="000000" w:sz="4" w:space="0"/>
              <w:bottom w:val="single" w:color="000000" w:sz="4" w:space="0"/>
              <w:right w:val="single" w:color="000000" w:sz="4" w:space="0"/>
            </w:tcBorders>
            <w:noWrap/>
            <w:vAlign w:val="center"/>
          </w:tcPr>
          <w:p>
            <w:pPr>
              <w:widowControl/>
              <w:jc w:val="right"/>
              <w:rPr>
                <w:rFonts w:hint="eastAsia" w:ascii="宋体" w:hAnsi="宋体" w:cs="Arial"/>
                <w:color w:val="000000"/>
                <w:kern w:val="0"/>
                <w:sz w:val="18"/>
                <w:szCs w:val="18"/>
                <w:lang w:val="en-US" w:eastAsia="zh-CN"/>
              </w:rPr>
            </w:pPr>
            <w:r>
              <w:rPr>
                <w:rFonts w:hint="eastAsia" w:ascii="宋体" w:hAnsi="宋体" w:cs="Arial"/>
                <w:color w:val="000000"/>
                <w:kern w:val="0"/>
                <w:sz w:val="18"/>
                <w:szCs w:val="18"/>
                <w:lang w:val="en-US" w:eastAsia="zh-CN"/>
              </w:rPr>
              <w:t>30112</w:t>
            </w:r>
          </w:p>
        </w:tc>
        <w:tc>
          <w:tcPr>
            <w:tcW w:w="3069" w:type="dxa"/>
            <w:tcBorders>
              <w:top w:val="nil"/>
              <w:left w:val="nil"/>
              <w:bottom w:val="single" w:color="000000" w:sz="4" w:space="0"/>
              <w:right w:val="single" w:color="000000" w:sz="4" w:space="0"/>
            </w:tcBorders>
            <w:noWrap/>
            <w:vAlign w:val="center"/>
          </w:tcPr>
          <w:p>
            <w:pPr>
              <w:widowControl/>
              <w:jc w:val="left"/>
              <w:rPr>
                <w:rFonts w:hint="eastAsia" w:ascii="宋体" w:hAnsi="宋体" w:cs="Arial"/>
                <w:color w:val="000000"/>
                <w:kern w:val="0"/>
                <w:sz w:val="18"/>
                <w:szCs w:val="18"/>
              </w:rPr>
            </w:pPr>
            <w:r>
              <w:rPr>
                <w:rFonts w:hint="eastAsia" w:ascii="宋体" w:hAnsi="宋体" w:cs="Arial"/>
                <w:color w:val="000000"/>
                <w:kern w:val="0"/>
                <w:sz w:val="18"/>
                <w:szCs w:val="18"/>
                <w:lang w:val="en-US" w:eastAsia="zh-CN"/>
              </w:rPr>
              <w:t xml:space="preserve">  其他社会保障缴费</w:t>
            </w:r>
          </w:p>
        </w:tc>
        <w:tc>
          <w:tcPr>
            <w:tcW w:w="1103" w:type="dxa"/>
            <w:tcBorders>
              <w:top w:val="nil"/>
              <w:left w:val="nil"/>
              <w:bottom w:val="single" w:color="000000" w:sz="4" w:space="0"/>
              <w:right w:val="single" w:color="000000" w:sz="4" w:space="0"/>
            </w:tcBorders>
            <w:noWrap/>
            <w:vAlign w:val="center"/>
          </w:tcPr>
          <w:p>
            <w:pPr>
              <w:widowControl/>
              <w:jc w:val="right"/>
              <w:rPr>
                <w:rFonts w:hint="eastAsia" w:ascii="宋体" w:hAnsi="宋体" w:cs="Arial"/>
                <w:color w:val="000000"/>
                <w:kern w:val="0"/>
                <w:sz w:val="18"/>
                <w:szCs w:val="18"/>
                <w:lang w:val="en-US" w:eastAsia="zh-CN"/>
              </w:rPr>
            </w:pPr>
            <w:r>
              <w:rPr>
                <w:rFonts w:hint="eastAsia" w:ascii="宋体" w:hAnsi="宋体" w:cs="Arial"/>
                <w:color w:val="000000"/>
                <w:kern w:val="0"/>
                <w:sz w:val="18"/>
                <w:szCs w:val="18"/>
                <w:lang w:val="en-US" w:eastAsia="zh-CN"/>
              </w:rPr>
              <w:t>0.39</w:t>
            </w:r>
          </w:p>
        </w:tc>
        <w:tc>
          <w:tcPr>
            <w:tcW w:w="1103" w:type="dxa"/>
            <w:tcBorders>
              <w:top w:val="nil"/>
              <w:left w:val="nil"/>
              <w:bottom w:val="single" w:color="000000" w:sz="4" w:space="0"/>
              <w:right w:val="single" w:color="000000" w:sz="4" w:space="0"/>
            </w:tcBorders>
            <w:noWrap/>
            <w:vAlign w:val="center"/>
          </w:tcPr>
          <w:p>
            <w:pPr>
              <w:widowControl/>
              <w:jc w:val="right"/>
              <w:rPr>
                <w:rFonts w:hint="eastAsia" w:ascii="宋体" w:hAnsi="宋体" w:cs="Arial"/>
                <w:color w:val="000000"/>
                <w:kern w:val="0"/>
                <w:sz w:val="18"/>
                <w:szCs w:val="18"/>
                <w:lang w:val="en-US" w:eastAsia="zh-CN"/>
              </w:rPr>
            </w:pPr>
            <w:r>
              <w:rPr>
                <w:rFonts w:hint="eastAsia" w:ascii="宋体" w:hAnsi="宋体" w:cs="Arial"/>
                <w:color w:val="000000"/>
                <w:kern w:val="0"/>
                <w:sz w:val="18"/>
                <w:szCs w:val="18"/>
                <w:lang w:val="en-US" w:eastAsia="zh-CN"/>
              </w:rPr>
              <w:t>0.39</w:t>
            </w:r>
          </w:p>
        </w:tc>
        <w:tc>
          <w:tcPr>
            <w:tcW w:w="1040" w:type="dxa"/>
            <w:tcBorders>
              <w:top w:val="nil"/>
              <w:left w:val="nil"/>
              <w:bottom w:val="single" w:color="000000" w:sz="4" w:space="0"/>
              <w:right w:val="single" w:color="000000" w:sz="4" w:space="0"/>
            </w:tcBorders>
            <w:noWrap/>
            <w:vAlign w:val="center"/>
          </w:tcPr>
          <w:p>
            <w:pPr>
              <w:widowControl/>
              <w:jc w:val="right"/>
              <w:rPr>
                <w:rFonts w:hint="eastAsia" w:ascii="宋体" w:hAnsi="宋体" w:cs="Arial"/>
                <w:color w:val="000000"/>
                <w:kern w:val="0"/>
                <w:sz w:val="18"/>
                <w:szCs w:val="18"/>
                <w:lang w:val="en-US" w:eastAsia="zh-CN"/>
              </w:rPr>
            </w:pPr>
            <w:r>
              <w:rPr>
                <w:rFonts w:hint="eastAsia" w:ascii="宋体" w:hAnsi="宋体" w:cs="Arial"/>
                <w:color w:val="000000"/>
                <w:kern w:val="0"/>
                <w:sz w:val="18"/>
                <w:szCs w:val="18"/>
                <w:lang w:val="en-US" w:eastAsia="zh-CN"/>
              </w:rPr>
              <w:t>0.00</w:t>
            </w:r>
          </w:p>
        </w:tc>
        <w:tc>
          <w:tcPr>
            <w:tcW w:w="1544" w:type="dxa"/>
            <w:tcBorders>
              <w:top w:val="nil"/>
              <w:left w:val="nil"/>
              <w:bottom w:val="single" w:color="000000" w:sz="4" w:space="0"/>
              <w:right w:val="single" w:color="000000" w:sz="8" w:space="0"/>
            </w:tcBorders>
            <w:noWrap/>
            <w:vAlign w:val="center"/>
          </w:tcPr>
          <w:p>
            <w:pPr>
              <w:widowControl/>
              <w:jc w:val="right"/>
              <w:rPr>
                <w:rFonts w:ascii="宋体" w:cs="Arial"/>
                <w:color w:val="000000"/>
                <w:kern w:val="0"/>
                <w:sz w:val="18"/>
                <w:szCs w:val="18"/>
              </w:rPr>
            </w:pPr>
            <w:r>
              <w:rPr>
                <w:rFonts w:hint="eastAsia" w:ascii="宋体" w:hAnsi="宋体" w:cs="Arial"/>
                <w:color w:val="000000"/>
                <w:kern w:val="0"/>
                <w:sz w:val="18"/>
                <w:szCs w:val="18"/>
              </w:rPr>
              <w:t>　</w:t>
            </w:r>
          </w:p>
        </w:tc>
      </w:tr>
      <w:tr>
        <w:tblPrEx>
          <w:tblCellMar>
            <w:top w:w="0" w:type="dxa"/>
            <w:left w:w="108" w:type="dxa"/>
            <w:bottom w:w="0" w:type="dxa"/>
            <w:right w:w="108" w:type="dxa"/>
          </w:tblCellMar>
        </w:tblPrEx>
        <w:trPr>
          <w:trHeight w:val="270" w:hRule="atLeast"/>
        </w:trPr>
        <w:tc>
          <w:tcPr>
            <w:tcW w:w="811" w:type="dxa"/>
            <w:tcBorders>
              <w:top w:val="nil"/>
              <w:left w:val="single" w:color="000000" w:sz="4" w:space="0"/>
              <w:bottom w:val="single" w:color="000000" w:sz="4" w:space="0"/>
              <w:right w:val="single" w:color="000000" w:sz="4" w:space="0"/>
            </w:tcBorders>
            <w:noWrap/>
            <w:vAlign w:val="center"/>
          </w:tcPr>
          <w:p>
            <w:pPr>
              <w:widowControl/>
              <w:jc w:val="right"/>
              <w:rPr>
                <w:rFonts w:hint="eastAsia" w:ascii="宋体" w:hAnsi="宋体" w:cs="Arial"/>
                <w:color w:val="000000"/>
                <w:kern w:val="0"/>
                <w:sz w:val="18"/>
                <w:szCs w:val="18"/>
                <w:lang w:val="en-US" w:eastAsia="zh-CN"/>
              </w:rPr>
            </w:pPr>
            <w:r>
              <w:rPr>
                <w:rFonts w:hint="eastAsia" w:ascii="宋体" w:hAnsi="宋体" w:cs="Arial"/>
                <w:color w:val="000000"/>
                <w:kern w:val="0"/>
                <w:sz w:val="18"/>
                <w:szCs w:val="18"/>
                <w:lang w:val="en-US" w:eastAsia="zh-CN"/>
              </w:rPr>
              <w:t>302</w:t>
            </w:r>
          </w:p>
        </w:tc>
        <w:tc>
          <w:tcPr>
            <w:tcW w:w="3069" w:type="dxa"/>
            <w:tcBorders>
              <w:top w:val="nil"/>
              <w:left w:val="nil"/>
              <w:bottom w:val="single" w:color="000000" w:sz="4" w:space="0"/>
              <w:right w:val="single" w:color="000000" w:sz="4" w:space="0"/>
            </w:tcBorders>
            <w:noWrap/>
            <w:vAlign w:val="center"/>
          </w:tcPr>
          <w:p>
            <w:pPr>
              <w:widowControl/>
              <w:jc w:val="left"/>
              <w:rPr>
                <w:rFonts w:hint="eastAsia" w:ascii="宋体" w:hAnsi="宋体" w:cs="Arial"/>
                <w:color w:val="000000"/>
                <w:kern w:val="0"/>
                <w:sz w:val="18"/>
                <w:szCs w:val="18"/>
              </w:rPr>
            </w:pPr>
            <w:r>
              <w:rPr>
                <w:rFonts w:hint="eastAsia" w:ascii="宋体" w:hAnsi="宋体" w:cs="Arial"/>
                <w:color w:val="000000"/>
                <w:kern w:val="0"/>
                <w:sz w:val="18"/>
                <w:szCs w:val="18"/>
                <w:lang w:val="en-US" w:eastAsia="zh-CN"/>
              </w:rPr>
              <w:t>商品和服务支出</w:t>
            </w:r>
          </w:p>
        </w:tc>
        <w:tc>
          <w:tcPr>
            <w:tcW w:w="1103" w:type="dxa"/>
            <w:tcBorders>
              <w:top w:val="nil"/>
              <w:left w:val="nil"/>
              <w:bottom w:val="single" w:color="000000" w:sz="4" w:space="0"/>
              <w:right w:val="single" w:color="000000" w:sz="4" w:space="0"/>
            </w:tcBorders>
            <w:noWrap/>
            <w:vAlign w:val="center"/>
          </w:tcPr>
          <w:p>
            <w:pPr>
              <w:widowControl/>
              <w:jc w:val="right"/>
              <w:rPr>
                <w:rFonts w:hint="eastAsia" w:ascii="宋体" w:hAnsi="宋体" w:cs="Arial"/>
                <w:color w:val="000000"/>
                <w:kern w:val="0"/>
                <w:sz w:val="18"/>
                <w:szCs w:val="18"/>
                <w:lang w:val="en-US" w:eastAsia="zh-CN"/>
              </w:rPr>
            </w:pPr>
            <w:r>
              <w:rPr>
                <w:rFonts w:hint="eastAsia" w:ascii="宋体" w:hAnsi="宋体" w:cs="Arial"/>
                <w:color w:val="000000"/>
                <w:kern w:val="0"/>
                <w:sz w:val="18"/>
                <w:szCs w:val="18"/>
                <w:lang w:val="en-US" w:eastAsia="zh-CN"/>
              </w:rPr>
              <w:t>13.08</w:t>
            </w:r>
          </w:p>
        </w:tc>
        <w:tc>
          <w:tcPr>
            <w:tcW w:w="1103" w:type="dxa"/>
            <w:tcBorders>
              <w:top w:val="nil"/>
              <w:left w:val="nil"/>
              <w:bottom w:val="single" w:color="000000" w:sz="4" w:space="0"/>
              <w:right w:val="single" w:color="000000" w:sz="4" w:space="0"/>
            </w:tcBorders>
            <w:noWrap/>
            <w:vAlign w:val="center"/>
          </w:tcPr>
          <w:p>
            <w:pPr>
              <w:widowControl/>
              <w:jc w:val="right"/>
              <w:rPr>
                <w:rFonts w:hint="eastAsia" w:ascii="宋体" w:hAnsi="宋体" w:cs="Arial"/>
                <w:color w:val="000000"/>
                <w:kern w:val="0"/>
                <w:sz w:val="18"/>
                <w:szCs w:val="18"/>
                <w:lang w:val="en-US" w:eastAsia="zh-CN"/>
              </w:rPr>
            </w:pPr>
            <w:r>
              <w:rPr>
                <w:rFonts w:hint="eastAsia" w:ascii="宋体" w:hAnsi="宋体" w:cs="Arial"/>
                <w:color w:val="000000"/>
                <w:kern w:val="0"/>
                <w:sz w:val="18"/>
                <w:szCs w:val="18"/>
                <w:lang w:val="en-US" w:eastAsia="zh-CN"/>
              </w:rPr>
              <w:t>0.00</w:t>
            </w:r>
          </w:p>
        </w:tc>
        <w:tc>
          <w:tcPr>
            <w:tcW w:w="1040" w:type="dxa"/>
            <w:tcBorders>
              <w:top w:val="nil"/>
              <w:left w:val="nil"/>
              <w:bottom w:val="single" w:color="000000" w:sz="4" w:space="0"/>
              <w:right w:val="single" w:color="000000" w:sz="4" w:space="0"/>
            </w:tcBorders>
            <w:noWrap/>
            <w:vAlign w:val="center"/>
          </w:tcPr>
          <w:p>
            <w:pPr>
              <w:widowControl/>
              <w:jc w:val="right"/>
              <w:rPr>
                <w:rFonts w:hint="eastAsia" w:ascii="宋体" w:hAnsi="宋体" w:cs="Arial"/>
                <w:color w:val="000000"/>
                <w:kern w:val="0"/>
                <w:sz w:val="18"/>
                <w:szCs w:val="18"/>
                <w:lang w:val="en-US" w:eastAsia="zh-CN"/>
              </w:rPr>
            </w:pPr>
            <w:r>
              <w:rPr>
                <w:rFonts w:hint="eastAsia" w:ascii="宋体" w:hAnsi="宋体" w:cs="Arial"/>
                <w:color w:val="000000"/>
                <w:kern w:val="0"/>
                <w:sz w:val="18"/>
                <w:szCs w:val="18"/>
                <w:lang w:val="en-US" w:eastAsia="zh-CN"/>
              </w:rPr>
              <w:t>13.08</w:t>
            </w:r>
          </w:p>
        </w:tc>
        <w:tc>
          <w:tcPr>
            <w:tcW w:w="1544" w:type="dxa"/>
            <w:tcBorders>
              <w:top w:val="nil"/>
              <w:left w:val="nil"/>
              <w:bottom w:val="single" w:color="000000" w:sz="4" w:space="0"/>
              <w:right w:val="single" w:color="000000" w:sz="8" w:space="0"/>
            </w:tcBorders>
            <w:noWrap/>
            <w:vAlign w:val="center"/>
          </w:tcPr>
          <w:p>
            <w:pPr>
              <w:widowControl/>
              <w:jc w:val="right"/>
              <w:rPr>
                <w:rFonts w:ascii="宋体" w:cs="Arial"/>
                <w:color w:val="000000"/>
                <w:kern w:val="0"/>
                <w:sz w:val="18"/>
                <w:szCs w:val="18"/>
              </w:rPr>
            </w:pPr>
            <w:r>
              <w:rPr>
                <w:rFonts w:hint="eastAsia" w:ascii="宋体" w:hAnsi="宋体" w:cs="Arial"/>
                <w:color w:val="000000"/>
                <w:kern w:val="0"/>
                <w:sz w:val="18"/>
                <w:szCs w:val="18"/>
              </w:rPr>
              <w:t>　</w:t>
            </w:r>
          </w:p>
        </w:tc>
      </w:tr>
      <w:tr>
        <w:tblPrEx>
          <w:tblCellMar>
            <w:top w:w="0" w:type="dxa"/>
            <w:left w:w="108" w:type="dxa"/>
            <w:bottom w:w="0" w:type="dxa"/>
            <w:right w:w="108" w:type="dxa"/>
          </w:tblCellMar>
        </w:tblPrEx>
        <w:trPr>
          <w:trHeight w:val="270" w:hRule="atLeast"/>
        </w:trPr>
        <w:tc>
          <w:tcPr>
            <w:tcW w:w="811" w:type="dxa"/>
            <w:tcBorders>
              <w:top w:val="nil"/>
              <w:left w:val="single" w:color="000000" w:sz="4" w:space="0"/>
              <w:bottom w:val="single" w:color="000000" w:sz="4" w:space="0"/>
              <w:right w:val="single" w:color="000000" w:sz="4" w:space="0"/>
            </w:tcBorders>
            <w:noWrap/>
            <w:vAlign w:val="center"/>
          </w:tcPr>
          <w:p>
            <w:pPr>
              <w:widowControl/>
              <w:jc w:val="right"/>
              <w:rPr>
                <w:rFonts w:hint="eastAsia" w:ascii="宋体" w:hAnsi="宋体" w:cs="Arial"/>
                <w:color w:val="000000"/>
                <w:kern w:val="0"/>
                <w:sz w:val="18"/>
                <w:szCs w:val="18"/>
                <w:lang w:val="en-US" w:eastAsia="zh-CN"/>
              </w:rPr>
            </w:pPr>
            <w:r>
              <w:rPr>
                <w:rFonts w:hint="eastAsia" w:ascii="宋体" w:hAnsi="宋体" w:cs="Arial"/>
                <w:color w:val="000000"/>
                <w:kern w:val="0"/>
                <w:sz w:val="18"/>
                <w:szCs w:val="18"/>
                <w:lang w:val="en-US" w:eastAsia="zh-CN"/>
              </w:rPr>
              <w:t>30201</w:t>
            </w:r>
          </w:p>
        </w:tc>
        <w:tc>
          <w:tcPr>
            <w:tcW w:w="3069" w:type="dxa"/>
            <w:tcBorders>
              <w:top w:val="nil"/>
              <w:left w:val="nil"/>
              <w:bottom w:val="single" w:color="000000" w:sz="4" w:space="0"/>
              <w:right w:val="single" w:color="000000" w:sz="4" w:space="0"/>
            </w:tcBorders>
            <w:noWrap/>
            <w:vAlign w:val="center"/>
          </w:tcPr>
          <w:p>
            <w:pPr>
              <w:widowControl/>
              <w:jc w:val="left"/>
              <w:rPr>
                <w:rFonts w:hint="eastAsia" w:ascii="宋体" w:hAnsi="宋体" w:cs="Arial"/>
                <w:color w:val="000000"/>
                <w:kern w:val="0"/>
                <w:sz w:val="18"/>
                <w:szCs w:val="18"/>
              </w:rPr>
            </w:pPr>
            <w:r>
              <w:rPr>
                <w:rFonts w:hint="eastAsia" w:ascii="宋体" w:hAnsi="宋体" w:cs="Arial"/>
                <w:color w:val="000000"/>
                <w:kern w:val="0"/>
                <w:sz w:val="18"/>
                <w:szCs w:val="18"/>
                <w:lang w:val="en-US" w:eastAsia="zh-CN"/>
              </w:rPr>
              <w:t xml:space="preserve">  办公费</w:t>
            </w:r>
          </w:p>
        </w:tc>
        <w:tc>
          <w:tcPr>
            <w:tcW w:w="1103" w:type="dxa"/>
            <w:tcBorders>
              <w:top w:val="nil"/>
              <w:left w:val="nil"/>
              <w:bottom w:val="single" w:color="000000" w:sz="4" w:space="0"/>
              <w:right w:val="single" w:color="000000" w:sz="4" w:space="0"/>
            </w:tcBorders>
            <w:noWrap/>
            <w:vAlign w:val="center"/>
          </w:tcPr>
          <w:p>
            <w:pPr>
              <w:widowControl/>
              <w:jc w:val="right"/>
              <w:rPr>
                <w:rFonts w:hint="eastAsia" w:ascii="宋体" w:hAnsi="宋体" w:cs="Arial"/>
                <w:color w:val="000000"/>
                <w:kern w:val="0"/>
                <w:sz w:val="18"/>
                <w:szCs w:val="18"/>
                <w:lang w:val="en-US" w:eastAsia="zh-CN"/>
              </w:rPr>
            </w:pPr>
            <w:r>
              <w:rPr>
                <w:rFonts w:hint="eastAsia" w:ascii="宋体" w:hAnsi="宋体" w:cs="Arial"/>
                <w:color w:val="000000"/>
                <w:kern w:val="0"/>
                <w:sz w:val="18"/>
                <w:szCs w:val="18"/>
                <w:lang w:val="en-US" w:eastAsia="zh-CN"/>
              </w:rPr>
              <w:t>0.81</w:t>
            </w:r>
          </w:p>
        </w:tc>
        <w:tc>
          <w:tcPr>
            <w:tcW w:w="1103" w:type="dxa"/>
            <w:tcBorders>
              <w:top w:val="nil"/>
              <w:left w:val="nil"/>
              <w:bottom w:val="single" w:color="000000" w:sz="4" w:space="0"/>
              <w:right w:val="single" w:color="000000" w:sz="4" w:space="0"/>
            </w:tcBorders>
            <w:noWrap/>
            <w:vAlign w:val="center"/>
          </w:tcPr>
          <w:p>
            <w:pPr>
              <w:widowControl/>
              <w:jc w:val="right"/>
              <w:rPr>
                <w:rFonts w:hint="eastAsia" w:ascii="宋体" w:hAnsi="宋体" w:cs="Arial"/>
                <w:color w:val="000000"/>
                <w:kern w:val="0"/>
                <w:sz w:val="18"/>
                <w:szCs w:val="18"/>
                <w:lang w:val="en-US" w:eastAsia="zh-CN"/>
              </w:rPr>
            </w:pPr>
            <w:r>
              <w:rPr>
                <w:rFonts w:hint="eastAsia" w:ascii="宋体" w:hAnsi="宋体" w:cs="Arial"/>
                <w:color w:val="000000"/>
                <w:kern w:val="0"/>
                <w:sz w:val="18"/>
                <w:szCs w:val="18"/>
                <w:lang w:val="en-US" w:eastAsia="zh-CN"/>
              </w:rPr>
              <w:t>0.00</w:t>
            </w:r>
          </w:p>
        </w:tc>
        <w:tc>
          <w:tcPr>
            <w:tcW w:w="1040" w:type="dxa"/>
            <w:tcBorders>
              <w:top w:val="nil"/>
              <w:left w:val="nil"/>
              <w:bottom w:val="single" w:color="000000" w:sz="4" w:space="0"/>
              <w:right w:val="single" w:color="000000" w:sz="4" w:space="0"/>
            </w:tcBorders>
            <w:noWrap/>
            <w:vAlign w:val="center"/>
          </w:tcPr>
          <w:p>
            <w:pPr>
              <w:widowControl/>
              <w:jc w:val="right"/>
              <w:rPr>
                <w:rFonts w:hint="eastAsia" w:ascii="宋体" w:hAnsi="宋体" w:cs="Arial"/>
                <w:color w:val="000000"/>
                <w:kern w:val="0"/>
                <w:sz w:val="18"/>
                <w:szCs w:val="18"/>
                <w:lang w:val="en-US" w:eastAsia="zh-CN"/>
              </w:rPr>
            </w:pPr>
            <w:r>
              <w:rPr>
                <w:rFonts w:hint="eastAsia" w:ascii="宋体" w:hAnsi="宋体" w:cs="Arial"/>
                <w:color w:val="000000"/>
                <w:kern w:val="0"/>
                <w:sz w:val="18"/>
                <w:szCs w:val="18"/>
                <w:lang w:val="en-US" w:eastAsia="zh-CN"/>
              </w:rPr>
              <w:t>0.81</w:t>
            </w:r>
          </w:p>
        </w:tc>
        <w:tc>
          <w:tcPr>
            <w:tcW w:w="1544" w:type="dxa"/>
            <w:tcBorders>
              <w:top w:val="nil"/>
              <w:left w:val="nil"/>
              <w:bottom w:val="single" w:color="000000" w:sz="4" w:space="0"/>
              <w:right w:val="single" w:color="000000" w:sz="8" w:space="0"/>
            </w:tcBorders>
            <w:noWrap/>
            <w:vAlign w:val="center"/>
          </w:tcPr>
          <w:p>
            <w:pPr>
              <w:widowControl/>
              <w:jc w:val="right"/>
              <w:rPr>
                <w:rFonts w:ascii="宋体" w:cs="Arial"/>
                <w:color w:val="000000"/>
                <w:kern w:val="0"/>
                <w:sz w:val="18"/>
                <w:szCs w:val="18"/>
              </w:rPr>
            </w:pPr>
            <w:r>
              <w:rPr>
                <w:rFonts w:hint="eastAsia" w:ascii="宋体" w:hAnsi="宋体" w:cs="Arial"/>
                <w:color w:val="000000"/>
                <w:kern w:val="0"/>
                <w:sz w:val="18"/>
                <w:szCs w:val="18"/>
              </w:rPr>
              <w:t>　</w:t>
            </w:r>
          </w:p>
        </w:tc>
      </w:tr>
      <w:tr>
        <w:tblPrEx>
          <w:tblCellMar>
            <w:top w:w="0" w:type="dxa"/>
            <w:left w:w="108" w:type="dxa"/>
            <w:bottom w:w="0" w:type="dxa"/>
            <w:right w:w="108" w:type="dxa"/>
          </w:tblCellMar>
        </w:tblPrEx>
        <w:trPr>
          <w:trHeight w:val="270" w:hRule="atLeast"/>
        </w:trPr>
        <w:tc>
          <w:tcPr>
            <w:tcW w:w="811" w:type="dxa"/>
            <w:tcBorders>
              <w:top w:val="nil"/>
              <w:left w:val="single" w:color="000000" w:sz="4" w:space="0"/>
              <w:bottom w:val="single" w:color="000000" w:sz="4" w:space="0"/>
              <w:right w:val="single" w:color="000000" w:sz="4" w:space="0"/>
            </w:tcBorders>
            <w:noWrap/>
            <w:vAlign w:val="center"/>
          </w:tcPr>
          <w:p>
            <w:pPr>
              <w:widowControl/>
              <w:jc w:val="right"/>
              <w:rPr>
                <w:rFonts w:hint="eastAsia" w:ascii="宋体" w:hAnsi="宋体" w:cs="Arial"/>
                <w:color w:val="000000"/>
                <w:kern w:val="0"/>
                <w:sz w:val="18"/>
                <w:szCs w:val="18"/>
                <w:lang w:val="en-US" w:eastAsia="zh-CN"/>
              </w:rPr>
            </w:pPr>
            <w:r>
              <w:rPr>
                <w:rFonts w:hint="eastAsia" w:ascii="宋体" w:hAnsi="宋体" w:cs="Arial"/>
                <w:color w:val="000000"/>
                <w:kern w:val="0"/>
                <w:sz w:val="18"/>
                <w:szCs w:val="18"/>
                <w:lang w:val="en-US" w:eastAsia="zh-CN"/>
              </w:rPr>
              <w:t>30206</w:t>
            </w:r>
          </w:p>
        </w:tc>
        <w:tc>
          <w:tcPr>
            <w:tcW w:w="3069" w:type="dxa"/>
            <w:tcBorders>
              <w:top w:val="nil"/>
              <w:left w:val="nil"/>
              <w:bottom w:val="single" w:color="000000" w:sz="4" w:space="0"/>
              <w:right w:val="single" w:color="000000" w:sz="4" w:space="0"/>
            </w:tcBorders>
            <w:noWrap/>
            <w:vAlign w:val="center"/>
          </w:tcPr>
          <w:p>
            <w:pPr>
              <w:widowControl/>
              <w:jc w:val="left"/>
              <w:rPr>
                <w:rFonts w:hint="eastAsia" w:ascii="宋体" w:hAnsi="宋体" w:cs="Arial"/>
                <w:color w:val="000000"/>
                <w:kern w:val="0"/>
                <w:sz w:val="18"/>
                <w:szCs w:val="18"/>
              </w:rPr>
            </w:pPr>
            <w:r>
              <w:rPr>
                <w:rFonts w:hint="eastAsia" w:ascii="宋体" w:hAnsi="宋体" w:cs="Arial"/>
                <w:color w:val="000000"/>
                <w:kern w:val="0"/>
                <w:sz w:val="18"/>
                <w:szCs w:val="18"/>
                <w:lang w:val="en-US" w:eastAsia="zh-CN"/>
              </w:rPr>
              <w:t xml:space="preserve">  电费</w:t>
            </w:r>
          </w:p>
        </w:tc>
        <w:tc>
          <w:tcPr>
            <w:tcW w:w="1103" w:type="dxa"/>
            <w:tcBorders>
              <w:top w:val="nil"/>
              <w:left w:val="nil"/>
              <w:bottom w:val="single" w:color="000000" w:sz="4" w:space="0"/>
              <w:right w:val="single" w:color="000000" w:sz="4" w:space="0"/>
            </w:tcBorders>
            <w:noWrap/>
            <w:vAlign w:val="center"/>
          </w:tcPr>
          <w:p>
            <w:pPr>
              <w:widowControl/>
              <w:jc w:val="right"/>
              <w:rPr>
                <w:rFonts w:hint="eastAsia" w:ascii="宋体" w:hAnsi="宋体" w:cs="Arial"/>
                <w:color w:val="000000"/>
                <w:kern w:val="0"/>
                <w:sz w:val="18"/>
                <w:szCs w:val="18"/>
                <w:lang w:val="en-US" w:eastAsia="zh-CN"/>
              </w:rPr>
            </w:pPr>
            <w:r>
              <w:rPr>
                <w:rFonts w:hint="eastAsia" w:ascii="宋体" w:hAnsi="宋体" w:cs="Arial"/>
                <w:color w:val="000000"/>
                <w:kern w:val="0"/>
                <w:sz w:val="18"/>
                <w:szCs w:val="18"/>
                <w:lang w:val="en-US" w:eastAsia="zh-CN"/>
              </w:rPr>
              <w:t>0.28</w:t>
            </w:r>
          </w:p>
        </w:tc>
        <w:tc>
          <w:tcPr>
            <w:tcW w:w="1103" w:type="dxa"/>
            <w:tcBorders>
              <w:top w:val="nil"/>
              <w:left w:val="nil"/>
              <w:bottom w:val="single" w:color="000000" w:sz="4" w:space="0"/>
              <w:right w:val="single" w:color="000000" w:sz="4" w:space="0"/>
            </w:tcBorders>
            <w:noWrap/>
            <w:vAlign w:val="center"/>
          </w:tcPr>
          <w:p>
            <w:pPr>
              <w:widowControl/>
              <w:jc w:val="right"/>
              <w:rPr>
                <w:rFonts w:hint="eastAsia" w:ascii="宋体" w:hAnsi="宋体" w:cs="Arial"/>
                <w:color w:val="000000"/>
                <w:kern w:val="0"/>
                <w:sz w:val="18"/>
                <w:szCs w:val="18"/>
                <w:lang w:val="en-US" w:eastAsia="zh-CN"/>
              </w:rPr>
            </w:pPr>
            <w:r>
              <w:rPr>
                <w:rFonts w:hint="eastAsia" w:ascii="宋体" w:hAnsi="宋体" w:cs="Arial"/>
                <w:color w:val="000000"/>
                <w:kern w:val="0"/>
                <w:sz w:val="18"/>
                <w:szCs w:val="18"/>
                <w:lang w:val="en-US" w:eastAsia="zh-CN"/>
              </w:rPr>
              <w:t>0.00</w:t>
            </w:r>
          </w:p>
        </w:tc>
        <w:tc>
          <w:tcPr>
            <w:tcW w:w="1040" w:type="dxa"/>
            <w:tcBorders>
              <w:top w:val="nil"/>
              <w:left w:val="nil"/>
              <w:bottom w:val="single" w:color="000000" w:sz="4" w:space="0"/>
              <w:right w:val="single" w:color="000000" w:sz="4" w:space="0"/>
            </w:tcBorders>
            <w:noWrap/>
            <w:vAlign w:val="center"/>
          </w:tcPr>
          <w:p>
            <w:pPr>
              <w:widowControl/>
              <w:jc w:val="right"/>
              <w:rPr>
                <w:rFonts w:hint="eastAsia" w:ascii="宋体" w:hAnsi="宋体" w:cs="Arial"/>
                <w:color w:val="000000"/>
                <w:kern w:val="0"/>
                <w:sz w:val="18"/>
                <w:szCs w:val="18"/>
                <w:lang w:val="en-US" w:eastAsia="zh-CN"/>
              </w:rPr>
            </w:pPr>
            <w:r>
              <w:rPr>
                <w:rFonts w:hint="eastAsia" w:ascii="宋体" w:hAnsi="宋体" w:cs="Arial"/>
                <w:color w:val="000000"/>
                <w:kern w:val="0"/>
                <w:sz w:val="18"/>
                <w:szCs w:val="18"/>
                <w:lang w:val="en-US" w:eastAsia="zh-CN"/>
              </w:rPr>
              <w:t>0.28</w:t>
            </w:r>
          </w:p>
        </w:tc>
        <w:tc>
          <w:tcPr>
            <w:tcW w:w="1544" w:type="dxa"/>
            <w:tcBorders>
              <w:top w:val="nil"/>
              <w:left w:val="nil"/>
              <w:bottom w:val="single" w:color="000000" w:sz="4" w:space="0"/>
              <w:right w:val="single" w:color="000000" w:sz="8" w:space="0"/>
            </w:tcBorders>
            <w:noWrap/>
            <w:vAlign w:val="center"/>
          </w:tcPr>
          <w:p>
            <w:pPr>
              <w:widowControl/>
              <w:jc w:val="right"/>
              <w:rPr>
                <w:rFonts w:ascii="宋体" w:cs="Arial"/>
                <w:color w:val="000000"/>
                <w:kern w:val="0"/>
                <w:sz w:val="18"/>
                <w:szCs w:val="18"/>
              </w:rPr>
            </w:pPr>
            <w:r>
              <w:rPr>
                <w:rFonts w:hint="eastAsia" w:ascii="宋体" w:hAnsi="宋体" w:cs="Arial"/>
                <w:color w:val="000000"/>
                <w:kern w:val="0"/>
                <w:sz w:val="18"/>
                <w:szCs w:val="18"/>
              </w:rPr>
              <w:t>　</w:t>
            </w:r>
          </w:p>
        </w:tc>
      </w:tr>
      <w:tr>
        <w:tblPrEx>
          <w:tblCellMar>
            <w:top w:w="0" w:type="dxa"/>
            <w:left w:w="108" w:type="dxa"/>
            <w:bottom w:w="0" w:type="dxa"/>
            <w:right w:w="108" w:type="dxa"/>
          </w:tblCellMar>
        </w:tblPrEx>
        <w:trPr>
          <w:trHeight w:val="270" w:hRule="atLeast"/>
        </w:trPr>
        <w:tc>
          <w:tcPr>
            <w:tcW w:w="811" w:type="dxa"/>
            <w:tcBorders>
              <w:top w:val="nil"/>
              <w:left w:val="single" w:color="000000" w:sz="4" w:space="0"/>
              <w:bottom w:val="single" w:color="000000" w:sz="4" w:space="0"/>
              <w:right w:val="single" w:color="000000" w:sz="4" w:space="0"/>
            </w:tcBorders>
            <w:noWrap/>
            <w:vAlign w:val="center"/>
          </w:tcPr>
          <w:p>
            <w:pPr>
              <w:widowControl/>
              <w:jc w:val="right"/>
              <w:rPr>
                <w:rFonts w:hint="eastAsia" w:ascii="宋体" w:hAnsi="宋体" w:cs="Arial"/>
                <w:color w:val="000000"/>
                <w:kern w:val="0"/>
                <w:sz w:val="18"/>
                <w:szCs w:val="18"/>
                <w:lang w:val="en-US" w:eastAsia="zh-CN"/>
              </w:rPr>
            </w:pPr>
            <w:r>
              <w:rPr>
                <w:rFonts w:hint="eastAsia" w:ascii="宋体" w:hAnsi="宋体" w:cs="Arial"/>
                <w:color w:val="000000"/>
                <w:kern w:val="0"/>
                <w:sz w:val="18"/>
                <w:szCs w:val="18"/>
                <w:lang w:val="en-US" w:eastAsia="zh-CN"/>
              </w:rPr>
              <w:t>30207</w:t>
            </w:r>
          </w:p>
        </w:tc>
        <w:tc>
          <w:tcPr>
            <w:tcW w:w="3069" w:type="dxa"/>
            <w:tcBorders>
              <w:top w:val="nil"/>
              <w:left w:val="nil"/>
              <w:bottom w:val="single" w:color="000000" w:sz="4" w:space="0"/>
              <w:right w:val="single" w:color="000000" w:sz="4" w:space="0"/>
            </w:tcBorders>
            <w:noWrap/>
            <w:vAlign w:val="center"/>
          </w:tcPr>
          <w:p>
            <w:pPr>
              <w:widowControl/>
              <w:jc w:val="left"/>
              <w:rPr>
                <w:rFonts w:hint="eastAsia" w:ascii="宋体" w:hAnsi="宋体" w:cs="Arial"/>
                <w:color w:val="000000"/>
                <w:kern w:val="0"/>
                <w:sz w:val="18"/>
                <w:szCs w:val="18"/>
              </w:rPr>
            </w:pPr>
            <w:r>
              <w:rPr>
                <w:rFonts w:hint="eastAsia" w:ascii="宋体" w:hAnsi="宋体" w:cs="Arial"/>
                <w:color w:val="000000"/>
                <w:kern w:val="0"/>
                <w:sz w:val="18"/>
                <w:szCs w:val="18"/>
                <w:lang w:val="en-US" w:eastAsia="zh-CN"/>
              </w:rPr>
              <w:t xml:space="preserve">  邮电费</w:t>
            </w:r>
          </w:p>
        </w:tc>
        <w:tc>
          <w:tcPr>
            <w:tcW w:w="1103" w:type="dxa"/>
            <w:tcBorders>
              <w:top w:val="nil"/>
              <w:left w:val="nil"/>
              <w:bottom w:val="single" w:color="000000" w:sz="4" w:space="0"/>
              <w:right w:val="single" w:color="000000" w:sz="4" w:space="0"/>
            </w:tcBorders>
            <w:noWrap/>
            <w:vAlign w:val="center"/>
          </w:tcPr>
          <w:p>
            <w:pPr>
              <w:widowControl/>
              <w:jc w:val="right"/>
              <w:rPr>
                <w:rFonts w:hint="eastAsia" w:ascii="宋体" w:hAnsi="宋体" w:cs="Arial"/>
                <w:color w:val="000000"/>
                <w:kern w:val="0"/>
                <w:sz w:val="18"/>
                <w:szCs w:val="18"/>
                <w:lang w:val="en-US" w:eastAsia="zh-CN"/>
              </w:rPr>
            </w:pPr>
            <w:r>
              <w:rPr>
                <w:rFonts w:hint="eastAsia" w:ascii="宋体" w:hAnsi="宋体" w:cs="Arial"/>
                <w:color w:val="000000"/>
                <w:kern w:val="0"/>
                <w:sz w:val="18"/>
                <w:szCs w:val="18"/>
                <w:lang w:val="en-US" w:eastAsia="zh-CN"/>
              </w:rPr>
              <w:t>0.11</w:t>
            </w:r>
          </w:p>
        </w:tc>
        <w:tc>
          <w:tcPr>
            <w:tcW w:w="1103" w:type="dxa"/>
            <w:tcBorders>
              <w:top w:val="nil"/>
              <w:left w:val="nil"/>
              <w:bottom w:val="single" w:color="000000" w:sz="4" w:space="0"/>
              <w:right w:val="single" w:color="000000" w:sz="4" w:space="0"/>
            </w:tcBorders>
            <w:noWrap/>
            <w:vAlign w:val="center"/>
          </w:tcPr>
          <w:p>
            <w:pPr>
              <w:widowControl/>
              <w:jc w:val="right"/>
              <w:rPr>
                <w:rFonts w:hint="eastAsia" w:ascii="宋体" w:hAnsi="宋体" w:cs="Arial"/>
                <w:color w:val="000000"/>
                <w:kern w:val="0"/>
                <w:sz w:val="18"/>
                <w:szCs w:val="18"/>
                <w:lang w:val="en-US" w:eastAsia="zh-CN"/>
              </w:rPr>
            </w:pPr>
            <w:r>
              <w:rPr>
                <w:rFonts w:hint="eastAsia" w:ascii="宋体" w:hAnsi="宋体" w:cs="Arial"/>
                <w:color w:val="000000"/>
                <w:kern w:val="0"/>
                <w:sz w:val="18"/>
                <w:szCs w:val="18"/>
                <w:lang w:val="en-US" w:eastAsia="zh-CN"/>
              </w:rPr>
              <w:t>0.00</w:t>
            </w:r>
          </w:p>
        </w:tc>
        <w:tc>
          <w:tcPr>
            <w:tcW w:w="1040" w:type="dxa"/>
            <w:tcBorders>
              <w:top w:val="nil"/>
              <w:left w:val="nil"/>
              <w:bottom w:val="single" w:color="000000" w:sz="4" w:space="0"/>
              <w:right w:val="single" w:color="000000" w:sz="4" w:space="0"/>
            </w:tcBorders>
            <w:noWrap/>
            <w:vAlign w:val="center"/>
          </w:tcPr>
          <w:p>
            <w:pPr>
              <w:widowControl/>
              <w:jc w:val="right"/>
              <w:rPr>
                <w:rFonts w:hint="eastAsia" w:ascii="宋体" w:hAnsi="宋体" w:cs="Arial"/>
                <w:color w:val="000000"/>
                <w:kern w:val="0"/>
                <w:sz w:val="18"/>
                <w:szCs w:val="18"/>
                <w:lang w:val="en-US" w:eastAsia="zh-CN"/>
              </w:rPr>
            </w:pPr>
            <w:r>
              <w:rPr>
                <w:rFonts w:hint="eastAsia" w:ascii="宋体" w:hAnsi="宋体" w:cs="Arial"/>
                <w:color w:val="000000"/>
                <w:kern w:val="0"/>
                <w:sz w:val="18"/>
                <w:szCs w:val="18"/>
                <w:lang w:val="en-US" w:eastAsia="zh-CN"/>
              </w:rPr>
              <w:t>0.11</w:t>
            </w:r>
          </w:p>
        </w:tc>
        <w:tc>
          <w:tcPr>
            <w:tcW w:w="1544" w:type="dxa"/>
            <w:tcBorders>
              <w:top w:val="nil"/>
              <w:left w:val="nil"/>
              <w:bottom w:val="single" w:color="000000" w:sz="4" w:space="0"/>
              <w:right w:val="single" w:color="000000" w:sz="8" w:space="0"/>
            </w:tcBorders>
            <w:noWrap/>
            <w:vAlign w:val="center"/>
          </w:tcPr>
          <w:p>
            <w:pPr>
              <w:widowControl/>
              <w:jc w:val="right"/>
              <w:rPr>
                <w:rFonts w:ascii="宋体" w:cs="Arial"/>
                <w:color w:val="000000"/>
                <w:kern w:val="0"/>
                <w:sz w:val="18"/>
                <w:szCs w:val="18"/>
              </w:rPr>
            </w:pPr>
            <w:r>
              <w:rPr>
                <w:rFonts w:hint="eastAsia" w:ascii="宋体" w:hAnsi="宋体" w:cs="Arial"/>
                <w:color w:val="000000"/>
                <w:kern w:val="0"/>
                <w:sz w:val="18"/>
                <w:szCs w:val="18"/>
              </w:rPr>
              <w:t>　</w:t>
            </w:r>
          </w:p>
        </w:tc>
      </w:tr>
      <w:tr>
        <w:tblPrEx>
          <w:tblCellMar>
            <w:top w:w="0" w:type="dxa"/>
            <w:left w:w="108" w:type="dxa"/>
            <w:bottom w:w="0" w:type="dxa"/>
            <w:right w:w="108" w:type="dxa"/>
          </w:tblCellMar>
        </w:tblPrEx>
        <w:trPr>
          <w:trHeight w:val="270" w:hRule="atLeast"/>
        </w:trPr>
        <w:tc>
          <w:tcPr>
            <w:tcW w:w="811" w:type="dxa"/>
            <w:tcBorders>
              <w:top w:val="nil"/>
              <w:left w:val="single" w:color="000000" w:sz="4" w:space="0"/>
              <w:bottom w:val="single" w:color="000000" w:sz="4" w:space="0"/>
              <w:right w:val="single" w:color="000000" w:sz="4" w:space="0"/>
            </w:tcBorders>
            <w:noWrap/>
            <w:vAlign w:val="center"/>
          </w:tcPr>
          <w:p>
            <w:pPr>
              <w:widowControl/>
              <w:jc w:val="right"/>
              <w:rPr>
                <w:rFonts w:hint="eastAsia" w:ascii="宋体" w:hAnsi="宋体" w:cs="Arial"/>
                <w:color w:val="000000"/>
                <w:kern w:val="0"/>
                <w:sz w:val="18"/>
                <w:szCs w:val="18"/>
                <w:lang w:val="en-US" w:eastAsia="zh-CN"/>
              </w:rPr>
            </w:pPr>
            <w:r>
              <w:rPr>
                <w:rFonts w:hint="eastAsia" w:ascii="宋体" w:hAnsi="宋体" w:cs="Arial"/>
                <w:color w:val="000000"/>
                <w:kern w:val="0"/>
                <w:sz w:val="18"/>
                <w:szCs w:val="18"/>
                <w:lang w:val="en-US" w:eastAsia="zh-CN"/>
              </w:rPr>
              <w:t>30211</w:t>
            </w:r>
          </w:p>
        </w:tc>
        <w:tc>
          <w:tcPr>
            <w:tcW w:w="3069" w:type="dxa"/>
            <w:tcBorders>
              <w:top w:val="nil"/>
              <w:left w:val="nil"/>
              <w:bottom w:val="single" w:color="000000" w:sz="4" w:space="0"/>
              <w:right w:val="single" w:color="000000" w:sz="4" w:space="0"/>
            </w:tcBorders>
            <w:noWrap/>
            <w:vAlign w:val="center"/>
          </w:tcPr>
          <w:p>
            <w:pPr>
              <w:widowControl/>
              <w:jc w:val="left"/>
              <w:rPr>
                <w:rFonts w:hint="eastAsia" w:ascii="宋体" w:hAnsi="宋体" w:cs="Arial"/>
                <w:color w:val="000000"/>
                <w:kern w:val="0"/>
                <w:sz w:val="18"/>
                <w:szCs w:val="18"/>
              </w:rPr>
            </w:pPr>
            <w:r>
              <w:rPr>
                <w:rFonts w:hint="eastAsia" w:ascii="宋体" w:hAnsi="宋体" w:cs="Arial"/>
                <w:color w:val="000000"/>
                <w:kern w:val="0"/>
                <w:sz w:val="18"/>
                <w:szCs w:val="18"/>
                <w:lang w:val="en-US" w:eastAsia="zh-CN"/>
              </w:rPr>
              <w:t xml:space="preserve">  差旅费</w:t>
            </w:r>
          </w:p>
        </w:tc>
        <w:tc>
          <w:tcPr>
            <w:tcW w:w="1103" w:type="dxa"/>
            <w:tcBorders>
              <w:top w:val="nil"/>
              <w:left w:val="nil"/>
              <w:bottom w:val="single" w:color="000000" w:sz="4" w:space="0"/>
              <w:right w:val="single" w:color="000000" w:sz="4" w:space="0"/>
            </w:tcBorders>
            <w:noWrap/>
            <w:vAlign w:val="center"/>
          </w:tcPr>
          <w:p>
            <w:pPr>
              <w:widowControl/>
              <w:jc w:val="right"/>
              <w:rPr>
                <w:rFonts w:hint="eastAsia" w:ascii="宋体" w:hAnsi="宋体" w:cs="Arial"/>
                <w:color w:val="000000"/>
                <w:kern w:val="0"/>
                <w:sz w:val="18"/>
                <w:szCs w:val="18"/>
                <w:lang w:val="en-US" w:eastAsia="zh-CN"/>
              </w:rPr>
            </w:pPr>
            <w:r>
              <w:rPr>
                <w:rFonts w:hint="eastAsia" w:ascii="宋体" w:hAnsi="宋体" w:cs="Arial"/>
                <w:color w:val="000000"/>
                <w:kern w:val="0"/>
                <w:sz w:val="18"/>
                <w:szCs w:val="18"/>
                <w:lang w:val="en-US" w:eastAsia="zh-CN"/>
              </w:rPr>
              <w:t>1.18</w:t>
            </w:r>
          </w:p>
        </w:tc>
        <w:tc>
          <w:tcPr>
            <w:tcW w:w="1103" w:type="dxa"/>
            <w:tcBorders>
              <w:top w:val="nil"/>
              <w:left w:val="nil"/>
              <w:bottom w:val="single" w:color="000000" w:sz="4" w:space="0"/>
              <w:right w:val="single" w:color="000000" w:sz="4" w:space="0"/>
            </w:tcBorders>
            <w:noWrap/>
            <w:vAlign w:val="center"/>
          </w:tcPr>
          <w:p>
            <w:pPr>
              <w:widowControl/>
              <w:jc w:val="right"/>
              <w:rPr>
                <w:rFonts w:hint="eastAsia" w:ascii="宋体" w:hAnsi="宋体" w:cs="Arial"/>
                <w:color w:val="000000"/>
                <w:kern w:val="0"/>
                <w:sz w:val="18"/>
                <w:szCs w:val="18"/>
                <w:lang w:val="en-US" w:eastAsia="zh-CN"/>
              </w:rPr>
            </w:pPr>
            <w:r>
              <w:rPr>
                <w:rFonts w:hint="eastAsia" w:ascii="宋体" w:hAnsi="宋体" w:cs="Arial"/>
                <w:color w:val="000000"/>
                <w:kern w:val="0"/>
                <w:sz w:val="18"/>
                <w:szCs w:val="18"/>
                <w:lang w:val="en-US" w:eastAsia="zh-CN"/>
              </w:rPr>
              <w:t>0.00</w:t>
            </w:r>
          </w:p>
        </w:tc>
        <w:tc>
          <w:tcPr>
            <w:tcW w:w="1040" w:type="dxa"/>
            <w:tcBorders>
              <w:top w:val="nil"/>
              <w:left w:val="nil"/>
              <w:bottom w:val="single" w:color="000000" w:sz="4" w:space="0"/>
              <w:right w:val="single" w:color="000000" w:sz="4" w:space="0"/>
            </w:tcBorders>
            <w:noWrap/>
            <w:vAlign w:val="center"/>
          </w:tcPr>
          <w:p>
            <w:pPr>
              <w:widowControl/>
              <w:jc w:val="right"/>
              <w:rPr>
                <w:rFonts w:hint="eastAsia" w:ascii="宋体" w:hAnsi="宋体" w:cs="Arial"/>
                <w:color w:val="000000"/>
                <w:kern w:val="0"/>
                <w:sz w:val="18"/>
                <w:szCs w:val="18"/>
                <w:lang w:val="en-US" w:eastAsia="zh-CN"/>
              </w:rPr>
            </w:pPr>
            <w:r>
              <w:rPr>
                <w:rFonts w:hint="eastAsia" w:ascii="宋体" w:hAnsi="宋体" w:cs="Arial"/>
                <w:color w:val="000000"/>
                <w:kern w:val="0"/>
                <w:sz w:val="18"/>
                <w:szCs w:val="18"/>
                <w:lang w:val="en-US" w:eastAsia="zh-CN"/>
              </w:rPr>
              <w:t>1.18</w:t>
            </w:r>
          </w:p>
        </w:tc>
        <w:tc>
          <w:tcPr>
            <w:tcW w:w="1544" w:type="dxa"/>
            <w:tcBorders>
              <w:top w:val="nil"/>
              <w:left w:val="nil"/>
              <w:bottom w:val="single" w:color="000000" w:sz="4" w:space="0"/>
              <w:right w:val="single" w:color="000000" w:sz="8" w:space="0"/>
            </w:tcBorders>
            <w:noWrap/>
            <w:vAlign w:val="center"/>
          </w:tcPr>
          <w:p>
            <w:pPr>
              <w:widowControl/>
              <w:jc w:val="right"/>
              <w:rPr>
                <w:rFonts w:ascii="宋体" w:cs="Arial"/>
                <w:color w:val="000000"/>
                <w:kern w:val="0"/>
                <w:sz w:val="18"/>
                <w:szCs w:val="18"/>
              </w:rPr>
            </w:pPr>
            <w:r>
              <w:rPr>
                <w:rFonts w:hint="eastAsia" w:ascii="宋体" w:hAnsi="宋体" w:cs="Arial"/>
                <w:color w:val="000000"/>
                <w:kern w:val="0"/>
                <w:sz w:val="18"/>
                <w:szCs w:val="18"/>
              </w:rPr>
              <w:t>　</w:t>
            </w:r>
          </w:p>
        </w:tc>
      </w:tr>
      <w:tr>
        <w:tblPrEx>
          <w:tblCellMar>
            <w:top w:w="0" w:type="dxa"/>
            <w:left w:w="108" w:type="dxa"/>
            <w:bottom w:w="0" w:type="dxa"/>
            <w:right w:w="108" w:type="dxa"/>
          </w:tblCellMar>
        </w:tblPrEx>
        <w:trPr>
          <w:trHeight w:val="270" w:hRule="atLeast"/>
        </w:trPr>
        <w:tc>
          <w:tcPr>
            <w:tcW w:w="811" w:type="dxa"/>
            <w:tcBorders>
              <w:top w:val="nil"/>
              <w:left w:val="single" w:color="000000" w:sz="4" w:space="0"/>
              <w:bottom w:val="single" w:color="000000" w:sz="4" w:space="0"/>
              <w:right w:val="single" w:color="000000" w:sz="4" w:space="0"/>
            </w:tcBorders>
            <w:noWrap/>
            <w:vAlign w:val="center"/>
          </w:tcPr>
          <w:p>
            <w:pPr>
              <w:widowControl/>
              <w:jc w:val="right"/>
              <w:rPr>
                <w:rFonts w:hint="eastAsia" w:ascii="宋体" w:hAnsi="宋体" w:cs="Arial"/>
                <w:color w:val="000000"/>
                <w:kern w:val="0"/>
                <w:sz w:val="18"/>
                <w:szCs w:val="18"/>
                <w:lang w:val="en-US" w:eastAsia="zh-CN"/>
              </w:rPr>
            </w:pPr>
            <w:r>
              <w:rPr>
                <w:rFonts w:hint="eastAsia" w:ascii="宋体" w:hAnsi="宋体" w:cs="Arial"/>
                <w:color w:val="000000"/>
                <w:kern w:val="0"/>
                <w:sz w:val="18"/>
                <w:szCs w:val="18"/>
                <w:lang w:val="en-US" w:eastAsia="zh-CN"/>
              </w:rPr>
              <w:t>30215</w:t>
            </w:r>
          </w:p>
        </w:tc>
        <w:tc>
          <w:tcPr>
            <w:tcW w:w="3069" w:type="dxa"/>
            <w:tcBorders>
              <w:top w:val="nil"/>
              <w:left w:val="nil"/>
              <w:bottom w:val="single" w:color="000000" w:sz="4" w:space="0"/>
              <w:right w:val="single" w:color="000000" w:sz="4" w:space="0"/>
            </w:tcBorders>
            <w:noWrap/>
            <w:vAlign w:val="center"/>
          </w:tcPr>
          <w:p>
            <w:pPr>
              <w:widowControl/>
              <w:jc w:val="left"/>
              <w:rPr>
                <w:rFonts w:hint="eastAsia" w:ascii="宋体" w:hAnsi="宋体" w:cs="Arial"/>
                <w:color w:val="000000"/>
                <w:kern w:val="0"/>
                <w:sz w:val="18"/>
                <w:szCs w:val="18"/>
              </w:rPr>
            </w:pPr>
            <w:r>
              <w:rPr>
                <w:rFonts w:hint="eastAsia" w:ascii="宋体" w:hAnsi="宋体" w:cs="Arial"/>
                <w:color w:val="000000"/>
                <w:kern w:val="0"/>
                <w:sz w:val="18"/>
                <w:szCs w:val="18"/>
                <w:lang w:val="en-US" w:eastAsia="zh-CN"/>
              </w:rPr>
              <w:t xml:space="preserve">  会议费</w:t>
            </w:r>
          </w:p>
        </w:tc>
        <w:tc>
          <w:tcPr>
            <w:tcW w:w="1103" w:type="dxa"/>
            <w:tcBorders>
              <w:top w:val="nil"/>
              <w:left w:val="nil"/>
              <w:bottom w:val="single" w:color="000000" w:sz="4" w:space="0"/>
              <w:right w:val="single" w:color="000000" w:sz="4" w:space="0"/>
            </w:tcBorders>
            <w:noWrap/>
            <w:vAlign w:val="center"/>
          </w:tcPr>
          <w:p>
            <w:pPr>
              <w:widowControl/>
              <w:jc w:val="right"/>
              <w:rPr>
                <w:rFonts w:hint="eastAsia" w:ascii="宋体" w:hAnsi="宋体" w:cs="Arial"/>
                <w:color w:val="000000"/>
                <w:kern w:val="0"/>
                <w:sz w:val="18"/>
                <w:szCs w:val="18"/>
                <w:lang w:val="en-US" w:eastAsia="zh-CN"/>
              </w:rPr>
            </w:pPr>
            <w:r>
              <w:rPr>
                <w:rFonts w:hint="eastAsia" w:ascii="宋体" w:hAnsi="宋体" w:cs="Arial"/>
                <w:color w:val="000000"/>
                <w:kern w:val="0"/>
                <w:sz w:val="18"/>
                <w:szCs w:val="18"/>
                <w:lang w:val="en-US" w:eastAsia="zh-CN"/>
              </w:rPr>
              <w:t>1.80</w:t>
            </w:r>
          </w:p>
        </w:tc>
        <w:tc>
          <w:tcPr>
            <w:tcW w:w="1103" w:type="dxa"/>
            <w:tcBorders>
              <w:top w:val="nil"/>
              <w:left w:val="nil"/>
              <w:bottom w:val="single" w:color="000000" w:sz="4" w:space="0"/>
              <w:right w:val="single" w:color="000000" w:sz="4" w:space="0"/>
            </w:tcBorders>
            <w:noWrap/>
            <w:vAlign w:val="center"/>
          </w:tcPr>
          <w:p>
            <w:pPr>
              <w:widowControl/>
              <w:jc w:val="right"/>
              <w:rPr>
                <w:rFonts w:hint="eastAsia" w:ascii="宋体" w:hAnsi="宋体" w:cs="Arial"/>
                <w:color w:val="000000"/>
                <w:kern w:val="0"/>
                <w:sz w:val="18"/>
                <w:szCs w:val="18"/>
                <w:lang w:val="en-US" w:eastAsia="zh-CN"/>
              </w:rPr>
            </w:pPr>
            <w:r>
              <w:rPr>
                <w:rFonts w:hint="eastAsia" w:ascii="宋体" w:hAnsi="宋体" w:cs="Arial"/>
                <w:color w:val="000000"/>
                <w:kern w:val="0"/>
                <w:sz w:val="18"/>
                <w:szCs w:val="18"/>
                <w:lang w:val="en-US" w:eastAsia="zh-CN"/>
              </w:rPr>
              <w:t>0.00</w:t>
            </w:r>
          </w:p>
        </w:tc>
        <w:tc>
          <w:tcPr>
            <w:tcW w:w="1040" w:type="dxa"/>
            <w:tcBorders>
              <w:top w:val="nil"/>
              <w:left w:val="nil"/>
              <w:bottom w:val="single" w:color="000000" w:sz="4" w:space="0"/>
              <w:right w:val="single" w:color="000000" w:sz="4" w:space="0"/>
            </w:tcBorders>
            <w:noWrap/>
            <w:vAlign w:val="center"/>
          </w:tcPr>
          <w:p>
            <w:pPr>
              <w:widowControl/>
              <w:jc w:val="right"/>
              <w:rPr>
                <w:rFonts w:hint="eastAsia" w:ascii="宋体" w:hAnsi="宋体" w:cs="Arial"/>
                <w:color w:val="000000"/>
                <w:kern w:val="0"/>
                <w:sz w:val="18"/>
                <w:szCs w:val="18"/>
                <w:lang w:val="en-US" w:eastAsia="zh-CN"/>
              </w:rPr>
            </w:pPr>
            <w:r>
              <w:rPr>
                <w:rFonts w:hint="eastAsia" w:ascii="宋体" w:hAnsi="宋体" w:cs="Arial"/>
                <w:color w:val="000000"/>
                <w:kern w:val="0"/>
                <w:sz w:val="18"/>
                <w:szCs w:val="18"/>
                <w:lang w:val="en-US" w:eastAsia="zh-CN"/>
              </w:rPr>
              <w:t>1.80</w:t>
            </w:r>
          </w:p>
        </w:tc>
        <w:tc>
          <w:tcPr>
            <w:tcW w:w="1544" w:type="dxa"/>
            <w:tcBorders>
              <w:top w:val="nil"/>
              <w:left w:val="nil"/>
              <w:bottom w:val="single" w:color="000000" w:sz="4" w:space="0"/>
              <w:right w:val="single" w:color="000000" w:sz="8" w:space="0"/>
            </w:tcBorders>
            <w:noWrap/>
            <w:vAlign w:val="center"/>
          </w:tcPr>
          <w:p>
            <w:pPr>
              <w:widowControl/>
              <w:jc w:val="right"/>
              <w:rPr>
                <w:rFonts w:ascii="宋体" w:cs="Arial"/>
                <w:color w:val="000000"/>
                <w:kern w:val="0"/>
                <w:sz w:val="18"/>
                <w:szCs w:val="18"/>
              </w:rPr>
            </w:pPr>
            <w:r>
              <w:rPr>
                <w:rFonts w:hint="eastAsia" w:ascii="宋体" w:hAnsi="宋体" w:cs="Arial"/>
                <w:color w:val="000000"/>
                <w:kern w:val="0"/>
                <w:sz w:val="18"/>
                <w:szCs w:val="18"/>
              </w:rPr>
              <w:t>　</w:t>
            </w:r>
          </w:p>
        </w:tc>
      </w:tr>
      <w:tr>
        <w:tblPrEx>
          <w:tblCellMar>
            <w:top w:w="0" w:type="dxa"/>
            <w:left w:w="108" w:type="dxa"/>
            <w:bottom w:w="0" w:type="dxa"/>
            <w:right w:w="108" w:type="dxa"/>
          </w:tblCellMar>
        </w:tblPrEx>
        <w:trPr>
          <w:trHeight w:val="270" w:hRule="atLeast"/>
        </w:trPr>
        <w:tc>
          <w:tcPr>
            <w:tcW w:w="811" w:type="dxa"/>
            <w:tcBorders>
              <w:top w:val="nil"/>
              <w:left w:val="single" w:color="000000" w:sz="4" w:space="0"/>
              <w:bottom w:val="single" w:color="000000" w:sz="4" w:space="0"/>
              <w:right w:val="single" w:color="000000" w:sz="4" w:space="0"/>
            </w:tcBorders>
            <w:noWrap/>
            <w:vAlign w:val="center"/>
          </w:tcPr>
          <w:p>
            <w:pPr>
              <w:widowControl/>
              <w:jc w:val="right"/>
              <w:rPr>
                <w:rFonts w:hint="eastAsia" w:ascii="宋体" w:hAnsi="宋体" w:cs="Arial"/>
                <w:color w:val="000000"/>
                <w:kern w:val="0"/>
                <w:sz w:val="18"/>
                <w:szCs w:val="18"/>
                <w:lang w:val="en-US" w:eastAsia="zh-CN"/>
              </w:rPr>
            </w:pPr>
            <w:r>
              <w:rPr>
                <w:rFonts w:hint="eastAsia" w:ascii="宋体" w:hAnsi="宋体" w:cs="Arial"/>
                <w:color w:val="000000"/>
                <w:kern w:val="0"/>
                <w:sz w:val="18"/>
                <w:szCs w:val="18"/>
                <w:lang w:val="en-US" w:eastAsia="zh-CN"/>
              </w:rPr>
              <w:t>30216</w:t>
            </w:r>
          </w:p>
        </w:tc>
        <w:tc>
          <w:tcPr>
            <w:tcW w:w="3069" w:type="dxa"/>
            <w:tcBorders>
              <w:top w:val="nil"/>
              <w:left w:val="nil"/>
              <w:bottom w:val="single" w:color="000000" w:sz="4" w:space="0"/>
              <w:right w:val="single" w:color="000000" w:sz="4" w:space="0"/>
            </w:tcBorders>
            <w:noWrap/>
            <w:vAlign w:val="center"/>
          </w:tcPr>
          <w:p>
            <w:pPr>
              <w:widowControl/>
              <w:jc w:val="left"/>
              <w:rPr>
                <w:rFonts w:hint="eastAsia" w:ascii="宋体" w:hAnsi="宋体" w:cs="Arial"/>
                <w:color w:val="000000"/>
                <w:kern w:val="0"/>
                <w:sz w:val="18"/>
                <w:szCs w:val="18"/>
              </w:rPr>
            </w:pPr>
            <w:r>
              <w:rPr>
                <w:rFonts w:hint="eastAsia" w:ascii="宋体" w:hAnsi="宋体" w:cs="Arial"/>
                <w:color w:val="000000"/>
                <w:kern w:val="0"/>
                <w:sz w:val="18"/>
                <w:szCs w:val="18"/>
                <w:lang w:val="en-US" w:eastAsia="zh-CN"/>
              </w:rPr>
              <w:t xml:space="preserve">  培训费</w:t>
            </w:r>
          </w:p>
        </w:tc>
        <w:tc>
          <w:tcPr>
            <w:tcW w:w="1103" w:type="dxa"/>
            <w:tcBorders>
              <w:top w:val="nil"/>
              <w:left w:val="nil"/>
              <w:bottom w:val="single" w:color="000000" w:sz="4" w:space="0"/>
              <w:right w:val="single" w:color="000000" w:sz="4" w:space="0"/>
            </w:tcBorders>
            <w:noWrap/>
            <w:vAlign w:val="center"/>
          </w:tcPr>
          <w:p>
            <w:pPr>
              <w:widowControl/>
              <w:jc w:val="right"/>
              <w:rPr>
                <w:rFonts w:hint="eastAsia" w:ascii="宋体" w:hAnsi="宋体" w:cs="Arial"/>
                <w:color w:val="000000"/>
                <w:kern w:val="0"/>
                <w:sz w:val="18"/>
                <w:szCs w:val="18"/>
                <w:lang w:val="en-US" w:eastAsia="zh-CN"/>
              </w:rPr>
            </w:pPr>
            <w:r>
              <w:rPr>
                <w:rFonts w:hint="eastAsia" w:ascii="宋体" w:hAnsi="宋体" w:cs="Arial"/>
                <w:color w:val="000000"/>
                <w:kern w:val="0"/>
                <w:sz w:val="18"/>
                <w:szCs w:val="18"/>
                <w:lang w:val="en-US" w:eastAsia="zh-CN"/>
              </w:rPr>
              <w:t>1.99</w:t>
            </w:r>
          </w:p>
        </w:tc>
        <w:tc>
          <w:tcPr>
            <w:tcW w:w="1103" w:type="dxa"/>
            <w:tcBorders>
              <w:top w:val="nil"/>
              <w:left w:val="nil"/>
              <w:bottom w:val="single" w:color="000000" w:sz="4" w:space="0"/>
              <w:right w:val="single" w:color="000000" w:sz="4" w:space="0"/>
            </w:tcBorders>
            <w:noWrap/>
            <w:vAlign w:val="center"/>
          </w:tcPr>
          <w:p>
            <w:pPr>
              <w:widowControl/>
              <w:jc w:val="right"/>
              <w:rPr>
                <w:rFonts w:hint="eastAsia" w:ascii="宋体" w:hAnsi="宋体" w:cs="Arial"/>
                <w:color w:val="000000"/>
                <w:kern w:val="0"/>
                <w:sz w:val="18"/>
                <w:szCs w:val="18"/>
                <w:lang w:val="en-US" w:eastAsia="zh-CN"/>
              </w:rPr>
            </w:pPr>
            <w:r>
              <w:rPr>
                <w:rFonts w:hint="eastAsia" w:ascii="宋体" w:hAnsi="宋体" w:cs="Arial"/>
                <w:color w:val="000000"/>
                <w:kern w:val="0"/>
                <w:sz w:val="18"/>
                <w:szCs w:val="18"/>
                <w:lang w:val="en-US" w:eastAsia="zh-CN"/>
              </w:rPr>
              <w:t>0.00</w:t>
            </w:r>
          </w:p>
        </w:tc>
        <w:tc>
          <w:tcPr>
            <w:tcW w:w="1040" w:type="dxa"/>
            <w:tcBorders>
              <w:top w:val="nil"/>
              <w:left w:val="nil"/>
              <w:bottom w:val="single" w:color="000000" w:sz="4" w:space="0"/>
              <w:right w:val="single" w:color="000000" w:sz="4" w:space="0"/>
            </w:tcBorders>
            <w:noWrap/>
            <w:vAlign w:val="center"/>
          </w:tcPr>
          <w:p>
            <w:pPr>
              <w:widowControl/>
              <w:jc w:val="right"/>
              <w:rPr>
                <w:rFonts w:hint="eastAsia" w:ascii="宋体" w:hAnsi="宋体" w:cs="Arial"/>
                <w:color w:val="000000"/>
                <w:kern w:val="0"/>
                <w:sz w:val="18"/>
                <w:szCs w:val="18"/>
                <w:lang w:val="en-US" w:eastAsia="zh-CN"/>
              </w:rPr>
            </w:pPr>
            <w:r>
              <w:rPr>
                <w:rFonts w:hint="eastAsia" w:ascii="宋体" w:hAnsi="宋体" w:cs="Arial"/>
                <w:color w:val="000000"/>
                <w:kern w:val="0"/>
                <w:sz w:val="18"/>
                <w:szCs w:val="18"/>
                <w:lang w:val="en-US" w:eastAsia="zh-CN"/>
              </w:rPr>
              <w:t>1.99</w:t>
            </w:r>
          </w:p>
        </w:tc>
        <w:tc>
          <w:tcPr>
            <w:tcW w:w="1544" w:type="dxa"/>
            <w:tcBorders>
              <w:top w:val="nil"/>
              <w:left w:val="nil"/>
              <w:bottom w:val="single" w:color="000000" w:sz="4" w:space="0"/>
              <w:right w:val="single" w:color="000000" w:sz="8" w:space="0"/>
            </w:tcBorders>
            <w:noWrap/>
            <w:vAlign w:val="center"/>
          </w:tcPr>
          <w:p>
            <w:pPr>
              <w:widowControl/>
              <w:jc w:val="right"/>
              <w:rPr>
                <w:rFonts w:ascii="宋体" w:cs="Arial"/>
                <w:color w:val="000000"/>
                <w:kern w:val="0"/>
                <w:sz w:val="18"/>
                <w:szCs w:val="18"/>
              </w:rPr>
            </w:pPr>
            <w:r>
              <w:rPr>
                <w:rFonts w:hint="eastAsia" w:ascii="宋体" w:hAnsi="宋体" w:cs="Arial"/>
                <w:color w:val="000000"/>
                <w:kern w:val="0"/>
                <w:sz w:val="18"/>
                <w:szCs w:val="18"/>
              </w:rPr>
              <w:t>　</w:t>
            </w:r>
          </w:p>
        </w:tc>
      </w:tr>
      <w:tr>
        <w:tblPrEx>
          <w:tblCellMar>
            <w:top w:w="0" w:type="dxa"/>
            <w:left w:w="108" w:type="dxa"/>
            <w:bottom w:w="0" w:type="dxa"/>
            <w:right w:w="108" w:type="dxa"/>
          </w:tblCellMar>
        </w:tblPrEx>
        <w:trPr>
          <w:trHeight w:val="270" w:hRule="atLeast"/>
        </w:trPr>
        <w:tc>
          <w:tcPr>
            <w:tcW w:w="811" w:type="dxa"/>
            <w:tcBorders>
              <w:top w:val="nil"/>
              <w:left w:val="single" w:color="000000" w:sz="4" w:space="0"/>
              <w:bottom w:val="single" w:color="000000" w:sz="4" w:space="0"/>
              <w:right w:val="single" w:color="000000" w:sz="4" w:space="0"/>
            </w:tcBorders>
            <w:noWrap/>
            <w:vAlign w:val="center"/>
          </w:tcPr>
          <w:p>
            <w:pPr>
              <w:widowControl/>
              <w:jc w:val="right"/>
              <w:rPr>
                <w:rFonts w:hint="eastAsia" w:ascii="宋体" w:hAnsi="宋体" w:cs="Arial"/>
                <w:color w:val="000000"/>
                <w:kern w:val="0"/>
                <w:sz w:val="18"/>
                <w:szCs w:val="18"/>
                <w:lang w:val="en-US" w:eastAsia="zh-CN"/>
              </w:rPr>
            </w:pPr>
            <w:r>
              <w:rPr>
                <w:rFonts w:hint="eastAsia" w:ascii="宋体" w:hAnsi="宋体" w:cs="Arial"/>
                <w:color w:val="000000"/>
                <w:kern w:val="0"/>
                <w:sz w:val="18"/>
                <w:szCs w:val="18"/>
                <w:lang w:val="en-US" w:eastAsia="zh-CN"/>
              </w:rPr>
              <w:t>30217</w:t>
            </w:r>
          </w:p>
        </w:tc>
        <w:tc>
          <w:tcPr>
            <w:tcW w:w="3069" w:type="dxa"/>
            <w:tcBorders>
              <w:top w:val="nil"/>
              <w:left w:val="nil"/>
              <w:bottom w:val="single" w:color="000000" w:sz="4" w:space="0"/>
              <w:right w:val="single" w:color="000000" w:sz="4" w:space="0"/>
            </w:tcBorders>
            <w:noWrap/>
            <w:vAlign w:val="center"/>
          </w:tcPr>
          <w:p>
            <w:pPr>
              <w:widowControl/>
              <w:jc w:val="left"/>
              <w:rPr>
                <w:rFonts w:hint="eastAsia" w:ascii="宋体" w:hAnsi="宋体" w:cs="Arial"/>
                <w:color w:val="000000"/>
                <w:kern w:val="0"/>
                <w:sz w:val="18"/>
                <w:szCs w:val="18"/>
              </w:rPr>
            </w:pPr>
            <w:r>
              <w:rPr>
                <w:rFonts w:hint="eastAsia" w:ascii="宋体" w:hAnsi="宋体" w:cs="Arial"/>
                <w:color w:val="000000"/>
                <w:kern w:val="0"/>
                <w:sz w:val="18"/>
                <w:szCs w:val="18"/>
                <w:lang w:val="en-US" w:eastAsia="zh-CN"/>
              </w:rPr>
              <w:t xml:space="preserve">  公务接待费</w:t>
            </w:r>
          </w:p>
        </w:tc>
        <w:tc>
          <w:tcPr>
            <w:tcW w:w="1103" w:type="dxa"/>
            <w:tcBorders>
              <w:top w:val="nil"/>
              <w:left w:val="nil"/>
              <w:bottom w:val="single" w:color="000000" w:sz="4" w:space="0"/>
              <w:right w:val="single" w:color="000000" w:sz="4" w:space="0"/>
            </w:tcBorders>
            <w:noWrap/>
            <w:vAlign w:val="center"/>
          </w:tcPr>
          <w:p>
            <w:pPr>
              <w:widowControl/>
              <w:jc w:val="right"/>
              <w:rPr>
                <w:rFonts w:hint="eastAsia" w:ascii="宋体" w:hAnsi="宋体" w:cs="Arial"/>
                <w:color w:val="000000"/>
                <w:kern w:val="0"/>
                <w:sz w:val="18"/>
                <w:szCs w:val="18"/>
                <w:lang w:val="en-US" w:eastAsia="zh-CN"/>
              </w:rPr>
            </w:pPr>
            <w:r>
              <w:rPr>
                <w:rFonts w:hint="eastAsia" w:ascii="宋体" w:hAnsi="宋体" w:cs="Arial"/>
                <w:color w:val="000000"/>
                <w:kern w:val="0"/>
                <w:sz w:val="18"/>
                <w:szCs w:val="18"/>
                <w:lang w:val="en-US" w:eastAsia="zh-CN"/>
              </w:rPr>
              <w:t>0.80</w:t>
            </w:r>
          </w:p>
        </w:tc>
        <w:tc>
          <w:tcPr>
            <w:tcW w:w="1103" w:type="dxa"/>
            <w:tcBorders>
              <w:top w:val="nil"/>
              <w:left w:val="nil"/>
              <w:bottom w:val="single" w:color="000000" w:sz="4" w:space="0"/>
              <w:right w:val="single" w:color="000000" w:sz="4" w:space="0"/>
            </w:tcBorders>
            <w:noWrap/>
            <w:vAlign w:val="center"/>
          </w:tcPr>
          <w:p>
            <w:pPr>
              <w:widowControl/>
              <w:jc w:val="right"/>
              <w:rPr>
                <w:rFonts w:hint="eastAsia" w:ascii="宋体" w:hAnsi="宋体" w:cs="Arial"/>
                <w:color w:val="000000"/>
                <w:kern w:val="0"/>
                <w:sz w:val="18"/>
                <w:szCs w:val="18"/>
                <w:lang w:val="en-US" w:eastAsia="zh-CN"/>
              </w:rPr>
            </w:pPr>
            <w:r>
              <w:rPr>
                <w:rFonts w:hint="eastAsia" w:ascii="宋体" w:hAnsi="宋体" w:cs="Arial"/>
                <w:color w:val="000000"/>
                <w:kern w:val="0"/>
                <w:sz w:val="18"/>
                <w:szCs w:val="18"/>
                <w:lang w:val="en-US" w:eastAsia="zh-CN"/>
              </w:rPr>
              <w:t>0.00</w:t>
            </w:r>
          </w:p>
        </w:tc>
        <w:tc>
          <w:tcPr>
            <w:tcW w:w="1040" w:type="dxa"/>
            <w:tcBorders>
              <w:top w:val="nil"/>
              <w:left w:val="nil"/>
              <w:bottom w:val="single" w:color="000000" w:sz="4" w:space="0"/>
              <w:right w:val="single" w:color="000000" w:sz="4" w:space="0"/>
            </w:tcBorders>
            <w:noWrap/>
            <w:vAlign w:val="center"/>
          </w:tcPr>
          <w:p>
            <w:pPr>
              <w:widowControl/>
              <w:jc w:val="right"/>
              <w:rPr>
                <w:rFonts w:hint="eastAsia" w:ascii="宋体" w:hAnsi="宋体" w:cs="Arial"/>
                <w:color w:val="000000"/>
                <w:kern w:val="0"/>
                <w:sz w:val="18"/>
                <w:szCs w:val="18"/>
                <w:lang w:val="en-US" w:eastAsia="zh-CN"/>
              </w:rPr>
            </w:pPr>
            <w:r>
              <w:rPr>
                <w:rFonts w:hint="eastAsia" w:ascii="宋体" w:hAnsi="宋体" w:cs="Arial"/>
                <w:color w:val="000000"/>
                <w:kern w:val="0"/>
                <w:sz w:val="18"/>
                <w:szCs w:val="18"/>
                <w:lang w:val="en-US" w:eastAsia="zh-CN"/>
              </w:rPr>
              <w:t>0.80</w:t>
            </w:r>
          </w:p>
        </w:tc>
        <w:tc>
          <w:tcPr>
            <w:tcW w:w="1544" w:type="dxa"/>
            <w:tcBorders>
              <w:top w:val="nil"/>
              <w:left w:val="nil"/>
              <w:bottom w:val="single" w:color="000000" w:sz="4" w:space="0"/>
              <w:right w:val="single" w:color="000000" w:sz="8" w:space="0"/>
            </w:tcBorders>
            <w:noWrap/>
            <w:vAlign w:val="center"/>
          </w:tcPr>
          <w:p>
            <w:pPr>
              <w:widowControl/>
              <w:jc w:val="right"/>
              <w:rPr>
                <w:rFonts w:ascii="宋体" w:cs="Arial"/>
                <w:color w:val="000000"/>
                <w:kern w:val="0"/>
                <w:sz w:val="18"/>
                <w:szCs w:val="18"/>
              </w:rPr>
            </w:pPr>
            <w:r>
              <w:rPr>
                <w:rFonts w:hint="eastAsia" w:ascii="宋体" w:hAnsi="宋体" w:cs="Arial"/>
                <w:color w:val="000000"/>
                <w:kern w:val="0"/>
                <w:sz w:val="18"/>
                <w:szCs w:val="18"/>
              </w:rPr>
              <w:t>　</w:t>
            </w:r>
          </w:p>
        </w:tc>
      </w:tr>
      <w:tr>
        <w:tblPrEx>
          <w:tblCellMar>
            <w:top w:w="0" w:type="dxa"/>
            <w:left w:w="108" w:type="dxa"/>
            <w:bottom w:w="0" w:type="dxa"/>
            <w:right w:w="108" w:type="dxa"/>
          </w:tblCellMar>
        </w:tblPrEx>
        <w:trPr>
          <w:trHeight w:val="270" w:hRule="atLeast"/>
        </w:trPr>
        <w:tc>
          <w:tcPr>
            <w:tcW w:w="811" w:type="dxa"/>
            <w:tcBorders>
              <w:top w:val="nil"/>
              <w:left w:val="single" w:color="000000" w:sz="4" w:space="0"/>
              <w:bottom w:val="single" w:color="000000" w:sz="4" w:space="0"/>
              <w:right w:val="single" w:color="000000" w:sz="4" w:space="0"/>
            </w:tcBorders>
            <w:noWrap/>
            <w:vAlign w:val="center"/>
          </w:tcPr>
          <w:p>
            <w:pPr>
              <w:widowControl/>
              <w:jc w:val="right"/>
              <w:rPr>
                <w:rFonts w:hint="eastAsia" w:ascii="宋体" w:hAnsi="宋体" w:cs="Arial"/>
                <w:color w:val="000000"/>
                <w:kern w:val="0"/>
                <w:sz w:val="18"/>
                <w:szCs w:val="18"/>
                <w:lang w:val="en-US" w:eastAsia="zh-CN"/>
              </w:rPr>
            </w:pPr>
            <w:r>
              <w:rPr>
                <w:rFonts w:hint="eastAsia" w:ascii="宋体" w:hAnsi="宋体" w:cs="Arial"/>
                <w:color w:val="000000"/>
                <w:kern w:val="0"/>
                <w:sz w:val="18"/>
                <w:szCs w:val="18"/>
                <w:lang w:val="en-US" w:eastAsia="zh-CN"/>
              </w:rPr>
              <w:t>30239</w:t>
            </w:r>
          </w:p>
        </w:tc>
        <w:tc>
          <w:tcPr>
            <w:tcW w:w="3069" w:type="dxa"/>
            <w:tcBorders>
              <w:top w:val="nil"/>
              <w:left w:val="nil"/>
              <w:bottom w:val="single" w:color="000000" w:sz="4" w:space="0"/>
              <w:right w:val="single" w:color="000000" w:sz="4" w:space="0"/>
            </w:tcBorders>
            <w:noWrap/>
            <w:vAlign w:val="center"/>
          </w:tcPr>
          <w:p>
            <w:pPr>
              <w:widowControl/>
              <w:jc w:val="left"/>
              <w:rPr>
                <w:rFonts w:hint="eastAsia" w:ascii="宋体" w:hAnsi="宋体" w:cs="Arial"/>
                <w:color w:val="000000"/>
                <w:kern w:val="0"/>
                <w:sz w:val="18"/>
                <w:szCs w:val="18"/>
              </w:rPr>
            </w:pPr>
            <w:r>
              <w:rPr>
                <w:rFonts w:hint="eastAsia" w:ascii="宋体" w:hAnsi="宋体" w:cs="Arial"/>
                <w:color w:val="000000"/>
                <w:kern w:val="0"/>
                <w:sz w:val="18"/>
                <w:szCs w:val="18"/>
                <w:lang w:val="en-US" w:eastAsia="zh-CN"/>
              </w:rPr>
              <w:t xml:space="preserve">  其他交通费用</w:t>
            </w:r>
          </w:p>
        </w:tc>
        <w:tc>
          <w:tcPr>
            <w:tcW w:w="1103" w:type="dxa"/>
            <w:tcBorders>
              <w:top w:val="nil"/>
              <w:left w:val="nil"/>
              <w:bottom w:val="single" w:color="000000" w:sz="4" w:space="0"/>
              <w:right w:val="single" w:color="000000" w:sz="4" w:space="0"/>
            </w:tcBorders>
            <w:noWrap/>
            <w:vAlign w:val="center"/>
          </w:tcPr>
          <w:p>
            <w:pPr>
              <w:widowControl/>
              <w:jc w:val="right"/>
              <w:rPr>
                <w:rFonts w:hint="eastAsia" w:ascii="宋体" w:hAnsi="宋体" w:cs="Arial"/>
                <w:color w:val="000000"/>
                <w:kern w:val="0"/>
                <w:sz w:val="18"/>
                <w:szCs w:val="18"/>
                <w:lang w:val="en-US" w:eastAsia="zh-CN"/>
              </w:rPr>
            </w:pPr>
            <w:r>
              <w:rPr>
                <w:rFonts w:hint="eastAsia" w:ascii="宋体" w:hAnsi="宋体" w:cs="Arial"/>
                <w:color w:val="000000"/>
                <w:kern w:val="0"/>
                <w:sz w:val="18"/>
                <w:szCs w:val="18"/>
                <w:lang w:val="en-US" w:eastAsia="zh-CN"/>
              </w:rPr>
              <w:t>6.11</w:t>
            </w:r>
          </w:p>
        </w:tc>
        <w:tc>
          <w:tcPr>
            <w:tcW w:w="1103" w:type="dxa"/>
            <w:tcBorders>
              <w:top w:val="nil"/>
              <w:left w:val="nil"/>
              <w:bottom w:val="single" w:color="000000" w:sz="4" w:space="0"/>
              <w:right w:val="single" w:color="000000" w:sz="4" w:space="0"/>
            </w:tcBorders>
            <w:noWrap/>
            <w:vAlign w:val="center"/>
          </w:tcPr>
          <w:p>
            <w:pPr>
              <w:widowControl/>
              <w:jc w:val="right"/>
              <w:rPr>
                <w:rFonts w:hint="eastAsia" w:ascii="宋体" w:hAnsi="宋体" w:cs="Arial"/>
                <w:color w:val="000000"/>
                <w:kern w:val="0"/>
                <w:sz w:val="18"/>
                <w:szCs w:val="18"/>
                <w:lang w:val="en-US" w:eastAsia="zh-CN"/>
              </w:rPr>
            </w:pPr>
            <w:r>
              <w:rPr>
                <w:rFonts w:hint="eastAsia" w:ascii="宋体" w:hAnsi="宋体" w:cs="Arial"/>
                <w:color w:val="000000"/>
                <w:kern w:val="0"/>
                <w:sz w:val="18"/>
                <w:szCs w:val="18"/>
                <w:lang w:val="en-US" w:eastAsia="zh-CN"/>
              </w:rPr>
              <w:t>0.00</w:t>
            </w:r>
          </w:p>
        </w:tc>
        <w:tc>
          <w:tcPr>
            <w:tcW w:w="1040" w:type="dxa"/>
            <w:tcBorders>
              <w:top w:val="nil"/>
              <w:left w:val="nil"/>
              <w:bottom w:val="single" w:color="000000" w:sz="4" w:space="0"/>
              <w:right w:val="single" w:color="000000" w:sz="4" w:space="0"/>
            </w:tcBorders>
            <w:noWrap/>
            <w:vAlign w:val="center"/>
          </w:tcPr>
          <w:p>
            <w:pPr>
              <w:widowControl/>
              <w:jc w:val="right"/>
              <w:rPr>
                <w:rFonts w:hint="eastAsia" w:ascii="宋体" w:hAnsi="宋体" w:cs="Arial"/>
                <w:color w:val="000000"/>
                <w:kern w:val="0"/>
                <w:sz w:val="18"/>
                <w:szCs w:val="18"/>
                <w:lang w:val="en-US" w:eastAsia="zh-CN"/>
              </w:rPr>
            </w:pPr>
            <w:r>
              <w:rPr>
                <w:rFonts w:hint="eastAsia" w:ascii="宋体" w:hAnsi="宋体" w:cs="Arial"/>
                <w:color w:val="000000"/>
                <w:kern w:val="0"/>
                <w:sz w:val="18"/>
                <w:szCs w:val="18"/>
                <w:lang w:val="en-US" w:eastAsia="zh-CN"/>
              </w:rPr>
              <w:t>6.11</w:t>
            </w:r>
          </w:p>
        </w:tc>
        <w:tc>
          <w:tcPr>
            <w:tcW w:w="1544" w:type="dxa"/>
            <w:tcBorders>
              <w:top w:val="nil"/>
              <w:left w:val="nil"/>
              <w:bottom w:val="single" w:color="000000" w:sz="4" w:space="0"/>
              <w:right w:val="single" w:color="000000" w:sz="8" w:space="0"/>
            </w:tcBorders>
            <w:noWrap/>
            <w:vAlign w:val="center"/>
          </w:tcPr>
          <w:p>
            <w:pPr>
              <w:widowControl/>
              <w:jc w:val="right"/>
              <w:rPr>
                <w:rFonts w:ascii="宋体" w:cs="Arial"/>
                <w:color w:val="000000"/>
                <w:kern w:val="0"/>
                <w:sz w:val="18"/>
                <w:szCs w:val="18"/>
              </w:rPr>
            </w:pPr>
            <w:r>
              <w:rPr>
                <w:rFonts w:hint="eastAsia" w:ascii="宋体" w:hAnsi="宋体" w:cs="Arial"/>
                <w:color w:val="000000"/>
                <w:kern w:val="0"/>
                <w:sz w:val="18"/>
                <w:szCs w:val="18"/>
              </w:rPr>
              <w:t>　</w:t>
            </w:r>
          </w:p>
        </w:tc>
      </w:tr>
      <w:tr>
        <w:tblPrEx>
          <w:tblCellMar>
            <w:top w:w="0" w:type="dxa"/>
            <w:left w:w="108" w:type="dxa"/>
            <w:bottom w:w="0" w:type="dxa"/>
            <w:right w:w="108" w:type="dxa"/>
          </w:tblCellMar>
        </w:tblPrEx>
        <w:trPr>
          <w:trHeight w:val="270" w:hRule="atLeast"/>
        </w:trPr>
        <w:tc>
          <w:tcPr>
            <w:tcW w:w="811" w:type="dxa"/>
            <w:tcBorders>
              <w:top w:val="nil"/>
              <w:left w:val="single" w:color="000000" w:sz="4" w:space="0"/>
              <w:bottom w:val="single" w:color="000000" w:sz="4" w:space="0"/>
              <w:right w:val="single" w:color="000000" w:sz="4" w:space="0"/>
            </w:tcBorders>
            <w:noWrap/>
            <w:vAlign w:val="center"/>
          </w:tcPr>
          <w:p>
            <w:pPr>
              <w:widowControl/>
              <w:jc w:val="right"/>
              <w:rPr>
                <w:rFonts w:hint="eastAsia" w:ascii="宋体" w:hAnsi="宋体" w:cs="Arial"/>
                <w:color w:val="000000"/>
                <w:kern w:val="0"/>
                <w:sz w:val="18"/>
                <w:szCs w:val="18"/>
                <w:lang w:val="en-US" w:eastAsia="zh-CN"/>
              </w:rPr>
            </w:pPr>
            <w:r>
              <w:rPr>
                <w:rFonts w:hint="eastAsia" w:ascii="宋体" w:hAnsi="宋体" w:cs="Arial"/>
                <w:color w:val="000000"/>
                <w:kern w:val="0"/>
                <w:sz w:val="18"/>
                <w:szCs w:val="18"/>
                <w:lang w:val="en-US" w:eastAsia="zh-CN"/>
              </w:rPr>
              <w:t>303</w:t>
            </w:r>
          </w:p>
        </w:tc>
        <w:tc>
          <w:tcPr>
            <w:tcW w:w="3069" w:type="dxa"/>
            <w:tcBorders>
              <w:top w:val="nil"/>
              <w:left w:val="nil"/>
              <w:bottom w:val="single" w:color="000000" w:sz="4" w:space="0"/>
              <w:right w:val="single" w:color="000000" w:sz="4" w:space="0"/>
            </w:tcBorders>
            <w:noWrap/>
            <w:vAlign w:val="center"/>
          </w:tcPr>
          <w:p>
            <w:pPr>
              <w:widowControl/>
              <w:jc w:val="left"/>
              <w:rPr>
                <w:rFonts w:hint="eastAsia" w:ascii="宋体" w:hAnsi="宋体" w:cs="Arial"/>
                <w:color w:val="000000"/>
                <w:kern w:val="0"/>
                <w:sz w:val="18"/>
                <w:szCs w:val="18"/>
              </w:rPr>
            </w:pPr>
            <w:r>
              <w:rPr>
                <w:rFonts w:hint="eastAsia" w:ascii="宋体" w:hAnsi="宋体" w:cs="Arial"/>
                <w:color w:val="000000"/>
                <w:kern w:val="0"/>
                <w:sz w:val="18"/>
                <w:szCs w:val="18"/>
                <w:lang w:val="en-US" w:eastAsia="zh-CN"/>
              </w:rPr>
              <w:t>对个人和家庭的补助</w:t>
            </w:r>
          </w:p>
        </w:tc>
        <w:tc>
          <w:tcPr>
            <w:tcW w:w="1103" w:type="dxa"/>
            <w:tcBorders>
              <w:top w:val="nil"/>
              <w:left w:val="nil"/>
              <w:bottom w:val="single" w:color="000000" w:sz="4" w:space="0"/>
              <w:right w:val="single" w:color="000000" w:sz="4" w:space="0"/>
            </w:tcBorders>
            <w:noWrap/>
            <w:vAlign w:val="center"/>
          </w:tcPr>
          <w:p>
            <w:pPr>
              <w:widowControl/>
              <w:jc w:val="right"/>
              <w:rPr>
                <w:rFonts w:hint="eastAsia" w:ascii="宋体" w:hAnsi="宋体" w:cs="Arial"/>
                <w:color w:val="000000"/>
                <w:kern w:val="0"/>
                <w:sz w:val="18"/>
                <w:szCs w:val="18"/>
                <w:lang w:val="en-US" w:eastAsia="zh-CN"/>
              </w:rPr>
            </w:pPr>
            <w:r>
              <w:rPr>
                <w:rFonts w:hint="eastAsia" w:ascii="宋体" w:hAnsi="宋体" w:cs="Arial"/>
                <w:color w:val="000000"/>
                <w:kern w:val="0"/>
                <w:sz w:val="18"/>
                <w:szCs w:val="18"/>
                <w:lang w:val="en-US" w:eastAsia="zh-CN"/>
              </w:rPr>
              <w:t>0.78</w:t>
            </w:r>
          </w:p>
        </w:tc>
        <w:tc>
          <w:tcPr>
            <w:tcW w:w="1103" w:type="dxa"/>
            <w:tcBorders>
              <w:top w:val="nil"/>
              <w:left w:val="nil"/>
              <w:bottom w:val="single" w:color="000000" w:sz="4" w:space="0"/>
              <w:right w:val="single" w:color="000000" w:sz="4" w:space="0"/>
            </w:tcBorders>
            <w:noWrap/>
            <w:vAlign w:val="center"/>
          </w:tcPr>
          <w:p>
            <w:pPr>
              <w:widowControl/>
              <w:jc w:val="right"/>
              <w:rPr>
                <w:rFonts w:hint="eastAsia" w:ascii="宋体" w:hAnsi="宋体" w:cs="Arial"/>
                <w:color w:val="000000"/>
                <w:kern w:val="0"/>
                <w:sz w:val="18"/>
                <w:szCs w:val="18"/>
                <w:lang w:val="en-US" w:eastAsia="zh-CN"/>
              </w:rPr>
            </w:pPr>
            <w:r>
              <w:rPr>
                <w:rFonts w:hint="eastAsia" w:ascii="宋体" w:hAnsi="宋体" w:cs="Arial"/>
                <w:color w:val="000000"/>
                <w:kern w:val="0"/>
                <w:sz w:val="18"/>
                <w:szCs w:val="18"/>
                <w:lang w:val="en-US" w:eastAsia="zh-CN"/>
              </w:rPr>
              <w:t>0.78</w:t>
            </w:r>
          </w:p>
        </w:tc>
        <w:tc>
          <w:tcPr>
            <w:tcW w:w="1040" w:type="dxa"/>
            <w:tcBorders>
              <w:top w:val="nil"/>
              <w:left w:val="nil"/>
              <w:bottom w:val="single" w:color="000000" w:sz="4" w:space="0"/>
              <w:right w:val="single" w:color="000000" w:sz="4" w:space="0"/>
            </w:tcBorders>
            <w:noWrap/>
            <w:vAlign w:val="center"/>
          </w:tcPr>
          <w:p>
            <w:pPr>
              <w:widowControl/>
              <w:jc w:val="right"/>
              <w:rPr>
                <w:rFonts w:hint="eastAsia" w:ascii="宋体" w:hAnsi="宋体" w:cs="Arial"/>
                <w:color w:val="000000"/>
                <w:kern w:val="0"/>
                <w:sz w:val="18"/>
                <w:szCs w:val="18"/>
                <w:lang w:val="en-US" w:eastAsia="zh-CN"/>
              </w:rPr>
            </w:pPr>
            <w:r>
              <w:rPr>
                <w:rFonts w:hint="eastAsia" w:ascii="宋体" w:hAnsi="宋体" w:cs="Arial"/>
                <w:color w:val="000000"/>
                <w:kern w:val="0"/>
                <w:sz w:val="18"/>
                <w:szCs w:val="18"/>
                <w:lang w:val="en-US" w:eastAsia="zh-CN"/>
              </w:rPr>
              <w:t>0.00</w:t>
            </w:r>
          </w:p>
        </w:tc>
        <w:tc>
          <w:tcPr>
            <w:tcW w:w="1544" w:type="dxa"/>
            <w:tcBorders>
              <w:top w:val="nil"/>
              <w:left w:val="nil"/>
              <w:bottom w:val="single" w:color="000000" w:sz="4" w:space="0"/>
              <w:right w:val="single" w:color="000000" w:sz="8" w:space="0"/>
            </w:tcBorders>
            <w:noWrap/>
            <w:vAlign w:val="center"/>
          </w:tcPr>
          <w:p>
            <w:pPr>
              <w:widowControl/>
              <w:jc w:val="right"/>
              <w:rPr>
                <w:rFonts w:ascii="宋体" w:cs="Arial"/>
                <w:color w:val="000000"/>
                <w:kern w:val="0"/>
                <w:sz w:val="18"/>
                <w:szCs w:val="18"/>
              </w:rPr>
            </w:pPr>
            <w:r>
              <w:rPr>
                <w:rFonts w:hint="eastAsia" w:ascii="宋体" w:hAnsi="宋体" w:cs="Arial"/>
                <w:color w:val="000000"/>
                <w:kern w:val="0"/>
                <w:sz w:val="18"/>
                <w:szCs w:val="18"/>
              </w:rPr>
              <w:t>　</w:t>
            </w:r>
          </w:p>
        </w:tc>
      </w:tr>
      <w:tr>
        <w:tblPrEx>
          <w:tblCellMar>
            <w:top w:w="0" w:type="dxa"/>
            <w:left w:w="108" w:type="dxa"/>
            <w:bottom w:w="0" w:type="dxa"/>
            <w:right w:w="108" w:type="dxa"/>
          </w:tblCellMar>
        </w:tblPrEx>
        <w:trPr>
          <w:trHeight w:val="270" w:hRule="atLeast"/>
        </w:trPr>
        <w:tc>
          <w:tcPr>
            <w:tcW w:w="811" w:type="dxa"/>
            <w:tcBorders>
              <w:top w:val="nil"/>
              <w:left w:val="single" w:color="000000" w:sz="4" w:space="0"/>
              <w:bottom w:val="single" w:color="000000" w:sz="4" w:space="0"/>
              <w:right w:val="single" w:color="000000" w:sz="4" w:space="0"/>
            </w:tcBorders>
            <w:noWrap/>
            <w:vAlign w:val="center"/>
          </w:tcPr>
          <w:p>
            <w:pPr>
              <w:widowControl/>
              <w:jc w:val="right"/>
              <w:rPr>
                <w:rFonts w:hint="eastAsia" w:ascii="宋体" w:hAnsi="宋体" w:cs="Arial"/>
                <w:color w:val="000000"/>
                <w:kern w:val="0"/>
                <w:sz w:val="18"/>
                <w:szCs w:val="18"/>
                <w:lang w:val="en-US" w:eastAsia="zh-CN"/>
              </w:rPr>
            </w:pPr>
            <w:r>
              <w:rPr>
                <w:rFonts w:hint="eastAsia" w:ascii="宋体" w:hAnsi="宋体" w:cs="Arial"/>
                <w:color w:val="000000"/>
                <w:kern w:val="0"/>
                <w:sz w:val="18"/>
                <w:szCs w:val="18"/>
                <w:lang w:val="en-US" w:eastAsia="zh-CN"/>
              </w:rPr>
              <w:t>30305</w:t>
            </w:r>
          </w:p>
        </w:tc>
        <w:tc>
          <w:tcPr>
            <w:tcW w:w="3069" w:type="dxa"/>
            <w:tcBorders>
              <w:top w:val="nil"/>
              <w:left w:val="nil"/>
              <w:bottom w:val="single" w:color="000000" w:sz="4" w:space="0"/>
              <w:right w:val="single" w:color="000000" w:sz="4" w:space="0"/>
            </w:tcBorders>
            <w:noWrap/>
            <w:vAlign w:val="center"/>
          </w:tcPr>
          <w:p>
            <w:pPr>
              <w:widowControl/>
              <w:jc w:val="left"/>
              <w:rPr>
                <w:rFonts w:hint="eastAsia" w:ascii="宋体" w:hAnsi="宋体" w:cs="Arial"/>
                <w:color w:val="000000"/>
                <w:kern w:val="0"/>
                <w:sz w:val="18"/>
                <w:szCs w:val="18"/>
              </w:rPr>
            </w:pPr>
            <w:r>
              <w:rPr>
                <w:rFonts w:hint="eastAsia" w:ascii="宋体" w:hAnsi="宋体" w:cs="Arial"/>
                <w:color w:val="000000"/>
                <w:kern w:val="0"/>
                <w:sz w:val="18"/>
                <w:szCs w:val="18"/>
                <w:lang w:val="en-US" w:eastAsia="zh-CN"/>
              </w:rPr>
              <w:t xml:space="preserve">  生活补助</w:t>
            </w:r>
          </w:p>
        </w:tc>
        <w:tc>
          <w:tcPr>
            <w:tcW w:w="1103" w:type="dxa"/>
            <w:tcBorders>
              <w:top w:val="nil"/>
              <w:left w:val="nil"/>
              <w:bottom w:val="single" w:color="000000" w:sz="4" w:space="0"/>
              <w:right w:val="single" w:color="000000" w:sz="4" w:space="0"/>
            </w:tcBorders>
            <w:noWrap/>
            <w:vAlign w:val="center"/>
          </w:tcPr>
          <w:p>
            <w:pPr>
              <w:widowControl/>
              <w:jc w:val="right"/>
              <w:rPr>
                <w:rFonts w:hint="eastAsia" w:ascii="宋体" w:hAnsi="宋体" w:cs="Arial"/>
                <w:color w:val="000000"/>
                <w:kern w:val="0"/>
                <w:sz w:val="18"/>
                <w:szCs w:val="18"/>
                <w:lang w:val="en-US" w:eastAsia="zh-CN"/>
              </w:rPr>
            </w:pPr>
            <w:r>
              <w:rPr>
                <w:rFonts w:hint="eastAsia" w:ascii="宋体" w:hAnsi="宋体" w:cs="Arial"/>
                <w:color w:val="000000"/>
                <w:kern w:val="0"/>
                <w:sz w:val="18"/>
                <w:szCs w:val="18"/>
                <w:lang w:val="en-US" w:eastAsia="zh-CN"/>
              </w:rPr>
              <w:t>0.78</w:t>
            </w:r>
          </w:p>
        </w:tc>
        <w:tc>
          <w:tcPr>
            <w:tcW w:w="1103" w:type="dxa"/>
            <w:tcBorders>
              <w:top w:val="nil"/>
              <w:left w:val="nil"/>
              <w:bottom w:val="single" w:color="000000" w:sz="4" w:space="0"/>
              <w:right w:val="single" w:color="000000" w:sz="4" w:space="0"/>
            </w:tcBorders>
            <w:noWrap/>
            <w:vAlign w:val="center"/>
          </w:tcPr>
          <w:p>
            <w:pPr>
              <w:widowControl/>
              <w:jc w:val="right"/>
              <w:rPr>
                <w:rFonts w:hint="eastAsia" w:ascii="宋体" w:hAnsi="宋体" w:cs="Arial"/>
                <w:color w:val="000000"/>
                <w:kern w:val="0"/>
                <w:sz w:val="18"/>
                <w:szCs w:val="18"/>
                <w:lang w:val="en-US" w:eastAsia="zh-CN"/>
              </w:rPr>
            </w:pPr>
            <w:r>
              <w:rPr>
                <w:rFonts w:hint="eastAsia" w:ascii="宋体" w:hAnsi="宋体" w:cs="Arial"/>
                <w:color w:val="000000"/>
                <w:kern w:val="0"/>
                <w:sz w:val="18"/>
                <w:szCs w:val="18"/>
                <w:lang w:val="en-US" w:eastAsia="zh-CN"/>
              </w:rPr>
              <w:t>0.78</w:t>
            </w:r>
          </w:p>
        </w:tc>
        <w:tc>
          <w:tcPr>
            <w:tcW w:w="1040" w:type="dxa"/>
            <w:tcBorders>
              <w:top w:val="nil"/>
              <w:left w:val="nil"/>
              <w:bottom w:val="single" w:color="000000" w:sz="4" w:space="0"/>
              <w:right w:val="single" w:color="000000" w:sz="4" w:space="0"/>
            </w:tcBorders>
            <w:noWrap/>
            <w:vAlign w:val="center"/>
          </w:tcPr>
          <w:p>
            <w:pPr>
              <w:widowControl/>
              <w:jc w:val="right"/>
              <w:rPr>
                <w:rFonts w:hint="eastAsia" w:ascii="宋体" w:hAnsi="宋体" w:cs="Arial"/>
                <w:color w:val="000000"/>
                <w:kern w:val="0"/>
                <w:sz w:val="18"/>
                <w:szCs w:val="18"/>
                <w:lang w:val="en-US" w:eastAsia="zh-CN"/>
              </w:rPr>
            </w:pPr>
            <w:r>
              <w:rPr>
                <w:rFonts w:hint="eastAsia" w:ascii="宋体" w:hAnsi="宋体" w:cs="Arial"/>
                <w:color w:val="000000"/>
                <w:kern w:val="0"/>
                <w:sz w:val="18"/>
                <w:szCs w:val="18"/>
                <w:lang w:val="en-US" w:eastAsia="zh-CN"/>
              </w:rPr>
              <w:t>0.00</w:t>
            </w:r>
          </w:p>
        </w:tc>
        <w:tc>
          <w:tcPr>
            <w:tcW w:w="1544" w:type="dxa"/>
            <w:tcBorders>
              <w:top w:val="nil"/>
              <w:left w:val="nil"/>
              <w:bottom w:val="single" w:color="000000" w:sz="4" w:space="0"/>
              <w:right w:val="single" w:color="000000" w:sz="8" w:space="0"/>
            </w:tcBorders>
            <w:noWrap/>
            <w:vAlign w:val="center"/>
          </w:tcPr>
          <w:p>
            <w:pPr>
              <w:widowControl/>
              <w:jc w:val="right"/>
              <w:rPr>
                <w:rFonts w:ascii="宋体" w:cs="Arial"/>
                <w:color w:val="000000"/>
                <w:kern w:val="0"/>
                <w:sz w:val="18"/>
                <w:szCs w:val="18"/>
              </w:rPr>
            </w:pPr>
            <w:r>
              <w:rPr>
                <w:rFonts w:hint="eastAsia" w:ascii="宋体" w:hAnsi="宋体" w:cs="Arial"/>
                <w:color w:val="000000"/>
                <w:kern w:val="0"/>
                <w:sz w:val="18"/>
                <w:szCs w:val="18"/>
              </w:rPr>
              <w:t>　</w:t>
            </w:r>
          </w:p>
        </w:tc>
      </w:tr>
      <w:tr>
        <w:tblPrEx>
          <w:tblCellMar>
            <w:top w:w="0" w:type="dxa"/>
            <w:left w:w="108" w:type="dxa"/>
            <w:bottom w:w="0" w:type="dxa"/>
            <w:right w:w="108" w:type="dxa"/>
          </w:tblCellMar>
        </w:tblPrEx>
        <w:trPr>
          <w:trHeight w:val="270" w:hRule="atLeast"/>
        </w:trPr>
        <w:tc>
          <w:tcPr>
            <w:tcW w:w="8670" w:type="dxa"/>
            <w:gridSpan w:val="6"/>
            <w:tcBorders>
              <w:top w:val="nil"/>
              <w:left w:val="nil"/>
              <w:bottom w:val="nil"/>
              <w:right w:val="nil"/>
            </w:tcBorders>
            <w:noWrap/>
            <w:vAlign w:val="center"/>
          </w:tcPr>
          <w:p>
            <w:pPr>
              <w:widowControl/>
              <w:jc w:val="left"/>
              <w:rPr>
                <w:rFonts w:ascii="宋体" w:cs="Arial"/>
                <w:color w:val="000000"/>
                <w:kern w:val="0"/>
                <w:sz w:val="18"/>
                <w:szCs w:val="18"/>
              </w:rPr>
            </w:pPr>
            <w:r>
              <w:rPr>
                <w:rFonts w:hint="eastAsia" w:ascii="宋体" w:hAnsi="宋体" w:cs="Arial"/>
                <w:color w:val="000000"/>
                <w:kern w:val="0"/>
                <w:sz w:val="18"/>
                <w:szCs w:val="18"/>
              </w:rPr>
              <w:t>注：本表反映部门本年度一般公共预算财政拨款基本支出明细情况。本表金额转换为万元时，因四舍五入可能存在尾差。</w:t>
            </w:r>
          </w:p>
        </w:tc>
      </w:tr>
    </w:tbl>
    <w:p>
      <w:pPr>
        <w:spacing w:line="560" w:lineRule="exact"/>
        <w:rPr>
          <w:rFonts w:hint="eastAsia" w:ascii="黑体" w:hAnsi="宋体" w:eastAsia="黑体"/>
          <w:color w:val="000000"/>
          <w:kern w:val="0"/>
          <w:sz w:val="44"/>
          <w:szCs w:val="44"/>
        </w:rPr>
      </w:pPr>
    </w:p>
    <w:p>
      <w:pPr>
        <w:spacing w:line="560" w:lineRule="exact"/>
        <w:rPr>
          <w:rFonts w:hint="eastAsia" w:ascii="黑体" w:hAnsi="宋体" w:eastAsia="黑体"/>
          <w:color w:val="000000"/>
          <w:kern w:val="0"/>
          <w:sz w:val="44"/>
          <w:szCs w:val="44"/>
        </w:rPr>
      </w:pPr>
    </w:p>
    <w:p>
      <w:pPr>
        <w:spacing w:line="560" w:lineRule="exact"/>
        <w:rPr>
          <w:rFonts w:hint="eastAsia" w:ascii="黑体" w:hAnsi="宋体" w:eastAsia="黑体"/>
          <w:color w:val="000000"/>
          <w:kern w:val="0"/>
          <w:sz w:val="44"/>
          <w:szCs w:val="44"/>
        </w:rPr>
      </w:pPr>
    </w:p>
    <w:p>
      <w:pPr>
        <w:spacing w:line="560" w:lineRule="exact"/>
        <w:rPr>
          <w:rFonts w:hint="eastAsia" w:ascii="黑体" w:hAnsi="宋体" w:eastAsia="黑体"/>
          <w:color w:val="000000"/>
          <w:kern w:val="0"/>
          <w:sz w:val="44"/>
          <w:szCs w:val="44"/>
        </w:rPr>
      </w:pPr>
    </w:p>
    <w:p>
      <w:pPr>
        <w:spacing w:line="560" w:lineRule="exact"/>
        <w:rPr>
          <w:rFonts w:hint="eastAsia" w:ascii="黑体" w:hAnsi="宋体" w:eastAsia="黑体"/>
          <w:color w:val="000000"/>
          <w:kern w:val="0"/>
          <w:sz w:val="44"/>
          <w:szCs w:val="44"/>
        </w:rPr>
      </w:pPr>
    </w:p>
    <w:p>
      <w:pPr>
        <w:spacing w:line="560" w:lineRule="exact"/>
        <w:rPr>
          <w:rFonts w:hint="eastAsia" w:ascii="黑体" w:hAnsi="宋体" w:eastAsia="黑体"/>
          <w:color w:val="000000"/>
          <w:kern w:val="0"/>
          <w:sz w:val="44"/>
          <w:szCs w:val="44"/>
        </w:rPr>
      </w:pPr>
    </w:p>
    <w:p>
      <w:pPr>
        <w:jc w:val="center"/>
        <w:rPr>
          <w:rFonts w:ascii="宋体" w:cs="Arial"/>
          <w:b/>
          <w:color w:val="000000"/>
          <w:kern w:val="0"/>
          <w:sz w:val="28"/>
          <w:szCs w:val="28"/>
        </w:rPr>
      </w:pPr>
      <w:r>
        <w:rPr>
          <w:rFonts w:hint="eastAsia" w:ascii="宋体" w:hAnsi="宋体" w:cs="Arial"/>
          <w:b/>
          <w:color w:val="000000"/>
          <w:kern w:val="0"/>
          <w:sz w:val="28"/>
          <w:szCs w:val="28"/>
        </w:rPr>
        <w:t>一般公共预算财政拨款“三公”经费及会议费、培训费支出决算表</w:t>
      </w:r>
    </w:p>
    <w:tbl>
      <w:tblPr>
        <w:tblStyle w:val="8"/>
        <w:tblW w:w="9240" w:type="dxa"/>
        <w:tblInd w:w="93" w:type="dxa"/>
        <w:tblLayout w:type="autofit"/>
        <w:tblCellMar>
          <w:top w:w="0" w:type="dxa"/>
          <w:left w:w="108" w:type="dxa"/>
          <w:bottom w:w="0" w:type="dxa"/>
          <w:right w:w="108" w:type="dxa"/>
        </w:tblCellMar>
      </w:tblPr>
      <w:tblGrid>
        <w:gridCol w:w="773"/>
        <w:gridCol w:w="1166"/>
        <w:gridCol w:w="1104"/>
        <w:gridCol w:w="1165"/>
        <w:gridCol w:w="982"/>
        <w:gridCol w:w="982"/>
        <w:gridCol w:w="982"/>
        <w:gridCol w:w="1043"/>
        <w:gridCol w:w="1043"/>
      </w:tblGrid>
      <w:tr>
        <w:tblPrEx>
          <w:tblCellMar>
            <w:top w:w="0" w:type="dxa"/>
            <w:left w:w="108" w:type="dxa"/>
            <w:bottom w:w="0" w:type="dxa"/>
            <w:right w:w="108" w:type="dxa"/>
          </w:tblCellMar>
        </w:tblPrEx>
        <w:trPr>
          <w:trHeight w:val="255" w:hRule="atLeast"/>
        </w:trPr>
        <w:tc>
          <w:tcPr>
            <w:tcW w:w="9240" w:type="dxa"/>
            <w:gridSpan w:val="9"/>
            <w:tcBorders>
              <w:top w:val="nil"/>
              <w:left w:val="nil"/>
              <w:bottom w:val="nil"/>
              <w:right w:val="nil"/>
            </w:tcBorders>
            <w:noWrap/>
            <w:vAlign w:val="bottom"/>
          </w:tcPr>
          <w:p>
            <w:pPr>
              <w:widowControl/>
              <w:ind w:right="180"/>
              <w:jc w:val="right"/>
              <w:rPr>
                <w:rFonts w:ascii="宋体" w:cs="Arial"/>
                <w:color w:val="000000"/>
                <w:kern w:val="0"/>
                <w:sz w:val="18"/>
                <w:szCs w:val="18"/>
              </w:rPr>
            </w:pPr>
            <w:r>
              <w:rPr>
                <w:rFonts w:ascii="宋体" w:hAnsi="宋体" w:cs="Arial"/>
                <w:color w:val="000000"/>
                <w:kern w:val="0"/>
                <w:sz w:val="18"/>
                <w:szCs w:val="18"/>
              </w:rPr>
              <w:t>07</w:t>
            </w:r>
            <w:r>
              <w:rPr>
                <w:rFonts w:hint="eastAsia" w:ascii="宋体" w:hAnsi="宋体" w:cs="Arial"/>
                <w:color w:val="000000"/>
                <w:kern w:val="0"/>
                <w:sz w:val="18"/>
                <w:szCs w:val="18"/>
              </w:rPr>
              <w:t>表</w:t>
            </w:r>
          </w:p>
        </w:tc>
      </w:tr>
      <w:tr>
        <w:tblPrEx>
          <w:tblCellMar>
            <w:top w:w="0" w:type="dxa"/>
            <w:left w:w="108" w:type="dxa"/>
            <w:bottom w:w="0" w:type="dxa"/>
            <w:right w:w="108" w:type="dxa"/>
          </w:tblCellMar>
        </w:tblPrEx>
        <w:trPr>
          <w:trHeight w:val="270" w:hRule="atLeast"/>
        </w:trPr>
        <w:tc>
          <w:tcPr>
            <w:tcW w:w="4208" w:type="dxa"/>
            <w:gridSpan w:val="4"/>
            <w:tcBorders>
              <w:top w:val="nil"/>
              <w:left w:val="nil"/>
              <w:bottom w:val="nil"/>
              <w:right w:val="nil"/>
            </w:tcBorders>
            <w:noWrap/>
            <w:vAlign w:val="bottom"/>
          </w:tcPr>
          <w:p>
            <w:pPr>
              <w:widowControl/>
              <w:jc w:val="left"/>
              <w:rPr>
                <w:rFonts w:ascii="宋体" w:cs="Arial"/>
                <w:color w:val="000000"/>
                <w:kern w:val="0"/>
                <w:sz w:val="18"/>
                <w:szCs w:val="18"/>
              </w:rPr>
            </w:pPr>
            <w:r>
              <w:rPr>
                <w:rFonts w:hint="eastAsia" w:ascii="宋体" w:hAnsi="宋体" w:cs="Arial"/>
                <w:color w:val="000000"/>
                <w:kern w:val="0"/>
                <w:sz w:val="18"/>
                <w:szCs w:val="18"/>
              </w:rPr>
              <w:t>编制部门：西安市蓝田县</w:t>
            </w:r>
            <w:r>
              <w:rPr>
                <w:rFonts w:hint="eastAsia" w:ascii="宋体" w:hAnsi="宋体" w:cs="Arial"/>
                <w:color w:val="000000"/>
                <w:kern w:val="0"/>
                <w:sz w:val="18"/>
                <w:szCs w:val="18"/>
                <w:lang w:val="en-US" w:eastAsia="zh-CN"/>
              </w:rPr>
              <w:t>统计</w:t>
            </w:r>
            <w:r>
              <w:rPr>
                <w:rFonts w:hint="eastAsia" w:ascii="宋体" w:hAnsi="宋体" w:cs="Arial"/>
                <w:color w:val="000000"/>
                <w:kern w:val="0"/>
                <w:sz w:val="18"/>
                <w:szCs w:val="18"/>
              </w:rPr>
              <w:t>局（汇总）</w:t>
            </w:r>
          </w:p>
        </w:tc>
        <w:tc>
          <w:tcPr>
            <w:tcW w:w="1964" w:type="dxa"/>
            <w:gridSpan w:val="2"/>
            <w:tcBorders>
              <w:top w:val="nil"/>
              <w:left w:val="nil"/>
              <w:bottom w:val="single" w:color="auto" w:sz="4" w:space="0"/>
              <w:right w:val="nil"/>
            </w:tcBorders>
            <w:noWrap/>
            <w:vAlign w:val="bottom"/>
          </w:tcPr>
          <w:p>
            <w:pPr>
              <w:widowControl/>
              <w:jc w:val="center"/>
              <w:rPr>
                <w:rFonts w:ascii="宋体" w:cs="Arial"/>
                <w:color w:val="000000"/>
                <w:kern w:val="0"/>
                <w:sz w:val="18"/>
                <w:szCs w:val="18"/>
              </w:rPr>
            </w:pPr>
            <w:r>
              <w:rPr>
                <w:rFonts w:ascii="宋体" w:hAnsi="宋体" w:cs="Arial"/>
                <w:color w:val="000000"/>
                <w:kern w:val="0"/>
                <w:sz w:val="18"/>
                <w:szCs w:val="18"/>
              </w:rPr>
              <w:t>2019</w:t>
            </w:r>
            <w:r>
              <w:rPr>
                <w:rFonts w:hint="eastAsia" w:ascii="宋体" w:hAnsi="宋体" w:cs="Arial"/>
                <w:color w:val="000000"/>
                <w:kern w:val="0"/>
                <w:sz w:val="18"/>
                <w:szCs w:val="18"/>
              </w:rPr>
              <w:t>年</w:t>
            </w:r>
          </w:p>
        </w:tc>
        <w:tc>
          <w:tcPr>
            <w:tcW w:w="3068" w:type="dxa"/>
            <w:gridSpan w:val="3"/>
            <w:tcBorders>
              <w:top w:val="nil"/>
              <w:left w:val="nil"/>
              <w:bottom w:val="single" w:color="auto" w:sz="4" w:space="0"/>
              <w:right w:val="nil"/>
            </w:tcBorders>
            <w:noWrap/>
            <w:vAlign w:val="bottom"/>
          </w:tcPr>
          <w:p>
            <w:pPr>
              <w:widowControl/>
              <w:jc w:val="right"/>
              <w:rPr>
                <w:rFonts w:ascii="宋体" w:cs="Arial"/>
                <w:color w:val="000000"/>
                <w:kern w:val="0"/>
                <w:sz w:val="18"/>
                <w:szCs w:val="18"/>
              </w:rPr>
            </w:pPr>
            <w:r>
              <w:rPr>
                <w:rFonts w:hint="eastAsia" w:ascii="宋体" w:hAnsi="宋体" w:cs="Arial"/>
                <w:color w:val="000000"/>
                <w:kern w:val="0"/>
                <w:sz w:val="18"/>
                <w:szCs w:val="18"/>
              </w:rPr>
              <w:t>单位：万元</w:t>
            </w:r>
          </w:p>
        </w:tc>
      </w:tr>
      <w:tr>
        <w:tblPrEx>
          <w:tblCellMar>
            <w:top w:w="0" w:type="dxa"/>
            <w:left w:w="108" w:type="dxa"/>
            <w:bottom w:w="0" w:type="dxa"/>
            <w:right w:w="108" w:type="dxa"/>
          </w:tblCellMar>
        </w:tblPrEx>
        <w:trPr>
          <w:trHeight w:val="390" w:hRule="atLeast"/>
        </w:trPr>
        <w:tc>
          <w:tcPr>
            <w:tcW w:w="773" w:type="dxa"/>
            <w:vMerge w:val="restart"/>
            <w:tcBorders>
              <w:top w:val="single" w:color="auto" w:sz="8" w:space="0"/>
              <w:left w:val="single" w:color="auto" w:sz="8" w:space="0"/>
              <w:bottom w:val="single" w:color="000000" w:sz="8" w:space="0"/>
              <w:right w:val="nil"/>
            </w:tcBorders>
            <w:shd w:val="clear" w:color="auto" w:fill="auto"/>
            <w:noWrap/>
            <w:vAlign w:val="bottom"/>
          </w:tcPr>
          <w:p>
            <w:pPr>
              <w:widowControl/>
              <w:jc w:val="left"/>
              <w:rPr>
                <w:rFonts w:ascii="宋体" w:cs="Arial"/>
                <w:color w:val="000000"/>
                <w:kern w:val="0"/>
                <w:sz w:val="18"/>
                <w:szCs w:val="18"/>
              </w:rPr>
            </w:pPr>
            <w:r>
              <w:rPr>
                <w:rFonts w:hint="eastAsia" w:ascii="宋体" w:hAnsi="宋体" w:cs="Arial"/>
                <w:color w:val="000000"/>
                <w:kern w:val="0"/>
                <w:sz w:val="18"/>
                <w:szCs w:val="18"/>
              </w:rPr>
              <w:t>项目</w:t>
            </w:r>
          </w:p>
        </w:tc>
        <w:tc>
          <w:tcPr>
            <w:tcW w:w="6381" w:type="dxa"/>
            <w:gridSpan w:val="6"/>
            <w:tcBorders>
              <w:top w:val="single" w:color="auto" w:sz="4" w:space="0"/>
              <w:left w:val="single" w:color="auto" w:sz="4" w:space="0"/>
              <w:bottom w:val="single" w:color="auto" w:sz="4" w:space="0"/>
              <w:right w:val="single" w:color="auto" w:sz="4" w:space="0"/>
            </w:tcBorders>
            <w:shd w:val="clear" w:color="FFFFFF" w:fill="C0C0C0"/>
            <w:noWrap w:val="0"/>
            <w:vAlign w:val="center"/>
          </w:tcPr>
          <w:p>
            <w:pPr>
              <w:widowControl/>
              <w:jc w:val="center"/>
              <w:rPr>
                <w:rFonts w:ascii="宋体" w:cs="Arial"/>
                <w:color w:val="000000"/>
                <w:kern w:val="0"/>
                <w:sz w:val="18"/>
                <w:szCs w:val="18"/>
              </w:rPr>
            </w:pPr>
            <w:r>
              <w:rPr>
                <w:rFonts w:hint="eastAsia" w:ascii="宋体" w:hAnsi="宋体" w:cs="Arial"/>
                <w:color w:val="000000"/>
                <w:kern w:val="0"/>
                <w:sz w:val="18"/>
                <w:szCs w:val="18"/>
              </w:rPr>
              <w:t>一般公共预算财政拨款安排的“三公”经费</w:t>
            </w:r>
          </w:p>
        </w:tc>
        <w:tc>
          <w:tcPr>
            <w:tcW w:w="1043" w:type="dxa"/>
            <w:vMerge w:val="restart"/>
            <w:tcBorders>
              <w:top w:val="nil"/>
              <w:left w:val="single" w:color="auto" w:sz="4" w:space="0"/>
              <w:bottom w:val="single" w:color="auto" w:sz="4" w:space="0"/>
              <w:right w:val="single" w:color="auto" w:sz="4" w:space="0"/>
            </w:tcBorders>
            <w:shd w:val="clear" w:color="FFFFFF" w:fill="C0C0C0"/>
            <w:noWrap w:val="0"/>
            <w:vAlign w:val="center"/>
          </w:tcPr>
          <w:p>
            <w:pPr>
              <w:widowControl/>
              <w:jc w:val="center"/>
              <w:rPr>
                <w:rFonts w:ascii="宋体" w:cs="Arial"/>
                <w:color w:val="000000"/>
                <w:kern w:val="0"/>
                <w:sz w:val="18"/>
                <w:szCs w:val="18"/>
              </w:rPr>
            </w:pPr>
            <w:r>
              <w:rPr>
                <w:rFonts w:hint="eastAsia" w:ascii="宋体" w:hAnsi="宋体" w:cs="Arial"/>
                <w:color w:val="000000"/>
                <w:kern w:val="0"/>
                <w:sz w:val="18"/>
                <w:szCs w:val="18"/>
              </w:rPr>
              <w:t>会议费</w:t>
            </w:r>
          </w:p>
        </w:tc>
        <w:tc>
          <w:tcPr>
            <w:tcW w:w="1043" w:type="dxa"/>
            <w:vMerge w:val="restart"/>
            <w:tcBorders>
              <w:top w:val="nil"/>
              <w:left w:val="single" w:color="auto" w:sz="4" w:space="0"/>
              <w:bottom w:val="single" w:color="auto" w:sz="4" w:space="0"/>
              <w:right w:val="single" w:color="auto" w:sz="4" w:space="0"/>
            </w:tcBorders>
            <w:shd w:val="clear" w:color="FFFFFF" w:fill="C0C0C0"/>
            <w:noWrap w:val="0"/>
            <w:vAlign w:val="center"/>
          </w:tcPr>
          <w:p>
            <w:pPr>
              <w:widowControl/>
              <w:jc w:val="center"/>
              <w:rPr>
                <w:rFonts w:ascii="宋体" w:cs="Arial"/>
                <w:color w:val="000000"/>
                <w:kern w:val="0"/>
                <w:sz w:val="18"/>
                <w:szCs w:val="18"/>
              </w:rPr>
            </w:pPr>
            <w:r>
              <w:rPr>
                <w:rFonts w:hint="eastAsia" w:ascii="宋体" w:hAnsi="宋体" w:cs="Arial"/>
                <w:color w:val="000000"/>
                <w:kern w:val="0"/>
                <w:sz w:val="18"/>
                <w:szCs w:val="18"/>
              </w:rPr>
              <w:t>培训费</w:t>
            </w:r>
          </w:p>
        </w:tc>
      </w:tr>
      <w:tr>
        <w:tblPrEx>
          <w:tblCellMar>
            <w:top w:w="0" w:type="dxa"/>
            <w:left w:w="108" w:type="dxa"/>
            <w:bottom w:w="0" w:type="dxa"/>
            <w:right w:w="108" w:type="dxa"/>
          </w:tblCellMar>
        </w:tblPrEx>
        <w:trPr>
          <w:trHeight w:val="405" w:hRule="atLeast"/>
        </w:trPr>
        <w:tc>
          <w:tcPr>
            <w:tcW w:w="773" w:type="dxa"/>
            <w:vMerge w:val="continue"/>
            <w:tcBorders>
              <w:top w:val="single" w:color="auto" w:sz="8" w:space="0"/>
              <w:left w:val="single" w:color="auto" w:sz="8" w:space="0"/>
              <w:bottom w:val="single" w:color="000000" w:sz="8" w:space="0"/>
              <w:right w:val="nil"/>
            </w:tcBorders>
            <w:shd w:val="clear" w:color="auto" w:fill="auto"/>
            <w:noWrap w:val="0"/>
            <w:vAlign w:val="center"/>
          </w:tcPr>
          <w:p>
            <w:pPr>
              <w:widowControl/>
              <w:jc w:val="left"/>
              <w:rPr>
                <w:rFonts w:ascii="宋体" w:cs="Arial"/>
                <w:color w:val="000000"/>
                <w:kern w:val="0"/>
                <w:sz w:val="18"/>
                <w:szCs w:val="18"/>
              </w:rPr>
            </w:pPr>
          </w:p>
        </w:tc>
        <w:tc>
          <w:tcPr>
            <w:tcW w:w="1166" w:type="dxa"/>
            <w:vMerge w:val="restart"/>
            <w:tcBorders>
              <w:top w:val="nil"/>
              <w:left w:val="single" w:color="auto" w:sz="4" w:space="0"/>
              <w:bottom w:val="single" w:color="auto" w:sz="4" w:space="0"/>
              <w:right w:val="single" w:color="auto" w:sz="4" w:space="0"/>
            </w:tcBorders>
            <w:shd w:val="clear" w:color="FFFFFF" w:fill="C0C0C0"/>
            <w:noWrap w:val="0"/>
            <w:vAlign w:val="center"/>
          </w:tcPr>
          <w:p>
            <w:pPr>
              <w:widowControl/>
              <w:jc w:val="center"/>
              <w:rPr>
                <w:rFonts w:ascii="宋体" w:cs="Arial"/>
                <w:color w:val="000000"/>
                <w:kern w:val="0"/>
                <w:sz w:val="18"/>
                <w:szCs w:val="18"/>
              </w:rPr>
            </w:pPr>
            <w:r>
              <w:rPr>
                <w:rFonts w:hint="eastAsia" w:ascii="宋体" w:hAnsi="宋体" w:cs="Arial"/>
                <w:color w:val="000000"/>
                <w:kern w:val="0"/>
                <w:sz w:val="18"/>
                <w:szCs w:val="18"/>
              </w:rPr>
              <w:t>小计</w:t>
            </w:r>
          </w:p>
        </w:tc>
        <w:tc>
          <w:tcPr>
            <w:tcW w:w="1104" w:type="dxa"/>
            <w:vMerge w:val="restart"/>
            <w:tcBorders>
              <w:top w:val="nil"/>
              <w:left w:val="single" w:color="auto" w:sz="4" w:space="0"/>
              <w:bottom w:val="single" w:color="auto" w:sz="4" w:space="0"/>
              <w:right w:val="single" w:color="auto" w:sz="4" w:space="0"/>
            </w:tcBorders>
            <w:shd w:val="clear" w:color="FFFFFF" w:fill="C0C0C0"/>
            <w:noWrap w:val="0"/>
            <w:vAlign w:val="center"/>
          </w:tcPr>
          <w:p>
            <w:pPr>
              <w:widowControl/>
              <w:jc w:val="center"/>
              <w:rPr>
                <w:rFonts w:ascii="宋体" w:cs="Arial"/>
                <w:color w:val="000000"/>
                <w:kern w:val="0"/>
                <w:sz w:val="18"/>
                <w:szCs w:val="18"/>
              </w:rPr>
            </w:pPr>
            <w:r>
              <w:rPr>
                <w:rFonts w:hint="eastAsia" w:ascii="宋体" w:hAnsi="宋体" w:cs="Arial"/>
                <w:color w:val="000000"/>
                <w:kern w:val="0"/>
                <w:sz w:val="18"/>
                <w:szCs w:val="18"/>
              </w:rPr>
              <w:t>因公出国（境）费用</w:t>
            </w:r>
          </w:p>
        </w:tc>
        <w:tc>
          <w:tcPr>
            <w:tcW w:w="1165" w:type="dxa"/>
            <w:vMerge w:val="restart"/>
            <w:tcBorders>
              <w:top w:val="nil"/>
              <w:left w:val="single" w:color="auto" w:sz="4" w:space="0"/>
              <w:bottom w:val="single" w:color="auto" w:sz="4" w:space="0"/>
              <w:right w:val="single" w:color="auto" w:sz="4" w:space="0"/>
            </w:tcBorders>
            <w:shd w:val="clear" w:color="FFFFFF" w:fill="C0C0C0"/>
            <w:noWrap w:val="0"/>
            <w:vAlign w:val="center"/>
          </w:tcPr>
          <w:p>
            <w:pPr>
              <w:widowControl/>
              <w:jc w:val="center"/>
              <w:rPr>
                <w:rFonts w:ascii="宋体" w:cs="Arial"/>
                <w:color w:val="000000"/>
                <w:kern w:val="0"/>
                <w:sz w:val="18"/>
                <w:szCs w:val="18"/>
              </w:rPr>
            </w:pPr>
            <w:r>
              <w:rPr>
                <w:rFonts w:hint="eastAsia" w:ascii="宋体" w:hAnsi="宋体" w:cs="Arial"/>
                <w:color w:val="000000"/>
                <w:kern w:val="0"/>
                <w:sz w:val="18"/>
                <w:szCs w:val="18"/>
              </w:rPr>
              <w:t>公务接待费</w:t>
            </w:r>
          </w:p>
        </w:tc>
        <w:tc>
          <w:tcPr>
            <w:tcW w:w="2946" w:type="dxa"/>
            <w:gridSpan w:val="3"/>
            <w:tcBorders>
              <w:top w:val="single" w:color="auto" w:sz="4" w:space="0"/>
              <w:left w:val="nil"/>
              <w:bottom w:val="single" w:color="auto" w:sz="4" w:space="0"/>
              <w:right w:val="single" w:color="auto" w:sz="4" w:space="0"/>
            </w:tcBorders>
            <w:shd w:val="clear" w:color="FFFFFF" w:fill="C0C0C0"/>
            <w:noWrap w:val="0"/>
            <w:vAlign w:val="center"/>
          </w:tcPr>
          <w:p>
            <w:pPr>
              <w:widowControl/>
              <w:jc w:val="center"/>
              <w:rPr>
                <w:rFonts w:ascii="宋体" w:cs="Arial"/>
                <w:color w:val="000000"/>
                <w:kern w:val="0"/>
                <w:sz w:val="18"/>
                <w:szCs w:val="18"/>
              </w:rPr>
            </w:pPr>
            <w:r>
              <w:rPr>
                <w:rFonts w:hint="eastAsia" w:ascii="宋体" w:hAnsi="宋体" w:cs="Arial"/>
                <w:color w:val="000000"/>
                <w:kern w:val="0"/>
                <w:sz w:val="18"/>
                <w:szCs w:val="18"/>
              </w:rPr>
              <w:t>公务用车购置及运行维护费</w:t>
            </w:r>
          </w:p>
        </w:tc>
        <w:tc>
          <w:tcPr>
            <w:tcW w:w="1043"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ascii="宋体" w:cs="Arial"/>
                <w:color w:val="000000"/>
                <w:kern w:val="0"/>
                <w:sz w:val="18"/>
                <w:szCs w:val="18"/>
              </w:rPr>
            </w:pPr>
          </w:p>
        </w:tc>
        <w:tc>
          <w:tcPr>
            <w:tcW w:w="1043"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ascii="宋体" w:cs="Arial"/>
                <w:color w:val="000000"/>
                <w:kern w:val="0"/>
                <w:sz w:val="18"/>
                <w:szCs w:val="18"/>
              </w:rPr>
            </w:pPr>
          </w:p>
        </w:tc>
      </w:tr>
      <w:tr>
        <w:tblPrEx>
          <w:tblCellMar>
            <w:top w:w="0" w:type="dxa"/>
            <w:left w:w="108" w:type="dxa"/>
            <w:bottom w:w="0" w:type="dxa"/>
            <w:right w:w="108" w:type="dxa"/>
          </w:tblCellMar>
        </w:tblPrEx>
        <w:trPr>
          <w:trHeight w:val="495" w:hRule="atLeast"/>
        </w:trPr>
        <w:tc>
          <w:tcPr>
            <w:tcW w:w="773" w:type="dxa"/>
            <w:vMerge w:val="continue"/>
            <w:tcBorders>
              <w:top w:val="single" w:color="auto" w:sz="8" w:space="0"/>
              <w:left w:val="single" w:color="auto" w:sz="8" w:space="0"/>
              <w:bottom w:val="single" w:color="000000" w:sz="8" w:space="0"/>
              <w:right w:val="nil"/>
            </w:tcBorders>
            <w:shd w:val="clear" w:color="auto" w:fill="auto"/>
            <w:noWrap w:val="0"/>
            <w:vAlign w:val="center"/>
          </w:tcPr>
          <w:p>
            <w:pPr>
              <w:widowControl/>
              <w:jc w:val="left"/>
              <w:rPr>
                <w:rFonts w:ascii="宋体" w:cs="Arial"/>
                <w:color w:val="000000"/>
                <w:kern w:val="0"/>
                <w:sz w:val="18"/>
                <w:szCs w:val="18"/>
              </w:rPr>
            </w:pPr>
          </w:p>
        </w:tc>
        <w:tc>
          <w:tcPr>
            <w:tcW w:w="1166"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宋体" w:cs="Arial"/>
                <w:color w:val="000000"/>
                <w:kern w:val="0"/>
                <w:sz w:val="18"/>
                <w:szCs w:val="18"/>
              </w:rPr>
            </w:pPr>
          </w:p>
        </w:tc>
        <w:tc>
          <w:tcPr>
            <w:tcW w:w="1104"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宋体" w:cs="Arial"/>
                <w:color w:val="000000"/>
                <w:kern w:val="0"/>
                <w:sz w:val="18"/>
                <w:szCs w:val="18"/>
              </w:rPr>
            </w:pPr>
          </w:p>
        </w:tc>
        <w:tc>
          <w:tcPr>
            <w:tcW w:w="1165"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宋体" w:cs="Arial"/>
                <w:color w:val="000000"/>
                <w:kern w:val="0"/>
                <w:sz w:val="18"/>
                <w:szCs w:val="18"/>
              </w:rPr>
            </w:pPr>
          </w:p>
        </w:tc>
        <w:tc>
          <w:tcPr>
            <w:tcW w:w="982" w:type="dxa"/>
            <w:tcBorders>
              <w:top w:val="nil"/>
              <w:left w:val="nil"/>
              <w:bottom w:val="single" w:color="auto" w:sz="4" w:space="0"/>
              <w:right w:val="single" w:color="auto" w:sz="4" w:space="0"/>
            </w:tcBorders>
            <w:shd w:val="clear" w:color="FFFFFF" w:fill="C0C0C0"/>
            <w:noWrap w:val="0"/>
            <w:vAlign w:val="center"/>
          </w:tcPr>
          <w:p>
            <w:pPr>
              <w:widowControl/>
              <w:jc w:val="center"/>
              <w:rPr>
                <w:rFonts w:ascii="宋体" w:cs="Arial"/>
                <w:color w:val="000000"/>
                <w:kern w:val="0"/>
                <w:sz w:val="18"/>
                <w:szCs w:val="18"/>
              </w:rPr>
            </w:pPr>
            <w:r>
              <w:rPr>
                <w:rFonts w:hint="eastAsia" w:ascii="宋体" w:hAnsi="宋体" w:cs="Arial"/>
                <w:color w:val="000000"/>
                <w:kern w:val="0"/>
                <w:sz w:val="18"/>
                <w:szCs w:val="18"/>
              </w:rPr>
              <w:t>小计</w:t>
            </w:r>
          </w:p>
        </w:tc>
        <w:tc>
          <w:tcPr>
            <w:tcW w:w="982" w:type="dxa"/>
            <w:tcBorders>
              <w:top w:val="nil"/>
              <w:left w:val="nil"/>
              <w:bottom w:val="single" w:color="auto" w:sz="4" w:space="0"/>
              <w:right w:val="single" w:color="auto" w:sz="4" w:space="0"/>
            </w:tcBorders>
            <w:shd w:val="clear" w:color="FFFFFF" w:fill="C0C0C0"/>
            <w:noWrap w:val="0"/>
            <w:vAlign w:val="center"/>
          </w:tcPr>
          <w:p>
            <w:pPr>
              <w:widowControl/>
              <w:jc w:val="center"/>
              <w:rPr>
                <w:rFonts w:ascii="宋体" w:cs="Arial"/>
                <w:color w:val="000000"/>
                <w:kern w:val="0"/>
                <w:sz w:val="18"/>
                <w:szCs w:val="18"/>
              </w:rPr>
            </w:pPr>
            <w:r>
              <w:rPr>
                <w:rFonts w:hint="eastAsia" w:ascii="宋体" w:hAnsi="宋体" w:cs="Arial"/>
                <w:color w:val="000000"/>
                <w:kern w:val="0"/>
                <w:sz w:val="18"/>
                <w:szCs w:val="18"/>
              </w:rPr>
              <w:t>公务用车购置费</w:t>
            </w:r>
          </w:p>
        </w:tc>
        <w:tc>
          <w:tcPr>
            <w:tcW w:w="982" w:type="dxa"/>
            <w:tcBorders>
              <w:top w:val="nil"/>
              <w:left w:val="nil"/>
              <w:bottom w:val="single" w:color="auto" w:sz="4" w:space="0"/>
              <w:right w:val="single" w:color="auto" w:sz="4" w:space="0"/>
            </w:tcBorders>
            <w:shd w:val="clear" w:color="FFFFFF" w:fill="C0C0C0"/>
            <w:noWrap w:val="0"/>
            <w:vAlign w:val="center"/>
          </w:tcPr>
          <w:p>
            <w:pPr>
              <w:widowControl/>
              <w:jc w:val="center"/>
              <w:rPr>
                <w:rFonts w:ascii="宋体" w:cs="Arial"/>
                <w:color w:val="000000"/>
                <w:kern w:val="0"/>
                <w:sz w:val="18"/>
                <w:szCs w:val="18"/>
              </w:rPr>
            </w:pPr>
            <w:r>
              <w:rPr>
                <w:rFonts w:hint="eastAsia" w:ascii="宋体" w:hAnsi="宋体" w:cs="Arial"/>
                <w:color w:val="000000"/>
                <w:kern w:val="0"/>
                <w:sz w:val="18"/>
                <w:szCs w:val="18"/>
              </w:rPr>
              <w:t>公务用车运行维护费</w:t>
            </w:r>
          </w:p>
        </w:tc>
        <w:tc>
          <w:tcPr>
            <w:tcW w:w="1043"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ascii="宋体" w:cs="Arial"/>
                <w:color w:val="000000"/>
                <w:kern w:val="0"/>
                <w:sz w:val="18"/>
                <w:szCs w:val="18"/>
              </w:rPr>
            </w:pPr>
          </w:p>
        </w:tc>
        <w:tc>
          <w:tcPr>
            <w:tcW w:w="1043"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ascii="宋体" w:cs="Arial"/>
                <w:color w:val="000000"/>
                <w:kern w:val="0"/>
                <w:sz w:val="18"/>
                <w:szCs w:val="18"/>
              </w:rPr>
            </w:pPr>
          </w:p>
        </w:tc>
      </w:tr>
      <w:tr>
        <w:tblPrEx>
          <w:tblCellMar>
            <w:top w:w="0" w:type="dxa"/>
            <w:left w:w="108" w:type="dxa"/>
            <w:bottom w:w="0" w:type="dxa"/>
            <w:right w:w="108" w:type="dxa"/>
          </w:tblCellMar>
        </w:tblPrEx>
        <w:trPr>
          <w:trHeight w:val="323" w:hRule="atLeast"/>
        </w:trPr>
        <w:tc>
          <w:tcPr>
            <w:tcW w:w="773" w:type="dxa"/>
            <w:vMerge w:val="continue"/>
            <w:tcBorders>
              <w:top w:val="single" w:color="auto" w:sz="8" w:space="0"/>
              <w:left w:val="single" w:color="auto" w:sz="8" w:space="0"/>
              <w:bottom w:val="single" w:color="000000" w:sz="8" w:space="0"/>
              <w:right w:val="nil"/>
            </w:tcBorders>
            <w:shd w:val="clear" w:color="auto" w:fill="auto"/>
            <w:noWrap w:val="0"/>
            <w:vAlign w:val="center"/>
          </w:tcPr>
          <w:p>
            <w:pPr>
              <w:widowControl/>
              <w:jc w:val="left"/>
              <w:rPr>
                <w:rFonts w:ascii="宋体" w:cs="Arial"/>
                <w:color w:val="000000"/>
                <w:kern w:val="0"/>
                <w:sz w:val="18"/>
                <w:szCs w:val="18"/>
              </w:rPr>
            </w:pPr>
          </w:p>
        </w:tc>
        <w:tc>
          <w:tcPr>
            <w:tcW w:w="1166" w:type="dxa"/>
            <w:tcBorders>
              <w:top w:val="nil"/>
              <w:left w:val="single" w:color="auto" w:sz="4" w:space="0"/>
              <w:bottom w:val="single" w:color="auto" w:sz="4" w:space="0"/>
              <w:right w:val="single" w:color="auto" w:sz="4" w:space="0"/>
            </w:tcBorders>
            <w:shd w:val="clear" w:color="FFFFFF" w:fill="C0C0C0"/>
            <w:noWrap w:val="0"/>
            <w:vAlign w:val="center"/>
          </w:tcPr>
          <w:p>
            <w:pPr>
              <w:widowControl/>
              <w:jc w:val="center"/>
              <w:rPr>
                <w:rFonts w:ascii="宋体" w:cs="Arial"/>
                <w:color w:val="000000"/>
                <w:kern w:val="0"/>
                <w:sz w:val="18"/>
                <w:szCs w:val="18"/>
              </w:rPr>
            </w:pPr>
            <w:r>
              <w:rPr>
                <w:rFonts w:ascii="宋体" w:hAnsi="宋体" w:cs="Arial"/>
                <w:color w:val="000000"/>
                <w:kern w:val="0"/>
                <w:sz w:val="18"/>
                <w:szCs w:val="18"/>
              </w:rPr>
              <w:t>1</w:t>
            </w:r>
          </w:p>
        </w:tc>
        <w:tc>
          <w:tcPr>
            <w:tcW w:w="1104" w:type="dxa"/>
            <w:tcBorders>
              <w:top w:val="nil"/>
              <w:left w:val="nil"/>
              <w:bottom w:val="single" w:color="auto" w:sz="4" w:space="0"/>
              <w:right w:val="single" w:color="auto" w:sz="4" w:space="0"/>
            </w:tcBorders>
            <w:shd w:val="clear" w:color="FFFFFF" w:fill="C0C0C0"/>
            <w:noWrap w:val="0"/>
            <w:vAlign w:val="center"/>
          </w:tcPr>
          <w:p>
            <w:pPr>
              <w:widowControl/>
              <w:jc w:val="center"/>
              <w:rPr>
                <w:rFonts w:ascii="宋体" w:cs="Arial"/>
                <w:color w:val="000000"/>
                <w:kern w:val="0"/>
                <w:sz w:val="18"/>
                <w:szCs w:val="18"/>
              </w:rPr>
            </w:pPr>
            <w:r>
              <w:rPr>
                <w:rFonts w:ascii="宋体" w:hAnsi="宋体" w:cs="Arial"/>
                <w:color w:val="000000"/>
                <w:kern w:val="0"/>
                <w:sz w:val="18"/>
                <w:szCs w:val="18"/>
              </w:rPr>
              <w:t>2</w:t>
            </w:r>
          </w:p>
        </w:tc>
        <w:tc>
          <w:tcPr>
            <w:tcW w:w="1165" w:type="dxa"/>
            <w:tcBorders>
              <w:top w:val="nil"/>
              <w:left w:val="nil"/>
              <w:bottom w:val="single" w:color="auto" w:sz="4" w:space="0"/>
              <w:right w:val="single" w:color="auto" w:sz="4" w:space="0"/>
            </w:tcBorders>
            <w:shd w:val="clear" w:color="FFFFFF" w:fill="C0C0C0"/>
            <w:noWrap w:val="0"/>
            <w:vAlign w:val="center"/>
          </w:tcPr>
          <w:p>
            <w:pPr>
              <w:widowControl/>
              <w:jc w:val="center"/>
              <w:rPr>
                <w:rFonts w:ascii="宋体" w:cs="Arial"/>
                <w:color w:val="000000"/>
                <w:kern w:val="0"/>
                <w:sz w:val="18"/>
                <w:szCs w:val="18"/>
              </w:rPr>
            </w:pPr>
            <w:r>
              <w:rPr>
                <w:rFonts w:ascii="宋体" w:hAnsi="宋体" w:cs="Arial"/>
                <w:color w:val="000000"/>
                <w:kern w:val="0"/>
                <w:sz w:val="18"/>
                <w:szCs w:val="18"/>
              </w:rPr>
              <w:t>3</w:t>
            </w:r>
          </w:p>
        </w:tc>
        <w:tc>
          <w:tcPr>
            <w:tcW w:w="982" w:type="dxa"/>
            <w:tcBorders>
              <w:top w:val="nil"/>
              <w:left w:val="nil"/>
              <w:bottom w:val="single" w:color="auto" w:sz="4" w:space="0"/>
              <w:right w:val="single" w:color="auto" w:sz="4" w:space="0"/>
            </w:tcBorders>
            <w:shd w:val="clear" w:color="FFFFFF" w:fill="C0C0C0"/>
            <w:noWrap w:val="0"/>
            <w:vAlign w:val="center"/>
          </w:tcPr>
          <w:p>
            <w:pPr>
              <w:widowControl/>
              <w:jc w:val="center"/>
              <w:rPr>
                <w:rFonts w:ascii="宋体" w:cs="Arial"/>
                <w:color w:val="000000"/>
                <w:kern w:val="0"/>
                <w:sz w:val="18"/>
                <w:szCs w:val="18"/>
              </w:rPr>
            </w:pPr>
            <w:r>
              <w:rPr>
                <w:rFonts w:ascii="宋体" w:hAnsi="宋体" w:cs="Arial"/>
                <w:color w:val="000000"/>
                <w:kern w:val="0"/>
                <w:sz w:val="18"/>
                <w:szCs w:val="18"/>
              </w:rPr>
              <w:t>4</w:t>
            </w:r>
          </w:p>
        </w:tc>
        <w:tc>
          <w:tcPr>
            <w:tcW w:w="982" w:type="dxa"/>
            <w:tcBorders>
              <w:top w:val="nil"/>
              <w:left w:val="nil"/>
              <w:bottom w:val="single" w:color="auto" w:sz="4" w:space="0"/>
              <w:right w:val="single" w:color="auto" w:sz="4" w:space="0"/>
            </w:tcBorders>
            <w:shd w:val="clear" w:color="FFFFFF" w:fill="C0C0C0"/>
            <w:noWrap w:val="0"/>
            <w:vAlign w:val="center"/>
          </w:tcPr>
          <w:p>
            <w:pPr>
              <w:widowControl/>
              <w:jc w:val="center"/>
              <w:rPr>
                <w:rFonts w:ascii="宋体" w:cs="Arial"/>
                <w:color w:val="000000"/>
                <w:kern w:val="0"/>
                <w:sz w:val="18"/>
                <w:szCs w:val="18"/>
              </w:rPr>
            </w:pPr>
            <w:r>
              <w:rPr>
                <w:rFonts w:ascii="宋体" w:hAnsi="宋体" w:cs="Arial"/>
                <w:color w:val="000000"/>
                <w:kern w:val="0"/>
                <w:sz w:val="18"/>
                <w:szCs w:val="18"/>
              </w:rPr>
              <w:t>5</w:t>
            </w:r>
          </w:p>
        </w:tc>
        <w:tc>
          <w:tcPr>
            <w:tcW w:w="982" w:type="dxa"/>
            <w:tcBorders>
              <w:top w:val="nil"/>
              <w:left w:val="nil"/>
              <w:bottom w:val="single" w:color="auto" w:sz="4" w:space="0"/>
              <w:right w:val="single" w:color="auto" w:sz="4" w:space="0"/>
            </w:tcBorders>
            <w:shd w:val="clear" w:color="FFFFFF" w:fill="C0C0C0"/>
            <w:noWrap w:val="0"/>
            <w:vAlign w:val="center"/>
          </w:tcPr>
          <w:p>
            <w:pPr>
              <w:widowControl/>
              <w:jc w:val="center"/>
              <w:rPr>
                <w:rFonts w:ascii="宋体" w:cs="Arial"/>
                <w:color w:val="000000"/>
                <w:kern w:val="0"/>
                <w:sz w:val="18"/>
                <w:szCs w:val="18"/>
              </w:rPr>
            </w:pPr>
            <w:r>
              <w:rPr>
                <w:rFonts w:ascii="宋体" w:hAnsi="宋体" w:cs="Arial"/>
                <w:color w:val="000000"/>
                <w:kern w:val="0"/>
                <w:sz w:val="18"/>
                <w:szCs w:val="18"/>
              </w:rPr>
              <w:t>6</w:t>
            </w:r>
          </w:p>
        </w:tc>
        <w:tc>
          <w:tcPr>
            <w:tcW w:w="1043" w:type="dxa"/>
            <w:tcBorders>
              <w:top w:val="nil"/>
              <w:left w:val="nil"/>
              <w:bottom w:val="single" w:color="auto" w:sz="4" w:space="0"/>
              <w:right w:val="single" w:color="auto" w:sz="4" w:space="0"/>
            </w:tcBorders>
            <w:shd w:val="clear" w:color="FFFFFF" w:fill="C0C0C0"/>
            <w:noWrap w:val="0"/>
            <w:vAlign w:val="center"/>
          </w:tcPr>
          <w:p>
            <w:pPr>
              <w:widowControl/>
              <w:jc w:val="center"/>
              <w:rPr>
                <w:rFonts w:ascii="宋体" w:cs="Arial"/>
                <w:color w:val="000000"/>
                <w:kern w:val="0"/>
                <w:sz w:val="18"/>
                <w:szCs w:val="18"/>
              </w:rPr>
            </w:pPr>
            <w:r>
              <w:rPr>
                <w:rFonts w:ascii="宋体" w:hAnsi="宋体" w:cs="Arial"/>
                <w:color w:val="000000"/>
                <w:kern w:val="0"/>
                <w:sz w:val="18"/>
                <w:szCs w:val="18"/>
              </w:rPr>
              <w:t>7</w:t>
            </w:r>
          </w:p>
        </w:tc>
        <w:tc>
          <w:tcPr>
            <w:tcW w:w="1043" w:type="dxa"/>
            <w:tcBorders>
              <w:top w:val="nil"/>
              <w:left w:val="nil"/>
              <w:bottom w:val="single" w:color="auto" w:sz="4" w:space="0"/>
              <w:right w:val="single" w:color="auto" w:sz="4" w:space="0"/>
            </w:tcBorders>
            <w:shd w:val="clear" w:color="FFFFFF" w:fill="C0C0C0"/>
            <w:noWrap w:val="0"/>
            <w:vAlign w:val="center"/>
          </w:tcPr>
          <w:p>
            <w:pPr>
              <w:widowControl/>
              <w:jc w:val="center"/>
              <w:rPr>
                <w:rFonts w:ascii="宋体" w:cs="Arial"/>
                <w:color w:val="000000"/>
                <w:kern w:val="0"/>
                <w:sz w:val="18"/>
                <w:szCs w:val="18"/>
              </w:rPr>
            </w:pPr>
            <w:r>
              <w:rPr>
                <w:rFonts w:ascii="宋体" w:hAnsi="宋体" w:cs="Arial"/>
                <w:color w:val="000000"/>
                <w:kern w:val="0"/>
                <w:sz w:val="18"/>
                <w:szCs w:val="18"/>
              </w:rPr>
              <w:t>8</w:t>
            </w:r>
          </w:p>
        </w:tc>
      </w:tr>
      <w:tr>
        <w:tblPrEx>
          <w:tblCellMar>
            <w:top w:w="0" w:type="dxa"/>
            <w:left w:w="108" w:type="dxa"/>
            <w:bottom w:w="0" w:type="dxa"/>
            <w:right w:w="108" w:type="dxa"/>
          </w:tblCellMar>
        </w:tblPrEx>
        <w:trPr>
          <w:trHeight w:val="323" w:hRule="atLeast"/>
        </w:trPr>
        <w:tc>
          <w:tcPr>
            <w:tcW w:w="773" w:type="dxa"/>
            <w:tcBorders>
              <w:top w:val="nil"/>
              <w:left w:val="single" w:color="auto" w:sz="8" w:space="0"/>
              <w:bottom w:val="single" w:color="auto" w:sz="8" w:space="0"/>
              <w:right w:val="nil"/>
            </w:tcBorders>
            <w:shd w:val="clear" w:color="auto" w:fill="auto"/>
            <w:noWrap/>
            <w:vAlign w:val="bottom"/>
          </w:tcPr>
          <w:p>
            <w:pPr>
              <w:widowControl/>
              <w:jc w:val="left"/>
              <w:rPr>
                <w:rFonts w:ascii="宋体" w:cs="Arial"/>
                <w:color w:val="000000"/>
                <w:kern w:val="0"/>
                <w:sz w:val="18"/>
                <w:szCs w:val="18"/>
              </w:rPr>
            </w:pPr>
            <w:r>
              <w:rPr>
                <w:rFonts w:hint="eastAsia" w:ascii="宋体" w:hAnsi="宋体" w:cs="Arial"/>
                <w:color w:val="000000"/>
                <w:kern w:val="0"/>
                <w:sz w:val="18"/>
                <w:szCs w:val="18"/>
              </w:rPr>
              <w:t>预算数</w:t>
            </w:r>
          </w:p>
        </w:tc>
        <w:tc>
          <w:tcPr>
            <w:tcW w:w="1166" w:type="dxa"/>
            <w:tcBorders>
              <w:top w:val="nil"/>
              <w:left w:val="single" w:color="auto" w:sz="4" w:space="0"/>
              <w:bottom w:val="single" w:color="auto" w:sz="4" w:space="0"/>
              <w:right w:val="single" w:color="auto" w:sz="4" w:space="0"/>
            </w:tcBorders>
            <w:shd w:val="clear" w:color="FFFFFF" w:fill="C0C0C0"/>
            <w:noWrap w:val="0"/>
            <w:vAlign w:val="center"/>
          </w:tcPr>
          <w:p>
            <w:pPr>
              <w:widowControl/>
              <w:jc w:val="center"/>
              <w:rPr>
                <w:rFonts w:hint="default" w:ascii="宋体" w:cs="Arial" w:eastAsiaTheme="minorEastAsia"/>
                <w:color w:val="000000"/>
                <w:kern w:val="0"/>
                <w:sz w:val="18"/>
                <w:szCs w:val="18"/>
                <w:lang w:val="en-US" w:eastAsia="zh-CN"/>
              </w:rPr>
            </w:pPr>
            <w:r>
              <w:rPr>
                <w:rFonts w:hint="eastAsia" w:ascii="宋体" w:hAnsi="宋体" w:cs="Arial"/>
                <w:color w:val="000000"/>
                <w:kern w:val="0"/>
                <w:sz w:val="18"/>
                <w:szCs w:val="18"/>
                <w:lang w:val="en-US" w:eastAsia="zh-CN"/>
              </w:rPr>
              <w:t>0.8</w:t>
            </w:r>
          </w:p>
        </w:tc>
        <w:tc>
          <w:tcPr>
            <w:tcW w:w="1104" w:type="dxa"/>
            <w:tcBorders>
              <w:top w:val="nil"/>
              <w:left w:val="nil"/>
              <w:bottom w:val="single" w:color="auto" w:sz="4" w:space="0"/>
              <w:right w:val="single" w:color="auto" w:sz="4" w:space="0"/>
            </w:tcBorders>
            <w:shd w:val="clear" w:color="FFFFFF" w:fill="C0C0C0"/>
            <w:noWrap w:val="0"/>
            <w:vAlign w:val="center"/>
          </w:tcPr>
          <w:p>
            <w:pPr>
              <w:widowControl/>
              <w:jc w:val="center"/>
              <w:rPr>
                <w:rFonts w:ascii="宋体" w:cs="Arial"/>
                <w:color w:val="000000"/>
                <w:kern w:val="0"/>
                <w:sz w:val="18"/>
                <w:szCs w:val="18"/>
              </w:rPr>
            </w:pPr>
            <w:r>
              <w:rPr>
                <w:rFonts w:ascii="宋体" w:hAnsi="宋体" w:cs="Arial"/>
                <w:color w:val="000000"/>
                <w:kern w:val="0"/>
                <w:sz w:val="18"/>
                <w:szCs w:val="18"/>
              </w:rPr>
              <w:t xml:space="preserve">0.00 </w:t>
            </w:r>
          </w:p>
        </w:tc>
        <w:tc>
          <w:tcPr>
            <w:tcW w:w="1165" w:type="dxa"/>
            <w:tcBorders>
              <w:top w:val="nil"/>
              <w:left w:val="nil"/>
              <w:bottom w:val="single" w:color="auto" w:sz="4" w:space="0"/>
              <w:right w:val="single" w:color="auto" w:sz="4" w:space="0"/>
            </w:tcBorders>
            <w:shd w:val="clear" w:color="FFFFFF" w:fill="C0C0C0"/>
            <w:noWrap w:val="0"/>
            <w:vAlign w:val="center"/>
          </w:tcPr>
          <w:p>
            <w:pPr>
              <w:widowControl/>
              <w:jc w:val="center"/>
              <w:rPr>
                <w:rFonts w:hint="default" w:ascii="宋体" w:cs="Arial" w:eastAsiaTheme="minorEastAsia"/>
                <w:color w:val="000000"/>
                <w:kern w:val="0"/>
                <w:sz w:val="18"/>
                <w:szCs w:val="18"/>
                <w:lang w:val="en-US" w:eastAsia="zh-CN"/>
              </w:rPr>
            </w:pPr>
            <w:r>
              <w:rPr>
                <w:rFonts w:hint="eastAsia" w:ascii="宋体" w:hAnsi="宋体" w:cs="Arial"/>
                <w:color w:val="000000"/>
                <w:kern w:val="0"/>
                <w:sz w:val="18"/>
                <w:szCs w:val="18"/>
                <w:lang w:val="en-US" w:eastAsia="zh-CN"/>
              </w:rPr>
              <w:t>0.8</w:t>
            </w:r>
          </w:p>
        </w:tc>
        <w:tc>
          <w:tcPr>
            <w:tcW w:w="982" w:type="dxa"/>
            <w:tcBorders>
              <w:top w:val="nil"/>
              <w:left w:val="nil"/>
              <w:bottom w:val="single" w:color="auto" w:sz="4" w:space="0"/>
              <w:right w:val="single" w:color="auto" w:sz="4" w:space="0"/>
            </w:tcBorders>
            <w:shd w:val="clear" w:color="FFFFFF" w:fill="C0C0C0"/>
            <w:noWrap w:val="0"/>
            <w:vAlign w:val="center"/>
          </w:tcPr>
          <w:p>
            <w:pPr>
              <w:widowControl/>
              <w:jc w:val="center"/>
              <w:rPr>
                <w:rFonts w:hint="default" w:ascii="宋体" w:cs="Arial" w:eastAsiaTheme="minorEastAsia"/>
                <w:color w:val="000000"/>
                <w:kern w:val="0"/>
                <w:sz w:val="18"/>
                <w:szCs w:val="18"/>
                <w:lang w:val="en-US" w:eastAsia="zh-CN"/>
              </w:rPr>
            </w:pPr>
            <w:r>
              <w:rPr>
                <w:rFonts w:hint="eastAsia" w:ascii="宋体" w:hAnsi="宋体" w:cs="Arial"/>
                <w:color w:val="000000"/>
                <w:kern w:val="0"/>
                <w:sz w:val="18"/>
                <w:szCs w:val="18"/>
                <w:lang w:val="en-US" w:eastAsia="zh-CN"/>
              </w:rPr>
              <w:t>3.8</w:t>
            </w:r>
          </w:p>
        </w:tc>
        <w:tc>
          <w:tcPr>
            <w:tcW w:w="982" w:type="dxa"/>
            <w:tcBorders>
              <w:top w:val="nil"/>
              <w:left w:val="nil"/>
              <w:bottom w:val="single" w:color="auto" w:sz="4" w:space="0"/>
              <w:right w:val="single" w:color="auto" w:sz="4" w:space="0"/>
            </w:tcBorders>
            <w:shd w:val="clear" w:color="FFFFFF" w:fill="C0C0C0"/>
            <w:noWrap w:val="0"/>
            <w:vAlign w:val="center"/>
          </w:tcPr>
          <w:p>
            <w:pPr>
              <w:widowControl/>
              <w:jc w:val="center"/>
              <w:rPr>
                <w:rFonts w:ascii="宋体" w:cs="Arial"/>
                <w:color w:val="000000"/>
                <w:kern w:val="0"/>
                <w:sz w:val="18"/>
                <w:szCs w:val="18"/>
              </w:rPr>
            </w:pPr>
            <w:r>
              <w:rPr>
                <w:rFonts w:ascii="宋体" w:hAnsi="宋体" w:cs="Arial"/>
                <w:color w:val="000000"/>
                <w:kern w:val="0"/>
                <w:sz w:val="18"/>
                <w:szCs w:val="18"/>
              </w:rPr>
              <w:t xml:space="preserve">0.00 </w:t>
            </w:r>
          </w:p>
        </w:tc>
        <w:tc>
          <w:tcPr>
            <w:tcW w:w="982" w:type="dxa"/>
            <w:tcBorders>
              <w:top w:val="nil"/>
              <w:left w:val="nil"/>
              <w:bottom w:val="single" w:color="auto" w:sz="4" w:space="0"/>
              <w:right w:val="single" w:color="auto" w:sz="4" w:space="0"/>
            </w:tcBorders>
            <w:shd w:val="clear" w:color="FFFFFF" w:fill="C0C0C0"/>
            <w:noWrap w:val="0"/>
            <w:vAlign w:val="center"/>
          </w:tcPr>
          <w:p>
            <w:pPr>
              <w:widowControl/>
              <w:jc w:val="center"/>
              <w:rPr>
                <w:rFonts w:ascii="宋体" w:cs="Arial"/>
                <w:color w:val="000000"/>
                <w:kern w:val="0"/>
                <w:sz w:val="18"/>
                <w:szCs w:val="18"/>
              </w:rPr>
            </w:pPr>
            <w:r>
              <w:rPr>
                <w:rFonts w:ascii="宋体" w:hAnsi="宋体" w:cs="Arial"/>
                <w:color w:val="000000"/>
                <w:kern w:val="0"/>
                <w:sz w:val="18"/>
                <w:szCs w:val="18"/>
              </w:rPr>
              <w:t xml:space="preserve">0.00 </w:t>
            </w:r>
          </w:p>
        </w:tc>
        <w:tc>
          <w:tcPr>
            <w:tcW w:w="1043" w:type="dxa"/>
            <w:tcBorders>
              <w:top w:val="nil"/>
              <w:left w:val="nil"/>
              <w:bottom w:val="single" w:color="auto" w:sz="4" w:space="0"/>
              <w:right w:val="single" w:color="auto" w:sz="4" w:space="0"/>
            </w:tcBorders>
            <w:shd w:val="clear" w:color="FFFFFF" w:fill="C0C0C0"/>
            <w:noWrap w:val="0"/>
            <w:vAlign w:val="center"/>
          </w:tcPr>
          <w:p>
            <w:pPr>
              <w:widowControl/>
              <w:jc w:val="center"/>
              <w:rPr>
                <w:rFonts w:hint="default" w:ascii="宋体" w:cs="Arial" w:eastAsiaTheme="minorEastAsia"/>
                <w:color w:val="000000"/>
                <w:kern w:val="0"/>
                <w:sz w:val="18"/>
                <w:szCs w:val="18"/>
                <w:lang w:val="en-US" w:eastAsia="zh-CN"/>
              </w:rPr>
            </w:pPr>
            <w:r>
              <w:rPr>
                <w:rFonts w:hint="eastAsia" w:ascii="宋体" w:hAnsi="宋体" w:cs="Arial"/>
                <w:color w:val="000000"/>
                <w:kern w:val="0"/>
                <w:sz w:val="18"/>
                <w:szCs w:val="18"/>
                <w:lang w:val="en-US" w:eastAsia="zh-CN"/>
              </w:rPr>
              <w:t>1.8</w:t>
            </w:r>
          </w:p>
        </w:tc>
        <w:tc>
          <w:tcPr>
            <w:tcW w:w="1043" w:type="dxa"/>
            <w:tcBorders>
              <w:top w:val="nil"/>
              <w:left w:val="nil"/>
              <w:bottom w:val="single" w:color="auto" w:sz="4" w:space="0"/>
              <w:right w:val="single" w:color="auto" w:sz="4" w:space="0"/>
            </w:tcBorders>
            <w:shd w:val="clear" w:color="FFFFFF" w:fill="C0C0C0"/>
            <w:noWrap w:val="0"/>
            <w:vAlign w:val="center"/>
          </w:tcPr>
          <w:p>
            <w:pPr>
              <w:widowControl/>
              <w:jc w:val="center"/>
              <w:rPr>
                <w:rFonts w:hint="default" w:ascii="宋体" w:cs="Arial" w:eastAsiaTheme="minorEastAsia"/>
                <w:color w:val="000000"/>
                <w:kern w:val="0"/>
                <w:sz w:val="18"/>
                <w:szCs w:val="18"/>
                <w:lang w:val="en-US" w:eastAsia="zh-CN"/>
              </w:rPr>
            </w:pPr>
            <w:r>
              <w:rPr>
                <w:rFonts w:hint="eastAsia" w:ascii="宋体" w:hAnsi="宋体" w:cs="Arial"/>
                <w:color w:val="000000"/>
                <w:kern w:val="0"/>
                <w:sz w:val="18"/>
                <w:szCs w:val="18"/>
                <w:lang w:val="en-US" w:eastAsia="zh-CN"/>
              </w:rPr>
              <w:t>2.00</w:t>
            </w:r>
          </w:p>
        </w:tc>
      </w:tr>
      <w:tr>
        <w:tblPrEx>
          <w:tblCellMar>
            <w:top w:w="0" w:type="dxa"/>
            <w:left w:w="108" w:type="dxa"/>
            <w:bottom w:w="0" w:type="dxa"/>
            <w:right w:w="108" w:type="dxa"/>
          </w:tblCellMar>
        </w:tblPrEx>
        <w:trPr>
          <w:trHeight w:val="368" w:hRule="atLeast"/>
        </w:trPr>
        <w:tc>
          <w:tcPr>
            <w:tcW w:w="773" w:type="dxa"/>
            <w:tcBorders>
              <w:top w:val="nil"/>
              <w:left w:val="single" w:color="auto" w:sz="8" w:space="0"/>
              <w:bottom w:val="single" w:color="auto" w:sz="8" w:space="0"/>
              <w:right w:val="nil"/>
            </w:tcBorders>
            <w:noWrap/>
            <w:vAlign w:val="bottom"/>
          </w:tcPr>
          <w:p>
            <w:pPr>
              <w:widowControl/>
              <w:jc w:val="left"/>
              <w:rPr>
                <w:rFonts w:ascii="宋体" w:cs="Arial"/>
                <w:color w:val="000000"/>
                <w:kern w:val="0"/>
                <w:sz w:val="18"/>
                <w:szCs w:val="18"/>
              </w:rPr>
            </w:pPr>
            <w:r>
              <w:rPr>
                <w:rFonts w:hint="eastAsia" w:ascii="宋体" w:hAnsi="宋体" w:cs="Arial"/>
                <w:color w:val="000000"/>
                <w:kern w:val="0"/>
                <w:sz w:val="18"/>
                <w:szCs w:val="18"/>
              </w:rPr>
              <w:t>决算数</w:t>
            </w:r>
          </w:p>
        </w:tc>
        <w:tc>
          <w:tcPr>
            <w:tcW w:w="1166" w:type="dxa"/>
            <w:tcBorders>
              <w:top w:val="nil"/>
              <w:left w:val="single" w:color="auto" w:sz="4" w:space="0"/>
              <w:bottom w:val="single" w:color="auto" w:sz="4" w:space="0"/>
              <w:right w:val="single" w:color="auto" w:sz="4" w:space="0"/>
            </w:tcBorders>
            <w:noWrap/>
            <w:vAlign w:val="center"/>
          </w:tcPr>
          <w:p>
            <w:pPr>
              <w:widowControl/>
              <w:jc w:val="right"/>
              <w:rPr>
                <w:rFonts w:hint="default" w:ascii="宋体" w:cs="Arial" w:eastAsiaTheme="minorEastAsia"/>
                <w:color w:val="000000"/>
                <w:kern w:val="0"/>
                <w:sz w:val="18"/>
                <w:szCs w:val="18"/>
                <w:lang w:val="en-US" w:eastAsia="zh-CN"/>
              </w:rPr>
            </w:pPr>
            <w:r>
              <w:rPr>
                <w:rFonts w:hint="eastAsia" w:ascii="宋体" w:cs="Arial"/>
                <w:color w:val="000000"/>
                <w:kern w:val="0"/>
                <w:sz w:val="18"/>
                <w:szCs w:val="18"/>
                <w:lang w:val="en-US" w:eastAsia="zh-CN"/>
              </w:rPr>
              <w:t>0.8</w:t>
            </w:r>
          </w:p>
        </w:tc>
        <w:tc>
          <w:tcPr>
            <w:tcW w:w="1104" w:type="dxa"/>
            <w:tcBorders>
              <w:top w:val="nil"/>
              <w:left w:val="nil"/>
              <w:bottom w:val="single" w:color="auto" w:sz="4" w:space="0"/>
              <w:right w:val="single" w:color="auto" w:sz="4" w:space="0"/>
            </w:tcBorders>
            <w:noWrap/>
            <w:vAlign w:val="center"/>
          </w:tcPr>
          <w:p>
            <w:pPr>
              <w:widowControl/>
              <w:jc w:val="right"/>
              <w:rPr>
                <w:rFonts w:ascii="宋体" w:cs="Arial"/>
                <w:color w:val="000000"/>
                <w:kern w:val="0"/>
                <w:sz w:val="18"/>
                <w:szCs w:val="18"/>
              </w:rPr>
            </w:pPr>
            <w:r>
              <w:rPr>
                <w:rFonts w:ascii="宋体" w:cs="Arial"/>
                <w:color w:val="000000"/>
                <w:kern w:val="0"/>
                <w:sz w:val="18"/>
                <w:szCs w:val="18"/>
              </w:rPr>
              <w:t>0.00</w:t>
            </w:r>
          </w:p>
        </w:tc>
        <w:tc>
          <w:tcPr>
            <w:tcW w:w="1165" w:type="dxa"/>
            <w:tcBorders>
              <w:top w:val="nil"/>
              <w:left w:val="nil"/>
              <w:bottom w:val="single" w:color="auto" w:sz="4" w:space="0"/>
              <w:right w:val="single" w:color="auto" w:sz="4" w:space="0"/>
            </w:tcBorders>
            <w:noWrap/>
            <w:vAlign w:val="center"/>
          </w:tcPr>
          <w:p>
            <w:pPr>
              <w:widowControl/>
              <w:jc w:val="right"/>
              <w:rPr>
                <w:rFonts w:hint="default" w:ascii="宋体" w:cs="Arial" w:eastAsiaTheme="minorEastAsia"/>
                <w:color w:val="000000"/>
                <w:kern w:val="0"/>
                <w:sz w:val="18"/>
                <w:szCs w:val="18"/>
                <w:lang w:val="en-US" w:eastAsia="zh-CN"/>
              </w:rPr>
            </w:pPr>
            <w:r>
              <w:rPr>
                <w:rFonts w:hint="eastAsia" w:ascii="宋体" w:cs="Arial"/>
                <w:color w:val="000000"/>
                <w:kern w:val="0"/>
                <w:sz w:val="18"/>
                <w:szCs w:val="18"/>
                <w:lang w:val="en-US" w:eastAsia="zh-CN"/>
              </w:rPr>
              <w:t>0.8</w:t>
            </w:r>
          </w:p>
        </w:tc>
        <w:tc>
          <w:tcPr>
            <w:tcW w:w="982" w:type="dxa"/>
            <w:tcBorders>
              <w:top w:val="nil"/>
              <w:left w:val="nil"/>
              <w:bottom w:val="single" w:color="auto" w:sz="4" w:space="0"/>
              <w:right w:val="single" w:color="auto" w:sz="4" w:space="0"/>
            </w:tcBorders>
            <w:noWrap/>
            <w:vAlign w:val="center"/>
          </w:tcPr>
          <w:p>
            <w:pPr>
              <w:widowControl/>
              <w:jc w:val="right"/>
              <w:rPr>
                <w:rFonts w:hint="default" w:ascii="宋体" w:cs="Arial" w:eastAsiaTheme="minorEastAsia"/>
                <w:color w:val="000000"/>
                <w:kern w:val="0"/>
                <w:sz w:val="18"/>
                <w:szCs w:val="18"/>
                <w:lang w:val="en-US" w:eastAsia="zh-CN"/>
              </w:rPr>
            </w:pPr>
            <w:r>
              <w:rPr>
                <w:rFonts w:hint="eastAsia" w:ascii="宋体" w:cs="Arial"/>
                <w:color w:val="000000"/>
                <w:kern w:val="0"/>
                <w:sz w:val="18"/>
                <w:szCs w:val="18"/>
                <w:lang w:val="en-US" w:eastAsia="zh-CN"/>
              </w:rPr>
              <w:t>48.57</w:t>
            </w:r>
          </w:p>
        </w:tc>
        <w:tc>
          <w:tcPr>
            <w:tcW w:w="982" w:type="dxa"/>
            <w:tcBorders>
              <w:top w:val="nil"/>
              <w:left w:val="nil"/>
              <w:bottom w:val="single" w:color="auto" w:sz="4" w:space="0"/>
              <w:right w:val="single" w:color="auto" w:sz="4" w:space="0"/>
            </w:tcBorders>
            <w:noWrap/>
            <w:vAlign w:val="center"/>
          </w:tcPr>
          <w:p>
            <w:pPr>
              <w:widowControl/>
              <w:jc w:val="right"/>
              <w:rPr>
                <w:rFonts w:ascii="宋体" w:cs="Arial"/>
                <w:color w:val="000000"/>
                <w:kern w:val="0"/>
                <w:sz w:val="18"/>
                <w:szCs w:val="18"/>
              </w:rPr>
            </w:pPr>
            <w:r>
              <w:rPr>
                <w:rFonts w:ascii="宋体" w:cs="Arial"/>
                <w:color w:val="000000"/>
                <w:kern w:val="0"/>
                <w:sz w:val="18"/>
                <w:szCs w:val="18"/>
              </w:rPr>
              <w:t>0.00</w:t>
            </w:r>
          </w:p>
        </w:tc>
        <w:tc>
          <w:tcPr>
            <w:tcW w:w="982" w:type="dxa"/>
            <w:tcBorders>
              <w:top w:val="nil"/>
              <w:left w:val="nil"/>
              <w:bottom w:val="single" w:color="auto" w:sz="4" w:space="0"/>
              <w:right w:val="single" w:color="auto" w:sz="4" w:space="0"/>
            </w:tcBorders>
            <w:noWrap/>
            <w:vAlign w:val="center"/>
          </w:tcPr>
          <w:p>
            <w:pPr>
              <w:widowControl/>
              <w:jc w:val="right"/>
              <w:rPr>
                <w:rFonts w:ascii="宋体" w:cs="Arial"/>
                <w:color w:val="000000"/>
                <w:kern w:val="0"/>
                <w:sz w:val="18"/>
                <w:szCs w:val="18"/>
              </w:rPr>
            </w:pPr>
            <w:r>
              <w:rPr>
                <w:rFonts w:ascii="宋体" w:cs="Arial"/>
                <w:color w:val="000000"/>
                <w:kern w:val="0"/>
                <w:sz w:val="18"/>
                <w:szCs w:val="18"/>
              </w:rPr>
              <w:t>0.00</w:t>
            </w:r>
          </w:p>
        </w:tc>
        <w:tc>
          <w:tcPr>
            <w:tcW w:w="1043" w:type="dxa"/>
            <w:tcBorders>
              <w:top w:val="nil"/>
              <w:left w:val="nil"/>
              <w:bottom w:val="single" w:color="auto" w:sz="4" w:space="0"/>
              <w:right w:val="single" w:color="auto" w:sz="4" w:space="0"/>
            </w:tcBorders>
            <w:noWrap/>
            <w:vAlign w:val="center"/>
          </w:tcPr>
          <w:p>
            <w:pPr>
              <w:widowControl/>
              <w:jc w:val="right"/>
              <w:rPr>
                <w:rFonts w:hint="default" w:ascii="宋体" w:cs="Arial" w:eastAsiaTheme="minorEastAsia"/>
                <w:color w:val="000000"/>
                <w:kern w:val="0"/>
                <w:sz w:val="18"/>
                <w:szCs w:val="18"/>
                <w:lang w:val="en-US" w:eastAsia="zh-CN"/>
              </w:rPr>
            </w:pPr>
            <w:r>
              <w:rPr>
                <w:rFonts w:hint="eastAsia" w:ascii="宋体" w:hAnsi="宋体" w:cs="Arial"/>
                <w:color w:val="000000"/>
                <w:kern w:val="0"/>
                <w:sz w:val="18"/>
                <w:szCs w:val="18"/>
                <w:lang w:val="en-US" w:eastAsia="zh-CN"/>
              </w:rPr>
              <w:t>1.8</w:t>
            </w:r>
          </w:p>
        </w:tc>
        <w:tc>
          <w:tcPr>
            <w:tcW w:w="1043" w:type="dxa"/>
            <w:tcBorders>
              <w:top w:val="nil"/>
              <w:left w:val="nil"/>
              <w:bottom w:val="single" w:color="auto" w:sz="4" w:space="0"/>
              <w:right w:val="single" w:color="auto" w:sz="4" w:space="0"/>
            </w:tcBorders>
            <w:noWrap/>
            <w:vAlign w:val="center"/>
          </w:tcPr>
          <w:p>
            <w:pPr>
              <w:widowControl/>
              <w:jc w:val="right"/>
              <w:rPr>
                <w:rFonts w:hint="default" w:ascii="宋体" w:cs="Arial" w:eastAsiaTheme="minorEastAsia"/>
                <w:color w:val="000000"/>
                <w:kern w:val="0"/>
                <w:sz w:val="18"/>
                <w:szCs w:val="18"/>
                <w:lang w:val="en-US" w:eastAsia="zh-CN"/>
              </w:rPr>
            </w:pPr>
            <w:r>
              <w:rPr>
                <w:rFonts w:hint="eastAsia" w:ascii="宋体" w:hAnsi="宋体" w:cs="Arial"/>
                <w:color w:val="000000"/>
                <w:kern w:val="0"/>
                <w:sz w:val="18"/>
                <w:szCs w:val="18"/>
                <w:lang w:val="en-US" w:eastAsia="zh-CN"/>
              </w:rPr>
              <w:t>46.77</w:t>
            </w:r>
          </w:p>
        </w:tc>
      </w:tr>
      <w:tr>
        <w:tblPrEx>
          <w:tblCellMar>
            <w:top w:w="0" w:type="dxa"/>
            <w:left w:w="108" w:type="dxa"/>
            <w:bottom w:w="0" w:type="dxa"/>
            <w:right w:w="108" w:type="dxa"/>
          </w:tblCellMar>
        </w:tblPrEx>
        <w:trPr>
          <w:trHeight w:val="645" w:hRule="atLeast"/>
        </w:trPr>
        <w:tc>
          <w:tcPr>
            <w:tcW w:w="773" w:type="dxa"/>
            <w:tcBorders>
              <w:top w:val="nil"/>
              <w:left w:val="nil"/>
              <w:bottom w:val="nil"/>
              <w:right w:val="nil"/>
            </w:tcBorders>
            <w:noWrap/>
            <w:vAlign w:val="bottom"/>
          </w:tcPr>
          <w:p>
            <w:pPr>
              <w:widowControl/>
              <w:jc w:val="left"/>
              <w:rPr>
                <w:rFonts w:ascii="Arial" w:hAnsi="Arial" w:cs="Arial"/>
                <w:color w:val="000000"/>
                <w:kern w:val="0"/>
                <w:sz w:val="18"/>
                <w:szCs w:val="18"/>
              </w:rPr>
            </w:pPr>
          </w:p>
        </w:tc>
        <w:tc>
          <w:tcPr>
            <w:tcW w:w="8467" w:type="dxa"/>
            <w:gridSpan w:val="8"/>
            <w:tcBorders>
              <w:top w:val="nil"/>
              <w:left w:val="nil"/>
              <w:bottom w:val="nil"/>
              <w:right w:val="nil"/>
            </w:tcBorders>
            <w:noWrap w:val="0"/>
            <w:vAlign w:val="center"/>
          </w:tcPr>
          <w:p>
            <w:pPr>
              <w:widowControl/>
              <w:jc w:val="left"/>
              <w:rPr>
                <w:rFonts w:ascii="宋体" w:cs="Arial"/>
                <w:color w:val="000000"/>
                <w:kern w:val="0"/>
                <w:sz w:val="18"/>
                <w:szCs w:val="18"/>
              </w:rPr>
            </w:pPr>
            <w:r>
              <w:rPr>
                <w:rFonts w:hint="eastAsia" w:ascii="宋体" w:hAnsi="宋体" w:cs="Arial"/>
                <w:color w:val="000000"/>
                <w:kern w:val="0"/>
                <w:sz w:val="18"/>
                <w:szCs w:val="18"/>
              </w:rPr>
              <w:t>注：本表反映部门本年度一般公共预算财政拨款“三公”经费、会议费、培训费的实际支出情况。本表金额转换为万元时，因四舍五入可能存在尾差。</w:t>
            </w:r>
          </w:p>
        </w:tc>
      </w:tr>
    </w:tbl>
    <w:p>
      <w:pPr>
        <w:spacing w:line="560" w:lineRule="exact"/>
        <w:jc w:val="center"/>
        <w:rPr>
          <w:rFonts w:hint="eastAsia" w:ascii="宋体" w:hAnsi="宋体" w:cs="Arial"/>
          <w:b/>
          <w:color w:val="000000"/>
          <w:kern w:val="0"/>
          <w:sz w:val="36"/>
          <w:szCs w:val="36"/>
        </w:rPr>
      </w:pPr>
    </w:p>
    <w:p>
      <w:pPr>
        <w:spacing w:line="560" w:lineRule="exact"/>
        <w:jc w:val="center"/>
        <w:rPr>
          <w:rFonts w:hint="eastAsia" w:ascii="宋体" w:hAnsi="宋体" w:cs="Arial"/>
          <w:b/>
          <w:color w:val="000000"/>
          <w:kern w:val="0"/>
          <w:sz w:val="36"/>
          <w:szCs w:val="36"/>
        </w:rPr>
      </w:pPr>
    </w:p>
    <w:p>
      <w:pPr>
        <w:spacing w:line="560" w:lineRule="exact"/>
        <w:jc w:val="center"/>
        <w:rPr>
          <w:rFonts w:hint="eastAsia" w:ascii="宋体" w:hAnsi="宋体" w:cs="Arial"/>
          <w:b/>
          <w:color w:val="000000"/>
          <w:kern w:val="0"/>
          <w:sz w:val="36"/>
          <w:szCs w:val="36"/>
        </w:rPr>
      </w:pPr>
    </w:p>
    <w:p>
      <w:pPr>
        <w:spacing w:line="560" w:lineRule="exact"/>
        <w:jc w:val="center"/>
        <w:rPr>
          <w:rFonts w:hint="eastAsia" w:ascii="宋体" w:hAnsi="宋体" w:cs="Arial"/>
          <w:b/>
          <w:color w:val="000000"/>
          <w:kern w:val="0"/>
          <w:sz w:val="36"/>
          <w:szCs w:val="36"/>
        </w:rPr>
      </w:pPr>
    </w:p>
    <w:p>
      <w:pPr>
        <w:spacing w:line="560" w:lineRule="exact"/>
        <w:jc w:val="center"/>
        <w:rPr>
          <w:rFonts w:hint="eastAsia" w:ascii="宋体" w:hAnsi="宋体" w:cs="Arial"/>
          <w:b/>
          <w:color w:val="000000"/>
          <w:kern w:val="0"/>
          <w:sz w:val="36"/>
          <w:szCs w:val="36"/>
        </w:rPr>
      </w:pPr>
    </w:p>
    <w:p>
      <w:pPr>
        <w:spacing w:line="560" w:lineRule="exact"/>
        <w:jc w:val="center"/>
        <w:rPr>
          <w:rFonts w:hint="eastAsia" w:ascii="黑体" w:hAnsi="宋体" w:eastAsia="黑体"/>
          <w:color w:val="000000"/>
          <w:kern w:val="0"/>
          <w:sz w:val="44"/>
          <w:szCs w:val="44"/>
        </w:rPr>
      </w:pPr>
      <w:r>
        <w:rPr>
          <w:rFonts w:hint="eastAsia" w:ascii="宋体" w:hAnsi="宋体" w:cs="Arial"/>
          <w:b/>
          <w:color w:val="000000"/>
          <w:kern w:val="0"/>
          <w:sz w:val="36"/>
          <w:szCs w:val="36"/>
        </w:rPr>
        <w:t>政府性基金预算财政拨款收入支出决算表</w:t>
      </w:r>
    </w:p>
    <w:tbl>
      <w:tblPr>
        <w:tblStyle w:val="8"/>
        <w:tblW w:w="8670" w:type="dxa"/>
        <w:tblInd w:w="93" w:type="dxa"/>
        <w:tblLayout w:type="autofit"/>
        <w:tblCellMar>
          <w:top w:w="0" w:type="dxa"/>
          <w:left w:w="108" w:type="dxa"/>
          <w:bottom w:w="0" w:type="dxa"/>
          <w:right w:w="108" w:type="dxa"/>
        </w:tblCellMar>
      </w:tblPr>
      <w:tblGrid>
        <w:gridCol w:w="1060"/>
        <w:gridCol w:w="1970"/>
        <w:gridCol w:w="1061"/>
        <w:gridCol w:w="916"/>
        <w:gridCol w:w="916"/>
        <w:gridCol w:w="936"/>
        <w:gridCol w:w="895"/>
        <w:gridCol w:w="916"/>
      </w:tblGrid>
      <w:tr>
        <w:tblPrEx>
          <w:tblCellMar>
            <w:top w:w="0" w:type="dxa"/>
            <w:left w:w="108" w:type="dxa"/>
            <w:bottom w:w="0" w:type="dxa"/>
            <w:right w:w="108" w:type="dxa"/>
          </w:tblCellMar>
        </w:tblPrEx>
        <w:trPr>
          <w:trHeight w:val="255" w:hRule="atLeast"/>
        </w:trPr>
        <w:tc>
          <w:tcPr>
            <w:tcW w:w="8670" w:type="dxa"/>
            <w:gridSpan w:val="8"/>
            <w:tcBorders>
              <w:top w:val="nil"/>
              <w:left w:val="nil"/>
              <w:bottom w:val="nil"/>
              <w:right w:val="nil"/>
            </w:tcBorders>
            <w:noWrap/>
            <w:vAlign w:val="bottom"/>
          </w:tcPr>
          <w:p>
            <w:pPr>
              <w:widowControl/>
              <w:ind w:right="180"/>
              <w:jc w:val="right"/>
              <w:rPr>
                <w:rFonts w:ascii="宋体" w:cs="Arial"/>
                <w:color w:val="000000"/>
                <w:kern w:val="0"/>
                <w:sz w:val="18"/>
                <w:szCs w:val="18"/>
              </w:rPr>
            </w:pPr>
            <w:r>
              <w:rPr>
                <w:rFonts w:ascii="宋体" w:hAnsi="宋体" w:cs="Arial"/>
                <w:color w:val="000000"/>
                <w:kern w:val="0"/>
                <w:sz w:val="18"/>
                <w:szCs w:val="18"/>
              </w:rPr>
              <w:t>08</w:t>
            </w:r>
            <w:r>
              <w:rPr>
                <w:rFonts w:hint="eastAsia" w:ascii="宋体" w:hAnsi="宋体" w:cs="Arial"/>
                <w:color w:val="000000"/>
                <w:kern w:val="0"/>
                <w:sz w:val="18"/>
                <w:szCs w:val="18"/>
              </w:rPr>
              <w:t>表</w:t>
            </w:r>
          </w:p>
        </w:tc>
      </w:tr>
      <w:tr>
        <w:tblPrEx>
          <w:tblCellMar>
            <w:top w:w="0" w:type="dxa"/>
            <w:left w:w="108" w:type="dxa"/>
            <w:bottom w:w="0" w:type="dxa"/>
            <w:right w:w="108" w:type="dxa"/>
          </w:tblCellMar>
        </w:tblPrEx>
        <w:trPr>
          <w:trHeight w:val="255" w:hRule="atLeast"/>
        </w:trPr>
        <w:tc>
          <w:tcPr>
            <w:tcW w:w="4091" w:type="dxa"/>
            <w:gridSpan w:val="3"/>
            <w:tcBorders>
              <w:top w:val="nil"/>
              <w:left w:val="nil"/>
              <w:bottom w:val="single" w:color="000000" w:sz="4" w:space="0"/>
              <w:right w:val="nil"/>
            </w:tcBorders>
            <w:noWrap/>
            <w:vAlign w:val="bottom"/>
          </w:tcPr>
          <w:p>
            <w:pPr>
              <w:widowControl/>
              <w:jc w:val="left"/>
              <w:rPr>
                <w:rFonts w:ascii="宋体" w:cs="Arial"/>
                <w:color w:val="000000"/>
                <w:kern w:val="0"/>
                <w:sz w:val="18"/>
                <w:szCs w:val="18"/>
              </w:rPr>
            </w:pPr>
            <w:r>
              <w:rPr>
                <w:rFonts w:hint="eastAsia" w:ascii="宋体" w:hAnsi="宋体" w:cs="Arial"/>
                <w:color w:val="000000"/>
                <w:kern w:val="0"/>
                <w:sz w:val="18"/>
                <w:szCs w:val="18"/>
              </w:rPr>
              <w:t>编制部门：西安市蓝田县</w:t>
            </w:r>
            <w:r>
              <w:rPr>
                <w:rFonts w:hint="eastAsia" w:ascii="宋体" w:hAnsi="宋体" w:cs="Arial"/>
                <w:color w:val="000000"/>
                <w:kern w:val="0"/>
                <w:sz w:val="18"/>
                <w:szCs w:val="18"/>
                <w:lang w:val="en-US" w:eastAsia="zh-CN"/>
              </w:rPr>
              <w:t>统计</w:t>
            </w:r>
            <w:r>
              <w:rPr>
                <w:rFonts w:hint="eastAsia" w:ascii="宋体" w:hAnsi="宋体" w:cs="Arial"/>
                <w:color w:val="000000"/>
                <w:kern w:val="0"/>
                <w:sz w:val="18"/>
                <w:szCs w:val="18"/>
              </w:rPr>
              <w:t>局（汇总）</w:t>
            </w:r>
          </w:p>
        </w:tc>
        <w:tc>
          <w:tcPr>
            <w:tcW w:w="1832" w:type="dxa"/>
            <w:gridSpan w:val="2"/>
            <w:tcBorders>
              <w:top w:val="nil"/>
              <w:left w:val="nil"/>
              <w:bottom w:val="single" w:color="000000" w:sz="4" w:space="0"/>
              <w:right w:val="nil"/>
            </w:tcBorders>
            <w:noWrap/>
            <w:vAlign w:val="bottom"/>
          </w:tcPr>
          <w:p>
            <w:pPr>
              <w:widowControl/>
              <w:jc w:val="center"/>
              <w:rPr>
                <w:rFonts w:ascii="宋体" w:cs="Arial"/>
                <w:color w:val="000000"/>
                <w:kern w:val="0"/>
                <w:sz w:val="18"/>
                <w:szCs w:val="18"/>
              </w:rPr>
            </w:pPr>
            <w:r>
              <w:rPr>
                <w:rFonts w:ascii="宋体" w:hAnsi="宋体" w:cs="Arial"/>
                <w:color w:val="000000"/>
                <w:kern w:val="0"/>
                <w:sz w:val="18"/>
                <w:szCs w:val="18"/>
              </w:rPr>
              <w:t>2019</w:t>
            </w:r>
            <w:r>
              <w:rPr>
                <w:rFonts w:hint="eastAsia" w:ascii="宋体" w:hAnsi="宋体" w:cs="Arial"/>
                <w:color w:val="000000"/>
                <w:kern w:val="0"/>
                <w:sz w:val="18"/>
                <w:szCs w:val="18"/>
              </w:rPr>
              <w:t>年</w:t>
            </w:r>
          </w:p>
        </w:tc>
        <w:tc>
          <w:tcPr>
            <w:tcW w:w="2747" w:type="dxa"/>
            <w:gridSpan w:val="3"/>
            <w:tcBorders>
              <w:top w:val="nil"/>
              <w:left w:val="nil"/>
              <w:bottom w:val="single" w:color="000000" w:sz="4" w:space="0"/>
              <w:right w:val="nil"/>
            </w:tcBorders>
            <w:noWrap/>
            <w:vAlign w:val="bottom"/>
          </w:tcPr>
          <w:p>
            <w:pPr>
              <w:widowControl/>
              <w:jc w:val="right"/>
              <w:rPr>
                <w:rFonts w:ascii="宋体" w:cs="Arial"/>
                <w:color w:val="000000"/>
                <w:kern w:val="0"/>
                <w:sz w:val="18"/>
                <w:szCs w:val="18"/>
              </w:rPr>
            </w:pPr>
            <w:r>
              <w:rPr>
                <w:rFonts w:hint="eastAsia" w:ascii="宋体" w:hAnsi="宋体" w:cs="Arial"/>
                <w:color w:val="000000"/>
                <w:kern w:val="0"/>
                <w:sz w:val="18"/>
                <w:szCs w:val="18"/>
              </w:rPr>
              <w:t>单位：万元</w:t>
            </w:r>
          </w:p>
        </w:tc>
      </w:tr>
      <w:tr>
        <w:tblPrEx>
          <w:tblCellMar>
            <w:top w:w="0" w:type="dxa"/>
            <w:left w:w="108" w:type="dxa"/>
            <w:bottom w:w="0" w:type="dxa"/>
            <w:right w:w="108" w:type="dxa"/>
          </w:tblCellMar>
        </w:tblPrEx>
        <w:trPr>
          <w:trHeight w:val="308" w:hRule="atLeast"/>
        </w:trPr>
        <w:tc>
          <w:tcPr>
            <w:tcW w:w="3030" w:type="dxa"/>
            <w:gridSpan w:val="2"/>
            <w:tcBorders>
              <w:top w:val="single" w:color="000000" w:sz="4" w:space="0"/>
              <w:left w:val="single" w:color="000000" w:sz="4" w:space="0"/>
              <w:bottom w:val="single" w:color="000000" w:sz="4" w:space="0"/>
              <w:right w:val="single" w:color="000000" w:sz="4" w:space="0"/>
            </w:tcBorders>
            <w:shd w:val="clear" w:color="FFFFFF" w:fill="C0C0C0"/>
            <w:noWrap w:val="0"/>
            <w:vAlign w:val="center"/>
          </w:tcPr>
          <w:p>
            <w:pPr>
              <w:widowControl/>
              <w:jc w:val="center"/>
              <w:rPr>
                <w:rFonts w:ascii="宋体" w:cs="Arial"/>
                <w:color w:val="000000"/>
                <w:kern w:val="0"/>
                <w:sz w:val="18"/>
                <w:szCs w:val="18"/>
              </w:rPr>
            </w:pPr>
            <w:r>
              <w:rPr>
                <w:rFonts w:hint="eastAsia" w:ascii="宋体" w:hAnsi="宋体" w:cs="Arial"/>
                <w:color w:val="000000"/>
                <w:kern w:val="0"/>
                <w:sz w:val="18"/>
                <w:szCs w:val="18"/>
              </w:rPr>
              <w:t>项目</w:t>
            </w:r>
          </w:p>
        </w:tc>
        <w:tc>
          <w:tcPr>
            <w:tcW w:w="1061" w:type="dxa"/>
            <w:vMerge w:val="restart"/>
            <w:tcBorders>
              <w:top w:val="nil"/>
              <w:left w:val="nil"/>
              <w:bottom w:val="single" w:color="000000" w:sz="4" w:space="0"/>
              <w:right w:val="single" w:color="000000" w:sz="4" w:space="0"/>
            </w:tcBorders>
            <w:shd w:val="clear" w:color="FFFFFF" w:fill="C0C0C0"/>
            <w:noWrap w:val="0"/>
            <w:vAlign w:val="center"/>
          </w:tcPr>
          <w:p>
            <w:pPr>
              <w:widowControl/>
              <w:jc w:val="center"/>
              <w:rPr>
                <w:rFonts w:ascii="宋体" w:cs="Arial"/>
                <w:color w:val="000000"/>
                <w:kern w:val="0"/>
                <w:sz w:val="18"/>
                <w:szCs w:val="18"/>
              </w:rPr>
            </w:pPr>
            <w:r>
              <w:rPr>
                <w:rFonts w:hint="eastAsia" w:ascii="宋体" w:hAnsi="宋体" w:cs="Arial"/>
                <w:color w:val="000000"/>
                <w:kern w:val="0"/>
                <w:sz w:val="18"/>
                <w:szCs w:val="18"/>
              </w:rPr>
              <w:t>年初结转和结余</w:t>
            </w:r>
          </w:p>
        </w:tc>
        <w:tc>
          <w:tcPr>
            <w:tcW w:w="916" w:type="dxa"/>
            <w:vMerge w:val="restart"/>
            <w:tcBorders>
              <w:top w:val="nil"/>
              <w:left w:val="nil"/>
              <w:bottom w:val="single" w:color="000000" w:sz="4" w:space="0"/>
              <w:right w:val="single" w:color="000000" w:sz="4" w:space="0"/>
            </w:tcBorders>
            <w:shd w:val="clear" w:color="FFFFFF" w:fill="C0C0C0"/>
            <w:noWrap w:val="0"/>
            <w:vAlign w:val="center"/>
          </w:tcPr>
          <w:p>
            <w:pPr>
              <w:widowControl/>
              <w:jc w:val="center"/>
              <w:rPr>
                <w:rFonts w:ascii="宋体" w:cs="Arial"/>
                <w:color w:val="000000"/>
                <w:kern w:val="0"/>
                <w:sz w:val="18"/>
                <w:szCs w:val="18"/>
              </w:rPr>
            </w:pPr>
            <w:r>
              <w:rPr>
                <w:rFonts w:hint="eastAsia" w:ascii="宋体" w:hAnsi="宋体" w:cs="Arial"/>
                <w:color w:val="000000"/>
                <w:kern w:val="0"/>
                <w:sz w:val="18"/>
                <w:szCs w:val="18"/>
              </w:rPr>
              <w:t>本年收入</w:t>
            </w:r>
          </w:p>
        </w:tc>
        <w:tc>
          <w:tcPr>
            <w:tcW w:w="2747" w:type="dxa"/>
            <w:gridSpan w:val="3"/>
            <w:tcBorders>
              <w:top w:val="single" w:color="000000" w:sz="4" w:space="0"/>
              <w:left w:val="nil"/>
              <w:bottom w:val="single" w:color="000000" w:sz="4" w:space="0"/>
              <w:right w:val="single" w:color="000000" w:sz="4" w:space="0"/>
            </w:tcBorders>
            <w:shd w:val="clear" w:color="FFFFFF" w:fill="C0C0C0"/>
            <w:noWrap w:val="0"/>
            <w:vAlign w:val="center"/>
          </w:tcPr>
          <w:p>
            <w:pPr>
              <w:widowControl/>
              <w:jc w:val="center"/>
              <w:rPr>
                <w:rFonts w:ascii="宋体" w:cs="Arial"/>
                <w:color w:val="000000"/>
                <w:kern w:val="0"/>
                <w:sz w:val="18"/>
                <w:szCs w:val="18"/>
              </w:rPr>
            </w:pPr>
            <w:r>
              <w:rPr>
                <w:rFonts w:hint="eastAsia" w:ascii="宋体" w:hAnsi="宋体" w:cs="Arial"/>
                <w:color w:val="000000"/>
                <w:kern w:val="0"/>
                <w:sz w:val="18"/>
                <w:szCs w:val="18"/>
              </w:rPr>
              <w:t>本年支出</w:t>
            </w:r>
          </w:p>
        </w:tc>
        <w:tc>
          <w:tcPr>
            <w:tcW w:w="916" w:type="dxa"/>
            <w:vMerge w:val="restart"/>
            <w:tcBorders>
              <w:top w:val="nil"/>
              <w:left w:val="nil"/>
              <w:bottom w:val="single" w:color="000000" w:sz="4" w:space="0"/>
              <w:right w:val="single" w:color="000000" w:sz="8" w:space="0"/>
            </w:tcBorders>
            <w:shd w:val="clear" w:color="FFFFFF" w:fill="C0C0C0"/>
            <w:noWrap w:val="0"/>
            <w:vAlign w:val="center"/>
          </w:tcPr>
          <w:p>
            <w:pPr>
              <w:widowControl/>
              <w:jc w:val="center"/>
              <w:rPr>
                <w:rFonts w:ascii="宋体" w:cs="Arial"/>
                <w:color w:val="000000"/>
                <w:kern w:val="0"/>
                <w:sz w:val="18"/>
                <w:szCs w:val="18"/>
              </w:rPr>
            </w:pPr>
            <w:r>
              <w:rPr>
                <w:rFonts w:hint="eastAsia" w:ascii="宋体" w:hAnsi="宋体" w:cs="Arial"/>
                <w:color w:val="000000"/>
                <w:kern w:val="0"/>
                <w:sz w:val="18"/>
                <w:szCs w:val="18"/>
              </w:rPr>
              <w:t>年末结转和结余</w:t>
            </w:r>
          </w:p>
        </w:tc>
      </w:tr>
      <w:tr>
        <w:tblPrEx>
          <w:tblCellMar>
            <w:top w:w="0" w:type="dxa"/>
            <w:left w:w="108" w:type="dxa"/>
            <w:bottom w:w="0" w:type="dxa"/>
            <w:right w:w="108" w:type="dxa"/>
          </w:tblCellMar>
        </w:tblPrEx>
        <w:trPr>
          <w:trHeight w:val="360" w:hRule="atLeast"/>
        </w:trPr>
        <w:tc>
          <w:tcPr>
            <w:tcW w:w="1060" w:type="dxa"/>
            <w:vMerge w:val="restart"/>
            <w:tcBorders>
              <w:top w:val="nil"/>
              <w:left w:val="single" w:color="000000" w:sz="4" w:space="0"/>
              <w:bottom w:val="single" w:color="000000" w:sz="4" w:space="0"/>
              <w:right w:val="single" w:color="000000" w:sz="4" w:space="0"/>
            </w:tcBorders>
            <w:shd w:val="clear" w:color="FFFFFF" w:fill="C0C0C0"/>
            <w:noWrap w:val="0"/>
            <w:vAlign w:val="center"/>
          </w:tcPr>
          <w:p>
            <w:pPr>
              <w:widowControl/>
              <w:jc w:val="center"/>
              <w:rPr>
                <w:rFonts w:ascii="宋体" w:cs="Arial"/>
                <w:color w:val="000000"/>
                <w:kern w:val="0"/>
                <w:sz w:val="18"/>
                <w:szCs w:val="18"/>
              </w:rPr>
            </w:pPr>
            <w:r>
              <w:rPr>
                <w:rFonts w:hint="eastAsia" w:ascii="宋体" w:hAnsi="宋体" w:cs="Arial"/>
                <w:color w:val="000000"/>
                <w:kern w:val="0"/>
                <w:sz w:val="18"/>
                <w:szCs w:val="18"/>
              </w:rPr>
              <w:t>功能分类科目编码</w:t>
            </w:r>
          </w:p>
        </w:tc>
        <w:tc>
          <w:tcPr>
            <w:tcW w:w="1970" w:type="dxa"/>
            <w:vMerge w:val="restart"/>
            <w:tcBorders>
              <w:top w:val="nil"/>
              <w:left w:val="nil"/>
              <w:bottom w:val="single" w:color="000000" w:sz="4" w:space="0"/>
              <w:right w:val="single" w:color="000000" w:sz="4" w:space="0"/>
            </w:tcBorders>
            <w:shd w:val="clear" w:color="FFFFFF" w:fill="C0C0C0"/>
            <w:noWrap w:val="0"/>
            <w:vAlign w:val="center"/>
          </w:tcPr>
          <w:p>
            <w:pPr>
              <w:widowControl/>
              <w:jc w:val="center"/>
              <w:rPr>
                <w:rFonts w:ascii="宋体" w:cs="Arial"/>
                <w:color w:val="000000"/>
                <w:kern w:val="0"/>
                <w:sz w:val="18"/>
                <w:szCs w:val="18"/>
              </w:rPr>
            </w:pPr>
            <w:r>
              <w:rPr>
                <w:rFonts w:hint="eastAsia" w:ascii="宋体" w:hAnsi="宋体" w:cs="Arial"/>
                <w:color w:val="000000"/>
                <w:kern w:val="0"/>
                <w:sz w:val="18"/>
                <w:szCs w:val="18"/>
              </w:rPr>
              <w:t>科目名称</w:t>
            </w:r>
          </w:p>
        </w:tc>
        <w:tc>
          <w:tcPr>
            <w:tcW w:w="1061" w:type="dxa"/>
            <w:vMerge w:val="continue"/>
            <w:tcBorders>
              <w:top w:val="nil"/>
              <w:left w:val="nil"/>
              <w:bottom w:val="single" w:color="000000" w:sz="4" w:space="0"/>
              <w:right w:val="single" w:color="000000" w:sz="4" w:space="0"/>
            </w:tcBorders>
            <w:shd w:val="clear" w:color="auto" w:fill="auto"/>
            <w:noWrap w:val="0"/>
            <w:vAlign w:val="center"/>
          </w:tcPr>
          <w:p>
            <w:pPr>
              <w:widowControl/>
              <w:jc w:val="left"/>
              <w:rPr>
                <w:rFonts w:ascii="宋体" w:cs="Arial"/>
                <w:color w:val="000000"/>
                <w:kern w:val="0"/>
                <w:sz w:val="18"/>
                <w:szCs w:val="18"/>
              </w:rPr>
            </w:pPr>
          </w:p>
        </w:tc>
        <w:tc>
          <w:tcPr>
            <w:tcW w:w="916" w:type="dxa"/>
            <w:vMerge w:val="continue"/>
            <w:tcBorders>
              <w:top w:val="nil"/>
              <w:left w:val="nil"/>
              <w:bottom w:val="single" w:color="000000" w:sz="4" w:space="0"/>
              <w:right w:val="single" w:color="000000" w:sz="4" w:space="0"/>
            </w:tcBorders>
            <w:shd w:val="clear" w:color="auto" w:fill="auto"/>
            <w:noWrap w:val="0"/>
            <w:vAlign w:val="center"/>
          </w:tcPr>
          <w:p>
            <w:pPr>
              <w:widowControl/>
              <w:jc w:val="left"/>
              <w:rPr>
                <w:rFonts w:ascii="宋体" w:cs="Arial"/>
                <w:color w:val="000000"/>
                <w:kern w:val="0"/>
                <w:sz w:val="18"/>
                <w:szCs w:val="18"/>
              </w:rPr>
            </w:pPr>
          </w:p>
        </w:tc>
        <w:tc>
          <w:tcPr>
            <w:tcW w:w="916" w:type="dxa"/>
            <w:vMerge w:val="restart"/>
            <w:tcBorders>
              <w:top w:val="nil"/>
              <w:left w:val="nil"/>
              <w:bottom w:val="single" w:color="000000" w:sz="4" w:space="0"/>
              <w:right w:val="single" w:color="000000" w:sz="4" w:space="0"/>
            </w:tcBorders>
            <w:shd w:val="clear" w:color="FFFFFF" w:fill="C0C0C0"/>
            <w:noWrap w:val="0"/>
            <w:vAlign w:val="center"/>
          </w:tcPr>
          <w:p>
            <w:pPr>
              <w:widowControl/>
              <w:jc w:val="center"/>
              <w:rPr>
                <w:rFonts w:ascii="宋体" w:cs="Arial"/>
                <w:color w:val="000000"/>
                <w:kern w:val="0"/>
                <w:sz w:val="18"/>
                <w:szCs w:val="18"/>
              </w:rPr>
            </w:pPr>
            <w:r>
              <w:rPr>
                <w:rFonts w:hint="eastAsia" w:ascii="宋体" w:hAnsi="宋体" w:cs="Arial"/>
                <w:color w:val="000000"/>
                <w:kern w:val="0"/>
                <w:sz w:val="18"/>
                <w:szCs w:val="18"/>
              </w:rPr>
              <w:t>小计</w:t>
            </w:r>
          </w:p>
        </w:tc>
        <w:tc>
          <w:tcPr>
            <w:tcW w:w="936" w:type="dxa"/>
            <w:vMerge w:val="restart"/>
            <w:tcBorders>
              <w:top w:val="nil"/>
              <w:left w:val="nil"/>
              <w:bottom w:val="single" w:color="000000" w:sz="4" w:space="0"/>
              <w:right w:val="single" w:color="000000" w:sz="4" w:space="0"/>
            </w:tcBorders>
            <w:shd w:val="clear" w:color="FFFFFF" w:fill="C0C0C0"/>
            <w:noWrap w:val="0"/>
            <w:vAlign w:val="center"/>
          </w:tcPr>
          <w:p>
            <w:pPr>
              <w:widowControl/>
              <w:jc w:val="center"/>
              <w:rPr>
                <w:rFonts w:ascii="宋体" w:cs="Arial"/>
                <w:color w:val="000000"/>
                <w:kern w:val="0"/>
                <w:sz w:val="18"/>
                <w:szCs w:val="18"/>
              </w:rPr>
            </w:pPr>
            <w:r>
              <w:rPr>
                <w:rFonts w:hint="eastAsia" w:ascii="宋体" w:hAnsi="宋体" w:cs="Arial"/>
                <w:color w:val="000000"/>
                <w:kern w:val="0"/>
                <w:sz w:val="18"/>
                <w:szCs w:val="18"/>
              </w:rPr>
              <w:t>基本支出</w:t>
            </w:r>
          </w:p>
        </w:tc>
        <w:tc>
          <w:tcPr>
            <w:tcW w:w="895" w:type="dxa"/>
            <w:vMerge w:val="restart"/>
            <w:tcBorders>
              <w:top w:val="nil"/>
              <w:left w:val="nil"/>
              <w:bottom w:val="single" w:color="000000" w:sz="4" w:space="0"/>
              <w:right w:val="single" w:color="000000" w:sz="4" w:space="0"/>
            </w:tcBorders>
            <w:shd w:val="clear" w:color="FFFFFF" w:fill="C0C0C0"/>
            <w:noWrap w:val="0"/>
            <w:vAlign w:val="center"/>
          </w:tcPr>
          <w:p>
            <w:pPr>
              <w:widowControl/>
              <w:jc w:val="center"/>
              <w:rPr>
                <w:rFonts w:ascii="宋体" w:cs="Arial"/>
                <w:color w:val="000000"/>
                <w:kern w:val="0"/>
                <w:sz w:val="18"/>
                <w:szCs w:val="18"/>
              </w:rPr>
            </w:pPr>
            <w:r>
              <w:rPr>
                <w:rFonts w:hint="eastAsia" w:ascii="宋体" w:hAnsi="宋体" w:cs="Arial"/>
                <w:color w:val="000000"/>
                <w:kern w:val="0"/>
                <w:sz w:val="18"/>
                <w:szCs w:val="18"/>
              </w:rPr>
              <w:t>项目支出</w:t>
            </w:r>
          </w:p>
        </w:tc>
        <w:tc>
          <w:tcPr>
            <w:tcW w:w="916" w:type="dxa"/>
            <w:vMerge w:val="continue"/>
            <w:tcBorders>
              <w:top w:val="nil"/>
              <w:left w:val="nil"/>
              <w:bottom w:val="single" w:color="000000" w:sz="4" w:space="0"/>
              <w:right w:val="single" w:color="000000" w:sz="8" w:space="0"/>
            </w:tcBorders>
            <w:noWrap w:val="0"/>
            <w:vAlign w:val="center"/>
          </w:tcPr>
          <w:p>
            <w:pPr>
              <w:widowControl/>
              <w:jc w:val="left"/>
              <w:rPr>
                <w:rFonts w:ascii="宋体" w:cs="Arial"/>
                <w:color w:val="000000"/>
                <w:kern w:val="0"/>
                <w:sz w:val="18"/>
                <w:szCs w:val="18"/>
              </w:rPr>
            </w:pPr>
          </w:p>
        </w:tc>
      </w:tr>
      <w:tr>
        <w:tblPrEx>
          <w:tblCellMar>
            <w:top w:w="0" w:type="dxa"/>
            <w:left w:w="108" w:type="dxa"/>
            <w:bottom w:w="0" w:type="dxa"/>
            <w:right w:w="108" w:type="dxa"/>
          </w:tblCellMar>
        </w:tblPrEx>
        <w:trPr>
          <w:trHeight w:val="312" w:hRule="atLeast"/>
        </w:trPr>
        <w:tc>
          <w:tcPr>
            <w:tcW w:w="1060" w:type="dxa"/>
            <w:vMerge w:val="continue"/>
            <w:tcBorders>
              <w:top w:val="nil"/>
              <w:left w:val="single" w:color="000000" w:sz="4" w:space="0"/>
              <w:bottom w:val="single" w:color="000000" w:sz="4" w:space="0"/>
              <w:right w:val="single" w:color="000000" w:sz="4" w:space="0"/>
            </w:tcBorders>
            <w:noWrap w:val="0"/>
            <w:vAlign w:val="center"/>
          </w:tcPr>
          <w:p>
            <w:pPr>
              <w:widowControl/>
              <w:jc w:val="left"/>
              <w:rPr>
                <w:rFonts w:ascii="宋体" w:cs="Arial"/>
                <w:color w:val="000000"/>
                <w:kern w:val="0"/>
                <w:sz w:val="18"/>
                <w:szCs w:val="18"/>
              </w:rPr>
            </w:pPr>
          </w:p>
        </w:tc>
        <w:tc>
          <w:tcPr>
            <w:tcW w:w="1970" w:type="dxa"/>
            <w:vMerge w:val="continue"/>
            <w:tcBorders>
              <w:top w:val="nil"/>
              <w:left w:val="nil"/>
              <w:bottom w:val="single" w:color="000000" w:sz="4" w:space="0"/>
              <w:right w:val="single" w:color="000000" w:sz="4" w:space="0"/>
            </w:tcBorders>
            <w:noWrap w:val="0"/>
            <w:vAlign w:val="center"/>
          </w:tcPr>
          <w:p>
            <w:pPr>
              <w:widowControl/>
              <w:jc w:val="left"/>
              <w:rPr>
                <w:rFonts w:ascii="宋体" w:cs="Arial"/>
                <w:color w:val="000000"/>
                <w:kern w:val="0"/>
                <w:sz w:val="18"/>
                <w:szCs w:val="18"/>
              </w:rPr>
            </w:pPr>
          </w:p>
        </w:tc>
        <w:tc>
          <w:tcPr>
            <w:tcW w:w="1061" w:type="dxa"/>
            <w:vMerge w:val="continue"/>
            <w:tcBorders>
              <w:top w:val="nil"/>
              <w:left w:val="nil"/>
              <w:bottom w:val="single" w:color="000000" w:sz="4" w:space="0"/>
              <w:right w:val="single" w:color="000000" w:sz="4" w:space="0"/>
            </w:tcBorders>
            <w:noWrap w:val="0"/>
            <w:vAlign w:val="center"/>
          </w:tcPr>
          <w:p>
            <w:pPr>
              <w:widowControl/>
              <w:jc w:val="left"/>
              <w:rPr>
                <w:rFonts w:ascii="宋体" w:cs="Arial"/>
                <w:color w:val="000000"/>
                <w:kern w:val="0"/>
                <w:sz w:val="18"/>
                <w:szCs w:val="18"/>
              </w:rPr>
            </w:pPr>
          </w:p>
        </w:tc>
        <w:tc>
          <w:tcPr>
            <w:tcW w:w="916" w:type="dxa"/>
            <w:vMerge w:val="continue"/>
            <w:tcBorders>
              <w:top w:val="nil"/>
              <w:left w:val="nil"/>
              <w:bottom w:val="single" w:color="000000" w:sz="4" w:space="0"/>
              <w:right w:val="single" w:color="000000" w:sz="4" w:space="0"/>
            </w:tcBorders>
            <w:noWrap w:val="0"/>
            <w:vAlign w:val="center"/>
          </w:tcPr>
          <w:p>
            <w:pPr>
              <w:widowControl/>
              <w:jc w:val="left"/>
              <w:rPr>
                <w:rFonts w:ascii="宋体" w:cs="Arial"/>
                <w:color w:val="000000"/>
                <w:kern w:val="0"/>
                <w:sz w:val="18"/>
                <w:szCs w:val="18"/>
              </w:rPr>
            </w:pPr>
          </w:p>
        </w:tc>
        <w:tc>
          <w:tcPr>
            <w:tcW w:w="916" w:type="dxa"/>
            <w:vMerge w:val="continue"/>
            <w:tcBorders>
              <w:top w:val="nil"/>
              <w:left w:val="nil"/>
              <w:bottom w:val="single" w:color="000000" w:sz="4" w:space="0"/>
              <w:right w:val="single" w:color="000000" w:sz="4" w:space="0"/>
            </w:tcBorders>
            <w:noWrap w:val="0"/>
            <w:vAlign w:val="center"/>
          </w:tcPr>
          <w:p>
            <w:pPr>
              <w:widowControl/>
              <w:jc w:val="left"/>
              <w:rPr>
                <w:rFonts w:ascii="宋体" w:cs="Arial"/>
                <w:color w:val="000000"/>
                <w:kern w:val="0"/>
                <w:sz w:val="18"/>
                <w:szCs w:val="18"/>
              </w:rPr>
            </w:pPr>
          </w:p>
        </w:tc>
        <w:tc>
          <w:tcPr>
            <w:tcW w:w="936" w:type="dxa"/>
            <w:vMerge w:val="continue"/>
            <w:tcBorders>
              <w:top w:val="nil"/>
              <w:left w:val="nil"/>
              <w:bottom w:val="single" w:color="000000" w:sz="4" w:space="0"/>
              <w:right w:val="single" w:color="000000" w:sz="4" w:space="0"/>
            </w:tcBorders>
            <w:noWrap w:val="0"/>
            <w:vAlign w:val="center"/>
          </w:tcPr>
          <w:p>
            <w:pPr>
              <w:widowControl/>
              <w:jc w:val="left"/>
              <w:rPr>
                <w:rFonts w:ascii="宋体" w:cs="Arial"/>
                <w:color w:val="000000"/>
                <w:kern w:val="0"/>
                <w:sz w:val="18"/>
                <w:szCs w:val="18"/>
              </w:rPr>
            </w:pPr>
          </w:p>
        </w:tc>
        <w:tc>
          <w:tcPr>
            <w:tcW w:w="895" w:type="dxa"/>
            <w:vMerge w:val="continue"/>
            <w:tcBorders>
              <w:top w:val="nil"/>
              <w:left w:val="nil"/>
              <w:bottom w:val="single" w:color="000000" w:sz="4" w:space="0"/>
              <w:right w:val="single" w:color="000000" w:sz="4" w:space="0"/>
            </w:tcBorders>
            <w:noWrap w:val="0"/>
            <w:vAlign w:val="center"/>
          </w:tcPr>
          <w:p>
            <w:pPr>
              <w:widowControl/>
              <w:jc w:val="left"/>
              <w:rPr>
                <w:rFonts w:ascii="宋体" w:cs="Arial"/>
                <w:color w:val="000000"/>
                <w:kern w:val="0"/>
                <w:sz w:val="18"/>
                <w:szCs w:val="18"/>
              </w:rPr>
            </w:pPr>
          </w:p>
        </w:tc>
        <w:tc>
          <w:tcPr>
            <w:tcW w:w="916" w:type="dxa"/>
            <w:vMerge w:val="continue"/>
            <w:tcBorders>
              <w:top w:val="nil"/>
              <w:left w:val="nil"/>
              <w:bottom w:val="single" w:color="000000" w:sz="4" w:space="0"/>
              <w:right w:val="single" w:color="000000" w:sz="8" w:space="0"/>
            </w:tcBorders>
            <w:noWrap w:val="0"/>
            <w:vAlign w:val="center"/>
          </w:tcPr>
          <w:p>
            <w:pPr>
              <w:widowControl/>
              <w:jc w:val="left"/>
              <w:rPr>
                <w:rFonts w:ascii="宋体" w:cs="Arial"/>
                <w:color w:val="000000"/>
                <w:kern w:val="0"/>
                <w:sz w:val="18"/>
                <w:szCs w:val="18"/>
              </w:rPr>
            </w:pPr>
          </w:p>
        </w:tc>
      </w:tr>
      <w:tr>
        <w:tblPrEx>
          <w:tblCellMar>
            <w:top w:w="0" w:type="dxa"/>
            <w:left w:w="108" w:type="dxa"/>
            <w:bottom w:w="0" w:type="dxa"/>
            <w:right w:w="108" w:type="dxa"/>
          </w:tblCellMar>
        </w:tblPrEx>
        <w:trPr>
          <w:trHeight w:val="312" w:hRule="atLeast"/>
        </w:trPr>
        <w:tc>
          <w:tcPr>
            <w:tcW w:w="1060" w:type="dxa"/>
            <w:vMerge w:val="continue"/>
            <w:tcBorders>
              <w:top w:val="nil"/>
              <w:left w:val="single" w:color="000000" w:sz="4" w:space="0"/>
              <w:bottom w:val="single" w:color="000000" w:sz="4" w:space="0"/>
              <w:right w:val="single" w:color="000000" w:sz="4" w:space="0"/>
            </w:tcBorders>
            <w:noWrap w:val="0"/>
            <w:vAlign w:val="center"/>
          </w:tcPr>
          <w:p>
            <w:pPr>
              <w:widowControl/>
              <w:jc w:val="left"/>
              <w:rPr>
                <w:rFonts w:ascii="宋体" w:cs="Arial"/>
                <w:color w:val="000000"/>
                <w:kern w:val="0"/>
                <w:sz w:val="18"/>
                <w:szCs w:val="18"/>
              </w:rPr>
            </w:pPr>
          </w:p>
        </w:tc>
        <w:tc>
          <w:tcPr>
            <w:tcW w:w="1970" w:type="dxa"/>
            <w:vMerge w:val="continue"/>
            <w:tcBorders>
              <w:top w:val="nil"/>
              <w:left w:val="nil"/>
              <w:bottom w:val="single" w:color="000000" w:sz="4" w:space="0"/>
              <w:right w:val="single" w:color="000000" w:sz="4" w:space="0"/>
            </w:tcBorders>
            <w:noWrap w:val="0"/>
            <w:vAlign w:val="center"/>
          </w:tcPr>
          <w:p>
            <w:pPr>
              <w:widowControl/>
              <w:jc w:val="left"/>
              <w:rPr>
                <w:rFonts w:ascii="宋体" w:cs="Arial"/>
                <w:color w:val="000000"/>
                <w:kern w:val="0"/>
                <w:sz w:val="18"/>
                <w:szCs w:val="18"/>
              </w:rPr>
            </w:pPr>
          </w:p>
        </w:tc>
        <w:tc>
          <w:tcPr>
            <w:tcW w:w="1061" w:type="dxa"/>
            <w:vMerge w:val="continue"/>
            <w:tcBorders>
              <w:top w:val="nil"/>
              <w:left w:val="nil"/>
              <w:bottom w:val="single" w:color="000000" w:sz="4" w:space="0"/>
              <w:right w:val="single" w:color="000000" w:sz="4" w:space="0"/>
            </w:tcBorders>
            <w:noWrap w:val="0"/>
            <w:vAlign w:val="center"/>
          </w:tcPr>
          <w:p>
            <w:pPr>
              <w:widowControl/>
              <w:jc w:val="left"/>
              <w:rPr>
                <w:rFonts w:ascii="宋体" w:cs="Arial"/>
                <w:color w:val="000000"/>
                <w:kern w:val="0"/>
                <w:sz w:val="18"/>
                <w:szCs w:val="18"/>
              </w:rPr>
            </w:pPr>
          </w:p>
        </w:tc>
        <w:tc>
          <w:tcPr>
            <w:tcW w:w="916" w:type="dxa"/>
            <w:vMerge w:val="continue"/>
            <w:tcBorders>
              <w:top w:val="nil"/>
              <w:left w:val="nil"/>
              <w:bottom w:val="single" w:color="000000" w:sz="4" w:space="0"/>
              <w:right w:val="single" w:color="000000" w:sz="4" w:space="0"/>
            </w:tcBorders>
            <w:noWrap w:val="0"/>
            <w:vAlign w:val="center"/>
          </w:tcPr>
          <w:p>
            <w:pPr>
              <w:widowControl/>
              <w:jc w:val="left"/>
              <w:rPr>
                <w:rFonts w:ascii="宋体" w:cs="Arial"/>
                <w:color w:val="000000"/>
                <w:kern w:val="0"/>
                <w:sz w:val="18"/>
                <w:szCs w:val="18"/>
              </w:rPr>
            </w:pPr>
          </w:p>
        </w:tc>
        <w:tc>
          <w:tcPr>
            <w:tcW w:w="916" w:type="dxa"/>
            <w:vMerge w:val="continue"/>
            <w:tcBorders>
              <w:top w:val="nil"/>
              <w:left w:val="nil"/>
              <w:bottom w:val="single" w:color="000000" w:sz="4" w:space="0"/>
              <w:right w:val="single" w:color="000000" w:sz="4" w:space="0"/>
            </w:tcBorders>
            <w:noWrap w:val="0"/>
            <w:vAlign w:val="center"/>
          </w:tcPr>
          <w:p>
            <w:pPr>
              <w:widowControl/>
              <w:jc w:val="left"/>
              <w:rPr>
                <w:rFonts w:ascii="宋体" w:cs="Arial"/>
                <w:color w:val="000000"/>
                <w:kern w:val="0"/>
                <w:sz w:val="18"/>
                <w:szCs w:val="18"/>
              </w:rPr>
            </w:pPr>
          </w:p>
        </w:tc>
        <w:tc>
          <w:tcPr>
            <w:tcW w:w="936" w:type="dxa"/>
            <w:vMerge w:val="continue"/>
            <w:tcBorders>
              <w:top w:val="nil"/>
              <w:left w:val="nil"/>
              <w:bottom w:val="single" w:color="000000" w:sz="4" w:space="0"/>
              <w:right w:val="single" w:color="000000" w:sz="4" w:space="0"/>
            </w:tcBorders>
            <w:noWrap w:val="0"/>
            <w:vAlign w:val="center"/>
          </w:tcPr>
          <w:p>
            <w:pPr>
              <w:widowControl/>
              <w:jc w:val="left"/>
              <w:rPr>
                <w:rFonts w:ascii="宋体" w:cs="Arial"/>
                <w:color w:val="000000"/>
                <w:kern w:val="0"/>
                <w:sz w:val="18"/>
                <w:szCs w:val="18"/>
              </w:rPr>
            </w:pPr>
          </w:p>
        </w:tc>
        <w:tc>
          <w:tcPr>
            <w:tcW w:w="895" w:type="dxa"/>
            <w:vMerge w:val="continue"/>
            <w:tcBorders>
              <w:top w:val="nil"/>
              <w:left w:val="nil"/>
              <w:bottom w:val="single" w:color="000000" w:sz="4" w:space="0"/>
              <w:right w:val="single" w:color="000000" w:sz="4" w:space="0"/>
            </w:tcBorders>
            <w:noWrap w:val="0"/>
            <w:vAlign w:val="center"/>
          </w:tcPr>
          <w:p>
            <w:pPr>
              <w:widowControl/>
              <w:jc w:val="left"/>
              <w:rPr>
                <w:rFonts w:ascii="宋体" w:cs="Arial"/>
                <w:color w:val="000000"/>
                <w:kern w:val="0"/>
                <w:sz w:val="18"/>
                <w:szCs w:val="18"/>
              </w:rPr>
            </w:pPr>
          </w:p>
        </w:tc>
        <w:tc>
          <w:tcPr>
            <w:tcW w:w="916" w:type="dxa"/>
            <w:vMerge w:val="continue"/>
            <w:tcBorders>
              <w:top w:val="nil"/>
              <w:left w:val="nil"/>
              <w:bottom w:val="single" w:color="000000" w:sz="4" w:space="0"/>
              <w:right w:val="single" w:color="000000" w:sz="8" w:space="0"/>
            </w:tcBorders>
            <w:noWrap w:val="0"/>
            <w:vAlign w:val="center"/>
          </w:tcPr>
          <w:p>
            <w:pPr>
              <w:widowControl/>
              <w:jc w:val="left"/>
              <w:rPr>
                <w:rFonts w:ascii="宋体" w:cs="Arial"/>
                <w:color w:val="000000"/>
                <w:kern w:val="0"/>
                <w:sz w:val="18"/>
                <w:szCs w:val="18"/>
              </w:rPr>
            </w:pPr>
          </w:p>
        </w:tc>
      </w:tr>
      <w:tr>
        <w:tblPrEx>
          <w:tblCellMar>
            <w:top w:w="0" w:type="dxa"/>
            <w:left w:w="108" w:type="dxa"/>
            <w:bottom w:w="0" w:type="dxa"/>
            <w:right w:w="108" w:type="dxa"/>
          </w:tblCellMar>
        </w:tblPrEx>
        <w:trPr>
          <w:trHeight w:val="308" w:hRule="atLeast"/>
        </w:trPr>
        <w:tc>
          <w:tcPr>
            <w:tcW w:w="3030" w:type="dxa"/>
            <w:gridSpan w:val="2"/>
            <w:tcBorders>
              <w:top w:val="nil"/>
              <w:left w:val="single" w:color="000000" w:sz="4" w:space="0"/>
              <w:bottom w:val="single" w:color="000000" w:sz="4" w:space="0"/>
              <w:right w:val="single" w:color="000000" w:sz="4" w:space="0"/>
            </w:tcBorders>
            <w:shd w:val="clear" w:color="FFFFFF" w:fill="C0C0C0"/>
            <w:noWrap w:val="0"/>
            <w:vAlign w:val="center"/>
          </w:tcPr>
          <w:p>
            <w:pPr>
              <w:widowControl/>
              <w:jc w:val="center"/>
              <w:rPr>
                <w:rFonts w:ascii="宋体" w:cs="Arial"/>
                <w:color w:val="000000"/>
                <w:kern w:val="0"/>
                <w:sz w:val="18"/>
                <w:szCs w:val="18"/>
              </w:rPr>
            </w:pPr>
            <w:r>
              <w:rPr>
                <w:rFonts w:hint="eastAsia" w:ascii="宋体" w:hAnsi="宋体" w:cs="Arial"/>
                <w:color w:val="000000"/>
                <w:kern w:val="0"/>
                <w:sz w:val="18"/>
                <w:szCs w:val="18"/>
              </w:rPr>
              <w:t>合计</w:t>
            </w:r>
          </w:p>
        </w:tc>
        <w:tc>
          <w:tcPr>
            <w:tcW w:w="1061" w:type="dxa"/>
            <w:tcBorders>
              <w:top w:val="nil"/>
              <w:left w:val="nil"/>
              <w:bottom w:val="single" w:color="000000" w:sz="4" w:space="0"/>
              <w:right w:val="single" w:color="000000" w:sz="4" w:space="0"/>
            </w:tcBorders>
            <w:noWrap/>
            <w:vAlign w:val="center"/>
          </w:tcPr>
          <w:p>
            <w:pPr>
              <w:widowControl/>
              <w:jc w:val="right"/>
              <w:rPr>
                <w:rFonts w:ascii="宋体" w:cs="Arial"/>
                <w:color w:val="000000"/>
                <w:kern w:val="0"/>
                <w:sz w:val="18"/>
                <w:szCs w:val="18"/>
              </w:rPr>
            </w:pPr>
            <w:r>
              <w:rPr>
                <w:rFonts w:hint="eastAsia" w:ascii="宋体" w:hAnsi="宋体" w:cs="Arial"/>
                <w:color w:val="000000"/>
                <w:kern w:val="0"/>
                <w:sz w:val="18"/>
                <w:szCs w:val="18"/>
              </w:rPr>
              <w:t>　</w:t>
            </w:r>
          </w:p>
        </w:tc>
        <w:tc>
          <w:tcPr>
            <w:tcW w:w="916" w:type="dxa"/>
            <w:tcBorders>
              <w:top w:val="nil"/>
              <w:left w:val="nil"/>
              <w:bottom w:val="single" w:color="000000" w:sz="4" w:space="0"/>
              <w:right w:val="single" w:color="000000" w:sz="4" w:space="0"/>
            </w:tcBorders>
            <w:noWrap/>
            <w:vAlign w:val="center"/>
          </w:tcPr>
          <w:p>
            <w:pPr>
              <w:widowControl/>
              <w:jc w:val="right"/>
              <w:rPr>
                <w:rFonts w:ascii="宋体" w:cs="Arial"/>
                <w:color w:val="000000"/>
                <w:kern w:val="0"/>
                <w:sz w:val="18"/>
                <w:szCs w:val="18"/>
              </w:rPr>
            </w:pPr>
            <w:r>
              <w:rPr>
                <w:rFonts w:hint="eastAsia" w:ascii="宋体" w:hAnsi="宋体" w:cs="Arial"/>
                <w:color w:val="000000"/>
                <w:kern w:val="0"/>
                <w:sz w:val="18"/>
                <w:szCs w:val="18"/>
              </w:rPr>
              <w:t>　</w:t>
            </w:r>
          </w:p>
        </w:tc>
        <w:tc>
          <w:tcPr>
            <w:tcW w:w="916" w:type="dxa"/>
            <w:tcBorders>
              <w:top w:val="nil"/>
              <w:left w:val="nil"/>
              <w:bottom w:val="single" w:color="000000" w:sz="4" w:space="0"/>
              <w:right w:val="single" w:color="000000" w:sz="4" w:space="0"/>
            </w:tcBorders>
            <w:noWrap/>
            <w:vAlign w:val="center"/>
          </w:tcPr>
          <w:p>
            <w:pPr>
              <w:widowControl/>
              <w:jc w:val="right"/>
              <w:rPr>
                <w:rFonts w:ascii="宋体" w:cs="Arial"/>
                <w:color w:val="000000"/>
                <w:kern w:val="0"/>
                <w:sz w:val="18"/>
                <w:szCs w:val="18"/>
              </w:rPr>
            </w:pPr>
            <w:r>
              <w:rPr>
                <w:rFonts w:hint="eastAsia" w:ascii="宋体" w:hAnsi="宋体" w:cs="Arial"/>
                <w:color w:val="000000"/>
                <w:kern w:val="0"/>
                <w:sz w:val="18"/>
                <w:szCs w:val="18"/>
              </w:rPr>
              <w:t>　</w:t>
            </w:r>
          </w:p>
        </w:tc>
        <w:tc>
          <w:tcPr>
            <w:tcW w:w="936" w:type="dxa"/>
            <w:tcBorders>
              <w:top w:val="nil"/>
              <w:left w:val="nil"/>
              <w:bottom w:val="single" w:color="000000" w:sz="4" w:space="0"/>
              <w:right w:val="single" w:color="000000" w:sz="4" w:space="0"/>
            </w:tcBorders>
            <w:noWrap/>
            <w:vAlign w:val="center"/>
          </w:tcPr>
          <w:p>
            <w:pPr>
              <w:widowControl/>
              <w:jc w:val="right"/>
              <w:rPr>
                <w:rFonts w:ascii="宋体" w:cs="Arial"/>
                <w:color w:val="000000"/>
                <w:kern w:val="0"/>
                <w:sz w:val="18"/>
                <w:szCs w:val="18"/>
              </w:rPr>
            </w:pPr>
            <w:r>
              <w:rPr>
                <w:rFonts w:hint="eastAsia" w:ascii="宋体" w:hAnsi="宋体" w:cs="Arial"/>
                <w:color w:val="000000"/>
                <w:kern w:val="0"/>
                <w:sz w:val="18"/>
                <w:szCs w:val="18"/>
              </w:rPr>
              <w:t>　</w:t>
            </w:r>
          </w:p>
        </w:tc>
        <w:tc>
          <w:tcPr>
            <w:tcW w:w="895" w:type="dxa"/>
            <w:tcBorders>
              <w:top w:val="nil"/>
              <w:left w:val="nil"/>
              <w:bottom w:val="single" w:color="000000" w:sz="4" w:space="0"/>
              <w:right w:val="single" w:color="000000" w:sz="4" w:space="0"/>
            </w:tcBorders>
            <w:noWrap/>
            <w:vAlign w:val="center"/>
          </w:tcPr>
          <w:p>
            <w:pPr>
              <w:widowControl/>
              <w:jc w:val="right"/>
              <w:rPr>
                <w:rFonts w:ascii="宋体" w:cs="Arial"/>
                <w:color w:val="000000"/>
                <w:kern w:val="0"/>
                <w:sz w:val="18"/>
                <w:szCs w:val="18"/>
              </w:rPr>
            </w:pPr>
            <w:r>
              <w:rPr>
                <w:rFonts w:hint="eastAsia" w:ascii="宋体" w:hAnsi="宋体" w:cs="Arial"/>
                <w:color w:val="000000"/>
                <w:kern w:val="0"/>
                <w:sz w:val="18"/>
                <w:szCs w:val="18"/>
              </w:rPr>
              <w:t>　</w:t>
            </w:r>
          </w:p>
        </w:tc>
        <w:tc>
          <w:tcPr>
            <w:tcW w:w="916" w:type="dxa"/>
            <w:tcBorders>
              <w:top w:val="nil"/>
              <w:left w:val="nil"/>
              <w:bottom w:val="single" w:color="000000" w:sz="4" w:space="0"/>
              <w:right w:val="single" w:color="000000" w:sz="8" w:space="0"/>
            </w:tcBorders>
            <w:noWrap/>
            <w:vAlign w:val="center"/>
          </w:tcPr>
          <w:p>
            <w:pPr>
              <w:widowControl/>
              <w:jc w:val="right"/>
              <w:rPr>
                <w:rFonts w:ascii="宋体" w:cs="Arial"/>
                <w:color w:val="000000"/>
                <w:kern w:val="0"/>
                <w:sz w:val="18"/>
                <w:szCs w:val="18"/>
              </w:rPr>
            </w:pPr>
            <w:r>
              <w:rPr>
                <w:rFonts w:hint="eastAsia" w:ascii="宋体" w:hAnsi="宋体" w:cs="Arial"/>
                <w:color w:val="000000"/>
                <w:kern w:val="0"/>
                <w:sz w:val="18"/>
                <w:szCs w:val="18"/>
              </w:rPr>
              <w:t>　</w:t>
            </w:r>
          </w:p>
        </w:tc>
      </w:tr>
      <w:tr>
        <w:tblPrEx>
          <w:tblCellMar>
            <w:top w:w="0" w:type="dxa"/>
            <w:left w:w="108" w:type="dxa"/>
            <w:bottom w:w="0" w:type="dxa"/>
            <w:right w:w="108" w:type="dxa"/>
          </w:tblCellMar>
        </w:tblPrEx>
        <w:trPr>
          <w:trHeight w:val="308" w:hRule="atLeast"/>
        </w:trPr>
        <w:tc>
          <w:tcPr>
            <w:tcW w:w="1060" w:type="dxa"/>
            <w:tcBorders>
              <w:top w:val="nil"/>
              <w:left w:val="single" w:color="000000" w:sz="4" w:space="0"/>
              <w:bottom w:val="single" w:color="000000" w:sz="4" w:space="0"/>
              <w:right w:val="single" w:color="000000" w:sz="4" w:space="0"/>
            </w:tcBorders>
            <w:noWrap/>
            <w:vAlign w:val="center"/>
          </w:tcPr>
          <w:p>
            <w:pPr>
              <w:widowControl/>
              <w:jc w:val="left"/>
              <w:rPr>
                <w:rFonts w:ascii="宋体" w:cs="Arial"/>
                <w:color w:val="000000"/>
                <w:kern w:val="0"/>
                <w:sz w:val="18"/>
                <w:szCs w:val="18"/>
              </w:rPr>
            </w:pPr>
            <w:r>
              <w:rPr>
                <w:rFonts w:hint="eastAsia" w:ascii="宋体" w:hAnsi="宋体" w:cs="Arial"/>
                <w:color w:val="000000"/>
                <w:kern w:val="0"/>
                <w:sz w:val="18"/>
                <w:szCs w:val="18"/>
              </w:rPr>
              <w:t>　</w:t>
            </w:r>
          </w:p>
        </w:tc>
        <w:tc>
          <w:tcPr>
            <w:tcW w:w="1970" w:type="dxa"/>
            <w:tcBorders>
              <w:top w:val="nil"/>
              <w:left w:val="nil"/>
              <w:bottom w:val="single" w:color="000000" w:sz="4" w:space="0"/>
              <w:right w:val="single" w:color="000000" w:sz="4" w:space="0"/>
            </w:tcBorders>
            <w:noWrap/>
            <w:vAlign w:val="center"/>
          </w:tcPr>
          <w:p>
            <w:pPr>
              <w:widowControl/>
              <w:jc w:val="left"/>
              <w:rPr>
                <w:rFonts w:ascii="宋体" w:cs="Arial"/>
                <w:color w:val="000000"/>
                <w:kern w:val="0"/>
                <w:sz w:val="18"/>
                <w:szCs w:val="18"/>
              </w:rPr>
            </w:pPr>
            <w:r>
              <w:rPr>
                <w:rFonts w:hint="eastAsia" w:ascii="宋体" w:hAnsi="宋体" w:cs="Arial"/>
                <w:color w:val="000000"/>
                <w:kern w:val="0"/>
                <w:sz w:val="18"/>
                <w:szCs w:val="18"/>
              </w:rPr>
              <w:t>　</w:t>
            </w:r>
          </w:p>
        </w:tc>
        <w:tc>
          <w:tcPr>
            <w:tcW w:w="1061" w:type="dxa"/>
            <w:tcBorders>
              <w:top w:val="nil"/>
              <w:left w:val="nil"/>
              <w:bottom w:val="single" w:color="000000" w:sz="4" w:space="0"/>
              <w:right w:val="single" w:color="000000" w:sz="4" w:space="0"/>
            </w:tcBorders>
            <w:noWrap/>
            <w:vAlign w:val="center"/>
          </w:tcPr>
          <w:p>
            <w:pPr>
              <w:widowControl/>
              <w:jc w:val="right"/>
              <w:rPr>
                <w:rFonts w:ascii="宋体" w:cs="Arial"/>
                <w:color w:val="000000"/>
                <w:kern w:val="0"/>
                <w:sz w:val="18"/>
                <w:szCs w:val="18"/>
              </w:rPr>
            </w:pPr>
            <w:r>
              <w:rPr>
                <w:rFonts w:hint="eastAsia" w:ascii="宋体" w:hAnsi="宋体" w:cs="Arial"/>
                <w:color w:val="000000"/>
                <w:kern w:val="0"/>
                <w:sz w:val="18"/>
                <w:szCs w:val="18"/>
              </w:rPr>
              <w:t>　</w:t>
            </w:r>
          </w:p>
        </w:tc>
        <w:tc>
          <w:tcPr>
            <w:tcW w:w="916" w:type="dxa"/>
            <w:tcBorders>
              <w:top w:val="nil"/>
              <w:left w:val="nil"/>
              <w:bottom w:val="single" w:color="000000" w:sz="4" w:space="0"/>
              <w:right w:val="single" w:color="000000" w:sz="4" w:space="0"/>
            </w:tcBorders>
            <w:noWrap/>
            <w:vAlign w:val="center"/>
          </w:tcPr>
          <w:p>
            <w:pPr>
              <w:widowControl/>
              <w:jc w:val="right"/>
              <w:rPr>
                <w:rFonts w:ascii="宋体" w:cs="Arial"/>
                <w:color w:val="000000"/>
                <w:kern w:val="0"/>
                <w:sz w:val="18"/>
                <w:szCs w:val="18"/>
              </w:rPr>
            </w:pPr>
            <w:r>
              <w:rPr>
                <w:rFonts w:hint="eastAsia" w:ascii="宋体" w:hAnsi="宋体" w:cs="Arial"/>
                <w:color w:val="000000"/>
                <w:kern w:val="0"/>
                <w:sz w:val="18"/>
                <w:szCs w:val="18"/>
              </w:rPr>
              <w:t>　</w:t>
            </w:r>
          </w:p>
        </w:tc>
        <w:tc>
          <w:tcPr>
            <w:tcW w:w="916" w:type="dxa"/>
            <w:tcBorders>
              <w:top w:val="nil"/>
              <w:left w:val="nil"/>
              <w:bottom w:val="single" w:color="000000" w:sz="4" w:space="0"/>
              <w:right w:val="single" w:color="000000" w:sz="4" w:space="0"/>
            </w:tcBorders>
            <w:noWrap/>
            <w:vAlign w:val="center"/>
          </w:tcPr>
          <w:p>
            <w:pPr>
              <w:widowControl/>
              <w:jc w:val="right"/>
              <w:rPr>
                <w:rFonts w:ascii="宋体" w:cs="Arial"/>
                <w:color w:val="000000"/>
                <w:kern w:val="0"/>
                <w:sz w:val="18"/>
                <w:szCs w:val="18"/>
              </w:rPr>
            </w:pPr>
            <w:r>
              <w:rPr>
                <w:rFonts w:hint="eastAsia" w:ascii="宋体" w:hAnsi="宋体" w:cs="Arial"/>
                <w:color w:val="000000"/>
                <w:kern w:val="0"/>
                <w:sz w:val="18"/>
                <w:szCs w:val="18"/>
              </w:rPr>
              <w:t>　</w:t>
            </w:r>
          </w:p>
        </w:tc>
        <w:tc>
          <w:tcPr>
            <w:tcW w:w="936" w:type="dxa"/>
            <w:tcBorders>
              <w:top w:val="nil"/>
              <w:left w:val="nil"/>
              <w:bottom w:val="single" w:color="000000" w:sz="4" w:space="0"/>
              <w:right w:val="single" w:color="000000" w:sz="4" w:space="0"/>
            </w:tcBorders>
            <w:noWrap/>
            <w:vAlign w:val="center"/>
          </w:tcPr>
          <w:p>
            <w:pPr>
              <w:widowControl/>
              <w:jc w:val="right"/>
              <w:rPr>
                <w:rFonts w:ascii="宋体" w:cs="Arial"/>
                <w:color w:val="000000"/>
                <w:kern w:val="0"/>
                <w:sz w:val="18"/>
                <w:szCs w:val="18"/>
              </w:rPr>
            </w:pPr>
            <w:r>
              <w:rPr>
                <w:rFonts w:hint="eastAsia" w:ascii="宋体" w:hAnsi="宋体" w:cs="Arial"/>
                <w:color w:val="000000"/>
                <w:kern w:val="0"/>
                <w:sz w:val="18"/>
                <w:szCs w:val="18"/>
              </w:rPr>
              <w:t>　</w:t>
            </w:r>
          </w:p>
        </w:tc>
        <w:tc>
          <w:tcPr>
            <w:tcW w:w="895" w:type="dxa"/>
            <w:tcBorders>
              <w:top w:val="nil"/>
              <w:left w:val="nil"/>
              <w:bottom w:val="single" w:color="000000" w:sz="4" w:space="0"/>
              <w:right w:val="single" w:color="000000" w:sz="4" w:space="0"/>
            </w:tcBorders>
            <w:noWrap/>
            <w:vAlign w:val="center"/>
          </w:tcPr>
          <w:p>
            <w:pPr>
              <w:widowControl/>
              <w:jc w:val="right"/>
              <w:rPr>
                <w:rFonts w:ascii="宋体" w:cs="Arial"/>
                <w:color w:val="000000"/>
                <w:kern w:val="0"/>
                <w:sz w:val="18"/>
                <w:szCs w:val="18"/>
              </w:rPr>
            </w:pPr>
            <w:r>
              <w:rPr>
                <w:rFonts w:hint="eastAsia" w:ascii="宋体" w:hAnsi="宋体" w:cs="Arial"/>
                <w:color w:val="000000"/>
                <w:kern w:val="0"/>
                <w:sz w:val="18"/>
                <w:szCs w:val="18"/>
              </w:rPr>
              <w:t>　</w:t>
            </w:r>
          </w:p>
        </w:tc>
        <w:tc>
          <w:tcPr>
            <w:tcW w:w="916" w:type="dxa"/>
            <w:tcBorders>
              <w:top w:val="nil"/>
              <w:left w:val="nil"/>
              <w:bottom w:val="single" w:color="000000" w:sz="4" w:space="0"/>
              <w:right w:val="single" w:color="000000" w:sz="8" w:space="0"/>
            </w:tcBorders>
            <w:noWrap/>
            <w:vAlign w:val="center"/>
          </w:tcPr>
          <w:p>
            <w:pPr>
              <w:widowControl/>
              <w:jc w:val="right"/>
              <w:rPr>
                <w:rFonts w:ascii="宋体" w:cs="Arial"/>
                <w:color w:val="000000"/>
                <w:kern w:val="0"/>
                <w:sz w:val="18"/>
                <w:szCs w:val="18"/>
              </w:rPr>
            </w:pPr>
            <w:r>
              <w:rPr>
                <w:rFonts w:hint="eastAsia" w:ascii="宋体" w:hAnsi="宋体" w:cs="Arial"/>
                <w:color w:val="000000"/>
                <w:kern w:val="0"/>
                <w:sz w:val="18"/>
                <w:szCs w:val="18"/>
              </w:rPr>
              <w:t>　</w:t>
            </w:r>
          </w:p>
        </w:tc>
      </w:tr>
      <w:tr>
        <w:tblPrEx>
          <w:tblCellMar>
            <w:top w:w="0" w:type="dxa"/>
            <w:left w:w="108" w:type="dxa"/>
            <w:bottom w:w="0" w:type="dxa"/>
            <w:right w:w="108" w:type="dxa"/>
          </w:tblCellMar>
        </w:tblPrEx>
        <w:trPr>
          <w:trHeight w:val="308" w:hRule="atLeast"/>
        </w:trPr>
        <w:tc>
          <w:tcPr>
            <w:tcW w:w="1060" w:type="dxa"/>
            <w:tcBorders>
              <w:top w:val="nil"/>
              <w:left w:val="single" w:color="000000" w:sz="4" w:space="0"/>
              <w:bottom w:val="single" w:color="000000" w:sz="4" w:space="0"/>
              <w:right w:val="single" w:color="000000" w:sz="4" w:space="0"/>
            </w:tcBorders>
            <w:noWrap/>
            <w:vAlign w:val="center"/>
          </w:tcPr>
          <w:p>
            <w:pPr>
              <w:widowControl/>
              <w:jc w:val="left"/>
              <w:rPr>
                <w:rFonts w:ascii="宋体" w:cs="Arial"/>
                <w:color w:val="000000"/>
                <w:kern w:val="0"/>
                <w:sz w:val="18"/>
                <w:szCs w:val="18"/>
              </w:rPr>
            </w:pPr>
            <w:r>
              <w:rPr>
                <w:rFonts w:hint="eastAsia" w:ascii="宋体" w:hAnsi="宋体" w:cs="Arial"/>
                <w:color w:val="000000"/>
                <w:kern w:val="0"/>
                <w:sz w:val="18"/>
                <w:szCs w:val="18"/>
              </w:rPr>
              <w:t>　</w:t>
            </w:r>
          </w:p>
        </w:tc>
        <w:tc>
          <w:tcPr>
            <w:tcW w:w="1970" w:type="dxa"/>
            <w:tcBorders>
              <w:top w:val="nil"/>
              <w:left w:val="nil"/>
              <w:bottom w:val="single" w:color="000000" w:sz="4" w:space="0"/>
              <w:right w:val="single" w:color="000000" w:sz="4" w:space="0"/>
            </w:tcBorders>
            <w:noWrap/>
            <w:vAlign w:val="center"/>
          </w:tcPr>
          <w:p>
            <w:pPr>
              <w:widowControl/>
              <w:jc w:val="left"/>
              <w:rPr>
                <w:rFonts w:ascii="宋体" w:cs="Arial"/>
                <w:color w:val="000000"/>
                <w:kern w:val="0"/>
                <w:sz w:val="18"/>
                <w:szCs w:val="18"/>
              </w:rPr>
            </w:pPr>
            <w:r>
              <w:rPr>
                <w:rFonts w:hint="eastAsia" w:ascii="宋体" w:hAnsi="宋体" w:cs="Arial"/>
                <w:color w:val="000000"/>
                <w:kern w:val="0"/>
                <w:sz w:val="18"/>
                <w:szCs w:val="18"/>
              </w:rPr>
              <w:t>　</w:t>
            </w:r>
          </w:p>
        </w:tc>
        <w:tc>
          <w:tcPr>
            <w:tcW w:w="1061" w:type="dxa"/>
            <w:tcBorders>
              <w:top w:val="nil"/>
              <w:left w:val="nil"/>
              <w:bottom w:val="single" w:color="000000" w:sz="4" w:space="0"/>
              <w:right w:val="single" w:color="000000" w:sz="4" w:space="0"/>
            </w:tcBorders>
            <w:noWrap/>
            <w:vAlign w:val="center"/>
          </w:tcPr>
          <w:p>
            <w:pPr>
              <w:widowControl/>
              <w:jc w:val="right"/>
              <w:rPr>
                <w:rFonts w:ascii="宋体" w:cs="Arial"/>
                <w:color w:val="000000"/>
                <w:kern w:val="0"/>
                <w:sz w:val="18"/>
                <w:szCs w:val="18"/>
              </w:rPr>
            </w:pPr>
            <w:r>
              <w:rPr>
                <w:rFonts w:hint="eastAsia" w:ascii="宋体" w:hAnsi="宋体" w:cs="Arial"/>
                <w:color w:val="000000"/>
                <w:kern w:val="0"/>
                <w:sz w:val="18"/>
                <w:szCs w:val="18"/>
              </w:rPr>
              <w:t>　</w:t>
            </w:r>
          </w:p>
        </w:tc>
        <w:tc>
          <w:tcPr>
            <w:tcW w:w="916" w:type="dxa"/>
            <w:tcBorders>
              <w:top w:val="nil"/>
              <w:left w:val="nil"/>
              <w:bottom w:val="single" w:color="000000" w:sz="4" w:space="0"/>
              <w:right w:val="single" w:color="000000" w:sz="4" w:space="0"/>
            </w:tcBorders>
            <w:noWrap/>
            <w:vAlign w:val="center"/>
          </w:tcPr>
          <w:p>
            <w:pPr>
              <w:widowControl/>
              <w:jc w:val="right"/>
              <w:rPr>
                <w:rFonts w:ascii="宋体" w:cs="Arial"/>
                <w:color w:val="000000"/>
                <w:kern w:val="0"/>
                <w:sz w:val="18"/>
                <w:szCs w:val="18"/>
              </w:rPr>
            </w:pPr>
            <w:r>
              <w:rPr>
                <w:rFonts w:hint="eastAsia" w:ascii="宋体" w:hAnsi="宋体" w:cs="Arial"/>
                <w:color w:val="000000"/>
                <w:kern w:val="0"/>
                <w:sz w:val="18"/>
                <w:szCs w:val="18"/>
              </w:rPr>
              <w:t>　</w:t>
            </w:r>
          </w:p>
        </w:tc>
        <w:tc>
          <w:tcPr>
            <w:tcW w:w="916" w:type="dxa"/>
            <w:tcBorders>
              <w:top w:val="nil"/>
              <w:left w:val="nil"/>
              <w:bottom w:val="single" w:color="000000" w:sz="4" w:space="0"/>
              <w:right w:val="single" w:color="000000" w:sz="4" w:space="0"/>
            </w:tcBorders>
            <w:noWrap/>
            <w:vAlign w:val="center"/>
          </w:tcPr>
          <w:p>
            <w:pPr>
              <w:widowControl/>
              <w:jc w:val="right"/>
              <w:rPr>
                <w:rFonts w:ascii="宋体" w:cs="Arial"/>
                <w:color w:val="000000"/>
                <w:kern w:val="0"/>
                <w:sz w:val="18"/>
                <w:szCs w:val="18"/>
              </w:rPr>
            </w:pPr>
            <w:r>
              <w:rPr>
                <w:rFonts w:hint="eastAsia" w:ascii="宋体" w:hAnsi="宋体" w:cs="Arial"/>
                <w:color w:val="000000"/>
                <w:kern w:val="0"/>
                <w:sz w:val="18"/>
                <w:szCs w:val="18"/>
              </w:rPr>
              <w:t>　</w:t>
            </w:r>
          </w:p>
        </w:tc>
        <w:tc>
          <w:tcPr>
            <w:tcW w:w="936" w:type="dxa"/>
            <w:tcBorders>
              <w:top w:val="nil"/>
              <w:left w:val="nil"/>
              <w:bottom w:val="single" w:color="000000" w:sz="4" w:space="0"/>
              <w:right w:val="single" w:color="000000" w:sz="4" w:space="0"/>
            </w:tcBorders>
            <w:noWrap/>
            <w:vAlign w:val="center"/>
          </w:tcPr>
          <w:p>
            <w:pPr>
              <w:widowControl/>
              <w:jc w:val="right"/>
              <w:rPr>
                <w:rFonts w:ascii="宋体" w:cs="Arial"/>
                <w:color w:val="000000"/>
                <w:kern w:val="0"/>
                <w:sz w:val="18"/>
                <w:szCs w:val="18"/>
              </w:rPr>
            </w:pPr>
            <w:r>
              <w:rPr>
                <w:rFonts w:hint="eastAsia" w:ascii="宋体" w:hAnsi="宋体" w:cs="Arial"/>
                <w:color w:val="000000"/>
                <w:kern w:val="0"/>
                <w:sz w:val="18"/>
                <w:szCs w:val="18"/>
              </w:rPr>
              <w:t>　</w:t>
            </w:r>
          </w:p>
        </w:tc>
        <w:tc>
          <w:tcPr>
            <w:tcW w:w="895" w:type="dxa"/>
            <w:tcBorders>
              <w:top w:val="nil"/>
              <w:left w:val="nil"/>
              <w:bottom w:val="single" w:color="000000" w:sz="4" w:space="0"/>
              <w:right w:val="single" w:color="000000" w:sz="4" w:space="0"/>
            </w:tcBorders>
            <w:noWrap/>
            <w:vAlign w:val="center"/>
          </w:tcPr>
          <w:p>
            <w:pPr>
              <w:widowControl/>
              <w:jc w:val="right"/>
              <w:rPr>
                <w:rFonts w:ascii="宋体" w:cs="Arial"/>
                <w:color w:val="000000"/>
                <w:kern w:val="0"/>
                <w:sz w:val="18"/>
                <w:szCs w:val="18"/>
              </w:rPr>
            </w:pPr>
            <w:r>
              <w:rPr>
                <w:rFonts w:hint="eastAsia" w:ascii="宋体" w:hAnsi="宋体" w:cs="Arial"/>
                <w:color w:val="000000"/>
                <w:kern w:val="0"/>
                <w:sz w:val="18"/>
                <w:szCs w:val="18"/>
              </w:rPr>
              <w:t>　</w:t>
            </w:r>
          </w:p>
        </w:tc>
        <w:tc>
          <w:tcPr>
            <w:tcW w:w="916" w:type="dxa"/>
            <w:tcBorders>
              <w:top w:val="nil"/>
              <w:left w:val="nil"/>
              <w:bottom w:val="single" w:color="000000" w:sz="4" w:space="0"/>
              <w:right w:val="single" w:color="000000" w:sz="8" w:space="0"/>
            </w:tcBorders>
            <w:noWrap/>
            <w:vAlign w:val="center"/>
          </w:tcPr>
          <w:p>
            <w:pPr>
              <w:widowControl/>
              <w:jc w:val="right"/>
              <w:rPr>
                <w:rFonts w:ascii="宋体" w:cs="Arial"/>
                <w:color w:val="000000"/>
                <w:kern w:val="0"/>
                <w:sz w:val="18"/>
                <w:szCs w:val="18"/>
              </w:rPr>
            </w:pPr>
            <w:r>
              <w:rPr>
                <w:rFonts w:hint="eastAsia" w:ascii="宋体" w:hAnsi="宋体" w:cs="Arial"/>
                <w:color w:val="000000"/>
                <w:kern w:val="0"/>
                <w:sz w:val="18"/>
                <w:szCs w:val="18"/>
              </w:rPr>
              <w:t>　</w:t>
            </w:r>
          </w:p>
        </w:tc>
      </w:tr>
      <w:tr>
        <w:tblPrEx>
          <w:tblCellMar>
            <w:top w:w="0" w:type="dxa"/>
            <w:left w:w="108" w:type="dxa"/>
            <w:bottom w:w="0" w:type="dxa"/>
            <w:right w:w="108" w:type="dxa"/>
          </w:tblCellMar>
        </w:tblPrEx>
        <w:trPr>
          <w:trHeight w:val="308" w:hRule="atLeast"/>
        </w:trPr>
        <w:tc>
          <w:tcPr>
            <w:tcW w:w="1060" w:type="dxa"/>
            <w:tcBorders>
              <w:top w:val="nil"/>
              <w:left w:val="single" w:color="000000" w:sz="4" w:space="0"/>
              <w:bottom w:val="single" w:color="000000" w:sz="4" w:space="0"/>
              <w:right w:val="single" w:color="000000" w:sz="4" w:space="0"/>
            </w:tcBorders>
            <w:noWrap/>
            <w:vAlign w:val="center"/>
          </w:tcPr>
          <w:p>
            <w:pPr>
              <w:widowControl/>
              <w:jc w:val="left"/>
              <w:rPr>
                <w:rFonts w:ascii="宋体" w:cs="Arial"/>
                <w:color w:val="000000"/>
                <w:kern w:val="0"/>
                <w:sz w:val="18"/>
                <w:szCs w:val="18"/>
              </w:rPr>
            </w:pPr>
            <w:r>
              <w:rPr>
                <w:rFonts w:hint="eastAsia" w:ascii="宋体" w:hAnsi="宋体" w:cs="Arial"/>
                <w:color w:val="000000"/>
                <w:kern w:val="0"/>
                <w:sz w:val="18"/>
                <w:szCs w:val="18"/>
              </w:rPr>
              <w:t>　</w:t>
            </w:r>
          </w:p>
        </w:tc>
        <w:tc>
          <w:tcPr>
            <w:tcW w:w="1970" w:type="dxa"/>
            <w:tcBorders>
              <w:top w:val="nil"/>
              <w:left w:val="nil"/>
              <w:bottom w:val="single" w:color="000000" w:sz="4" w:space="0"/>
              <w:right w:val="single" w:color="000000" w:sz="4" w:space="0"/>
            </w:tcBorders>
            <w:noWrap/>
            <w:vAlign w:val="center"/>
          </w:tcPr>
          <w:p>
            <w:pPr>
              <w:widowControl/>
              <w:jc w:val="left"/>
              <w:rPr>
                <w:rFonts w:ascii="宋体" w:cs="Arial"/>
                <w:color w:val="000000"/>
                <w:kern w:val="0"/>
                <w:sz w:val="18"/>
                <w:szCs w:val="18"/>
              </w:rPr>
            </w:pPr>
            <w:r>
              <w:rPr>
                <w:rFonts w:hint="eastAsia" w:ascii="宋体" w:hAnsi="宋体" w:cs="Arial"/>
                <w:color w:val="000000"/>
                <w:kern w:val="0"/>
                <w:sz w:val="18"/>
                <w:szCs w:val="18"/>
              </w:rPr>
              <w:t>　</w:t>
            </w:r>
          </w:p>
        </w:tc>
        <w:tc>
          <w:tcPr>
            <w:tcW w:w="1061" w:type="dxa"/>
            <w:tcBorders>
              <w:top w:val="nil"/>
              <w:left w:val="nil"/>
              <w:bottom w:val="single" w:color="000000" w:sz="4" w:space="0"/>
              <w:right w:val="single" w:color="000000" w:sz="4" w:space="0"/>
            </w:tcBorders>
            <w:noWrap/>
            <w:vAlign w:val="center"/>
          </w:tcPr>
          <w:p>
            <w:pPr>
              <w:widowControl/>
              <w:jc w:val="right"/>
              <w:rPr>
                <w:rFonts w:ascii="宋体" w:cs="Arial"/>
                <w:color w:val="000000"/>
                <w:kern w:val="0"/>
                <w:sz w:val="18"/>
                <w:szCs w:val="18"/>
              </w:rPr>
            </w:pPr>
            <w:r>
              <w:rPr>
                <w:rFonts w:hint="eastAsia" w:ascii="宋体" w:hAnsi="宋体" w:cs="Arial"/>
                <w:color w:val="000000"/>
                <w:kern w:val="0"/>
                <w:sz w:val="18"/>
                <w:szCs w:val="18"/>
              </w:rPr>
              <w:t>　</w:t>
            </w:r>
          </w:p>
        </w:tc>
        <w:tc>
          <w:tcPr>
            <w:tcW w:w="916" w:type="dxa"/>
            <w:tcBorders>
              <w:top w:val="nil"/>
              <w:left w:val="nil"/>
              <w:bottom w:val="single" w:color="000000" w:sz="4" w:space="0"/>
              <w:right w:val="single" w:color="000000" w:sz="4" w:space="0"/>
            </w:tcBorders>
            <w:noWrap/>
            <w:vAlign w:val="center"/>
          </w:tcPr>
          <w:p>
            <w:pPr>
              <w:widowControl/>
              <w:jc w:val="right"/>
              <w:rPr>
                <w:rFonts w:ascii="宋体" w:cs="Arial"/>
                <w:color w:val="000000"/>
                <w:kern w:val="0"/>
                <w:sz w:val="18"/>
                <w:szCs w:val="18"/>
              </w:rPr>
            </w:pPr>
            <w:r>
              <w:rPr>
                <w:rFonts w:hint="eastAsia" w:ascii="宋体" w:hAnsi="宋体" w:cs="Arial"/>
                <w:color w:val="000000"/>
                <w:kern w:val="0"/>
                <w:sz w:val="18"/>
                <w:szCs w:val="18"/>
              </w:rPr>
              <w:t>　</w:t>
            </w:r>
          </w:p>
        </w:tc>
        <w:tc>
          <w:tcPr>
            <w:tcW w:w="916" w:type="dxa"/>
            <w:tcBorders>
              <w:top w:val="nil"/>
              <w:left w:val="nil"/>
              <w:bottom w:val="single" w:color="000000" w:sz="4" w:space="0"/>
              <w:right w:val="single" w:color="000000" w:sz="4" w:space="0"/>
            </w:tcBorders>
            <w:noWrap/>
            <w:vAlign w:val="center"/>
          </w:tcPr>
          <w:p>
            <w:pPr>
              <w:widowControl/>
              <w:jc w:val="right"/>
              <w:rPr>
                <w:rFonts w:ascii="宋体" w:cs="Arial"/>
                <w:color w:val="000000"/>
                <w:kern w:val="0"/>
                <w:sz w:val="18"/>
                <w:szCs w:val="18"/>
              </w:rPr>
            </w:pPr>
            <w:r>
              <w:rPr>
                <w:rFonts w:hint="eastAsia" w:ascii="宋体" w:hAnsi="宋体" w:cs="Arial"/>
                <w:color w:val="000000"/>
                <w:kern w:val="0"/>
                <w:sz w:val="18"/>
                <w:szCs w:val="18"/>
              </w:rPr>
              <w:t>　</w:t>
            </w:r>
          </w:p>
        </w:tc>
        <w:tc>
          <w:tcPr>
            <w:tcW w:w="936" w:type="dxa"/>
            <w:tcBorders>
              <w:top w:val="nil"/>
              <w:left w:val="nil"/>
              <w:bottom w:val="single" w:color="000000" w:sz="4" w:space="0"/>
              <w:right w:val="single" w:color="000000" w:sz="4" w:space="0"/>
            </w:tcBorders>
            <w:noWrap/>
            <w:vAlign w:val="center"/>
          </w:tcPr>
          <w:p>
            <w:pPr>
              <w:widowControl/>
              <w:jc w:val="right"/>
              <w:rPr>
                <w:rFonts w:ascii="宋体" w:cs="Arial"/>
                <w:color w:val="000000"/>
                <w:kern w:val="0"/>
                <w:sz w:val="18"/>
                <w:szCs w:val="18"/>
              </w:rPr>
            </w:pPr>
            <w:r>
              <w:rPr>
                <w:rFonts w:hint="eastAsia" w:ascii="宋体" w:hAnsi="宋体" w:cs="Arial"/>
                <w:color w:val="000000"/>
                <w:kern w:val="0"/>
                <w:sz w:val="18"/>
                <w:szCs w:val="18"/>
              </w:rPr>
              <w:t>　</w:t>
            </w:r>
          </w:p>
        </w:tc>
        <w:tc>
          <w:tcPr>
            <w:tcW w:w="895" w:type="dxa"/>
            <w:tcBorders>
              <w:top w:val="nil"/>
              <w:left w:val="nil"/>
              <w:bottom w:val="single" w:color="000000" w:sz="4" w:space="0"/>
              <w:right w:val="single" w:color="000000" w:sz="4" w:space="0"/>
            </w:tcBorders>
            <w:noWrap/>
            <w:vAlign w:val="center"/>
          </w:tcPr>
          <w:p>
            <w:pPr>
              <w:widowControl/>
              <w:jc w:val="right"/>
              <w:rPr>
                <w:rFonts w:ascii="宋体" w:cs="Arial"/>
                <w:color w:val="000000"/>
                <w:kern w:val="0"/>
                <w:sz w:val="18"/>
                <w:szCs w:val="18"/>
              </w:rPr>
            </w:pPr>
            <w:r>
              <w:rPr>
                <w:rFonts w:hint="eastAsia" w:ascii="宋体" w:hAnsi="宋体" w:cs="Arial"/>
                <w:color w:val="000000"/>
                <w:kern w:val="0"/>
                <w:sz w:val="18"/>
                <w:szCs w:val="18"/>
              </w:rPr>
              <w:t>　</w:t>
            </w:r>
          </w:p>
        </w:tc>
        <w:tc>
          <w:tcPr>
            <w:tcW w:w="916" w:type="dxa"/>
            <w:tcBorders>
              <w:top w:val="nil"/>
              <w:left w:val="nil"/>
              <w:bottom w:val="single" w:color="000000" w:sz="4" w:space="0"/>
              <w:right w:val="single" w:color="000000" w:sz="8" w:space="0"/>
            </w:tcBorders>
            <w:noWrap/>
            <w:vAlign w:val="center"/>
          </w:tcPr>
          <w:p>
            <w:pPr>
              <w:widowControl/>
              <w:jc w:val="right"/>
              <w:rPr>
                <w:rFonts w:ascii="宋体" w:cs="Arial"/>
                <w:color w:val="000000"/>
                <w:kern w:val="0"/>
                <w:sz w:val="18"/>
                <w:szCs w:val="18"/>
              </w:rPr>
            </w:pPr>
            <w:r>
              <w:rPr>
                <w:rFonts w:hint="eastAsia" w:ascii="宋体" w:hAnsi="宋体" w:cs="Arial"/>
                <w:color w:val="000000"/>
                <w:kern w:val="0"/>
                <w:sz w:val="18"/>
                <w:szCs w:val="18"/>
              </w:rPr>
              <w:t>　</w:t>
            </w:r>
          </w:p>
        </w:tc>
      </w:tr>
      <w:tr>
        <w:tblPrEx>
          <w:tblCellMar>
            <w:top w:w="0" w:type="dxa"/>
            <w:left w:w="108" w:type="dxa"/>
            <w:bottom w:w="0" w:type="dxa"/>
            <w:right w:w="108" w:type="dxa"/>
          </w:tblCellMar>
        </w:tblPrEx>
        <w:trPr>
          <w:trHeight w:val="308" w:hRule="atLeast"/>
        </w:trPr>
        <w:tc>
          <w:tcPr>
            <w:tcW w:w="1060" w:type="dxa"/>
            <w:tcBorders>
              <w:top w:val="nil"/>
              <w:left w:val="single" w:color="000000" w:sz="4" w:space="0"/>
              <w:bottom w:val="single" w:color="000000" w:sz="4" w:space="0"/>
              <w:right w:val="single" w:color="000000" w:sz="4" w:space="0"/>
            </w:tcBorders>
            <w:noWrap/>
            <w:vAlign w:val="center"/>
          </w:tcPr>
          <w:p>
            <w:pPr>
              <w:widowControl/>
              <w:jc w:val="left"/>
              <w:rPr>
                <w:rFonts w:ascii="宋体" w:cs="Arial"/>
                <w:color w:val="000000"/>
                <w:kern w:val="0"/>
                <w:sz w:val="18"/>
                <w:szCs w:val="18"/>
              </w:rPr>
            </w:pPr>
            <w:r>
              <w:rPr>
                <w:rFonts w:hint="eastAsia" w:ascii="宋体" w:hAnsi="宋体" w:cs="Arial"/>
                <w:color w:val="000000"/>
                <w:kern w:val="0"/>
                <w:sz w:val="18"/>
                <w:szCs w:val="18"/>
              </w:rPr>
              <w:t>　</w:t>
            </w:r>
          </w:p>
        </w:tc>
        <w:tc>
          <w:tcPr>
            <w:tcW w:w="1970" w:type="dxa"/>
            <w:tcBorders>
              <w:top w:val="nil"/>
              <w:left w:val="nil"/>
              <w:bottom w:val="single" w:color="000000" w:sz="4" w:space="0"/>
              <w:right w:val="single" w:color="000000" w:sz="4" w:space="0"/>
            </w:tcBorders>
            <w:noWrap/>
            <w:vAlign w:val="center"/>
          </w:tcPr>
          <w:p>
            <w:pPr>
              <w:widowControl/>
              <w:jc w:val="left"/>
              <w:rPr>
                <w:rFonts w:ascii="宋体" w:cs="Arial"/>
                <w:color w:val="000000"/>
                <w:kern w:val="0"/>
                <w:sz w:val="18"/>
                <w:szCs w:val="18"/>
              </w:rPr>
            </w:pPr>
            <w:r>
              <w:rPr>
                <w:rFonts w:hint="eastAsia" w:ascii="宋体" w:hAnsi="宋体" w:cs="Arial"/>
                <w:color w:val="000000"/>
                <w:kern w:val="0"/>
                <w:sz w:val="18"/>
                <w:szCs w:val="18"/>
              </w:rPr>
              <w:t>　</w:t>
            </w:r>
          </w:p>
        </w:tc>
        <w:tc>
          <w:tcPr>
            <w:tcW w:w="1061" w:type="dxa"/>
            <w:tcBorders>
              <w:top w:val="nil"/>
              <w:left w:val="nil"/>
              <w:bottom w:val="single" w:color="000000" w:sz="4" w:space="0"/>
              <w:right w:val="single" w:color="000000" w:sz="4" w:space="0"/>
            </w:tcBorders>
            <w:noWrap/>
            <w:vAlign w:val="center"/>
          </w:tcPr>
          <w:p>
            <w:pPr>
              <w:widowControl/>
              <w:jc w:val="right"/>
              <w:rPr>
                <w:rFonts w:ascii="宋体" w:cs="Arial"/>
                <w:color w:val="000000"/>
                <w:kern w:val="0"/>
                <w:sz w:val="18"/>
                <w:szCs w:val="18"/>
              </w:rPr>
            </w:pPr>
            <w:r>
              <w:rPr>
                <w:rFonts w:hint="eastAsia" w:ascii="宋体" w:hAnsi="宋体" w:cs="Arial"/>
                <w:color w:val="000000"/>
                <w:kern w:val="0"/>
                <w:sz w:val="18"/>
                <w:szCs w:val="18"/>
              </w:rPr>
              <w:t>　</w:t>
            </w:r>
          </w:p>
        </w:tc>
        <w:tc>
          <w:tcPr>
            <w:tcW w:w="916" w:type="dxa"/>
            <w:tcBorders>
              <w:top w:val="nil"/>
              <w:left w:val="nil"/>
              <w:bottom w:val="single" w:color="000000" w:sz="4" w:space="0"/>
              <w:right w:val="single" w:color="000000" w:sz="4" w:space="0"/>
            </w:tcBorders>
            <w:noWrap/>
            <w:vAlign w:val="center"/>
          </w:tcPr>
          <w:p>
            <w:pPr>
              <w:widowControl/>
              <w:jc w:val="right"/>
              <w:rPr>
                <w:rFonts w:ascii="宋体" w:cs="Arial"/>
                <w:color w:val="000000"/>
                <w:kern w:val="0"/>
                <w:sz w:val="18"/>
                <w:szCs w:val="18"/>
              </w:rPr>
            </w:pPr>
            <w:r>
              <w:rPr>
                <w:rFonts w:hint="eastAsia" w:ascii="宋体" w:hAnsi="宋体" w:cs="Arial"/>
                <w:color w:val="000000"/>
                <w:kern w:val="0"/>
                <w:sz w:val="18"/>
                <w:szCs w:val="18"/>
              </w:rPr>
              <w:t>　</w:t>
            </w:r>
          </w:p>
        </w:tc>
        <w:tc>
          <w:tcPr>
            <w:tcW w:w="916" w:type="dxa"/>
            <w:tcBorders>
              <w:top w:val="nil"/>
              <w:left w:val="nil"/>
              <w:bottom w:val="single" w:color="000000" w:sz="4" w:space="0"/>
              <w:right w:val="single" w:color="000000" w:sz="4" w:space="0"/>
            </w:tcBorders>
            <w:noWrap/>
            <w:vAlign w:val="center"/>
          </w:tcPr>
          <w:p>
            <w:pPr>
              <w:widowControl/>
              <w:jc w:val="right"/>
              <w:rPr>
                <w:rFonts w:ascii="宋体" w:cs="Arial"/>
                <w:color w:val="000000"/>
                <w:kern w:val="0"/>
                <w:sz w:val="18"/>
                <w:szCs w:val="18"/>
              </w:rPr>
            </w:pPr>
            <w:r>
              <w:rPr>
                <w:rFonts w:hint="eastAsia" w:ascii="宋体" w:hAnsi="宋体" w:cs="Arial"/>
                <w:color w:val="000000"/>
                <w:kern w:val="0"/>
                <w:sz w:val="18"/>
                <w:szCs w:val="18"/>
              </w:rPr>
              <w:t>　</w:t>
            </w:r>
          </w:p>
        </w:tc>
        <w:tc>
          <w:tcPr>
            <w:tcW w:w="936" w:type="dxa"/>
            <w:tcBorders>
              <w:top w:val="nil"/>
              <w:left w:val="nil"/>
              <w:bottom w:val="single" w:color="000000" w:sz="4" w:space="0"/>
              <w:right w:val="single" w:color="000000" w:sz="4" w:space="0"/>
            </w:tcBorders>
            <w:noWrap/>
            <w:vAlign w:val="center"/>
          </w:tcPr>
          <w:p>
            <w:pPr>
              <w:widowControl/>
              <w:jc w:val="right"/>
              <w:rPr>
                <w:rFonts w:ascii="宋体" w:cs="Arial"/>
                <w:color w:val="000000"/>
                <w:kern w:val="0"/>
                <w:sz w:val="18"/>
                <w:szCs w:val="18"/>
              </w:rPr>
            </w:pPr>
            <w:r>
              <w:rPr>
                <w:rFonts w:hint="eastAsia" w:ascii="宋体" w:hAnsi="宋体" w:cs="Arial"/>
                <w:color w:val="000000"/>
                <w:kern w:val="0"/>
                <w:sz w:val="18"/>
                <w:szCs w:val="18"/>
              </w:rPr>
              <w:t>　</w:t>
            </w:r>
          </w:p>
        </w:tc>
        <w:tc>
          <w:tcPr>
            <w:tcW w:w="895" w:type="dxa"/>
            <w:tcBorders>
              <w:top w:val="nil"/>
              <w:left w:val="nil"/>
              <w:bottom w:val="single" w:color="000000" w:sz="4" w:space="0"/>
              <w:right w:val="single" w:color="000000" w:sz="4" w:space="0"/>
            </w:tcBorders>
            <w:noWrap/>
            <w:vAlign w:val="center"/>
          </w:tcPr>
          <w:p>
            <w:pPr>
              <w:widowControl/>
              <w:jc w:val="right"/>
              <w:rPr>
                <w:rFonts w:ascii="宋体" w:cs="Arial"/>
                <w:color w:val="000000"/>
                <w:kern w:val="0"/>
                <w:sz w:val="18"/>
                <w:szCs w:val="18"/>
              </w:rPr>
            </w:pPr>
            <w:r>
              <w:rPr>
                <w:rFonts w:hint="eastAsia" w:ascii="宋体" w:hAnsi="宋体" w:cs="Arial"/>
                <w:color w:val="000000"/>
                <w:kern w:val="0"/>
                <w:sz w:val="18"/>
                <w:szCs w:val="18"/>
              </w:rPr>
              <w:t>　</w:t>
            </w:r>
          </w:p>
        </w:tc>
        <w:tc>
          <w:tcPr>
            <w:tcW w:w="916" w:type="dxa"/>
            <w:tcBorders>
              <w:top w:val="nil"/>
              <w:left w:val="nil"/>
              <w:bottom w:val="single" w:color="000000" w:sz="4" w:space="0"/>
              <w:right w:val="single" w:color="000000" w:sz="8" w:space="0"/>
            </w:tcBorders>
            <w:noWrap/>
            <w:vAlign w:val="center"/>
          </w:tcPr>
          <w:p>
            <w:pPr>
              <w:widowControl/>
              <w:jc w:val="right"/>
              <w:rPr>
                <w:rFonts w:ascii="宋体" w:cs="Arial"/>
                <w:color w:val="000000"/>
                <w:kern w:val="0"/>
                <w:sz w:val="18"/>
                <w:szCs w:val="18"/>
              </w:rPr>
            </w:pPr>
            <w:r>
              <w:rPr>
                <w:rFonts w:hint="eastAsia" w:ascii="宋体" w:hAnsi="宋体" w:cs="Arial"/>
                <w:color w:val="000000"/>
                <w:kern w:val="0"/>
                <w:sz w:val="18"/>
                <w:szCs w:val="18"/>
              </w:rPr>
              <w:t>　</w:t>
            </w:r>
          </w:p>
        </w:tc>
      </w:tr>
      <w:tr>
        <w:tblPrEx>
          <w:tblCellMar>
            <w:top w:w="0" w:type="dxa"/>
            <w:left w:w="108" w:type="dxa"/>
            <w:bottom w:w="0" w:type="dxa"/>
            <w:right w:w="108" w:type="dxa"/>
          </w:tblCellMar>
        </w:tblPrEx>
        <w:trPr>
          <w:trHeight w:val="308" w:hRule="atLeast"/>
        </w:trPr>
        <w:tc>
          <w:tcPr>
            <w:tcW w:w="1060" w:type="dxa"/>
            <w:tcBorders>
              <w:top w:val="nil"/>
              <w:left w:val="single" w:color="000000" w:sz="4" w:space="0"/>
              <w:bottom w:val="single" w:color="000000" w:sz="4" w:space="0"/>
              <w:right w:val="single" w:color="000000" w:sz="4" w:space="0"/>
            </w:tcBorders>
            <w:noWrap/>
            <w:vAlign w:val="center"/>
          </w:tcPr>
          <w:p>
            <w:pPr>
              <w:widowControl/>
              <w:jc w:val="left"/>
              <w:rPr>
                <w:rFonts w:ascii="宋体" w:cs="Arial"/>
                <w:color w:val="000000"/>
                <w:kern w:val="0"/>
                <w:sz w:val="18"/>
                <w:szCs w:val="18"/>
              </w:rPr>
            </w:pPr>
            <w:r>
              <w:rPr>
                <w:rFonts w:hint="eastAsia" w:ascii="宋体" w:hAnsi="宋体" w:cs="Arial"/>
                <w:color w:val="000000"/>
                <w:kern w:val="0"/>
                <w:sz w:val="18"/>
                <w:szCs w:val="18"/>
              </w:rPr>
              <w:t>　</w:t>
            </w:r>
          </w:p>
        </w:tc>
        <w:tc>
          <w:tcPr>
            <w:tcW w:w="1970" w:type="dxa"/>
            <w:tcBorders>
              <w:top w:val="nil"/>
              <w:left w:val="nil"/>
              <w:bottom w:val="single" w:color="000000" w:sz="4" w:space="0"/>
              <w:right w:val="single" w:color="000000" w:sz="4" w:space="0"/>
            </w:tcBorders>
            <w:noWrap/>
            <w:vAlign w:val="center"/>
          </w:tcPr>
          <w:p>
            <w:pPr>
              <w:widowControl/>
              <w:jc w:val="left"/>
              <w:rPr>
                <w:rFonts w:ascii="宋体" w:cs="Arial"/>
                <w:color w:val="000000"/>
                <w:kern w:val="0"/>
                <w:sz w:val="18"/>
                <w:szCs w:val="18"/>
              </w:rPr>
            </w:pPr>
            <w:r>
              <w:rPr>
                <w:rFonts w:hint="eastAsia" w:ascii="宋体" w:hAnsi="宋体" w:cs="Arial"/>
                <w:color w:val="000000"/>
                <w:kern w:val="0"/>
                <w:sz w:val="18"/>
                <w:szCs w:val="18"/>
              </w:rPr>
              <w:t>　</w:t>
            </w:r>
          </w:p>
        </w:tc>
        <w:tc>
          <w:tcPr>
            <w:tcW w:w="1061" w:type="dxa"/>
            <w:tcBorders>
              <w:top w:val="nil"/>
              <w:left w:val="nil"/>
              <w:bottom w:val="single" w:color="000000" w:sz="4" w:space="0"/>
              <w:right w:val="single" w:color="000000" w:sz="4" w:space="0"/>
            </w:tcBorders>
            <w:noWrap/>
            <w:vAlign w:val="center"/>
          </w:tcPr>
          <w:p>
            <w:pPr>
              <w:widowControl/>
              <w:jc w:val="right"/>
              <w:rPr>
                <w:rFonts w:ascii="宋体" w:cs="Arial"/>
                <w:color w:val="000000"/>
                <w:kern w:val="0"/>
                <w:sz w:val="18"/>
                <w:szCs w:val="18"/>
              </w:rPr>
            </w:pPr>
            <w:r>
              <w:rPr>
                <w:rFonts w:hint="eastAsia" w:ascii="宋体" w:hAnsi="宋体" w:cs="Arial"/>
                <w:color w:val="000000"/>
                <w:kern w:val="0"/>
                <w:sz w:val="18"/>
                <w:szCs w:val="18"/>
              </w:rPr>
              <w:t>　</w:t>
            </w:r>
          </w:p>
        </w:tc>
        <w:tc>
          <w:tcPr>
            <w:tcW w:w="916" w:type="dxa"/>
            <w:tcBorders>
              <w:top w:val="nil"/>
              <w:left w:val="nil"/>
              <w:bottom w:val="single" w:color="000000" w:sz="4" w:space="0"/>
              <w:right w:val="single" w:color="000000" w:sz="4" w:space="0"/>
            </w:tcBorders>
            <w:noWrap/>
            <w:vAlign w:val="center"/>
          </w:tcPr>
          <w:p>
            <w:pPr>
              <w:widowControl/>
              <w:jc w:val="right"/>
              <w:rPr>
                <w:rFonts w:ascii="宋体" w:cs="Arial"/>
                <w:color w:val="000000"/>
                <w:kern w:val="0"/>
                <w:sz w:val="18"/>
                <w:szCs w:val="18"/>
              </w:rPr>
            </w:pPr>
            <w:r>
              <w:rPr>
                <w:rFonts w:hint="eastAsia" w:ascii="宋体" w:hAnsi="宋体" w:cs="Arial"/>
                <w:color w:val="000000"/>
                <w:kern w:val="0"/>
                <w:sz w:val="18"/>
                <w:szCs w:val="18"/>
              </w:rPr>
              <w:t>　</w:t>
            </w:r>
          </w:p>
        </w:tc>
        <w:tc>
          <w:tcPr>
            <w:tcW w:w="916" w:type="dxa"/>
            <w:tcBorders>
              <w:top w:val="nil"/>
              <w:left w:val="nil"/>
              <w:bottom w:val="single" w:color="000000" w:sz="4" w:space="0"/>
              <w:right w:val="single" w:color="000000" w:sz="4" w:space="0"/>
            </w:tcBorders>
            <w:noWrap/>
            <w:vAlign w:val="center"/>
          </w:tcPr>
          <w:p>
            <w:pPr>
              <w:widowControl/>
              <w:jc w:val="right"/>
              <w:rPr>
                <w:rFonts w:ascii="宋体" w:cs="Arial"/>
                <w:color w:val="000000"/>
                <w:kern w:val="0"/>
                <w:sz w:val="18"/>
                <w:szCs w:val="18"/>
              </w:rPr>
            </w:pPr>
            <w:r>
              <w:rPr>
                <w:rFonts w:hint="eastAsia" w:ascii="宋体" w:hAnsi="宋体" w:cs="Arial"/>
                <w:color w:val="000000"/>
                <w:kern w:val="0"/>
                <w:sz w:val="18"/>
                <w:szCs w:val="18"/>
              </w:rPr>
              <w:t>　</w:t>
            </w:r>
          </w:p>
        </w:tc>
        <w:tc>
          <w:tcPr>
            <w:tcW w:w="936" w:type="dxa"/>
            <w:tcBorders>
              <w:top w:val="nil"/>
              <w:left w:val="nil"/>
              <w:bottom w:val="single" w:color="000000" w:sz="4" w:space="0"/>
              <w:right w:val="single" w:color="000000" w:sz="4" w:space="0"/>
            </w:tcBorders>
            <w:noWrap/>
            <w:vAlign w:val="center"/>
          </w:tcPr>
          <w:p>
            <w:pPr>
              <w:widowControl/>
              <w:jc w:val="right"/>
              <w:rPr>
                <w:rFonts w:ascii="宋体" w:cs="Arial"/>
                <w:color w:val="000000"/>
                <w:kern w:val="0"/>
                <w:sz w:val="18"/>
                <w:szCs w:val="18"/>
              </w:rPr>
            </w:pPr>
            <w:r>
              <w:rPr>
                <w:rFonts w:hint="eastAsia" w:ascii="宋体" w:hAnsi="宋体" w:cs="Arial"/>
                <w:color w:val="000000"/>
                <w:kern w:val="0"/>
                <w:sz w:val="18"/>
                <w:szCs w:val="18"/>
              </w:rPr>
              <w:t>　</w:t>
            </w:r>
          </w:p>
        </w:tc>
        <w:tc>
          <w:tcPr>
            <w:tcW w:w="895" w:type="dxa"/>
            <w:tcBorders>
              <w:top w:val="nil"/>
              <w:left w:val="nil"/>
              <w:bottom w:val="single" w:color="000000" w:sz="4" w:space="0"/>
              <w:right w:val="single" w:color="000000" w:sz="4" w:space="0"/>
            </w:tcBorders>
            <w:noWrap/>
            <w:vAlign w:val="center"/>
          </w:tcPr>
          <w:p>
            <w:pPr>
              <w:widowControl/>
              <w:jc w:val="right"/>
              <w:rPr>
                <w:rFonts w:ascii="宋体" w:cs="Arial"/>
                <w:color w:val="000000"/>
                <w:kern w:val="0"/>
                <w:sz w:val="18"/>
                <w:szCs w:val="18"/>
              </w:rPr>
            </w:pPr>
            <w:r>
              <w:rPr>
                <w:rFonts w:hint="eastAsia" w:ascii="宋体" w:hAnsi="宋体" w:cs="Arial"/>
                <w:color w:val="000000"/>
                <w:kern w:val="0"/>
                <w:sz w:val="18"/>
                <w:szCs w:val="18"/>
              </w:rPr>
              <w:t>　</w:t>
            </w:r>
          </w:p>
        </w:tc>
        <w:tc>
          <w:tcPr>
            <w:tcW w:w="916" w:type="dxa"/>
            <w:tcBorders>
              <w:top w:val="nil"/>
              <w:left w:val="nil"/>
              <w:bottom w:val="single" w:color="000000" w:sz="4" w:space="0"/>
              <w:right w:val="single" w:color="000000" w:sz="8" w:space="0"/>
            </w:tcBorders>
            <w:noWrap/>
            <w:vAlign w:val="center"/>
          </w:tcPr>
          <w:p>
            <w:pPr>
              <w:widowControl/>
              <w:jc w:val="right"/>
              <w:rPr>
                <w:rFonts w:ascii="宋体" w:cs="Arial"/>
                <w:color w:val="000000"/>
                <w:kern w:val="0"/>
                <w:sz w:val="18"/>
                <w:szCs w:val="18"/>
              </w:rPr>
            </w:pPr>
            <w:r>
              <w:rPr>
                <w:rFonts w:hint="eastAsia" w:ascii="宋体" w:hAnsi="宋体" w:cs="Arial"/>
                <w:color w:val="000000"/>
                <w:kern w:val="0"/>
                <w:sz w:val="18"/>
                <w:szCs w:val="18"/>
              </w:rPr>
              <w:t>　</w:t>
            </w:r>
          </w:p>
        </w:tc>
      </w:tr>
      <w:tr>
        <w:tblPrEx>
          <w:tblCellMar>
            <w:top w:w="0" w:type="dxa"/>
            <w:left w:w="108" w:type="dxa"/>
            <w:bottom w:w="0" w:type="dxa"/>
            <w:right w:w="108" w:type="dxa"/>
          </w:tblCellMar>
        </w:tblPrEx>
        <w:trPr>
          <w:trHeight w:val="308" w:hRule="atLeast"/>
        </w:trPr>
        <w:tc>
          <w:tcPr>
            <w:tcW w:w="1060" w:type="dxa"/>
            <w:tcBorders>
              <w:top w:val="nil"/>
              <w:left w:val="single" w:color="000000" w:sz="4" w:space="0"/>
              <w:bottom w:val="single" w:color="000000" w:sz="8" w:space="0"/>
              <w:right w:val="single" w:color="000000" w:sz="4" w:space="0"/>
            </w:tcBorders>
            <w:noWrap/>
            <w:vAlign w:val="center"/>
          </w:tcPr>
          <w:p>
            <w:pPr>
              <w:widowControl/>
              <w:jc w:val="left"/>
              <w:rPr>
                <w:rFonts w:ascii="宋体" w:cs="Arial"/>
                <w:color w:val="000000"/>
                <w:kern w:val="0"/>
                <w:sz w:val="18"/>
                <w:szCs w:val="18"/>
              </w:rPr>
            </w:pPr>
            <w:r>
              <w:rPr>
                <w:rFonts w:hint="eastAsia" w:ascii="宋体" w:hAnsi="宋体" w:cs="Arial"/>
                <w:color w:val="000000"/>
                <w:kern w:val="0"/>
                <w:sz w:val="18"/>
                <w:szCs w:val="18"/>
              </w:rPr>
              <w:t>　</w:t>
            </w:r>
          </w:p>
        </w:tc>
        <w:tc>
          <w:tcPr>
            <w:tcW w:w="1970" w:type="dxa"/>
            <w:tcBorders>
              <w:top w:val="nil"/>
              <w:left w:val="nil"/>
              <w:bottom w:val="single" w:color="000000" w:sz="8" w:space="0"/>
              <w:right w:val="single" w:color="000000" w:sz="4" w:space="0"/>
            </w:tcBorders>
            <w:noWrap/>
            <w:vAlign w:val="center"/>
          </w:tcPr>
          <w:p>
            <w:pPr>
              <w:widowControl/>
              <w:jc w:val="left"/>
              <w:rPr>
                <w:rFonts w:ascii="宋体" w:cs="Arial"/>
                <w:color w:val="000000"/>
                <w:kern w:val="0"/>
                <w:sz w:val="18"/>
                <w:szCs w:val="18"/>
              </w:rPr>
            </w:pPr>
            <w:r>
              <w:rPr>
                <w:rFonts w:hint="eastAsia" w:ascii="宋体" w:hAnsi="宋体" w:cs="Arial"/>
                <w:color w:val="000000"/>
                <w:kern w:val="0"/>
                <w:sz w:val="18"/>
                <w:szCs w:val="18"/>
              </w:rPr>
              <w:t>　</w:t>
            </w:r>
          </w:p>
        </w:tc>
        <w:tc>
          <w:tcPr>
            <w:tcW w:w="1061" w:type="dxa"/>
            <w:tcBorders>
              <w:top w:val="nil"/>
              <w:left w:val="nil"/>
              <w:bottom w:val="single" w:color="000000" w:sz="8" w:space="0"/>
              <w:right w:val="single" w:color="000000" w:sz="4" w:space="0"/>
            </w:tcBorders>
            <w:noWrap/>
            <w:vAlign w:val="center"/>
          </w:tcPr>
          <w:p>
            <w:pPr>
              <w:widowControl/>
              <w:jc w:val="right"/>
              <w:rPr>
                <w:rFonts w:ascii="宋体" w:cs="Arial"/>
                <w:color w:val="000000"/>
                <w:kern w:val="0"/>
                <w:sz w:val="18"/>
                <w:szCs w:val="18"/>
              </w:rPr>
            </w:pPr>
            <w:r>
              <w:rPr>
                <w:rFonts w:hint="eastAsia" w:ascii="宋体" w:hAnsi="宋体" w:cs="Arial"/>
                <w:color w:val="000000"/>
                <w:kern w:val="0"/>
                <w:sz w:val="18"/>
                <w:szCs w:val="18"/>
              </w:rPr>
              <w:t>　</w:t>
            </w:r>
          </w:p>
        </w:tc>
        <w:tc>
          <w:tcPr>
            <w:tcW w:w="916" w:type="dxa"/>
            <w:tcBorders>
              <w:top w:val="nil"/>
              <w:left w:val="nil"/>
              <w:bottom w:val="single" w:color="000000" w:sz="8" w:space="0"/>
              <w:right w:val="single" w:color="000000" w:sz="4" w:space="0"/>
            </w:tcBorders>
            <w:noWrap/>
            <w:vAlign w:val="center"/>
          </w:tcPr>
          <w:p>
            <w:pPr>
              <w:widowControl/>
              <w:jc w:val="right"/>
              <w:rPr>
                <w:rFonts w:ascii="宋体" w:cs="Arial"/>
                <w:color w:val="000000"/>
                <w:kern w:val="0"/>
                <w:sz w:val="18"/>
                <w:szCs w:val="18"/>
              </w:rPr>
            </w:pPr>
            <w:r>
              <w:rPr>
                <w:rFonts w:hint="eastAsia" w:ascii="宋体" w:hAnsi="宋体" w:cs="Arial"/>
                <w:color w:val="000000"/>
                <w:kern w:val="0"/>
                <w:sz w:val="18"/>
                <w:szCs w:val="18"/>
              </w:rPr>
              <w:t>　</w:t>
            </w:r>
          </w:p>
        </w:tc>
        <w:tc>
          <w:tcPr>
            <w:tcW w:w="916" w:type="dxa"/>
            <w:tcBorders>
              <w:top w:val="nil"/>
              <w:left w:val="nil"/>
              <w:bottom w:val="single" w:color="000000" w:sz="8" w:space="0"/>
              <w:right w:val="single" w:color="000000" w:sz="4" w:space="0"/>
            </w:tcBorders>
            <w:noWrap/>
            <w:vAlign w:val="center"/>
          </w:tcPr>
          <w:p>
            <w:pPr>
              <w:widowControl/>
              <w:jc w:val="right"/>
              <w:rPr>
                <w:rFonts w:ascii="宋体" w:cs="Arial"/>
                <w:color w:val="000000"/>
                <w:kern w:val="0"/>
                <w:sz w:val="18"/>
                <w:szCs w:val="18"/>
              </w:rPr>
            </w:pPr>
            <w:r>
              <w:rPr>
                <w:rFonts w:hint="eastAsia" w:ascii="宋体" w:hAnsi="宋体" w:cs="Arial"/>
                <w:color w:val="000000"/>
                <w:kern w:val="0"/>
                <w:sz w:val="18"/>
                <w:szCs w:val="18"/>
              </w:rPr>
              <w:t>　</w:t>
            </w:r>
          </w:p>
        </w:tc>
        <w:tc>
          <w:tcPr>
            <w:tcW w:w="936" w:type="dxa"/>
            <w:tcBorders>
              <w:top w:val="nil"/>
              <w:left w:val="nil"/>
              <w:bottom w:val="single" w:color="000000" w:sz="8" w:space="0"/>
              <w:right w:val="single" w:color="000000" w:sz="4" w:space="0"/>
            </w:tcBorders>
            <w:noWrap/>
            <w:vAlign w:val="center"/>
          </w:tcPr>
          <w:p>
            <w:pPr>
              <w:widowControl/>
              <w:jc w:val="right"/>
              <w:rPr>
                <w:rFonts w:ascii="宋体" w:cs="Arial"/>
                <w:color w:val="000000"/>
                <w:kern w:val="0"/>
                <w:sz w:val="18"/>
                <w:szCs w:val="18"/>
              </w:rPr>
            </w:pPr>
            <w:r>
              <w:rPr>
                <w:rFonts w:hint="eastAsia" w:ascii="宋体" w:hAnsi="宋体" w:cs="Arial"/>
                <w:color w:val="000000"/>
                <w:kern w:val="0"/>
                <w:sz w:val="18"/>
                <w:szCs w:val="18"/>
              </w:rPr>
              <w:t>　</w:t>
            </w:r>
          </w:p>
        </w:tc>
        <w:tc>
          <w:tcPr>
            <w:tcW w:w="895" w:type="dxa"/>
            <w:tcBorders>
              <w:top w:val="nil"/>
              <w:left w:val="nil"/>
              <w:bottom w:val="single" w:color="000000" w:sz="8" w:space="0"/>
              <w:right w:val="single" w:color="000000" w:sz="4" w:space="0"/>
            </w:tcBorders>
            <w:noWrap/>
            <w:vAlign w:val="center"/>
          </w:tcPr>
          <w:p>
            <w:pPr>
              <w:widowControl/>
              <w:jc w:val="right"/>
              <w:rPr>
                <w:rFonts w:ascii="宋体" w:cs="Arial"/>
                <w:color w:val="000000"/>
                <w:kern w:val="0"/>
                <w:sz w:val="18"/>
                <w:szCs w:val="18"/>
              </w:rPr>
            </w:pPr>
            <w:r>
              <w:rPr>
                <w:rFonts w:hint="eastAsia" w:ascii="宋体" w:hAnsi="宋体" w:cs="Arial"/>
                <w:color w:val="000000"/>
                <w:kern w:val="0"/>
                <w:sz w:val="18"/>
                <w:szCs w:val="18"/>
              </w:rPr>
              <w:t>　</w:t>
            </w:r>
          </w:p>
        </w:tc>
        <w:tc>
          <w:tcPr>
            <w:tcW w:w="916" w:type="dxa"/>
            <w:tcBorders>
              <w:top w:val="nil"/>
              <w:left w:val="nil"/>
              <w:bottom w:val="single" w:color="000000" w:sz="8" w:space="0"/>
              <w:right w:val="single" w:color="000000" w:sz="8" w:space="0"/>
            </w:tcBorders>
            <w:noWrap/>
            <w:vAlign w:val="center"/>
          </w:tcPr>
          <w:p>
            <w:pPr>
              <w:widowControl/>
              <w:jc w:val="right"/>
              <w:rPr>
                <w:rFonts w:ascii="宋体" w:cs="Arial"/>
                <w:color w:val="000000"/>
                <w:kern w:val="0"/>
                <w:sz w:val="18"/>
                <w:szCs w:val="18"/>
              </w:rPr>
            </w:pPr>
            <w:r>
              <w:rPr>
                <w:rFonts w:hint="eastAsia" w:ascii="宋体" w:hAnsi="宋体" w:cs="Arial"/>
                <w:color w:val="000000"/>
                <w:kern w:val="0"/>
                <w:sz w:val="18"/>
                <w:szCs w:val="18"/>
              </w:rPr>
              <w:t>　</w:t>
            </w:r>
          </w:p>
        </w:tc>
      </w:tr>
      <w:tr>
        <w:tblPrEx>
          <w:tblCellMar>
            <w:top w:w="0" w:type="dxa"/>
            <w:left w:w="108" w:type="dxa"/>
            <w:bottom w:w="0" w:type="dxa"/>
            <w:right w:w="108" w:type="dxa"/>
          </w:tblCellMar>
        </w:tblPrEx>
        <w:trPr>
          <w:trHeight w:val="308" w:hRule="atLeast"/>
        </w:trPr>
        <w:tc>
          <w:tcPr>
            <w:tcW w:w="8670" w:type="dxa"/>
            <w:gridSpan w:val="8"/>
            <w:tcBorders>
              <w:top w:val="nil"/>
              <w:left w:val="nil"/>
              <w:bottom w:val="nil"/>
              <w:right w:val="nil"/>
            </w:tcBorders>
            <w:noWrap/>
            <w:vAlign w:val="center"/>
          </w:tcPr>
          <w:p>
            <w:pPr>
              <w:widowControl/>
              <w:jc w:val="left"/>
              <w:rPr>
                <w:rFonts w:ascii="宋体" w:cs="Arial"/>
                <w:color w:val="000000"/>
                <w:kern w:val="0"/>
                <w:sz w:val="18"/>
                <w:szCs w:val="18"/>
              </w:rPr>
            </w:pPr>
            <w:r>
              <w:rPr>
                <w:rFonts w:hint="eastAsia" w:ascii="宋体" w:hAnsi="宋体" w:cs="Arial"/>
                <w:color w:val="000000"/>
                <w:kern w:val="0"/>
                <w:sz w:val="18"/>
                <w:szCs w:val="18"/>
              </w:rPr>
              <w:t>注：本表反映部门本年度政府性基金预算财政拨款收入支出及结转和结余情况。本表金额转换为万元时，因四舍五入可能存在尾差。</w:t>
            </w:r>
          </w:p>
        </w:tc>
      </w:tr>
    </w:tbl>
    <w:p>
      <w:pPr>
        <w:spacing w:line="560" w:lineRule="exact"/>
        <w:rPr>
          <w:rFonts w:hint="eastAsia" w:ascii="黑体" w:hAnsi="宋体" w:eastAsia="黑体"/>
          <w:color w:val="000000"/>
          <w:kern w:val="0"/>
          <w:sz w:val="44"/>
          <w:szCs w:val="44"/>
        </w:rPr>
      </w:pPr>
      <w:bookmarkStart w:id="0" w:name="_GoBack"/>
      <w:bookmarkEnd w:id="0"/>
    </w:p>
    <w:p>
      <w:pPr>
        <w:spacing w:line="560" w:lineRule="exact"/>
        <w:rPr>
          <w:rFonts w:ascii="黑体" w:hAnsi="宋体" w:eastAsia="黑体"/>
          <w:color w:val="000000"/>
          <w:kern w:val="0"/>
          <w:sz w:val="44"/>
          <w:szCs w:val="44"/>
        </w:rPr>
      </w:pPr>
      <w:r>
        <w:rPr>
          <w:rFonts w:hint="eastAsia" w:ascii="黑体" w:hAnsi="宋体" w:eastAsia="黑体"/>
          <w:color w:val="000000"/>
          <w:kern w:val="0"/>
          <w:sz w:val="44"/>
          <w:szCs w:val="44"/>
        </w:rPr>
        <w:t>第三部分  2019年度部门决算情况说明</w:t>
      </w:r>
    </w:p>
    <w:p>
      <w:pPr>
        <w:spacing w:line="560" w:lineRule="exact"/>
        <w:ind w:firstLine="640" w:firstLineChars="200"/>
        <w:rPr>
          <w:rFonts w:ascii="仿宋" w:hAnsi="仿宋" w:eastAsia="仿宋" w:cs="Times New Roman"/>
          <w:sz w:val="32"/>
          <w:szCs w:val="32"/>
        </w:rPr>
      </w:pPr>
    </w:p>
    <w:p>
      <w:pPr>
        <w:spacing w:line="560" w:lineRule="exact"/>
        <w:ind w:firstLine="643" w:firstLineChars="200"/>
        <w:rPr>
          <w:rFonts w:ascii="仿宋" w:hAnsi="仿宋" w:eastAsia="仿宋" w:cs="Times New Roman"/>
          <w:b/>
          <w:sz w:val="32"/>
          <w:szCs w:val="32"/>
        </w:rPr>
      </w:pPr>
      <w:r>
        <w:rPr>
          <w:rFonts w:hint="eastAsia" w:ascii="仿宋" w:hAnsi="仿宋" w:eastAsia="仿宋" w:cs="Times New Roman"/>
          <w:b/>
          <w:sz w:val="32"/>
          <w:szCs w:val="32"/>
        </w:rPr>
        <w:t>一</w:t>
      </w:r>
      <w:r>
        <w:rPr>
          <w:rFonts w:ascii="仿宋" w:hAnsi="仿宋" w:eastAsia="仿宋" w:cs="Times New Roman"/>
          <w:b/>
          <w:sz w:val="32"/>
          <w:szCs w:val="32"/>
        </w:rPr>
        <w:t>、</w:t>
      </w:r>
      <w:r>
        <w:rPr>
          <w:rFonts w:hint="eastAsia" w:ascii="仿宋" w:hAnsi="仿宋" w:eastAsia="仿宋" w:cs="Times New Roman"/>
          <w:b/>
          <w:sz w:val="32"/>
          <w:szCs w:val="32"/>
        </w:rPr>
        <w:t>收入支出决算</w:t>
      </w:r>
      <w:r>
        <w:rPr>
          <w:rFonts w:ascii="仿宋" w:hAnsi="仿宋" w:eastAsia="仿宋" w:cs="Times New Roman"/>
          <w:b/>
          <w:sz w:val="32"/>
          <w:szCs w:val="32"/>
        </w:rPr>
        <w:t>总体情况说明</w:t>
      </w:r>
    </w:p>
    <w:p>
      <w:pPr>
        <w:pStyle w:val="6"/>
        <w:spacing w:before="0" w:beforeAutospacing="0" w:after="0" w:afterAutospacing="0" w:line="560" w:lineRule="exact"/>
        <w:ind w:firstLine="640" w:firstLineChars="200"/>
        <w:rPr>
          <w:rFonts w:hint="default" w:ascii="仿宋" w:hAnsi="仿宋" w:eastAsia="仿宋" w:cs="Times New Roman"/>
          <w:sz w:val="32"/>
          <w:szCs w:val="32"/>
          <w:lang w:val="en-US" w:eastAsia="zh-CN"/>
        </w:rPr>
      </w:pPr>
      <w:r>
        <w:rPr>
          <w:rFonts w:ascii="仿宋" w:hAnsi="仿宋" w:eastAsia="仿宋" w:cs="Times New Roman"/>
          <w:sz w:val="32"/>
          <w:szCs w:val="32"/>
        </w:rPr>
        <w:t>201</w:t>
      </w:r>
      <w:r>
        <w:rPr>
          <w:rFonts w:hint="eastAsia" w:ascii="仿宋" w:hAnsi="仿宋" w:eastAsia="仿宋" w:cs="Times New Roman"/>
          <w:sz w:val="32"/>
          <w:szCs w:val="32"/>
        </w:rPr>
        <w:t>9</w:t>
      </w:r>
      <w:r>
        <w:rPr>
          <w:rFonts w:ascii="仿宋" w:hAnsi="仿宋" w:eastAsia="仿宋" w:cs="Times New Roman"/>
          <w:sz w:val="32"/>
          <w:szCs w:val="32"/>
        </w:rPr>
        <w:t>年</w:t>
      </w:r>
      <w:r>
        <w:rPr>
          <w:rFonts w:hint="eastAsia" w:ascii="仿宋" w:hAnsi="仿宋" w:eastAsia="仿宋" w:cs="Times New Roman"/>
          <w:sz w:val="32"/>
          <w:szCs w:val="32"/>
        </w:rPr>
        <w:t>度</w:t>
      </w:r>
      <w:r>
        <w:rPr>
          <w:rFonts w:ascii="仿宋" w:hAnsi="仿宋" w:eastAsia="仿宋" w:cs="Times New Roman"/>
          <w:sz w:val="32"/>
          <w:szCs w:val="32"/>
        </w:rPr>
        <w:t>收入</w:t>
      </w:r>
      <w:r>
        <w:rPr>
          <w:rFonts w:hint="eastAsia" w:ascii="仿宋" w:hAnsi="仿宋" w:eastAsia="仿宋" w:cs="Times New Roman"/>
          <w:sz w:val="32"/>
          <w:szCs w:val="32"/>
          <w:lang w:val="en-US" w:eastAsia="zh-CN"/>
        </w:rPr>
        <w:t>433.76</w:t>
      </w:r>
      <w:r>
        <w:rPr>
          <w:rFonts w:ascii="仿宋" w:hAnsi="仿宋" w:eastAsia="仿宋" w:cs="Times New Roman"/>
          <w:sz w:val="32"/>
          <w:szCs w:val="32"/>
        </w:rPr>
        <w:t>万元，比上年</w:t>
      </w:r>
      <w:r>
        <w:rPr>
          <w:rFonts w:hint="eastAsia" w:ascii="仿宋" w:hAnsi="仿宋" w:eastAsia="仿宋" w:cs="Times New Roman"/>
          <w:sz w:val="32"/>
          <w:szCs w:val="32"/>
        </w:rPr>
        <w:t>增加</w:t>
      </w:r>
      <w:r>
        <w:rPr>
          <w:rFonts w:ascii="仿宋" w:hAnsi="仿宋" w:eastAsia="仿宋" w:cs="Times New Roman"/>
          <w:sz w:val="32"/>
          <w:szCs w:val="32"/>
        </w:rPr>
        <w:t>了</w:t>
      </w:r>
      <w:r>
        <w:rPr>
          <w:rFonts w:hint="eastAsia" w:ascii="仿宋" w:hAnsi="仿宋" w:eastAsia="仿宋" w:cs="Times New Roman"/>
          <w:sz w:val="32"/>
          <w:szCs w:val="32"/>
          <w:lang w:val="en-US" w:eastAsia="zh-CN"/>
        </w:rPr>
        <w:t>72.76</w:t>
      </w:r>
      <w:r>
        <w:rPr>
          <w:rFonts w:ascii="仿宋" w:hAnsi="仿宋" w:eastAsia="仿宋" w:cs="Times New Roman"/>
          <w:sz w:val="32"/>
          <w:szCs w:val="32"/>
        </w:rPr>
        <w:t>万元，主要原因</w:t>
      </w:r>
      <w:r>
        <w:rPr>
          <w:rFonts w:hint="eastAsia" w:ascii="仿宋" w:hAnsi="仿宋" w:eastAsia="仿宋" w:cs="Times New Roman"/>
          <w:sz w:val="32"/>
          <w:szCs w:val="32"/>
          <w:lang w:val="en-US" w:eastAsia="zh-CN"/>
        </w:rPr>
        <w:t>是2019年有大型普查第四次全国经济普查活动，专项普查活动经费收入增加72.76万元。</w:t>
      </w:r>
    </w:p>
    <w:p>
      <w:pPr>
        <w:pStyle w:val="6"/>
        <w:spacing w:before="0" w:beforeAutospacing="0" w:after="0" w:afterAutospacing="0" w:line="560" w:lineRule="exact"/>
        <w:ind w:firstLine="640" w:firstLineChars="200"/>
        <w:rPr>
          <w:rFonts w:hint="eastAsia" w:ascii="仿宋" w:hAnsi="仿宋" w:eastAsia="仿宋" w:cs="Times New Roman"/>
          <w:sz w:val="32"/>
          <w:szCs w:val="32"/>
          <w:lang w:val="en-US" w:eastAsia="zh-CN"/>
        </w:rPr>
      </w:pPr>
      <w:r>
        <w:rPr>
          <w:rFonts w:ascii="仿宋" w:hAnsi="仿宋" w:eastAsia="仿宋" w:cs="Times New Roman"/>
          <w:color w:val="auto"/>
          <w:sz w:val="32"/>
          <w:szCs w:val="32"/>
        </w:rPr>
        <w:t>201</w:t>
      </w:r>
      <w:r>
        <w:rPr>
          <w:rFonts w:hint="eastAsia" w:ascii="仿宋" w:hAnsi="仿宋" w:eastAsia="仿宋" w:cs="Times New Roman"/>
          <w:color w:val="auto"/>
          <w:sz w:val="32"/>
          <w:szCs w:val="32"/>
        </w:rPr>
        <w:t>9</w:t>
      </w:r>
      <w:r>
        <w:rPr>
          <w:rFonts w:ascii="仿宋" w:hAnsi="仿宋" w:eastAsia="仿宋" w:cs="Times New Roman"/>
          <w:color w:val="auto"/>
          <w:sz w:val="32"/>
          <w:szCs w:val="32"/>
        </w:rPr>
        <w:t>年</w:t>
      </w:r>
      <w:r>
        <w:rPr>
          <w:rFonts w:hint="eastAsia" w:ascii="仿宋" w:hAnsi="仿宋" w:eastAsia="仿宋" w:cs="Times New Roman"/>
          <w:color w:val="auto"/>
          <w:sz w:val="32"/>
          <w:szCs w:val="32"/>
        </w:rPr>
        <w:t>度</w:t>
      </w:r>
      <w:r>
        <w:rPr>
          <w:rFonts w:ascii="仿宋" w:hAnsi="仿宋" w:eastAsia="仿宋" w:cs="Times New Roman"/>
          <w:color w:val="auto"/>
          <w:sz w:val="32"/>
          <w:szCs w:val="32"/>
        </w:rPr>
        <w:t>支出</w:t>
      </w:r>
      <w:r>
        <w:rPr>
          <w:rFonts w:hint="eastAsia" w:ascii="仿宋" w:hAnsi="仿宋" w:eastAsia="仿宋" w:cs="Times New Roman"/>
          <w:color w:val="auto"/>
          <w:sz w:val="32"/>
          <w:szCs w:val="32"/>
          <w:lang w:val="en-US" w:eastAsia="zh-CN"/>
        </w:rPr>
        <w:t>433.76</w:t>
      </w:r>
      <w:r>
        <w:rPr>
          <w:rFonts w:ascii="仿宋" w:hAnsi="仿宋" w:eastAsia="仿宋" w:cs="Times New Roman"/>
          <w:color w:val="auto"/>
          <w:sz w:val="32"/>
          <w:szCs w:val="32"/>
        </w:rPr>
        <w:t>万元，比上年</w:t>
      </w:r>
      <w:r>
        <w:rPr>
          <w:rFonts w:hint="eastAsia" w:ascii="仿宋" w:hAnsi="仿宋" w:eastAsia="仿宋" w:cs="Times New Roman"/>
          <w:color w:val="auto"/>
          <w:sz w:val="32"/>
          <w:szCs w:val="32"/>
        </w:rPr>
        <w:t>增加</w:t>
      </w:r>
      <w:r>
        <w:rPr>
          <w:rFonts w:ascii="仿宋" w:hAnsi="仿宋" w:eastAsia="仿宋" w:cs="Times New Roman"/>
          <w:color w:val="auto"/>
          <w:sz w:val="32"/>
          <w:szCs w:val="32"/>
        </w:rPr>
        <w:t>了</w:t>
      </w:r>
      <w:r>
        <w:rPr>
          <w:rFonts w:hint="eastAsia" w:ascii="仿宋" w:hAnsi="仿宋" w:eastAsia="仿宋" w:cs="Times New Roman"/>
          <w:sz w:val="32"/>
          <w:szCs w:val="32"/>
          <w:lang w:val="en-US" w:eastAsia="zh-CN"/>
        </w:rPr>
        <w:t>72.76</w:t>
      </w:r>
      <w:r>
        <w:rPr>
          <w:rFonts w:ascii="仿宋" w:hAnsi="仿宋" w:eastAsia="仿宋" w:cs="Times New Roman"/>
          <w:color w:val="auto"/>
          <w:sz w:val="32"/>
          <w:szCs w:val="32"/>
        </w:rPr>
        <w:t>万元，主要原因</w:t>
      </w:r>
      <w:r>
        <w:rPr>
          <w:rFonts w:hint="eastAsia" w:ascii="仿宋" w:hAnsi="仿宋" w:eastAsia="仿宋" w:cs="Times New Roman"/>
          <w:sz w:val="32"/>
          <w:szCs w:val="32"/>
          <w:lang w:val="en-US" w:eastAsia="zh-CN"/>
        </w:rPr>
        <w:t>是2019年有大型普查第四次全国经济普查活动，增加了专项普查活动经费支出72.76万元。</w:t>
      </w:r>
    </w:p>
    <w:p>
      <w:pPr>
        <w:pStyle w:val="6"/>
        <w:spacing w:before="0" w:beforeAutospacing="0" w:after="0" w:afterAutospacing="0" w:line="560" w:lineRule="exact"/>
        <w:rPr>
          <w:rFonts w:hint="eastAsia" w:ascii="仿宋" w:hAnsi="仿宋" w:eastAsia="仿宋" w:cs="Times New Roman"/>
          <w:sz w:val="32"/>
          <w:szCs w:val="32"/>
          <w:lang w:val="en-US" w:eastAsia="zh-CN"/>
        </w:rPr>
      </w:pPr>
    </w:p>
    <w:p>
      <w:pPr>
        <w:pStyle w:val="6"/>
        <w:spacing w:before="0" w:beforeAutospacing="0" w:after="0" w:afterAutospacing="0" w:line="560" w:lineRule="exact"/>
        <w:ind w:firstLine="640" w:firstLineChars="200"/>
        <w:rPr>
          <w:rFonts w:hint="eastAsia" w:ascii="仿宋" w:hAnsi="仿宋" w:eastAsia="仿宋" w:cs="Times New Roman"/>
          <w:sz w:val="32"/>
          <w:szCs w:val="32"/>
          <w:lang w:val="en-US" w:eastAsia="zh-CN"/>
        </w:rPr>
      </w:pPr>
    </w:p>
    <w:p>
      <w:pPr>
        <w:pStyle w:val="6"/>
        <w:spacing w:before="0" w:beforeAutospacing="0" w:after="0" w:afterAutospacing="0" w:line="560" w:lineRule="exact"/>
        <w:ind w:firstLine="640" w:firstLineChars="200"/>
        <w:rPr>
          <w:rFonts w:hint="eastAsia" w:ascii="仿宋" w:hAnsi="仿宋" w:eastAsia="仿宋" w:cs="Times New Roman"/>
          <w:sz w:val="32"/>
          <w:szCs w:val="32"/>
          <w:lang w:val="en-US" w:eastAsia="zh-CN"/>
        </w:rPr>
      </w:pPr>
    </w:p>
    <w:p>
      <w:pPr>
        <w:pStyle w:val="6"/>
        <w:spacing w:before="0" w:beforeAutospacing="0" w:after="0" w:afterAutospacing="0" w:line="560" w:lineRule="exact"/>
        <w:ind w:firstLine="640" w:firstLineChars="200"/>
        <w:rPr>
          <w:rFonts w:hint="eastAsia" w:ascii="仿宋" w:hAnsi="仿宋" w:eastAsia="仿宋" w:cs="Times New Roman"/>
          <w:sz w:val="32"/>
          <w:szCs w:val="32"/>
          <w:lang w:val="en-US" w:eastAsia="zh-CN"/>
        </w:rPr>
      </w:pPr>
    </w:p>
    <w:p>
      <w:pPr>
        <w:pStyle w:val="6"/>
        <w:spacing w:before="0" w:beforeAutospacing="0" w:after="0" w:afterAutospacing="0" w:line="560" w:lineRule="exact"/>
        <w:ind w:firstLine="640" w:firstLineChars="200"/>
        <w:rPr>
          <w:rFonts w:hint="eastAsia" w:ascii="仿宋" w:hAnsi="仿宋" w:eastAsia="仿宋" w:cs="Times New Roman"/>
          <w:sz w:val="32"/>
          <w:szCs w:val="32"/>
          <w:lang w:val="en-US" w:eastAsia="zh-CN"/>
        </w:rPr>
      </w:pPr>
    </w:p>
    <w:p>
      <w:pPr>
        <w:pStyle w:val="6"/>
        <w:spacing w:before="0" w:beforeAutospacing="0" w:after="0" w:afterAutospacing="0" w:line="560" w:lineRule="exact"/>
        <w:ind w:firstLine="640" w:firstLineChars="200"/>
        <w:rPr>
          <w:rFonts w:hint="eastAsia" w:ascii="仿宋" w:hAnsi="仿宋" w:eastAsia="仿宋" w:cs="Times New Roman"/>
          <w:sz w:val="32"/>
          <w:szCs w:val="32"/>
          <w:lang w:val="en-US" w:eastAsia="zh-CN"/>
        </w:rPr>
      </w:pPr>
    </w:p>
    <w:p>
      <w:pPr>
        <w:pStyle w:val="6"/>
        <w:spacing w:before="0" w:beforeAutospacing="0" w:after="0" w:afterAutospacing="0" w:line="560" w:lineRule="exact"/>
        <w:ind w:firstLine="640" w:firstLineChars="200"/>
        <w:rPr>
          <w:rFonts w:hint="eastAsia" w:ascii="仿宋" w:hAnsi="仿宋" w:eastAsia="仿宋" w:cs="Times New Roman"/>
          <w:sz w:val="32"/>
          <w:szCs w:val="32"/>
          <w:lang w:val="en-US" w:eastAsia="zh-CN"/>
        </w:rPr>
      </w:pPr>
    </w:p>
    <w:p>
      <w:pPr>
        <w:pStyle w:val="6"/>
        <w:spacing w:before="0" w:beforeAutospacing="0" w:after="0" w:afterAutospacing="0" w:line="560" w:lineRule="exact"/>
        <w:ind w:firstLine="640" w:firstLineChars="200"/>
        <w:rPr>
          <w:rFonts w:hint="eastAsia" w:ascii="仿宋" w:hAnsi="仿宋" w:eastAsia="仿宋" w:cs="Times New Roman"/>
          <w:sz w:val="32"/>
          <w:szCs w:val="32"/>
          <w:lang w:val="en-US" w:eastAsia="zh-CN"/>
        </w:rPr>
      </w:pPr>
    </w:p>
    <w:p>
      <w:pPr>
        <w:pStyle w:val="6"/>
        <w:spacing w:before="0" w:beforeAutospacing="0" w:after="0" w:afterAutospacing="0" w:line="560" w:lineRule="exact"/>
        <w:ind w:firstLine="480" w:firstLineChars="200"/>
        <w:rPr>
          <w:rFonts w:hint="eastAsia" w:ascii="仿宋" w:hAnsi="仿宋" w:eastAsia="仿宋" w:cs="Times New Roman"/>
          <w:sz w:val="32"/>
          <w:szCs w:val="32"/>
          <w:lang w:val="en-US" w:eastAsia="zh-CN"/>
        </w:rPr>
      </w:pPr>
      <w:r>
        <w:drawing>
          <wp:anchor distT="0" distB="0" distL="114300" distR="114300" simplePos="0" relativeHeight="251659264" behindDoc="0" locked="0" layoutInCell="1" allowOverlap="1">
            <wp:simplePos x="0" y="0"/>
            <wp:positionH relativeFrom="column">
              <wp:posOffset>309245</wp:posOffset>
            </wp:positionH>
            <wp:positionV relativeFrom="paragraph">
              <wp:posOffset>-2473325</wp:posOffset>
            </wp:positionV>
            <wp:extent cx="4572000" cy="2743200"/>
            <wp:effectExtent l="4445" t="4445" r="14605" b="14605"/>
            <wp:wrapSquare wrapText="bothSides"/>
            <wp:docPr id="6" name="图表 5"/>
            <wp:cNvGraphicFramePr/>
            <a:graphic xmlns:a="http://schemas.openxmlformats.org/drawingml/2006/main">
              <a:graphicData uri="http://schemas.openxmlformats.org/drawingml/2006/chart">
                <c:chart xmlns:c="http://schemas.openxmlformats.org/drawingml/2006/chart" xmlns:r="http://schemas.openxmlformats.org/officeDocument/2006/relationships" r:id="rId5"/>
              </a:graphicData>
            </a:graphic>
          </wp:anchor>
        </w:drawing>
      </w:r>
    </w:p>
    <w:p>
      <w:pPr>
        <w:ind w:firstLine="643" w:firstLineChars="200"/>
        <w:jc w:val="left"/>
        <w:rPr>
          <w:rFonts w:hint="eastAsia" w:ascii="仿宋" w:hAnsi="仿宋" w:eastAsia="仿宋" w:cs="Times New Roman"/>
          <w:b/>
          <w:sz w:val="32"/>
          <w:szCs w:val="32"/>
        </w:rPr>
      </w:pPr>
    </w:p>
    <w:p>
      <w:pPr>
        <w:ind w:firstLine="643" w:firstLineChars="200"/>
        <w:jc w:val="left"/>
        <w:rPr>
          <w:rFonts w:ascii="仿宋" w:hAnsi="仿宋" w:eastAsia="仿宋" w:cs="Times New Roman"/>
          <w:b/>
          <w:sz w:val="32"/>
          <w:szCs w:val="32"/>
        </w:rPr>
      </w:pPr>
      <w:r>
        <w:rPr>
          <w:rFonts w:hint="eastAsia" w:ascii="仿宋" w:hAnsi="仿宋" w:eastAsia="仿宋" w:cs="Times New Roman"/>
          <w:b/>
          <w:sz w:val="32"/>
          <w:szCs w:val="32"/>
        </w:rPr>
        <w:t>二、</w:t>
      </w:r>
      <w:r>
        <w:rPr>
          <w:rFonts w:ascii="仿宋" w:hAnsi="仿宋" w:eastAsia="仿宋" w:cs="Times New Roman"/>
          <w:b/>
          <w:sz w:val="32"/>
          <w:szCs w:val="32"/>
        </w:rPr>
        <w:t>收入</w:t>
      </w:r>
      <w:r>
        <w:rPr>
          <w:rFonts w:hint="eastAsia" w:ascii="仿宋" w:hAnsi="仿宋" w:eastAsia="仿宋" w:cs="Times New Roman"/>
          <w:b/>
          <w:sz w:val="32"/>
          <w:szCs w:val="32"/>
        </w:rPr>
        <w:t>决算</w:t>
      </w:r>
      <w:r>
        <w:rPr>
          <w:rFonts w:ascii="仿宋" w:hAnsi="仿宋" w:eastAsia="仿宋" w:cs="Times New Roman"/>
          <w:b/>
          <w:sz w:val="32"/>
          <w:szCs w:val="32"/>
        </w:rPr>
        <w:t>情况说明</w:t>
      </w:r>
    </w:p>
    <w:p>
      <w:pPr>
        <w:ind w:firstLine="640" w:firstLineChars="200"/>
        <w:jc w:val="left"/>
        <w:rPr>
          <w:rFonts w:hint="eastAsia" w:ascii="仿宋" w:hAnsi="仿宋" w:eastAsia="仿宋" w:cs="Times New Roman"/>
          <w:color w:val="auto"/>
          <w:sz w:val="32"/>
          <w:szCs w:val="32"/>
        </w:rPr>
      </w:pPr>
      <w:r>
        <w:rPr>
          <w:rFonts w:ascii="仿宋" w:hAnsi="仿宋" w:eastAsia="仿宋" w:cs="Times New Roman"/>
          <w:color w:val="auto"/>
          <w:sz w:val="32"/>
          <w:szCs w:val="32"/>
        </w:rPr>
        <w:t>201</w:t>
      </w:r>
      <w:r>
        <w:rPr>
          <w:rFonts w:hint="eastAsia" w:ascii="仿宋" w:hAnsi="仿宋" w:eastAsia="仿宋" w:cs="Times New Roman"/>
          <w:color w:val="auto"/>
          <w:sz w:val="32"/>
          <w:szCs w:val="32"/>
        </w:rPr>
        <w:t>9</w:t>
      </w:r>
      <w:r>
        <w:rPr>
          <w:rFonts w:ascii="仿宋" w:hAnsi="仿宋" w:eastAsia="仿宋" w:cs="Times New Roman"/>
          <w:color w:val="auto"/>
          <w:sz w:val="32"/>
          <w:szCs w:val="32"/>
        </w:rPr>
        <w:t>年</w:t>
      </w:r>
      <w:r>
        <w:rPr>
          <w:rFonts w:hint="eastAsia" w:ascii="仿宋" w:hAnsi="仿宋" w:eastAsia="仿宋" w:cs="Times New Roman"/>
          <w:color w:val="auto"/>
          <w:sz w:val="32"/>
          <w:szCs w:val="32"/>
        </w:rPr>
        <w:t>度</w:t>
      </w:r>
      <w:r>
        <w:rPr>
          <w:rFonts w:ascii="仿宋" w:hAnsi="仿宋" w:eastAsia="仿宋" w:cs="Times New Roman"/>
          <w:color w:val="auto"/>
          <w:sz w:val="32"/>
          <w:szCs w:val="32"/>
        </w:rPr>
        <w:t>收入合计</w:t>
      </w:r>
      <w:r>
        <w:rPr>
          <w:rFonts w:hint="eastAsia" w:ascii="仿宋" w:hAnsi="仿宋" w:eastAsia="仿宋" w:cs="Times New Roman"/>
          <w:color w:val="auto"/>
          <w:sz w:val="32"/>
          <w:szCs w:val="32"/>
          <w:lang w:val="en-US" w:eastAsia="zh-CN"/>
        </w:rPr>
        <w:t>433.76</w:t>
      </w:r>
      <w:r>
        <w:rPr>
          <w:rFonts w:ascii="仿宋" w:hAnsi="仿宋" w:eastAsia="仿宋" w:cs="Times New Roman"/>
          <w:color w:val="auto"/>
          <w:sz w:val="32"/>
          <w:szCs w:val="32"/>
        </w:rPr>
        <w:t>万元，其中</w:t>
      </w:r>
      <w:r>
        <w:rPr>
          <w:rFonts w:hint="eastAsia" w:ascii="仿宋" w:hAnsi="仿宋" w:eastAsia="仿宋" w:cs="Times New Roman"/>
          <w:color w:val="auto"/>
          <w:sz w:val="32"/>
          <w:szCs w:val="32"/>
        </w:rPr>
        <w:t>：</w:t>
      </w:r>
      <w:r>
        <w:rPr>
          <w:rFonts w:ascii="仿宋" w:hAnsi="仿宋" w:eastAsia="仿宋" w:cs="Times New Roman"/>
          <w:color w:val="auto"/>
          <w:sz w:val="32"/>
          <w:szCs w:val="32"/>
        </w:rPr>
        <w:t>财政拨款收入</w:t>
      </w:r>
      <w:r>
        <w:rPr>
          <w:rFonts w:hint="eastAsia" w:ascii="仿宋" w:hAnsi="仿宋" w:eastAsia="仿宋" w:cs="Times New Roman"/>
          <w:color w:val="auto"/>
          <w:sz w:val="32"/>
          <w:szCs w:val="32"/>
          <w:lang w:val="en-US" w:eastAsia="zh-CN"/>
        </w:rPr>
        <w:t>433.76</w:t>
      </w:r>
      <w:r>
        <w:rPr>
          <w:rFonts w:hint="eastAsia" w:ascii="仿宋" w:hAnsi="仿宋" w:eastAsia="仿宋" w:cs="Times New Roman"/>
          <w:color w:val="auto"/>
          <w:sz w:val="32"/>
          <w:szCs w:val="32"/>
        </w:rPr>
        <w:t>万元，占100%；事业收入0万元，占0%；经营收入0万元，占0%；其他收入0万元，占0%。</w:t>
      </w:r>
    </w:p>
    <w:p>
      <w:pPr>
        <w:ind w:firstLine="420" w:firstLineChars="200"/>
        <w:jc w:val="left"/>
        <w:rPr>
          <w:rFonts w:hint="eastAsia" w:ascii="仿宋" w:hAnsi="仿宋" w:eastAsia="仿宋" w:cs="Times New Roman"/>
          <w:color w:val="auto"/>
          <w:sz w:val="32"/>
          <w:szCs w:val="32"/>
        </w:rPr>
      </w:pPr>
      <w:r>
        <w:drawing>
          <wp:inline distT="0" distB="0" distL="114300" distR="114300">
            <wp:extent cx="4572000" cy="2743200"/>
            <wp:effectExtent l="4445" t="4445" r="14605" b="14605"/>
            <wp:docPr id="5" name="图表 4"/>
            <wp:cNvGraphicFramePr/>
            <a:graphic xmlns:a="http://schemas.openxmlformats.org/drawingml/2006/main">
              <a:graphicData uri="http://schemas.openxmlformats.org/drawingml/2006/chart">
                <c:chart xmlns:c="http://schemas.openxmlformats.org/drawingml/2006/chart" xmlns:r="http://schemas.openxmlformats.org/officeDocument/2006/relationships" r:id="rId6"/>
              </a:graphicData>
            </a:graphic>
          </wp:inline>
        </w:drawing>
      </w:r>
    </w:p>
    <w:p>
      <w:pPr>
        <w:ind w:firstLine="643" w:firstLineChars="200"/>
        <w:jc w:val="left"/>
        <w:rPr>
          <w:rFonts w:ascii="仿宋" w:hAnsi="仿宋" w:eastAsia="仿宋" w:cs="Times New Roman"/>
          <w:b/>
          <w:sz w:val="32"/>
          <w:szCs w:val="32"/>
        </w:rPr>
      </w:pPr>
      <w:r>
        <w:rPr>
          <w:rFonts w:hint="eastAsia" w:ascii="仿宋" w:hAnsi="仿宋" w:eastAsia="仿宋" w:cs="Times New Roman"/>
          <w:b/>
          <w:sz w:val="32"/>
          <w:szCs w:val="32"/>
        </w:rPr>
        <w:t xml:space="preserve">三、支出决算情况说明 </w:t>
      </w:r>
    </w:p>
    <w:p>
      <w:pPr>
        <w:ind w:firstLine="640" w:firstLineChars="200"/>
        <w:jc w:val="left"/>
        <w:rPr>
          <w:rFonts w:hint="eastAsia" w:ascii="仿宋" w:hAnsi="仿宋" w:eastAsia="仿宋" w:cs="Times New Roman"/>
          <w:sz w:val="32"/>
          <w:szCs w:val="32"/>
          <w:shd w:val="clear" w:color="auto" w:fill="auto"/>
        </w:rPr>
      </w:pPr>
      <w:r>
        <w:rPr>
          <w:rFonts w:ascii="仿宋" w:hAnsi="仿宋" w:eastAsia="仿宋" w:cs="Times New Roman"/>
          <w:sz w:val="32"/>
          <w:szCs w:val="32"/>
        </w:rPr>
        <w:t>201</w:t>
      </w:r>
      <w:r>
        <w:rPr>
          <w:rFonts w:hint="eastAsia" w:ascii="仿宋" w:hAnsi="仿宋" w:eastAsia="仿宋" w:cs="Times New Roman"/>
          <w:sz w:val="32"/>
          <w:szCs w:val="32"/>
        </w:rPr>
        <w:t>9</w:t>
      </w:r>
      <w:r>
        <w:rPr>
          <w:rFonts w:ascii="仿宋" w:hAnsi="仿宋" w:eastAsia="仿宋" w:cs="Times New Roman"/>
          <w:sz w:val="32"/>
          <w:szCs w:val="32"/>
        </w:rPr>
        <w:t>年</w:t>
      </w:r>
      <w:r>
        <w:rPr>
          <w:rFonts w:hint="eastAsia" w:ascii="仿宋" w:hAnsi="仿宋" w:eastAsia="仿宋" w:cs="Times New Roman"/>
          <w:sz w:val="32"/>
          <w:szCs w:val="32"/>
        </w:rPr>
        <w:t>度支出</w:t>
      </w:r>
      <w:r>
        <w:rPr>
          <w:rFonts w:ascii="仿宋" w:hAnsi="仿宋" w:eastAsia="仿宋" w:cs="Times New Roman"/>
          <w:sz w:val="32"/>
          <w:szCs w:val="32"/>
        </w:rPr>
        <w:t>合计</w:t>
      </w:r>
      <w:r>
        <w:rPr>
          <w:rFonts w:hint="eastAsia" w:ascii="仿宋" w:hAnsi="仿宋" w:eastAsia="仿宋" w:cs="Times New Roman"/>
          <w:sz w:val="32"/>
          <w:szCs w:val="32"/>
          <w:lang w:val="en-US" w:eastAsia="zh-CN"/>
        </w:rPr>
        <w:t>433.76</w:t>
      </w:r>
      <w:r>
        <w:rPr>
          <w:rFonts w:ascii="仿宋" w:hAnsi="仿宋" w:eastAsia="仿宋" w:cs="Times New Roman"/>
          <w:sz w:val="32"/>
          <w:szCs w:val="32"/>
        </w:rPr>
        <w:t>万元，</w:t>
      </w:r>
      <w:r>
        <w:rPr>
          <w:rFonts w:ascii="仿宋" w:hAnsi="仿宋" w:eastAsia="仿宋" w:cs="Times New Roman"/>
          <w:sz w:val="32"/>
          <w:szCs w:val="32"/>
          <w:shd w:val="clear" w:color="auto" w:fill="auto"/>
        </w:rPr>
        <w:t>其中</w:t>
      </w:r>
      <w:r>
        <w:rPr>
          <w:rFonts w:hint="eastAsia" w:ascii="仿宋" w:hAnsi="仿宋" w:eastAsia="仿宋" w:cs="Times New Roman"/>
          <w:sz w:val="32"/>
          <w:szCs w:val="32"/>
          <w:shd w:val="clear" w:color="auto" w:fill="auto"/>
        </w:rPr>
        <w:t>：基本</w:t>
      </w:r>
      <w:r>
        <w:rPr>
          <w:rFonts w:ascii="仿宋" w:hAnsi="仿宋" w:eastAsia="仿宋" w:cs="Times New Roman"/>
          <w:sz w:val="32"/>
          <w:szCs w:val="32"/>
          <w:shd w:val="clear" w:color="auto" w:fill="auto"/>
        </w:rPr>
        <w:t>支出</w:t>
      </w:r>
      <w:r>
        <w:rPr>
          <w:rFonts w:hint="eastAsia" w:ascii="仿宋" w:hAnsi="仿宋" w:eastAsia="仿宋" w:cs="Times New Roman"/>
          <w:sz w:val="32"/>
          <w:szCs w:val="32"/>
          <w:shd w:val="clear" w:color="auto" w:fill="auto"/>
          <w:lang w:val="en-US" w:eastAsia="zh-CN"/>
        </w:rPr>
        <w:t>220.79</w:t>
      </w:r>
      <w:r>
        <w:rPr>
          <w:rFonts w:hint="eastAsia" w:ascii="仿宋" w:hAnsi="仿宋" w:eastAsia="仿宋" w:cs="Times New Roman"/>
          <w:sz w:val="32"/>
          <w:szCs w:val="32"/>
          <w:shd w:val="clear" w:color="auto" w:fill="auto"/>
        </w:rPr>
        <w:t>万元，占</w:t>
      </w:r>
      <w:r>
        <w:rPr>
          <w:rFonts w:hint="eastAsia" w:ascii="仿宋" w:hAnsi="仿宋" w:eastAsia="仿宋" w:cs="Times New Roman"/>
          <w:sz w:val="32"/>
          <w:szCs w:val="32"/>
          <w:shd w:val="clear" w:color="auto" w:fill="auto"/>
          <w:lang w:val="en-US" w:eastAsia="zh-CN"/>
        </w:rPr>
        <w:t>50.1</w:t>
      </w:r>
      <w:r>
        <w:rPr>
          <w:rFonts w:hint="eastAsia" w:ascii="仿宋" w:hAnsi="仿宋" w:eastAsia="仿宋" w:cs="Times New Roman"/>
          <w:sz w:val="32"/>
          <w:szCs w:val="32"/>
          <w:shd w:val="clear" w:color="auto" w:fill="auto"/>
        </w:rPr>
        <w:t>%；项目支出</w:t>
      </w:r>
      <w:r>
        <w:rPr>
          <w:rFonts w:hint="eastAsia" w:ascii="仿宋" w:hAnsi="仿宋" w:eastAsia="仿宋" w:cs="Times New Roman"/>
          <w:sz w:val="32"/>
          <w:szCs w:val="32"/>
          <w:shd w:val="clear" w:color="auto" w:fill="auto"/>
          <w:lang w:val="en-US" w:eastAsia="zh-CN"/>
        </w:rPr>
        <w:t>212.97</w:t>
      </w:r>
      <w:r>
        <w:rPr>
          <w:rFonts w:hint="eastAsia" w:ascii="仿宋" w:hAnsi="仿宋" w:eastAsia="仿宋" w:cs="Times New Roman"/>
          <w:sz w:val="32"/>
          <w:szCs w:val="32"/>
          <w:shd w:val="clear" w:color="auto" w:fill="auto"/>
        </w:rPr>
        <w:t>万元，占</w:t>
      </w:r>
      <w:r>
        <w:rPr>
          <w:rFonts w:hint="eastAsia" w:ascii="仿宋" w:hAnsi="仿宋" w:eastAsia="仿宋" w:cs="Times New Roman"/>
          <w:sz w:val="32"/>
          <w:szCs w:val="32"/>
          <w:shd w:val="clear" w:color="auto" w:fill="auto"/>
          <w:lang w:val="en-US" w:eastAsia="zh-CN"/>
        </w:rPr>
        <w:t>49.9</w:t>
      </w:r>
      <w:r>
        <w:rPr>
          <w:rFonts w:hint="eastAsia" w:ascii="仿宋" w:hAnsi="仿宋" w:eastAsia="仿宋" w:cs="Times New Roman"/>
          <w:sz w:val="32"/>
          <w:szCs w:val="32"/>
          <w:shd w:val="clear" w:color="auto" w:fill="auto"/>
        </w:rPr>
        <w:t>%；经营支出0万元，占0%。</w:t>
      </w:r>
    </w:p>
    <w:p>
      <w:pPr>
        <w:ind w:firstLine="420" w:firstLineChars="200"/>
        <w:jc w:val="left"/>
        <w:rPr>
          <w:rFonts w:hint="eastAsia" w:ascii="仿宋" w:hAnsi="仿宋" w:eastAsia="仿宋" w:cs="Times New Roman"/>
          <w:sz w:val="32"/>
          <w:szCs w:val="32"/>
          <w:shd w:val="clear" w:color="FFFFFF" w:fill="D9D9D9"/>
        </w:rPr>
      </w:pPr>
      <w:r>
        <w:drawing>
          <wp:inline distT="0" distB="0" distL="114300" distR="114300">
            <wp:extent cx="4572000" cy="2743200"/>
            <wp:effectExtent l="4445" t="4445" r="14605" b="14605"/>
            <wp:docPr id="2" name="图表 4"/>
            <wp:cNvGraphicFramePr/>
            <a:graphic xmlns:a="http://schemas.openxmlformats.org/drawingml/2006/main">
              <a:graphicData uri="http://schemas.openxmlformats.org/drawingml/2006/chart">
                <c:chart xmlns:c="http://schemas.openxmlformats.org/drawingml/2006/chart" xmlns:r="http://schemas.openxmlformats.org/officeDocument/2006/relationships" r:id="rId7"/>
              </a:graphicData>
            </a:graphic>
          </wp:inline>
        </w:drawing>
      </w:r>
    </w:p>
    <w:p>
      <w:pPr>
        <w:ind w:firstLine="640" w:firstLineChars="200"/>
        <w:jc w:val="left"/>
        <w:rPr>
          <w:rFonts w:hint="eastAsia" w:ascii="仿宋" w:hAnsi="仿宋" w:eastAsia="仿宋" w:cs="Times New Roman"/>
          <w:sz w:val="32"/>
          <w:szCs w:val="32"/>
          <w:shd w:val="clear" w:color="FFFFFF" w:fill="D9D9D9"/>
        </w:rPr>
      </w:pPr>
    </w:p>
    <w:p>
      <w:pPr>
        <w:ind w:firstLine="643" w:firstLineChars="200"/>
        <w:jc w:val="left"/>
        <w:rPr>
          <w:rFonts w:ascii="仿宋" w:hAnsi="仿宋" w:eastAsia="仿宋" w:cs="Times New Roman"/>
          <w:b/>
          <w:color w:val="auto"/>
          <w:sz w:val="32"/>
          <w:szCs w:val="32"/>
        </w:rPr>
      </w:pPr>
      <w:r>
        <w:rPr>
          <w:rFonts w:hint="eastAsia" w:ascii="仿宋" w:hAnsi="仿宋" w:eastAsia="仿宋" w:cs="Times New Roman"/>
          <w:b/>
          <w:color w:val="auto"/>
          <w:sz w:val="32"/>
          <w:szCs w:val="32"/>
        </w:rPr>
        <w:t>四、财政拨款收入支出决算总体情况说明</w:t>
      </w:r>
    </w:p>
    <w:p>
      <w:pPr>
        <w:ind w:firstLine="640" w:firstLineChars="200"/>
        <w:jc w:val="left"/>
        <w:rPr>
          <w:rFonts w:hint="eastAsia" w:ascii="仿宋" w:hAnsi="仿宋" w:eastAsia="仿宋" w:cs="Times New Roman"/>
          <w:sz w:val="32"/>
          <w:szCs w:val="32"/>
          <w:lang w:val="en-US" w:eastAsia="zh-CN"/>
        </w:rPr>
      </w:pPr>
      <w:r>
        <w:rPr>
          <w:rFonts w:ascii="仿宋" w:hAnsi="仿宋" w:eastAsia="仿宋" w:cs="Times New Roman"/>
          <w:color w:val="auto"/>
          <w:sz w:val="32"/>
          <w:szCs w:val="32"/>
        </w:rPr>
        <w:t>201</w:t>
      </w:r>
      <w:r>
        <w:rPr>
          <w:rFonts w:hint="eastAsia" w:ascii="仿宋" w:hAnsi="仿宋" w:eastAsia="仿宋" w:cs="Times New Roman"/>
          <w:color w:val="auto"/>
          <w:sz w:val="32"/>
          <w:szCs w:val="32"/>
        </w:rPr>
        <w:t>9</w:t>
      </w:r>
      <w:r>
        <w:rPr>
          <w:rFonts w:ascii="仿宋" w:hAnsi="仿宋" w:eastAsia="仿宋" w:cs="Times New Roman"/>
          <w:color w:val="auto"/>
          <w:sz w:val="32"/>
          <w:szCs w:val="32"/>
        </w:rPr>
        <w:t>年</w:t>
      </w:r>
      <w:r>
        <w:rPr>
          <w:rFonts w:hint="eastAsia" w:ascii="仿宋" w:hAnsi="仿宋" w:eastAsia="仿宋" w:cs="Times New Roman"/>
          <w:color w:val="auto"/>
          <w:sz w:val="32"/>
          <w:szCs w:val="32"/>
        </w:rPr>
        <w:t>度财政拨款收入</w:t>
      </w:r>
      <w:r>
        <w:rPr>
          <w:rFonts w:hint="eastAsia" w:ascii="仿宋" w:hAnsi="仿宋" w:eastAsia="仿宋" w:cs="Times New Roman"/>
          <w:color w:val="auto"/>
          <w:sz w:val="32"/>
          <w:szCs w:val="32"/>
          <w:lang w:val="en-US" w:eastAsia="zh-CN"/>
        </w:rPr>
        <w:t>433.76</w:t>
      </w:r>
      <w:r>
        <w:rPr>
          <w:rFonts w:ascii="仿宋" w:hAnsi="仿宋" w:eastAsia="仿宋" w:cs="Times New Roman"/>
          <w:sz w:val="32"/>
          <w:szCs w:val="32"/>
        </w:rPr>
        <w:t>万元，比上年</w:t>
      </w:r>
      <w:r>
        <w:rPr>
          <w:rFonts w:hint="eastAsia" w:ascii="仿宋" w:hAnsi="仿宋" w:eastAsia="仿宋" w:cs="Times New Roman"/>
          <w:sz w:val="32"/>
          <w:szCs w:val="32"/>
        </w:rPr>
        <w:t>增加</w:t>
      </w:r>
      <w:r>
        <w:rPr>
          <w:rFonts w:ascii="仿宋" w:hAnsi="仿宋" w:eastAsia="仿宋" w:cs="Times New Roman"/>
          <w:sz w:val="32"/>
          <w:szCs w:val="32"/>
        </w:rPr>
        <w:t>了</w:t>
      </w:r>
      <w:r>
        <w:rPr>
          <w:rFonts w:hint="eastAsia" w:ascii="仿宋" w:hAnsi="仿宋" w:eastAsia="仿宋" w:cs="Times New Roman"/>
          <w:sz w:val="32"/>
          <w:szCs w:val="32"/>
          <w:lang w:val="en-US" w:eastAsia="zh-CN"/>
        </w:rPr>
        <w:t>72.76</w:t>
      </w:r>
      <w:r>
        <w:rPr>
          <w:rFonts w:ascii="仿宋" w:hAnsi="仿宋" w:eastAsia="仿宋" w:cs="Times New Roman"/>
          <w:sz w:val="32"/>
          <w:szCs w:val="32"/>
        </w:rPr>
        <w:t>万元，主要原因</w:t>
      </w:r>
      <w:r>
        <w:rPr>
          <w:rFonts w:hint="eastAsia" w:ascii="仿宋" w:hAnsi="仿宋" w:eastAsia="仿宋" w:cs="Times New Roman"/>
          <w:sz w:val="32"/>
          <w:szCs w:val="32"/>
          <w:lang w:val="en-US" w:eastAsia="zh-CN"/>
        </w:rPr>
        <w:t>是2019年有大型普查第四次全国经济普查活动，专项普查活动经费收入增加72.76万元。</w:t>
      </w:r>
    </w:p>
    <w:p>
      <w:pPr>
        <w:ind w:firstLine="640" w:firstLineChars="200"/>
        <w:jc w:val="left"/>
        <w:rPr>
          <w:rFonts w:hint="eastAsia" w:ascii="仿宋" w:hAnsi="仿宋" w:eastAsia="仿宋" w:cs="Times New Roman"/>
          <w:sz w:val="32"/>
          <w:szCs w:val="32"/>
          <w:lang w:val="en-US" w:eastAsia="zh-CN"/>
        </w:rPr>
      </w:pPr>
      <w:r>
        <w:rPr>
          <w:rFonts w:ascii="仿宋" w:hAnsi="仿宋" w:eastAsia="仿宋" w:cs="Times New Roman"/>
          <w:sz w:val="32"/>
          <w:szCs w:val="32"/>
        </w:rPr>
        <w:t>201</w:t>
      </w:r>
      <w:r>
        <w:rPr>
          <w:rFonts w:hint="eastAsia" w:ascii="仿宋" w:hAnsi="仿宋" w:eastAsia="仿宋" w:cs="Times New Roman"/>
          <w:sz w:val="32"/>
          <w:szCs w:val="32"/>
        </w:rPr>
        <w:t>9</w:t>
      </w:r>
      <w:r>
        <w:rPr>
          <w:rFonts w:ascii="仿宋" w:hAnsi="仿宋" w:eastAsia="仿宋" w:cs="Times New Roman"/>
          <w:sz w:val="32"/>
          <w:szCs w:val="32"/>
        </w:rPr>
        <w:t>年</w:t>
      </w:r>
      <w:r>
        <w:rPr>
          <w:rFonts w:hint="eastAsia" w:ascii="仿宋" w:hAnsi="仿宋" w:eastAsia="仿宋" w:cs="Times New Roman"/>
          <w:sz w:val="32"/>
          <w:szCs w:val="32"/>
        </w:rPr>
        <w:t>度财政拨款</w:t>
      </w:r>
      <w:r>
        <w:rPr>
          <w:rFonts w:ascii="仿宋" w:hAnsi="仿宋" w:eastAsia="仿宋" w:cs="Times New Roman"/>
          <w:sz w:val="32"/>
          <w:szCs w:val="32"/>
        </w:rPr>
        <w:t>支出</w:t>
      </w:r>
      <w:r>
        <w:rPr>
          <w:rFonts w:hint="eastAsia" w:ascii="仿宋" w:hAnsi="仿宋" w:eastAsia="仿宋" w:cs="Times New Roman"/>
          <w:color w:val="auto"/>
          <w:sz w:val="32"/>
          <w:szCs w:val="32"/>
          <w:lang w:val="en-US" w:eastAsia="zh-CN"/>
        </w:rPr>
        <w:t>433.76</w:t>
      </w:r>
      <w:r>
        <w:rPr>
          <w:rFonts w:ascii="仿宋" w:hAnsi="仿宋" w:eastAsia="仿宋" w:cs="Times New Roman"/>
          <w:color w:val="auto"/>
          <w:sz w:val="32"/>
          <w:szCs w:val="32"/>
        </w:rPr>
        <w:t>万元，比上年</w:t>
      </w:r>
      <w:r>
        <w:rPr>
          <w:rFonts w:hint="eastAsia" w:ascii="仿宋" w:hAnsi="仿宋" w:eastAsia="仿宋" w:cs="Times New Roman"/>
          <w:color w:val="auto"/>
          <w:sz w:val="32"/>
          <w:szCs w:val="32"/>
        </w:rPr>
        <w:t>增加</w:t>
      </w:r>
      <w:r>
        <w:rPr>
          <w:rFonts w:ascii="仿宋" w:hAnsi="仿宋" w:eastAsia="仿宋" w:cs="Times New Roman"/>
          <w:color w:val="auto"/>
          <w:sz w:val="32"/>
          <w:szCs w:val="32"/>
        </w:rPr>
        <w:t>了</w:t>
      </w:r>
      <w:r>
        <w:rPr>
          <w:rFonts w:hint="eastAsia" w:ascii="仿宋" w:hAnsi="仿宋" w:eastAsia="仿宋" w:cs="Times New Roman"/>
          <w:color w:val="auto"/>
          <w:sz w:val="32"/>
          <w:szCs w:val="32"/>
          <w:lang w:val="en-US" w:eastAsia="zh-CN"/>
        </w:rPr>
        <w:t>72.76</w:t>
      </w:r>
      <w:r>
        <w:rPr>
          <w:rFonts w:ascii="仿宋" w:hAnsi="仿宋" w:eastAsia="仿宋" w:cs="Times New Roman"/>
          <w:color w:val="auto"/>
          <w:sz w:val="32"/>
          <w:szCs w:val="32"/>
        </w:rPr>
        <w:t>万元，主要原因</w:t>
      </w:r>
      <w:r>
        <w:rPr>
          <w:rFonts w:hint="eastAsia" w:ascii="仿宋" w:hAnsi="仿宋" w:eastAsia="仿宋" w:cs="Times New Roman"/>
          <w:sz w:val="32"/>
          <w:szCs w:val="32"/>
          <w:lang w:val="en-US" w:eastAsia="zh-CN"/>
        </w:rPr>
        <w:t>是2019年有大型普查第四次全国经济普查活动，增加了专项普查活动经费支出72.76万元。</w:t>
      </w:r>
    </w:p>
    <w:p>
      <w:pPr>
        <w:ind w:firstLine="420" w:firstLineChars="200"/>
        <w:jc w:val="left"/>
        <w:rPr>
          <w:rFonts w:hint="eastAsia" w:ascii="仿宋" w:hAnsi="仿宋" w:eastAsia="仿宋" w:cs="Times New Roman"/>
          <w:sz w:val="32"/>
          <w:szCs w:val="32"/>
          <w:lang w:val="en-US" w:eastAsia="zh-CN"/>
        </w:rPr>
      </w:pPr>
      <w:r>
        <w:drawing>
          <wp:inline distT="0" distB="0" distL="114300" distR="114300">
            <wp:extent cx="4572000" cy="2743200"/>
            <wp:effectExtent l="4445" t="4445" r="14605" b="14605"/>
            <wp:docPr id="7" name="图表 5"/>
            <wp:cNvGraphicFramePr/>
            <a:graphic xmlns:a="http://schemas.openxmlformats.org/drawingml/2006/main">
              <a:graphicData uri="http://schemas.openxmlformats.org/drawingml/2006/chart">
                <c:chart xmlns:c="http://schemas.openxmlformats.org/drawingml/2006/chart" xmlns:r="http://schemas.openxmlformats.org/officeDocument/2006/relationships" r:id="rId8"/>
              </a:graphicData>
            </a:graphic>
          </wp:inline>
        </w:drawing>
      </w:r>
    </w:p>
    <w:p>
      <w:pPr>
        <w:pStyle w:val="6"/>
        <w:spacing w:before="0" w:beforeAutospacing="0" w:after="0" w:afterAutospacing="0" w:line="560" w:lineRule="exact"/>
        <w:ind w:firstLine="480"/>
        <w:rPr>
          <w:rFonts w:ascii="仿宋" w:hAnsi="仿宋" w:eastAsia="仿宋" w:cs="Times New Roman"/>
          <w:b/>
          <w:color w:val="auto"/>
          <w:sz w:val="32"/>
          <w:szCs w:val="32"/>
        </w:rPr>
      </w:pPr>
      <w:r>
        <w:rPr>
          <w:rFonts w:hint="eastAsia" w:ascii="仿宋" w:hAnsi="仿宋" w:eastAsia="仿宋" w:cs="Times New Roman"/>
          <w:b/>
          <w:color w:val="auto"/>
          <w:sz w:val="32"/>
          <w:szCs w:val="32"/>
        </w:rPr>
        <w:t>五、一般公共预算财政拨款支出决算情况说明。</w:t>
      </w:r>
    </w:p>
    <w:p>
      <w:pPr>
        <w:pStyle w:val="6"/>
        <w:spacing w:before="0" w:beforeAutospacing="0" w:after="0" w:afterAutospacing="0" w:line="560" w:lineRule="exact"/>
        <w:ind w:firstLine="480"/>
        <w:rPr>
          <w:rFonts w:ascii="仿宋" w:hAnsi="仿宋" w:eastAsia="仿宋" w:cs="Times New Roman"/>
          <w:color w:val="auto"/>
          <w:sz w:val="32"/>
          <w:szCs w:val="32"/>
        </w:rPr>
      </w:pPr>
      <w:r>
        <w:rPr>
          <w:rFonts w:ascii="仿宋" w:hAnsi="仿宋" w:eastAsia="仿宋" w:cs="Times New Roman"/>
          <w:color w:val="auto"/>
          <w:sz w:val="32"/>
          <w:szCs w:val="32"/>
        </w:rPr>
        <w:t>（</w:t>
      </w:r>
      <w:r>
        <w:rPr>
          <w:rFonts w:hint="eastAsia" w:ascii="仿宋" w:hAnsi="仿宋" w:eastAsia="仿宋" w:cs="Times New Roman"/>
          <w:color w:val="auto"/>
          <w:sz w:val="32"/>
          <w:szCs w:val="32"/>
        </w:rPr>
        <w:t>一</w:t>
      </w:r>
      <w:r>
        <w:rPr>
          <w:rFonts w:ascii="仿宋" w:hAnsi="仿宋" w:eastAsia="仿宋" w:cs="Times New Roman"/>
          <w:color w:val="auto"/>
          <w:sz w:val="32"/>
          <w:szCs w:val="32"/>
        </w:rPr>
        <w:t>）财政拨款支出</w:t>
      </w:r>
      <w:r>
        <w:rPr>
          <w:rFonts w:hint="eastAsia" w:ascii="仿宋" w:hAnsi="仿宋" w:eastAsia="仿宋" w:cs="Times New Roman"/>
          <w:color w:val="auto"/>
          <w:sz w:val="32"/>
          <w:szCs w:val="32"/>
        </w:rPr>
        <w:t>决算总体情况说明。</w:t>
      </w:r>
    </w:p>
    <w:p>
      <w:pPr>
        <w:pStyle w:val="6"/>
        <w:spacing w:before="0" w:beforeAutospacing="0" w:after="0" w:afterAutospacing="0" w:line="560" w:lineRule="exact"/>
        <w:ind w:firstLine="640" w:firstLineChars="200"/>
        <w:rPr>
          <w:rFonts w:ascii="仿宋" w:hAnsi="仿宋" w:eastAsia="仿宋" w:cs="Times New Roman"/>
          <w:sz w:val="32"/>
          <w:szCs w:val="32"/>
        </w:rPr>
      </w:pPr>
      <w:r>
        <w:rPr>
          <w:rFonts w:ascii="仿宋" w:hAnsi="仿宋" w:eastAsia="仿宋" w:cs="Times New Roman"/>
          <w:color w:val="auto"/>
          <w:sz w:val="32"/>
          <w:szCs w:val="32"/>
        </w:rPr>
        <w:t>201</w:t>
      </w:r>
      <w:r>
        <w:rPr>
          <w:rFonts w:hint="eastAsia" w:ascii="仿宋" w:hAnsi="仿宋" w:eastAsia="仿宋" w:cs="Times New Roman"/>
          <w:color w:val="auto"/>
          <w:sz w:val="32"/>
          <w:szCs w:val="32"/>
        </w:rPr>
        <w:t>9</w:t>
      </w:r>
      <w:r>
        <w:rPr>
          <w:rFonts w:ascii="仿宋" w:hAnsi="仿宋" w:eastAsia="仿宋" w:cs="Times New Roman"/>
          <w:color w:val="auto"/>
          <w:sz w:val="32"/>
          <w:szCs w:val="32"/>
        </w:rPr>
        <w:t>年</w:t>
      </w:r>
      <w:r>
        <w:rPr>
          <w:rFonts w:hint="eastAsia" w:ascii="仿宋" w:hAnsi="仿宋" w:eastAsia="仿宋" w:cs="Times New Roman"/>
          <w:color w:val="auto"/>
          <w:sz w:val="32"/>
          <w:szCs w:val="32"/>
        </w:rPr>
        <w:t>度财政拨款</w:t>
      </w:r>
      <w:r>
        <w:rPr>
          <w:rFonts w:ascii="仿宋" w:hAnsi="仿宋" w:eastAsia="仿宋" w:cs="Times New Roman"/>
          <w:color w:val="auto"/>
          <w:sz w:val="32"/>
          <w:szCs w:val="32"/>
        </w:rPr>
        <w:t>支出</w:t>
      </w:r>
      <w:r>
        <w:rPr>
          <w:rFonts w:hint="eastAsia" w:ascii="仿宋" w:hAnsi="仿宋" w:eastAsia="仿宋" w:cs="Times New Roman"/>
          <w:color w:val="auto"/>
          <w:sz w:val="32"/>
          <w:szCs w:val="32"/>
          <w:lang w:val="en-US" w:eastAsia="zh-CN"/>
        </w:rPr>
        <w:t>433.76</w:t>
      </w:r>
      <w:r>
        <w:rPr>
          <w:rFonts w:ascii="仿宋" w:hAnsi="仿宋" w:eastAsia="仿宋" w:cs="Times New Roman"/>
          <w:color w:val="auto"/>
          <w:sz w:val="32"/>
          <w:szCs w:val="32"/>
        </w:rPr>
        <w:t>万元，占全年支出合计的</w:t>
      </w:r>
      <w:r>
        <w:rPr>
          <w:rFonts w:hint="eastAsia" w:ascii="仿宋" w:hAnsi="仿宋" w:eastAsia="仿宋" w:cs="Times New Roman"/>
          <w:color w:val="auto"/>
          <w:sz w:val="32"/>
          <w:szCs w:val="32"/>
        </w:rPr>
        <w:t>100%。与</w:t>
      </w:r>
      <w:r>
        <w:rPr>
          <w:rFonts w:ascii="仿宋" w:hAnsi="仿宋" w:eastAsia="仿宋" w:cs="Times New Roman"/>
          <w:color w:val="auto"/>
          <w:sz w:val="32"/>
          <w:szCs w:val="32"/>
        </w:rPr>
        <w:t>上年相比</w:t>
      </w:r>
      <w:r>
        <w:rPr>
          <w:rFonts w:hint="eastAsia" w:ascii="仿宋" w:hAnsi="仿宋" w:eastAsia="仿宋" w:cs="Times New Roman"/>
          <w:color w:val="auto"/>
          <w:sz w:val="32"/>
          <w:szCs w:val="32"/>
        </w:rPr>
        <w:t>，</w:t>
      </w:r>
      <w:r>
        <w:rPr>
          <w:rFonts w:ascii="仿宋" w:hAnsi="仿宋" w:eastAsia="仿宋" w:cs="Times New Roman"/>
          <w:color w:val="auto"/>
          <w:sz w:val="32"/>
          <w:szCs w:val="32"/>
        </w:rPr>
        <w:t>财政拨款支出</w:t>
      </w:r>
      <w:r>
        <w:rPr>
          <w:rFonts w:hint="eastAsia" w:ascii="仿宋" w:hAnsi="仿宋" w:eastAsia="仿宋" w:cs="Times New Roman"/>
          <w:color w:val="auto"/>
          <w:sz w:val="32"/>
          <w:szCs w:val="32"/>
        </w:rPr>
        <w:t>增加</w:t>
      </w:r>
      <w:r>
        <w:rPr>
          <w:rFonts w:ascii="仿宋" w:hAnsi="仿宋" w:eastAsia="仿宋" w:cs="Times New Roman"/>
          <w:color w:val="auto"/>
          <w:sz w:val="32"/>
          <w:szCs w:val="32"/>
        </w:rPr>
        <w:t>了</w:t>
      </w:r>
      <w:r>
        <w:rPr>
          <w:rFonts w:hint="eastAsia" w:ascii="仿宋" w:hAnsi="仿宋" w:eastAsia="仿宋" w:cs="Times New Roman"/>
          <w:color w:val="auto"/>
          <w:sz w:val="32"/>
          <w:szCs w:val="32"/>
          <w:lang w:val="en-US" w:eastAsia="zh-CN"/>
        </w:rPr>
        <w:t>72.76</w:t>
      </w:r>
      <w:r>
        <w:rPr>
          <w:rFonts w:ascii="仿宋" w:hAnsi="仿宋" w:eastAsia="仿宋" w:cs="Times New Roman"/>
          <w:color w:val="auto"/>
          <w:sz w:val="32"/>
          <w:szCs w:val="32"/>
        </w:rPr>
        <w:t>万元，增长</w:t>
      </w:r>
      <w:r>
        <w:rPr>
          <w:rFonts w:hint="eastAsia" w:ascii="仿宋" w:hAnsi="仿宋" w:eastAsia="仿宋" w:cs="Times New Roman"/>
          <w:color w:val="auto"/>
          <w:sz w:val="32"/>
          <w:szCs w:val="32"/>
          <w:lang w:val="en-US" w:eastAsia="zh-CN"/>
        </w:rPr>
        <w:t>16.77</w:t>
      </w:r>
      <w:r>
        <w:rPr>
          <w:rFonts w:hint="eastAsia" w:ascii="仿宋" w:hAnsi="仿宋" w:eastAsia="仿宋" w:cs="Times New Roman"/>
          <w:color w:val="auto"/>
          <w:sz w:val="32"/>
          <w:szCs w:val="32"/>
        </w:rPr>
        <w:t>%，</w:t>
      </w:r>
      <w:r>
        <w:rPr>
          <w:rFonts w:ascii="仿宋" w:hAnsi="仿宋" w:eastAsia="仿宋" w:cs="Times New Roman"/>
          <w:color w:val="auto"/>
          <w:sz w:val="32"/>
          <w:szCs w:val="32"/>
        </w:rPr>
        <w:t>主要原因</w:t>
      </w:r>
      <w:r>
        <w:rPr>
          <w:rFonts w:hint="eastAsia" w:ascii="仿宋" w:hAnsi="仿宋" w:eastAsia="仿宋" w:cs="Times New Roman"/>
          <w:sz w:val="32"/>
          <w:szCs w:val="32"/>
          <w:lang w:val="en-US" w:eastAsia="zh-CN"/>
        </w:rPr>
        <w:t>是2019年有大型普查第四次全国经济普查活动，增加了专项普查活动经费支出72.76万元。</w:t>
      </w:r>
    </w:p>
    <w:p>
      <w:pPr>
        <w:pStyle w:val="6"/>
        <w:spacing w:before="0" w:beforeAutospacing="0" w:after="0" w:afterAutospacing="0" w:line="560" w:lineRule="exact"/>
        <w:ind w:firstLine="480"/>
        <w:rPr>
          <w:rFonts w:ascii="仿宋" w:hAnsi="仿宋" w:eastAsia="仿宋" w:cs="Times New Roman"/>
          <w:sz w:val="32"/>
          <w:szCs w:val="32"/>
        </w:rPr>
      </w:pPr>
      <w:r>
        <w:rPr>
          <w:rFonts w:ascii="仿宋" w:hAnsi="仿宋" w:eastAsia="仿宋" w:cs="Times New Roman"/>
          <w:sz w:val="32"/>
          <w:szCs w:val="32"/>
        </w:rPr>
        <w:t>（</w:t>
      </w:r>
      <w:r>
        <w:rPr>
          <w:rFonts w:hint="eastAsia" w:ascii="仿宋" w:hAnsi="仿宋" w:eastAsia="仿宋" w:cs="Times New Roman"/>
          <w:sz w:val="32"/>
          <w:szCs w:val="32"/>
        </w:rPr>
        <w:t>二</w:t>
      </w:r>
      <w:r>
        <w:rPr>
          <w:rFonts w:ascii="仿宋" w:hAnsi="仿宋" w:eastAsia="仿宋" w:cs="Times New Roman"/>
          <w:sz w:val="32"/>
          <w:szCs w:val="32"/>
        </w:rPr>
        <w:t>）财政拨款支出</w:t>
      </w:r>
      <w:r>
        <w:rPr>
          <w:rFonts w:hint="eastAsia" w:ascii="仿宋" w:hAnsi="仿宋" w:eastAsia="仿宋" w:cs="Times New Roman"/>
          <w:sz w:val="32"/>
          <w:szCs w:val="32"/>
        </w:rPr>
        <w:t>决算具体情况说明。</w:t>
      </w:r>
    </w:p>
    <w:p>
      <w:pPr>
        <w:pStyle w:val="6"/>
        <w:spacing w:before="0" w:beforeAutospacing="0" w:after="0" w:afterAutospacing="0" w:line="560" w:lineRule="exact"/>
        <w:ind w:firstLine="640" w:firstLineChars="200"/>
        <w:rPr>
          <w:rFonts w:ascii="仿宋" w:hAnsi="仿宋" w:eastAsia="仿宋" w:cs="Times New Roman"/>
          <w:color w:val="FF0000"/>
          <w:sz w:val="32"/>
          <w:szCs w:val="32"/>
        </w:rPr>
      </w:pPr>
      <w:r>
        <w:rPr>
          <w:rFonts w:ascii="仿宋" w:hAnsi="仿宋" w:eastAsia="仿宋" w:cs="Times New Roman"/>
          <w:sz w:val="32"/>
          <w:szCs w:val="32"/>
        </w:rPr>
        <w:t>201</w:t>
      </w:r>
      <w:r>
        <w:rPr>
          <w:rFonts w:hint="eastAsia" w:ascii="仿宋" w:hAnsi="仿宋" w:eastAsia="仿宋" w:cs="Times New Roman"/>
          <w:sz w:val="32"/>
          <w:szCs w:val="32"/>
        </w:rPr>
        <w:t>9</w:t>
      </w:r>
      <w:r>
        <w:rPr>
          <w:rFonts w:ascii="仿宋" w:hAnsi="仿宋" w:eastAsia="仿宋" w:cs="Times New Roman"/>
          <w:sz w:val="32"/>
          <w:szCs w:val="32"/>
        </w:rPr>
        <w:t>年</w:t>
      </w:r>
      <w:r>
        <w:rPr>
          <w:rFonts w:hint="eastAsia" w:ascii="仿宋" w:hAnsi="仿宋" w:eastAsia="仿宋" w:cs="Times New Roman"/>
          <w:sz w:val="32"/>
          <w:szCs w:val="32"/>
        </w:rPr>
        <w:t>度财政拨款</w:t>
      </w:r>
      <w:r>
        <w:rPr>
          <w:rFonts w:ascii="仿宋" w:hAnsi="仿宋" w:eastAsia="仿宋" w:cs="Times New Roman"/>
          <w:sz w:val="32"/>
          <w:szCs w:val="32"/>
        </w:rPr>
        <w:t>支出年初预算为</w:t>
      </w:r>
      <w:r>
        <w:rPr>
          <w:rFonts w:hint="eastAsia" w:ascii="仿宋" w:hAnsi="仿宋" w:eastAsia="仿宋" w:cs="Times New Roman"/>
          <w:sz w:val="32"/>
          <w:szCs w:val="32"/>
          <w:lang w:val="en-US" w:eastAsia="zh-CN"/>
        </w:rPr>
        <w:t>193.21</w:t>
      </w:r>
      <w:r>
        <w:rPr>
          <w:rFonts w:ascii="仿宋" w:hAnsi="仿宋" w:eastAsia="仿宋" w:cs="Times New Roman"/>
          <w:sz w:val="32"/>
          <w:szCs w:val="32"/>
        </w:rPr>
        <w:t>万元</w:t>
      </w:r>
      <w:r>
        <w:rPr>
          <w:rFonts w:hint="eastAsia" w:ascii="仿宋" w:hAnsi="仿宋" w:eastAsia="仿宋" w:cs="Times New Roman"/>
          <w:sz w:val="32"/>
          <w:szCs w:val="32"/>
        </w:rPr>
        <w:t>，</w:t>
      </w:r>
      <w:r>
        <w:rPr>
          <w:rFonts w:ascii="仿宋" w:hAnsi="仿宋" w:eastAsia="仿宋" w:cs="Times New Roman"/>
          <w:sz w:val="32"/>
          <w:szCs w:val="32"/>
        </w:rPr>
        <w:t>支出决算为</w:t>
      </w:r>
      <w:r>
        <w:rPr>
          <w:rFonts w:hint="eastAsia" w:ascii="仿宋" w:hAnsi="仿宋" w:eastAsia="仿宋" w:cs="Times New Roman"/>
          <w:sz w:val="32"/>
          <w:szCs w:val="32"/>
          <w:lang w:val="en-US" w:eastAsia="zh-CN"/>
        </w:rPr>
        <w:t>433.76</w:t>
      </w:r>
      <w:r>
        <w:rPr>
          <w:rFonts w:ascii="仿宋" w:hAnsi="仿宋" w:eastAsia="仿宋" w:cs="Times New Roman"/>
          <w:sz w:val="32"/>
          <w:szCs w:val="32"/>
        </w:rPr>
        <w:t>万元，</w:t>
      </w:r>
      <w:r>
        <w:rPr>
          <w:rFonts w:ascii="仿宋" w:hAnsi="仿宋" w:eastAsia="仿宋" w:cs="Times New Roman"/>
          <w:color w:val="auto"/>
          <w:sz w:val="32"/>
          <w:szCs w:val="32"/>
        </w:rPr>
        <w:t>完成年初预算的</w:t>
      </w:r>
      <w:r>
        <w:rPr>
          <w:rFonts w:hint="eastAsia" w:ascii="仿宋" w:hAnsi="仿宋" w:eastAsia="仿宋" w:cs="Times New Roman"/>
          <w:color w:val="auto"/>
          <w:sz w:val="32"/>
          <w:szCs w:val="32"/>
          <w:lang w:val="en-US" w:eastAsia="zh-CN"/>
        </w:rPr>
        <w:t>224.5</w:t>
      </w:r>
      <w:r>
        <w:rPr>
          <w:rFonts w:hint="eastAsia" w:ascii="仿宋" w:hAnsi="仿宋" w:eastAsia="仿宋" w:cs="Times New Roman"/>
          <w:color w:val="auto"/>
          <w:sz w:val="32"/>
          <w:szCs w:val="32"/>
        </w:rPr>
        <w:t>%。按照政府功能分类科目，其中：</w:t>
      </w:r>
    </w:p>
    <w:p>
      <w:pPr>
        <w:pStyle w:val="6"/>
        <w:spacing w:before="0" w:beforeAutospacing="0" w:after="0" w:afterAutospacing="0" w:line="560" w:lineRule="exact"/>
        <w:ind w:firstLine="640" w:firstLineChars="200"/>
        <w:rPr>
          <w:rFonts w:ascii="仿宋" w:hAnsi="仿宋" w:eastAsia="仿宋" w:cs="Times New Roman"/>
          <w:color w:val="auto"/>
          <w:sz w:val="32"/>
          <w:szCs w:val="32"/>
        </w:rPr>
      </w:pPr>
      <w:r>
        <w:rPr>
          <w:rFonts w:hint="eastAsia" w:ascii="仿宋" w:hAnsi="仿宋" w:eastAsia="仿宋" w:cs="Times New Roman"/>
          <w:color w:val="auto"/>
          <w:sz w:val="32"/>
          <w:szCs w:val="32"/>
        </w:rPr>
        <w:t>1、一般公共服务支出（201）</w:t>
      </w:r>
      <w:r>
        <w:rPr>
          <w:rFonts w:hint="eastAsia" w:ascii="仿宋" w:hAnsi="仿宋" w:eastAsia="仿宋" w:cs="Times New Roman"/>
          <w:color w:val="auto"/>
          <w:sz w:val="32"/>
          <w:szCs w:val="32"/>
          <w:lang w:val="en-US" w:eastAsia="zh-CN"/>
        </w:rPr>
        <w:t>统计信息事务</w:t>
      </w:r>
      <w:r>
        <w:rPr>
          <w:rFonts w:hint="eastAsia" w:ascii="仿宋" w:hAnsi="仿宋" w:eastAsia="仿宋" w:cs="Times New Roman"/>
          <w:color w:val="auto"/>
          <w:sz w:val="32"/>
          <w:szCs w:val="32"/>
        </w:rPr>
        <w:t>（0</w:t>
      </w:r>
      <w:r>
        <w:rPr>
          <w:rFonts w:hint="eastAsia" w:ascii="仿宋" w:hAnsi="仿宋" w:eastAsia="仿宋" w:cs="Times New Roman"/>
          <w:color w:val="auto"/>
          <w:sz w:val="32"/>
          <w:szCs w:val="32"/>
          <w:lang w:val="en-US" w:eastAsia="zh-CN"/>
        </w:rPr>
        <w:t>5</w:t>
      </w:r>
      <w:r>
        <w:rPr>
          <w:rFonts w:hint="eastAsia" w:ascii="仿宋" w:hAnsi="仿宋" w:eastAsia="仿宋" w:cs="Times New Roman"/>
          <w:color w:val="auto"/>
          <w:sz w:val="32"/>
          <w:szCs w:val="32"/>
        </w:rPr>
        <w:t>）</w:t>
      </w:r>
    </w:p>
    <w:p>
      <w:pPr>
        <w:pStyle w:val="6"/>
        <w:spacing w:before="0" w:beforeAutospacing="0" w:after="0" w:afterAutospacing="0" w:line="560" w:lineRule="exact"/>
        <w:ind w:firstLine="640" w:firstLineChars="200"/>
        <w:rPr>
          <w:rFonts w:hint="default" w:ascii="仿宋" w:hAnsi="仿宋" w:eastAsia="仿宋"/>
          <w:color w:val="FF0000"/>
          <w:sz w:val="30"/>
          <w:szCs w:val="30"/>
          <w:lang w:val="en-US" w:eastAsia="zh-CN"/>
        </w:rPr>
      </w:pPr>
      <w:r>
        <w:rPr>
          <w:rFonts w:ascii="仿宋" w:hAnsi="仿宋" w:eastAsia="仿宋" w:cs="Times New Roman"/>
          <w:sz w:val="32"/>
          <w:szCs w:val="32"/>
        </w:rPr>
        <w:fldChar w:fldCharType="begin"/>
      </w:r>
      <w:r>
        <w:rPr>
          <w:rFonts w:ascii="仿宋" w:hAnsi="仿宋" w:eastAsia="仿宋" w:cs="Times New Roman"/>
          <w:sz w:val="32"/>
          <w:szCs w:val="32"/>
        </w:rPr>
        <w:instrText xml:space="preserve"> </w:instrText>
      </w:r>
      <w:r>
        <w:rPr>
          <w:rFonts w:hint="eastAsia" w:ascii="仿宋" w:hAnsi="仿宋" w:eastAsia="仿宋" w:cs="Times New Roman"/>
          <w:sz w:val="32"/>
          <w:szCs w:val="32"/>
        </w:rPr>
        <w:instrText xml:space="preserve">= 1 \* GB3</w:instrText>
      </w:r>
      <w:r>
        <w:rPr>
          <w:rFonts w:ascii="仿宋" w:hAnsi="仿宋" w:eastAsia="仿宋" w:cs="Times New Roman"/>
          <w:sz w:val="32"/>
          <w:szCs w:val="32"/>
        </w:rPr>
        <w:instrText xml:space="preserve"> </w:instrText>
      </w:r>
      <w:r>
        <w:rPr>
          <w:rFonts w:ascii="仿宋" w:hAnsi="仿宋" w:eastAsia="仿宋" w:cs="Times New Roman"/>
          <w:sz w:val="32"/>
          <w:szCs w:val="32"/>
        </w:rPr>
        <w:fldChar w:fldCharType="separate"/>
      </w:r>
      <w:r>
        <w:rPr>
          <w:rFonts w:hint="eastAsia" w:ascii="仿宋" w:hAnsi="仿宋" w:eastAsia="仿宋" w:cs="Times New Roman"/>
          <w:sz w:val="32"/>
          <w:szCs w:val="32"/>
        </w:rPr>
        <w:t>①</w:t>
      </w:r>
      <w:r>
        <w:rPr>
          <w:rFonts w:ascii="仿宋" w:hAnsi="仿宋" w:eastAsia="仿宋" w:cs="Times New Roman"/>
          <w:sz w:val="32"/>
          <w:szCs w:val="32"/>
        </w:rPr>
        <w:fldChar w:fldCharType="end"/>
      </w:r>
      <w:r>
        <w:rPr>
          <w:rFonts w:hint="eastAsia" w:ascii="仿宋" w:hAnsi="仿宋" w:eastAsia="仿宋" w:cs="Times New Roman"/>
          <w:sz w:val="32"/>
          <w:szCs w:val="32"/>
        </w:rPr>
        <w:t>行政运行（01）。年初预算为</w:t>
      </w:r>
      <w:r>
        <w:rPr>
          <w:rFonts w:hint="eastAsia" w:ascii="仿宋" w:hAnsi="仿宋" w:eastAsia="仿宋" w:cs="Times New Roman"/>
          <w:sz w:val="32"/>
          <w:szCs w:val="32"/>
          <w:lang w:val="en-US" w:eastAsia="zh-CN"/>
        </w:rPr>
        <w:t>86.7</w:t>
      </w:r>
      <w:r>
        <w:rPr>
          <w:rFonts w:hint="eastAsia" w:ascii="仿宋" w:hAnsi="仿宋" w:eastAsia="仿宋" w:cs="Times New Roman"/>
          <w:sz w:val="32"/>
          <w:szCs w:val="32"/>
        </w:rPr>
        <w:t>万元，决算支出为</w:t>
      </w:r>
      <w:r>
        <w:rPr>
          <w:rFonts w:hint="eastAsia" w:ascii="仿宋" w:hAnsi="仿宋" w:eastAsia="仿宋" w:cs="Times New Roman"/>
          <w:sz w:val="32"/>
          <w:szCs w:val="32"/>
          <w:lang w:val="en-US" w:eastAsia="zh-CN"/>
        </w:rPr>
        <w:t>101.96</w:t>
      </w:r>
      <w:r>
        <w:rPr>
          <w:rFonts w:hint="eastAsia" w:ascii="仿宋" w:hAnsi="仿宋" w:eastAsia="仿宋" w:cs="Times New Roman"/>
          <w:sz w:val="32"/>
          <w:szCs w:val="32"/>
        </w:rPr>
        <w:t>万元，</w:t>
      </w:r>
      <w:r>
        <w:rPr>
          <w:rFonts w:hint="eastAsia" w:ascii="仿宋" w:hAnsi="仿宋" w:eastAsia="仿宋" w:cs="Times New Roman"/>
          <w:color w:val="auto"/>
          <w:sz w:val="32"/>
          <w:szCs w:val="32"/>
        </w:rPr>
        <w:t>完成年初预算的</w:t>
      </w:r>
      <w:r>
        <w:rPr>
          <w:rFonts w:hint="eastAsia" w:ascii="仿宋" w:hAnsi="仿宋" w:eastAsia="仿宋" w:cs="Times New Roman"/>
          <w:color w:val="auto"/>
          <w:sz w:val="32"/>
          <w:szCs w:val="32"/>
          <w:lang w:val="en-US" w:eastAsia="zh-CN"/>
        </w:rPr>
        <w:t>117.6</w:t>
      </w:r>
      <w:r>
        <w:rPr>
          <w:rFonts w:hint="eastAsia" w:ascii="仿宋" w:hAnsi="仿宋" w:eastAsia="仿宋" w:cs="Times New Roman"/>
          <w:color w:val="auto"/>
          <w:sz w:val="32"/>
          <w:szCs w:val="32"/>
        </w:rPr>
        <w:t>%，决算数大于预算数的主要原因是</w:t>
      </w:r>
      <w:r>
        <w:rPr>
          <w:rFonts w:hint="eastAsia" w:ascii="仿宋" w:hAnsi="仿宋" w:eastAsia="仿宋" w:cs="Times New Roman"/>
          <w:color w:val="auto"/>
          <w:sz w:val="32"/>
          <w:szCs w:val="32"/>
          <w:lang w:val="en-US" w:eastAsia="zh-CN"/>
        </w:rPr>
        <w:t>预算没有算目标责任奖金，后期追加的。</w:t>
      </w:r>
    </w:p>
    <w:p>
      <w:pPr>
        <w:pStyle w:val="6"/>
        <w:spacing w:before="0" w:beforeAutospacing="0" w:after="0" w:afterAutospacing="0" w:line="560" w:lineRule="exact"/>
        <w:ind w:firstLine="600" w:firstLineChars="200"/>
        <w:rPr>
          <w:rFonts w:hint="default" w:ascii="仿宋" w:hAnsi="仿宋" w:eastAsia="仿宋"/>
          <w:color w:val="auto"/>
          <w:sz w:val="30"/>
          <w:szCs w:val="30"/>
          <w:lang w:val="en-US" w:eastAsia="zh-CN"/>
        </w:rPr>
      </w:pPr>
      <w:r>
        <w:rPr>
          <w:rFonts w:ascii="仿宋" w:hAnsi="仿宋" w:eastAsia="仿宋"/>
          <w:color w:val="auto"/>
          <w:sz w:val="30"/>
          <w:szCs w:val="30"/>
        </w:rPr>
        <w:fldChar w:fldCharType="begin"/>
      </w:r>
      <w:r>
        <w:rPr>
          <w:rFonts w:ascii="仿宋" w:hAnsi="仿宋" w:eastAsia="仿宋"/>
          <w:color w:val="auto"/>
          <w:sz w:val="30"/>
          <w:szCs w:val="30"/>
        </w:rPr>
        <w:instrText xml:space="preserve"> </w:instrText>
      </w:r>
      <w:r>
        <w:rPr>
          <w:rFonts w:hint="eastAsia" w:ascii="仿宋" w:hAnsi="仿宋" w:eastAsia="仿宋"/>
          <w:color w:val="auto"/>
          <w:sz w:val="30"/>
          <w:szCs w:val="30"/>
        </w:rPr>
        <w:instrText xml:space="preserve">= 2 \* GB3</w:instrText>
      </w:r>
      <w:r>
        <w:rPr>
          <w:rFonts w:ascii="仿宋" w:hAnsi="仿宋" w:eastAsia="仿宋"/>
          <w:color w:val="auto"/>
          <w:sz w:val="30"/>
          <w:szCs w:val="30"/>
        </w:rPr>
        <w:instrText xml:space="preserve"> </w:instrText>
      </w:r>
      <w:r>
        <w:rPr>
          <w:rFonts w:ascii="仿宋" w:hAnsi="仿宋" w:eastAsia="仿宋"/>
          <w:color w:val="auto"/>
          <w:sz w:val="30"/>
          <w:szCs w:val="30"/>
        </w:rPr>
        <w:fldChar w:fldCharType="separate"/>
      </w:r>
      <w:r>
        <w:rPr>
          <w:rFonts w:hint="eastAsia" w:ascii="仿宋" w:hAnsi="仿宋" w:eastAsia="仿宋"/>
          <w:color w:val="auto"/>
          <w:sz w:val="30"/>
          <w:szCs w:val="30"/>
        </w:rPr>
        <w:t>②</w:t>
      </w:r>
      <w:r>
        <w:rPr>
          <w:rFonts w:ascii="仿宋" w:hAnsi="仿宋" w:eastAsia="仿宋"/>
          <w:color w:val="auto"/>
          <w:sz w:val="30"/>
          <w:szCs w:val="30"/>
        </w:rPr>
        <w:fldChar w:fldCharType="end"/>
      </w:r>
      <w:r>
        <w:rPr>
          <w:rFonts w:hint="eastAsia" w:ascii="仿宋" w:hAnsi="仿宋" w:eastAsia="仿宋"/>
          <w:color w:val="auto"/>
          <w:sz w:val="30"/>
          <w:szCs w:val="30"/>
          <w:lang w:val="en-US" w:eastAsia="zh-CN"/>
        </w:rPr>
        <w:t>一般行政管理事务</w:t>
      </w:r>
      <w:r>
        <w:rPr>
          <w:rFonts w:hint="eastAsia" w:ascii="仿宋" w:hAnsi="仿宋" w:eastAsia="仿宋"/>
          <w:color w:val="auto"/>
          <w:sz w:val="30"/>
          <w:szCs w:val="30"/>
        </w:rPr>
        <w:t>（0</w:t>
      </w:r>
      <w:r>
        <w:rPr>
          <w:rFonts w:hint="eastAsia" w:ascii="仿宋" w:hAnsi="仿宋" w:eastAsia="仿宋"/>
          <w:color w:val="auto"/>
          <w:sz w:val="30"/>
          <w:szCs w:val="30"/>
          <w:lang w:val="en-US" w:eastAsia="zh-CN"/>
        </w:rPr>
        <w:t>2</w:t>
      </w:r>
      <w:r>
        <w:rPr>
          <w:rFonts w:hint="eastAsia" w:ascii="仿宋" w:hAnsi="仿宋" w:eastAsia="仿宋"/>
          <w:color w:val="auto"/>
          <w:sz w:val="30"/>
          <w:szCs w:val="30"/>
        </w:rPr>
        <w:t>）。</w:t>
      </w:r>
      <w:r>
        <w:rPr>
          <w:rFonts w:hint="eastAsia" w:ascii="仿宋" w:hAnsi="仿宋" w:eastAsia="仿宋" w:cs="Times New Roman"/>
          <w:color w:val="auto"/>
          <w:sz w:val="32"/>
          <w:szCs w:val="32"/>
        </w:rPr>
        <w:t>年初预算为0万元，决算支出为</w:t>
      </w:r>
      <w:r>
        <w:rPr>
          <w:rFonts w:hint="eastAsia" w:ascii="仿宋" w:hAnsi="仿宋" w:eastAsia="仿宋" w:cs="Times New Roman"/>
          <w:color w:val="auto"/>
          <w:sz w:val="32"/>
          <w:szCs w:val="32"/>
          <w:lang w:val="en-US" w:eastAsia="zh-CN"/>
        </w:rPr>
        <w:t>44.78</w:t>
      </w:r>
      <w:r>
        <w:rPr>
          <w:rFonts w:hint="eastAsia" w:ascii="仿宋" w:hAnsi="仿宋" w:eastAsia="仿宋" w:cs="Times New Roman"/>
          <w:color w:val="auto"/>
          <w:sz w:val="32"/>
          <w:szCs w:val="32"/>
        </w:rPr>
        <w:t>万元。决算数大于预算数的主要原因是</w:t>
      </w:r>
      <w:r>
        <w:rPr>
          <w:rFonts w:hint="eastAsia" w:ascii="仿宋" w:hAnsi="仿宋" w:eastAsia="仿宋" w:cs="Times New Roman"/>
          <w:color w:val="auto"/>
          <w:sz w:val="32"/>
          <w:szCs w:val="32"/>
          <w:lang w:val="en-US" w:eastAsia="zh-CN"/>
        </w:rPr>
        <w:t>2019年有大型统计培训，全体统计员和企业统计人员培训费用的支出。</w:t>
      </w:r>
    </w:p>
    <w:p>
      <w:pPr>
        <w:ind w:firstLine="750" w:firstLineChars="250"/>
        <w:jc w:val="left"/>
        <w:rPr>
          <w:rFonts w:hint="eastAsia" w:ascii="仿宋" w:hAnsi="仿宋" w:eastAsia="仿宋" w:cs="Times New Roman"/>
          <w:color w:val="auto"/>
          <w:sz w:val="32"/>
          <w:szCs w:val="32"/>
        </w:rPr>
      </w:pPr>
      <w:r>
        <w:rPr>
          <w:rFonts w:ascii="仿宋" w:hAnsi="仿宋" w:eastAsia="仿宋" w:cs="宋体"/>
          <w:color w:val="auto"/>
          <w:kern w:val="0"/>
          <w:sz w:val="30"/>
          <w:szCs w:val="30"/>
        </w:rPr>
        <w:fldChar w:fldCharType="begin"/>
      </w:r>
      <w:r>
        <w:rPr>
          <w:rFonts w:ascii="仿宋" w:hAnsi="仿宋" w:eastAsia="仿宋" w:cs="宋体"/>
          <w:color w:val="auto"/>
          <w:kern w:val="0"/>
          <w:sz w:val="30"/>
          <w:szCs w:val="30"/>
        </w:rPr>
        <w:instrText xml:space="preserve"> </w:instrText>
      </w:r>
      <w:r>
        <w:rPr>
          <w:rFonts w:hint="eastAsia" w:ascii="仿宋" w:hAnsi="仿宋" w:eastAsia="仿宋" w:cs="宋体"/>
          <w:color w:val="auto"/>
          <w:kern w:val="0"/>
          <w:sz w:val="30"/>
          <w:szCs w:val="30"/>
        </w:rPr>
        <w:instrText xml:space="preserve">= 3 \* GB3</w:instrText>
      </w:r>
      <w:r>
        <w:rPr>
          <w:rFonts w:ascii="仿宋" w:hAnsi="仿宋" w:eastAsia="仿宋" w:cs="宋体"/>
          <w:color w:val="auto"/>
          <w:kern w:val="0"/>
          <w:sz w:val="30"/>
          <w:szCs w:val="30"/>
        </w:rPr>
        <w:instrText xml:space="preserve"> </w:instrText>
      </w:r>
      <w:r>
        <w:rPr>
          <w:rFonts w:ascii="仿宋" w:hAnsi="仿宋" w:eastAsia="仿宋" w:cs="宋体"/>
          <w:color w:val="auto"/>
          <w:kern w:val="0"/>
          <w:sz w:val="30"/>
          <w:szCs w:val="30"/>
        </w:rPr>
        <w:fldChar w:fldCharType="separate"/>
      </w:r>
      <w:r>
        <w:rPr>
          <w:rFonts w:hint="eastAsia" w:ascii="仿宋" w:hAnsi="仿宋" w:eastAsia="仿宋" w:cs="宋体"/>
          <w:color w:val="auto"/>
          <w:kern w:val="0"/>
          <w:sz w:val="30"/>
          <w:szCs w:val="30"/>
        </w:rPr>
        <w:t>③</w:t>
      </w:r>
      <w:r>
        <w:rPr>
          <w:rFonts w:ascii="仿宋" w:hAnsi="仿宋" w:eastAsia="仿宋" w:cs="宋体"/>
          <w:color w:val="auto"/>
          <w:kern w:val="0"/>
          <w:sz w:val="30"/>
          <w:szCs w:val="30"/>
        </w:rPr>
        <w:fldChar w:fldCharType="end"/>
      </w:r>
      <w:r>
        <w:rPr>
          <w:rFonts w:hint="eastAsia" w:ascii="仿宋" w:hAnsi="仿宋" w:eastAsia="仿宋" w:cs="宋体"/>
          <w:color w:val="auto"/>
          <w:kern w:val="0"/>
          <w:sz w:val="30"/>
          <w:szCs w:val="30"/>
          <w:lang w:val="en-US" w:eastAsia="zh-CN"/>
        </w:rPr>
        <w:t>专项普查活动</w:t>
      </w:r>
      <w:r>
        <w:rPr>
          <w:rFonts w:hint="eastAsia" w:ascii="仿宋" w:hAnsi="仿宋" w:eastAsia="仿宋" w:cs="宋体"/>
          <w:color w:val="auto"/>
          <w:kern w:val="0"/>
          <w:sz w:val="30"/>
          <w:szCs w:val="30"/>
        </w:rPr>
        <w:t>（</w:t>
      </w:r>
      <w:r>
        <w:rPr>
          <w:rFonts w:hint="eastAsia" w:ascii="仿宋" w:hAnsi="仿宋" w:eastAsia="仿宋" w:cs="宋体"/>
          <w:color w:val="auto"/>
          <w:kern w:val="0"/>
          <w:sz w:val="30"/>
          <w:szCs w:val="30"/>
          <w:lang w:val="en-US" w:eastAsia="zh-CN"/>
        </w:rPr>
        <w:t>07</w:t>
      </w:r>
      <w:r>
        <w:rPr>
          <w:rFonts w:hint="eastAsia" w:ascii="仿宋" w:hAnsi="仿宋" w:eastAsia="仿宋" w:cs="宋体"/>
          <w:color w:val="auto"/>
          <w:kern w:val="0"/>
          <w:sz w:val="30"/>
          <w:szCs w:val="30"/>
        </w:rPr>
        <w:t>）。</w:t>
      </w:r>
      <w:r>
        <w:rPr>
          <w:rFonts w:hint="eastAsia" w:ascii="仿宋" w:hAnsi="仿宋" w:eastAsia="仿宋" w:cs="Times New Roman"/>
          <w:color w:val="auto"/>
          <w:sz w:val="32"/>
          <w:szCs w:val="32"/>
        </w:rPr>
        <w:t>年初预算为0万元，决算支出为</w:t>
      </w:r>
      <w:r>
        <w:rPr>
          <w:rFonts w:hint="eastAsia" w:ascii="仿宋" w:hAnsi="仿宋" w:eastAsia="仿宋" w:cs="Times New Roman"/>
          <w:color w:val="auto"/>
          <w:sz w:val="32"/>
          <w:szCs w:val="32"/>
          <w:lang w:val="en-US" w:eastAsia="zh-CN"/>
        </w:rPr>
        <w:t>141.19</w:t>
      </w:r>
      <w:r>
        <w:rPr>
          <w:rFonts w:hint="eastAsia" w:ascii="仿宋" w:hAnsi="仿宋" w:eastAsia="仿宋" w:cs="Times New Roman"/>
          <w:color w:val="auto"/>
          <w:sz w:val="32"/>
          <w:szCs w:val="32"/>
        </w:rPr>
        <w:t>万元。决算数大于预算数的主要原因是年初预算中只预算了基本支出中的人员经费和公用经费，项目支出是年中追加的。</w:t>
      </w:r>
    </w:p>
    <w:p>
      <w:pPr>
        <w:ind w:firstLine="800" w:firstLineChars="250"/>
        <w:jc w:val="left"/>
        <w:rPr>
          <w:rFonts w:hint="eastAsia" w:ascii="仿宋" w:hAnsi="仿宋" w:eastAsia="仿宋" w:cs="Times New Roman"/>
          <w:color w:val="auto"/>
          <w:sz w:val="32"/>
          <w:szCs w:val="32"/>
        </w:rPr>
      </w:pPr>
      <w:r>
        <w:rPr>
          <w:rFonts w:hint="eastAsia" w:ascii="仿宋" w:hAnsi="仿宋" w:eastAsia="仿宋" w:cs="Times New Roman"/>
          <w:color w:val="auto"/>
          <w:sz w:val="32"/>
          <w:szCs w:val="32"/>
        </w:rPr>
        <w:fldChar w:fldCharType="begin"/>
      </w:r>
      <w:r>
        <w:rPr>
          <w:rFonts w:hint="eastAsia" w:ascii="仿宋" w:hAnsi="仿宋" w:eastAsia="仿宋" w:cs="Times New Roman"/>
          <w:color w:val="auto"/>
          <w:sz w:val="32"/>
          <w:szCs w:val="32"/>
        </w:rPr>
        <w:instrText xml:space="preserve"> = 4 \* GB3 \* MERGEFORMAT </w:instrText>
      </w:r>
      <w:r>
        <w:rPr>
          <w:rFonts w:hint="eastAsia" w:ascii="仿宋" w:hAnsi="仿宋" w:eastAsia="仿宋" w:cs="Times New Roman"/>
          <w:color w:val="auto"/>
          <w:sz w:val="32"/>
          <w:szCs w:val="32"/>
        </w:rPr>
        <w:fldChar w:fldCharType="separate"/>
      </w:r>
      <w:r>
        <w:t>④</w:t>
      </w:r>
      <w:r>
        <w:rPr>
          <w:rFonts w:hint="eastAsia" w:ascii="仿宋" w:hAnsi="仿宋" w:eastAsia="仿宋" w:cs="Times New Roman"/>
          <w:color w:val="auto"/>
          <w:sz w:val="32"/>
          <w:szCs w:val="32"/>
        </w:rPr>
        <w:fldChar w:fldCharType="end"/>
      </w:r>
      <w:r>
        <w:rPr>
          <w:rFonts w:hint="eastAsia" w:ascii="仿宋" w:hAnsi="仿宋" w:eastAsia="仿宋" w:cs="Times New Roman"/>
          <w:color w:val="auto"/>
          <w:sz w:val="32"/>
          <w:szCs w:val="32"/>
          <w:lang w:val="en-US" w:eastAsia="zh-CN"/>
        </w:rPr>
        <w:t>统计抽样调查（08）</w:t>
      </w:r>
      <w:r>
        <w:rPr>
          <w:rFonts w:hint="eastAsia" w:ascii="仿宋" w:hAnsi="仿宋" w:eastAsia="仿宋" w:cs="Times New Roman"/>
          <w:color w:val="auto"/>
          <w:sz w:val="32"/>
          <w:szCs w:val="32"/>
        </w:rPr>
        <w:t>年初预算为0万元，决算支出为</w:t>
      </w:r>
      <w:r>
        <w:rPr>
          <w:rFonts w:hint="eastAsia" w:ascii="仿宋" w:hAnsi="仿宋" w:eastAsia="仿宋" w:cs="Times New Roman"/>
          <w:color w:val="auto"/>
          <w:sz w:val="32"/>
          <w:szCs w:val="32"/>
          <w:lang w:val="en-US" w:eastAsia="zh-CN"/>
        </w:rPr>
        <w:t>27</w:t>
      </w:r>
      <w:r>
        <w:rPr>
          <w:rFonts w:hint="eastAsia" w:ascii="仿宋" w:hAnsi="仿宋" w:eastAsia="仿宋" w:cs="Times New Roman"/>
          <w:color w:val="auto"/>
          <w:sz w:val="32"/>
          <w:szCs w:val="32"/>
        </w:rPr>
        <w:t>万元。决算数大于预算数的主要原因是年初预算中只预算了基本支出中的人员经费和公用经费，项目支出是年中追加的。</w:t>
      </w:r>
    </w:p>
    <w:p>
      <w:pPr>
        <w:pStyle w:val="6"/>
        <w:spacing w:before="0" w:beforeAutospacing="0" w:after="0" w:afterAutospacing="0" w:line="560" w:lineRule="exact"/>
        <w:ind w:firstLine="640" w:firstLineChars="200"/>
        <w:rPr>
          <w:rFonts w:hint="default" w:ascii="仿宋" w:hAnsi="仿宋" w:eastAsia="仿宋" w:cs="Times New Roman"/>
          <w:color w:val="auto"/>
          <w:sz w:val="32"/>
          <w:szCs w:val="32"/>
          <w:lang w:val="en-US" w:eastAsia="zh-CN"/>
        </w:rPr>
      </w:pPr>
      <w:r>
        <w:rPr>
          <w:rFonts w:hint="eastAsia" w:ascii="仿宋" w:hAnsi="仿宋" w:eastAsia="仿宋" w:cs="Times New Roman"/>
          <w:color w:val="auto"/>
          <w:sz w:val="32"/>
          <w:szCs w:val="32"/>
        </w:rPr>
        <w:fldChar w:fldCharType="begin"/>
      </w:r>
      <w:r>
        <w:rPr>
          <w:rFonts w:hint="eastAsia" w:ascii="仿宋" w:hAnsi="仿宋" w:eastAsia="仿宋" w:cs="Times New Roman"/>
          <w:color w:val="auto"/>
          <w:sz w:val="32"/>
          <w:szCs w:val="32"/>
        </w:rPr>
        <w:instrText xml:space="preserve"> = 5 \* GB3 \* MERGEFORMAT </w:instrText>
      </w:r>
      <w:r>
        <w:rPr>
          <w:rFonts w:hint="eastAsia" w:ascii="仿宋" w:hAnsi="仿宋" w:eastAsia="仿宋" w:cs="Times New Roman"/>
          <w:color w:val="auto"/>
          <w:sz w:val="32"/>
          <w:szCs w:val="32"/>
        </w:rPr>
        <w:fldChar w:fldCharType="separate"/>
      </w:r>
      <w:r>
        <w:t>⑤</w:t>
      </w:r>
      <w:r>
        <w:rPr>
          <w:rFonts w:hint="eastAsia" w:ascii="仿宋" w:hAnsi="仿宋" w:eastAsia="仿宋" w:cs="Times New Roman"/>
          <w:color w:val="auto"/>
          <w:sz w:val="32"/>
          <w:szCs w:val="32"/>
        </w:rPr>
        <w:fldChar w:fldCharType="end"/>
      </w:r>
      <w:r>
        <w:rPr>
          <w:rFonts w:hint="eastAsia" w:ascii="仿宋" w:hAnsi="仿宋" w:eastAsia="仿宋" w:cs="Times New Roman"/>
          <w:color w:val="auto"/>
          <w:sz w:val="32"/>
          <w:szCs w:val="32"/>
          <w:lang w:val="en-US" w:eastAsia="zh-CN"/>
        </w:rPr>
        <w:t>事业运行（50）</w:t>
      </w:r>
      <w:r>
        <w:rPr>
          <w:rFonts w:hint="eastAsia" w:ascii="仿宋" w:hAnsi="仿宋" w:eastAsia="仿宋" w:cs="Times New Roman"/>
          <w:color w:val="auto"/>
          <w:sz w:val="32"/>
          <w:szCs w:val="32"/>
        </w:rPr>
        <w:t>年初预算为</w:t>
      </w:r>
      <w:r>
        <w:rPr>
          <w:rFonts w:hint="eastAsia" w:ascii="仿宋" w:hAnsi="仿宋" w:eastAsia="仿宋" w:cs="Times New Roman"/>
          <w:color w:val="auto"/>
          <w:sz w:val="32"/>
          <w:szCs w:val="32"/>
          <w:lang w:val="en-US" w:eastAsia="zh-CN"/>
        </w:rPr>
        <w:t>72.34</w:t>
      </w:r>
      <w:r>
        <w:rPr>
          <w:rFonts w:hint="eastAsia" w:ascii="仿宋" w:hAnsi="仿宋" w:eastAsia="仿宋" w:cs="Times New Roman"/>
          <w:color w:val="auto"/>
          <w:sz w:val="32"/>
          <w:szCs w:val="32"/>
        </w:rPr>
        <w:t>万元，决算支出为</w:t>
      </w:r>
      <w:r>
        <w:rPr>
          <w:rFonts w:hint="eastAsia" w:ascii="仿宋" w:hAnsi="仿宋" w:eastAsia="仿宋" w:cs="Times New Roman"/>
          <w:color w:val="auto"/>
          <w:sz w:val="32"/>
          <w:szCs w:val="32"/>
          <w:lang w:val="en-US" w:eastAsia="zh-CN"/>
        </w:rPr>
        <w:t>90.53</w:t>
      </w:r>
      <w:r>
        <w:rPr>
          <w:rFonts w:hint="eastAsia" w:ascii="仿宋" w:hAnsi="仿宋" w:eastAsia="仿宋" w:cs="Times New Roman"/>
          <w:color w:val="auto"/>
          <w:sz w:val="32"/>
          <w:szCs w:val="32"/>
        </w:rPr>
        <w:t>万元。完成年初预算的</w:t>
      </w:r>
      <w:r>
        <w:rPr>
          <w:rFonts w:hint="eastAsia" w:ascii="仿宋" w:hAnsi="仿宋" w:eastAsia="仿宋" w:cs="Times New Roman"/>
          <w:color w:val="auto"/>
          <w:sz w:val="32"/>
          <w:szCs w:val="32"/>
          <w:lang w:val="en-US" w:eastAsia="zh-CN"/>
        </w:rPr>
        <w:t>125.15</w:t>
      </w:r>
      <w:r>
        <w:rPr>
          <w:rFonts w:hint="eastAsia" w:ascii="仿宋" w:hAnsi="仿宋" w:eastAsia="仿宋" w:cs="Times New Roman"/>
          <w:color w:val="auto"/>
          <w:sz w:val="32"/>
          <w:szCs w:val="32"/>
        </w:rPr>
        <w:t>%，决算数大于预算数的主要原因是</w:t>
      </w:r>
      <w:r>
        <w:rPr>
          <w:rFonts w:hint="eastAsia" w:ascii="仿宋" w:hAnsi="仿宋" w:eastAsia="仿宋" w:cs="Times New Roman"/>
          <w:color w:val="auto"/>
          <w:sz w:val="32"/>
          <w:szCs w:val="32"/>
          <w:lang w:val="en-US" w:eastAsia="zh-CN"/>
        </w:rPr>
        <w:t>有新增人员，</w:t>
      </w:r>
      <w:r>
        <w:rPr>
          <w:rFonts w:hint="eastAsia" w:ascii="仿宋" w:hAnsi="仿宋" w:eastAsia="仿宋"/>
          <w:color w:val="auto"/>
          <w:sz w:val="30"/>
          <w:szCs w:val="30"/>
          <w:lang w:val="en-US" w:eastAsia="zh-CN"/>
        </w:rPr>
        <w:t>新调入事业干部5，新增事业干部1名，增加人员工资支出。</w:t>
      </w:r>
    </w:p>
    <w:p>
      <w:pPr>
        <w:pStyle w:val="6"/>
        <w:spacing w:before="0" w:beforeAutospacing="0" w:after="0" w:afterAutospacing="0" w:line="560" w:lineRule="exact"/>
        <w:ind w:firstLine="640" w:firstLineChars="200"/>
        <w:rPr>
          <w:rFonts w:ascii="仿宋" w:hAnsi="仿宋" w:eastAsia="仿宋" w:cs="Times New Roman"/>
          <w:color w:val="auto"/>
          <w:kern w:val="2"/>
          <w:sz w:val="32"/>
          <w:szCs w:val="32"/>
        </w:rPr>
      </w:pPr>
      <w:r>
        <w:rPr>
          <w:rFonts w:hint="eastAsia" w:ascii="仿宋" w:hAnsi="仿宋" w:eastAsia="仿宋" w:cs="Times New Roman"/>
          <w:color w:val="auto"/>
          <w:kern w:val="2"/>
          <w:sz w:val="32"/>
          <w:szCs w:val="32"/>
        </w:rPr>
        <w:t>2、社会保障和就业支出（208）行政事业单位离退休（05）</w:t>
      </w:r>
    </w:p>
    <w:p>
      <w:pPr>
        <w:pStyle w:val="6"/>
        <w:spacing w:before="0" w:beforeAutospacing="0" w:after="0" w:afterAutospacing="0" w:line="560" w:lineRule="exact"/>
        <w:ind w:firstLine="645"/>
        <w:rPr>
          <w:rFonts w:ascii="仿宋" w:hAnsi="仿宋" w:eastAsia="仿宋" w:cs="Times New Roman"/>
          <w:color w:val="auto"/>
          <w:sz w:val="32"/>
          <w:szCs w:val="32"/>
        </w:rPr>
      </w:pPr>
      <w:r>
        <w:rPr>
          <w:rFonts w:hint="eastAsia" w:ascii="仿宋" w:hAnsi="仿宋" w:eastAsia="仿宋" w:cs="Times New Roman"/>
          <w:color w:val="auto"/>
          <w:sz w:val="32"/>
          <w:szCs w:val="32"/>
        </w:rPr>
        <w:t>机关事业单位基本养老保险缴费支出（05）。年初预算为0万元，决算支出为</w:t>
      </w:r>
      <w:r>
        <w:rPr>
          <w:rFonts w:hint="eastAsia" w:ascii="仿宋" w:hAnsi="仿宋" w:eastAsia="仿宋" w:cs="Times New Roman"/>
          <w:color w:val="auto"/>
          <w:sz w:val="32"/>
          <w:szCs w:val="32"/>
          <w:lang w:val="en-US" w:eastAsia="zh-CN"/>
        </w:rPr>
        <w:t>22.92</w:t>
      </w:r>
      <w:r>
        <w:rPr>
          <w:rFonts w:hint="eastAsia" w:ascii="仿宋" w:hAnsi="仿宋" w:eastAsia="仿宋" w:cs="Times New Roman"/>
          <w:color w:val="auto"/>
          <w:sz w:val="32"/>
          <w:szCs w:val="32"/>
        </w:rPr>
        <w:t>万元。决算数大于预算数的主要原因是年初预算中只预算了基本支出中的人员经费和公用经费。</w:t>
      </w:r>
    </w:p>
    <w:p>
      <w:pPr>
        <w:pStyle w:val="6"/>
        <w:spacing w:before="0" w:beforeAutospacing="0" w:after="0" w:afterAutospacing="0" w:line="560" w:lineRule="exact"/>
        <w:ind w:firstLine="750" w:firstLineChars="250"/>
        <w:rPr>
          <w:rFonts w:ascii="仿宋" w:hAnsi="仿宋" w:eastAsia="仿宋"/>
          <w:sz w:val="30"/>
          <w:szCs w:val="30"/>
        </w:rPr>
      </w:pPr>
      <w:r>
        <w:rPr>
          <w:rFonts w:hint="eastAsia" w:ascii="仿宋" w:hAnsi="仿宋" w:eastAsia="仿宋"/>
          <w:sz w:val="30"/>
          <w:szCs w:val="30"/>
        </w:rPr>
        <w:t>3、卫生健康支出（210）行政事业单位医疗（11）</w:t>
      </w:r>
    </w:p>
    <w:p>
      <w:pPr>
        <w:pStyle w:val="6"/>
        <w:spacing w:before="0" w:beforeAutospacing="0" w:after="0" w:afterAutospacing="0" w:line="560" w:lineRule="exact"/>
        <w:ind w:firstLine="640" w:firstLineChars="200"/>
        <w:rPr>
          <w:rFonts w:ascii="仿宋" w:hAnsi="仿宋" w:eastAsia="仿宋"/>
          <w:sz w:val="30"/>
          <w:szCs w:val="30"/>
        </w:rPr>
      </w:pPr>
      <w:r>
        <w:rPr>
          <w:rFonts w:ascii="仿宋" w:hAnsi="仿宋" w:eastAsia="仿宋" w:cs="Times New Roman"/>
          <w:sz w:val="32"/>
          <w:szCs w:val="32"/>
        </w:rPr>
        <w:fldChar w:fldCharType="begin"/>
      </w:r>
      <w:r>
        <w:rPr>
          <w:rFonts w:ascii="仿宋" w:hAnsi="仿宋" w:eastAsia="仿宋" w:cs="Times New Roman"/>
          <w:sz w:val="32"/>
          <w:szCs w:val="32"/>
        </w:rPr>
        <w:instrText xml:space="preserve"> </w:instrText>
      </w:r>
      <w:r>
        <w:rPr>
          <w:rFonts w:hint="eastAsia" w:ascii="仿宋" w:hAnsi="仿宋" w:eastAsia="仿宋" w:cs="Times New Roman"/>
          <w:sz w:val="32"/>
          <w:szCs w:val="32"/>
        </w:rPr>
        <w:instrText xml:space="preserve">= 1 \* GB3</w:instrText>
      </w:r>
      <w:r>
        <w:rPr>
          <w:rFonts w:ascii="仿宋" w:hAnsi="仿宋" w:eastAsia="仿宋" w:cs="Times New Roman"/>
          <w:sz w:val="32"/>
          <w:szCs w:val="32"/>
        </w:rPr>
        <w:instrText xml:space="preserve"> </w:instrText>
      </w:r>
      <w:r>
        <w:rPr>
          <w:rFonts w:ascii="仿宋" w:hAnsi="仿宋" w:eastAsia="仿宋" w:cs="Times New Roman"/>
          <w:sz w:val="32"/>
          <w:szCs w:val="32"/>
        </w:rPr>
        <w:fldChar w:fldCharType="separate"/>
      </w:r>
      <w:r>
        <w:rPr>
          <w:rFonts w:hint="eastAsia" w:ascii="仿宋" w:hAnsi="仿宋" w:eastAsia="仿宋" w:cs="Times New Roman"/>
          <w:sz w:val="32"/>
          <w:szCs w:val="32"/>
        </w:rPr>
        <w:t>①</w:t>
      </w:r>
      <w:r>
        <w:rPr>
          <w:rFonts w:ascii="仿宋" w:hAnsi="仿宋" w:eastAsia="仿宋" w:cs="Times New Roman"/>
          <w:sz w:val="32"/>
          <w:szCs w:val="32"/>
        </w:rPr>
        <w:fldChar w:fldCharType="end"/>
      </w:r>
      <w:r>
        <w:rPr>
          <w:rFonts w:hint="eastAsia" w:ascii="仿宋" w:hAnsi="仿宋" w:eastAsia="仿宋"/>
          <w:sz w:val="30"/>
          <w:szCs w:val="30"/>
        </w:rPr>
        <w:t>行政单位医疗（01）。</w:t>
      </w:r>
      <w:r>
        <w:rPr>
          <w:rFonts w:hint="eastAsia" w:ascii="仿宋" w:hAnsi="仿宋" w:eastAsia="仿宋" w:cs="Times New Roman"/>
          <w:sz w:val="32"/>
          <w:szCs w:val="32"/>
        </w:rPr>
        <w:t>年初预算为0万元，决算支出为</w:t>
      </w:r>
      <w:r>
        <w:rPr>
          <w:rFonts w:hint="eastAsia" w:ascii="仿宋" w:hAnsi="仿宋" w:eastAsia="仿宋" w:cs="Times New Roman"/>
          <w:sz w:val="32"/>
          <w:szCs w:val="32"/>
          <w:lang w:val="en-US" w:eastAsia="zh-CN"/>
        </w:rPr>
        <w:t>4.72</w:t>
      </w:r>
      <w:r>
        <w:rPr>
          <w:rFonts w:hint="eastAsia" w:ascii="仿宋" w:hAnsi="仿宋" w:eastAsia="仿宋" w:cs="Times New Roman"/>
          <w:sz w:val="32"/>
          <w:szCs w:val="32"/>
        </w:rPr>
        <w:t>万元。决算数大于预算数的主要原因是年初预算中只预算了基本支出中的人员经费和公用经费。</w:t>
      </w:r>
    </w:p>
    <w:p>
      <w:pPr>
        <w:pStyle w:val="6"/>
        <w:spacing w:before="0" w:beforeAutospacing="0" w:after="0" w:afterAutospacing="0" w:line="560" w:lineRule="exact"/>
        <w:ind w:firstLine="900" w:firstLineChars="300"/>
        <w:rPr>
          <w:rFonts w:ascii="仿宋" w:hAnsi="仿宋" w:eastAsia="仿宋" w:cs="Times New Roman"/>
          <w:sz w:val="32"/>
          <w:szCs w:val="32"/>
        </w:rPr>
      </w:pPr>
      <w:r>
        <w:rPr>
          <w:rFonts w:ascii="仿宋" w:hAnsi="仿宋" w:eastAsia="仿宋"/>
          <w:sz w:val="30"/>
          <w:szCs w:val="30"/>
        </w:rPr>
        <w:fldChar w:fldCharType="begin"/>
      </w:r>
      <w:r>
        <w:rPr>
          <w:rFonts w:ascii="仿宋" w:hAnsi="仿宋" w:eastAsia="仿宋"/>
          <w:sz w:val="30"/>
          <w:szCs w:val="30"/>
        </w:rPr>
        <w:instrText xml:space="preserve"> </w:instrText>
      </w:r>
      <w:r>
        <w:rPr>
          <w:rFonts w:hint="eastAsia" w:ascii="仿宋" w:hAnsi="仿宋" w:eastAsia="仿宋"/>
          <w:sz w:val="30"/>
          <w:szCs w:val="30"/>
        </w:rPr>
        <w:instrText xml:space="preserve">= 2 \* GB3</w:instrText>
      </w:r>
      <w:r>
        <w:rPr>
          <w:rFonts w:ascii="仿宋" w:hAnsi="仿宋" w:eastAsia="仿宋"/>
          <w:sz w:val="30"/>
          <w:szCs w:val="30"/>
        </w:rPr>
        <w:instrText xml:space="preserve"> </w:instrText>
      </w:r>
      <w:r>
        <w:rPr>
          <w:rFonts w:ascii="仿宋" w:hAnsi="仿宋" w:eastAsia="仿宋"/>
          <w:sz w:val="30"/>
          <w:szCs w:val="30"/>
        </w:rPr>
        <w:fldChar w:fldCharType="separate"/>
      </w:r>
      <w:r>
        <w:rPr>
          <w:rFonts w:hint="eastAsia" w:ascii="仿宋" w:hAnsi="仿宋" w:eastAsia="仿宋"/>
          <w:sz w:val="30"/>
          <w:szCs w:val="30"/>
        </w:rPr>
        <w:t>②</w:t>
      </w:r>
      <w:r>
        <w:rPr>
          <w:rFonts w:ascii="仿宋" w:hAnsi="仿宋" w:eastAsia="仿宋"/>
          <w:sz w:val="30"/>
          <w:szCs w:val="30"/>
        </w:rPr>
        <w:fldChar w:fldCharType="end"/>
      </w:r>
      <w:r>
        <w:rPr>
          <w:rFonts w:hint="eastAsia" w:ascii="仿宋" w:hAnsi="仿宋" w:eastAsia="仿宋"/>
          <w:sz w:val="30"/>
          <w:szCs w:val="30"/>
        </w:rPr>
        <w:t>公务员医疗补助（03）。</w:t>
      </w:r>
      <w:r>
        <w:rPr>
          <w:rFonts w:hint="eastAsia" w:ascii="仿宋" w:hAnsi="仿宋" w:eastAsia="仿宋" w:cs="Times New Roman"/>
          <w:sz w:val="32"/>
          <w:szCs w:val="32"/>
        </w:rPr>
        <w:t>年初预算为0万元，决算支出为0.</w:t>
      </w:r>
      <w:r>
        <w:rPr>
          <w:rFonts w:hint="eastAsia" w:ascii="仿宋" w:hAnsi="仿宋" w:eastAsia="仿宋" w:cs="Times New Roman"/>
          <w:sz w:val="32"/>
          <w:szCs w:val="32"/>
          <w:lang w:val="en-US" w:eastAsia="zh-CN"/>
        </w:rPr>
        <w:t>28</w:t>
      </w:r>
      <w:r>
        <w:rPr>
          <w:rFonts w:hint="eastAsia" w:ascii="仿宋" w:hAnsi="仿宋" w:eastAsia="仿宋" w:cs="Times New Roman"/>
          <w:sz w:val="32"/>
          <w:szCs w:val="32"/>
        </w:rPr>
        <w:t>万元。决算数大于预算数的主要原因是年初预算中只预算了基本支出中的人员经费和公用经费。</w:t>
      </w:r>
    </w:p>
    <w:p>
      <w:pPr>
        <w:pStyle w:val="6"/>
        <w:spacing w:before="0" w:beforeAutospacing="0" w:after="0" w:afterAutospacing="0" w:line="560" w:lineRule="exact"/>
        <w:ind w:firstLine="640" w:firstLineChars="200"/>
        <w:rPr>
          <w:rFonts w:ascii="仿宋" w:hAnsi="仿宋" w:eastAsia="仿宋" w:cs="Times New Roman"/>
          <w:sz w:val="32"/>
          <w:szCs w:val="32"/>
        </w:rPr>
      </w:pPr>
      <w:r>
        <w:rPr>
          <w:rFonts w:hint="eastAsia" w:ascii="仿宋" w:hAnsi="仿宋" w:eastAsia="仿宋" w:cs="Times New Roman"/>
          <w:sz w:val="32"/>
          <w:szCs w:val="32"/>
        </w:rPr>
        <w:t>4、</w:t>
      </w:r>
      <w:r>
        <w:rPr>
          <w:rFonts w:hint="eastAsia" w:ascii="仿宋" w:hAnsi="仿宋" w:eastAsia="仿宋" w:cs="Times New Roman"/>
          <w:sz w:val="32"/>
          <w:szCs w:val="32"/>
          <w:lang w:val="en-US" w:eastAsia="zh-CN"/>
        </w:rPr>
        <w:t>其他卫生健康支出</w:t>
      </w:r>
      <w:r>
        <w:rPr>
          <w:rFonts w:hint="eastAsia" w:ascii="仿宋" w:hAnsi="仿宋" w:eastAsia="仿宋" w:cs="Times New Roman"/>
          <w:sz w:val="32"/>
          <w:szCs w:val="32"/>
        </w:rPr>
        <w:t>（21</w:t>
      </w:r>
      <w:r>
        <w:rPr>
          <w:rFonts w:hint="eastAsia" w:ascii="仿宋" w:hAnsi="仿宋" w:eastAsia="仿宋" w:cs="Times New Roman"/>
          <w:sz w:val="32"/>
          <w:szCs w:val="32"/>
          <w:lang w:val="en-US" w:eastAsia="zh-CN"/>
        </w:rPr>
        <w:t>099</w:t>
      </w:r>
      <w:r>
        <w:rPr>
          <w:rFonts w:hint="eastAsia" w:ascii="仿宋" w:hAnsi="仿宋" w:eastAsia="仿宋" w:cs="Times New Roman"/>
          <w:sz w:val="32"/>
          <w:szCs w:val="32"/>
        </w:rPr>
        <w:t>）</w:t>
      </w:r>
      <w:r>
        <w:rPr>
          <w:rFonts w:hint="eastAsia" w:ascii="仿宋" w:hAnsi="仿宋" w:eastAsia="仿宋" w:cs="Times New Roman"/>
          <w:sz w:val="32"/>
          <w:szCs w:val="32"/>
          <w:lang w:val="en-US" w:eastAsia="zh-CN"/>
        </w:rPr>
        <w:t>其他卫生健康支出</w:t>
      </w:r>
      <w:r>
        <w:rPr>
          <w:rFonts w:hint="eastAsia" w:ascii="仿宋" w:hAnsi="仿宋" w:eastAsia="仿宋" w:cs="Times New Roman"/>
          <w:sz w:val="32"/>
          <w:szCs w:val="32"/>
        </w:rPr>
        <w:t>（01）。年初预算为0万元，决算支出为</w:t>
      </w:r>
      <w:r>
        <w:rPr>
          <w:rFonts w:hint="eastAsia" w:ascii="仿宋" w:hAnsi="仿宋" w:eastAsia="仿宋" w:cs="Times New Roman"/>
          <w:sz w:val="32"/>
          <w:szCs w:val="32"/>
          <w:lang w:val="en-US" w:eastAsia="zh-CN"/>
        </w:rPr>
        <w:t>0.39</w:t>
      </w:r>
      <w:r>
        <w:rPr>
          <w:rFonts w:hint="eastAsia" w:ascii="仿宋" w:hAnsi="仿宋" w:eastAsia="仿宋" w:cs="Times New Roman"/>
          <w:sz w:val="32"/>
          <w:szCs w:val="32"/>
        </w:rPr>
        <w:t>万元。决算数大于预算数的主要原因是年初预算中只预算了基本支出中的人员经费和公用经费。</w:t>
      </w:r>
    </w:p>
    <w:p>
      <w:pPr>
        <w:pStyle w:val="6"/>
        <w:spacing w:before="0" w:beforeAutospacing="0" w:after="0" w:afterAutospacing="0" w:line="560" w:lineRule="exact"/>
        <w:rPr>
          <w:rFonts w:ascii="仿宋" w:hAnsi="仿宋" w:eastAsia="仿宋"/>
          <w:b/>
          <w:color w:val="auto"/>
          <w:sz w:val="30"/>
          <w:szCs w:val="30"/>
        </w:rPr>
      </w:pPr>
      <w:r>
        <w:rPr>
          <w:rFonts w:hint="eastAsia" w:ascii="仿宋" w:hAnsi="仿宋" w:eastAsia="仿宋"/>
          <w:b/>
          <w:color w:val="auto"/>
          <w:sz w:val="30"/>
          <w:szCs w:val="30"/>
        </w:rPr>
        <w:t>六、一般公共预算财政拨款基本支出决算情况说明。</w:t>
      </w:r>
    </w:p>
    <w:p>
      <w:pPr>
        <w:pStyle w:val="6"/>
        <w:spacing w:before="0" w:beforeAutospacing="0" w:after="0" w:afterAutospacing="0" w:line="560" w:lineRule="exact"/>
        <w:ind w:firstLine="640" w:firstLineChars="200"/>
        <w:rPr>
          <w:rFonts w:ascii="仿宋" w:hAnsi="仿宋" w:eastAsia="仿宋" w:cs="Times New Roman"/>
          <w:color w:val="auto"/>
          <w:sz w:val="32"/>
          <w:szCs w:val="32"/>
        </w:rPr>
      </w:pPr>
      <w:r>
        <w:rPr>
          <w:rFonts w:hint="eastAsia" w:ascii="仿宋" w:hAnsi="仿宋" w:eastAsia="仿宋" w:cs="Times New Roman"/>
          <w:color w:val="auto"/>
          <w:sz w:val="32"/>
          <w:szCs w:val="32"/>
        </w:rPr>
        <w:t>2019年度一般公共预算财政拨款基本支出</w:t>
      </w:r>
      <w:r>
        <w:rPr>
          <w:rFonts w:hint="eastAsia" w:ascii="仿宋" w:hAnsi="仿宋" w:eastAsia="仿宋" w:cs="Times New Roman"/>
          <w:color w:val="auto"/>
          <w:sz w:val="32"/>
          <w:szCs w:val="32"/>
          <w:lang w:val="en-US" w:eastAsia="zh-CN"/>
        </w:rPr>
        <w:t>220.79</w:t>
      </w:r>
      <w:r>
        <w:rPr>
          <w:rFonts w:hint="eastAsia" w:ascii="仿宋" w:hAnsi="仿宋" w:eastAsia="仿宋" w:cs="Times New Roman"/>
          <w:color w:val="auto"/>
          <w:sz w:val="32"/>
          <w:szCs w:val="32"/>
        </w:rPr>
        <w:t>万元，包括：人员经费支出</w:t>
      </w:r>
      <w:r>
        <w:rPr>
          <w:rFonts w:hint="eastAsia" w:ascii="仿宋" w:hAnsi="仿宋" w:eastAsia="仿宋" w:cs="Times New Roman"/>
          <w:color w:val="auto"/>
          <w:sz w:val="32"/>
          <w:szCs w:val="32"/>
          <w:lang w:val="en-US" w:eastAsia="zh-CN"/>
        </w:rPr>
        <w:t>206.94</w:t>
      </w:r>
      <w:r>
        <w:rPr>
          <w:rFonts w:hint="eastAsia" w:ascii="仿宋" w:hAnsi="仿宋" w:eastAsia="仿宋" w:cs="Times New Roman"/>
          <w:color w:val="auto"/>
          <w:sz w:val="32"/>
          <w:szCs w:val="32"/>
        </w:rPr>
        <w:t>万元和公用经费支出</w:t>
      </w:r>
      <w:r>
        <w:rPr>
          <w:rFonts w:hint="eastAsia" w:ascii="仿宋" w:hAnsi="仿宋" w:eastAsia="仿宋" w:cs="Times New Roman"/>
          <w:color w:val="auto"/>
          <w:sz w:val="32"/>
          <w:szCs w:val="32"/>
          <w:lang w:val="en-US" w:eastAsia="zh-CN"/>
        </w:rPr>
        <w:t>13.08</w:t>
      </w:r>
      <w:r>
        <w:rPr>
          <w:rFonts w:hint="eastAsia" w:ascii="仿宋" w:hAnsi="仿宋" w:eastAsia="仿宋" w:cs="Times New Roman"/>
          <w:color w:val="auto"/>
          <w:sz w:val="32"/>
          <w:szCs w:val="32"/>
        </w:rPr>
        <w:t>万元。</w:t>
      </w:r>
    </w:p>
    <w:p>
      <w:pPr>
        <w:pStyle w:val="6"/>
        <w:spacing w:before="0" w:beforeAutospacing="0" w:after="0" w:afterAutospacing="0" w:line="560" w:lineRule="exact"/>
        <w:ind w:firstLine="640" w:firstLineChars="200"/>
        <w:rPr>
          <w:rFonts w:ascii="仿宋" w:hAnsi="仿宋" w:eastAsia="仿宋" w:cs="Times New Roman"/>
          <w:color w:val="auto"/>
          <w:sz w:val="32"/>
          <w:szCs w:val="32"/>
        </w:rPr>
      </w:pPr>
      <w:r>
        <w:rPr>
          <w:rFonts w:hint="eastAsia" w:ascii="仿宋" w:hAnsi="仿宋" w:eastAsia="仿宋" w:cs="Times New Roman"/>
          <w:color w:val="auto"/>
          <w:sz w:val="32"/>
          <w:szCs w:val="32"/>
        </w:rPr>
        <w:t>人员经费</w:t>
      </w:r>
      <w:r>
        <w:rPr>
          <w:rFonts w:hint="eastAsia" w:ascii="仿宋" w:hAnsi="仿宋" w:eastAsia="仿宋" w:cs="Times New Roman"/>
          <w:color w:val="auto"/>
          <w:sz w:val="32"/>
          <w:szCs w:val="32"/>
          <w:lang w:val="en-US" w:eastAsia="zh-CN"/>
        </w:rPr>
        <w:t>206.94</w:t>
      </w:r>
      <w:r>
        <w:rPr>
          <w:rFonts w:hint="eastAsia" w:ascii="仿宋" w:hAnsi="仿宋" w:eastAsia="仿宋" w:cs="Times New Roman"/>
          <w:color w:val="auto"/>
          <w:sz w:val="32"/>
          <w:szCs w:val="32"/>
        </w:rPr>
        <w:t>万元，主要包括：基本工资（30101）</w:t>
      </w:r>
      <w:r>
        <w:rPr>
          <w:rFonts w:hint="eastAsia" w:ascii="仿宋" w:hAnsi="仿宋" w:eastAsia="仿宋" w:cs="Times New Roman"/>
          <w:color w:val="auto"/>
          <w:sz w:val="32"/>
          <w:szCs w:val="32"/>
          <w:lang w:val="en-US" w:eastAsia="zh-CN"/>
        </w:rPr>
        <w:t>77.3</w:t>
      </w:r>
      <w:r>
        <w:rPr>
          <w:rFonts w:hint="eastAsia" w:ascii="仿宋" w:hAnsi="仿宋" w:eastAsia="仿宋" w:cs="Times New Roman"/>
          <w:color w:val="auto"/>
          <w:sz w:val="32"/>
          <w:szCs w:val="32"/>
        </w:rPr>
        <w:t>万元，津贴补贴（30102）</w:t>
      </w:r>
      <w:r>
        <w:rPr>
          <w:rFonts w:hint="eastAsia" w:ascii="仿宋" w:hAnsi="仿宋" w:eastAsia="仿宋" w:cs="Times New Roman"/>
          <w:color w:val="auto"/>
          <w:sz w:val="32"/>
          <w:szCs w:val="32"/>
          <w:lang w:val="en-US" w:eastAsia="zh-CN"/>
        </w:rPr>
        <w:t>46.51</w:t>
      </w:r>
      <w:r>
        <w:rPr>
          <w:rFonts w:hint="eastAsia" w:ascii="仿宋" w:hAnsi="仿宋" w:eastAsia="仿宋" w:cs="Times New Roman"/>
          <w:color w:val="auto"/>
          <w:sz w:val="32"/>
          <w:szCs w:val="32"/>
        </w:rPr>
        <w:t>万元，奖金（30103）</w:t>
      </w:r>
      <w:r>
        <w:rPr>
          <w:rFonts w:hint="eastAsia" w:ascii="仿宋" w:hAnsi="仿宋" w:eastAsia="仿宋" w:cs="Times New Roman"/>
          <w:color w:val="auto"/>
          <w:sz w:val="32"/>
          <w:szCs w:val="32"/>
          <w:lang w:val="en-US" w:eastAsia="zh-CN"/>
        </w:rPr>
        <w:t>40.76</w:t>
      </w:r>
      <w:r>
        <w:rPr>
          <w:rFonts w:hint="eastAsia" w:ascii="仿宋" w:hAnsi="仿宋" w:eastAsia="仿宋" w:cs="Times New Roman"/>
          <w:color w:val="auto"/>
          <w:sz w:val="32"/>
          <w:szCs w:val="32"/>
        </w:rPr>
        <w:t>万元，绩效工资（30107）</w:t>
      </w:r>
      <w:r>
        <w:rPr>
          <w:rFonts w:hint="eastAsia" w:ascii="仿宋" w:hAnsi="仿宋" w:eastAsia="仿宋" w:cs="Times New Roman"/>
          <w:color w:val="auto"/>
          <w:sz w:val="32"/>
          <w:szCs w:val="32"/>
          <w:lang w:val="en-US" w:eastAsia="zh-CN"/>
        </w:rPr>
        <w:t>13.7</w:t>
      </w:r>
      <w:r>
        <w:rPr>
          <w:rFonts w:hint="eastAsia" w:ascii="仿宋" w:hAnsi="仿宋" w:eastAsia="仿宋" w:cs="Times New Roman"/>
          <w:color w:val="auto"/>
          <w:sz w:val="32"/>
          <w:szCs w:val="32"/>
        </w:rPr>
        <w:t>万元，机关事业单位基本养老保险缴费（30108）</w:t>
      </w:r>
      <w:r>
        <w:rPr>
          <w:rFonts w:hint="eastAsia" w:ascii="仿宋" w:hAnsi="仿宋" w:eastAsia="仿宋" w:cs="Times New Roman"/>
          <w:color w:val="auto"/>
          <w:sz w:val="32"/>
          <w:szCs w:val="32"/>
          <w:lang w:val="en-US" w:eastAsia="zh-CN"/>
        </w:rPr>
        <w:t>22.92</w:t>
      </w:r>
      <w:r>
        <w:rPr>
          <w:rFonts w:hint="eastAsia" w:ascii="仿宋" w:hAnsi="仿宋" w:eastAsia="仿宋" w:cs="Times New Roman"/>
          <w:color w:val="auto"/>
          <w:sz w:val="32"/>
          <w:szCs w:val="32"/>
        </w:rPr>
        <w:t>万元，职业年金缴费（30109）</w:t>
      </w:r>
      <w:r>
        <w:rPr>
          <w:rFonts w:hint="eastAsia" w:ascii="仿宋" w:hAnsi="仿宋" w:eastAsia="仿宋" w:cs="Times New Roman"/>
          <w:color w:val="auto"/>
          <w:sz w:val="32"/>
          <w:szCs w:val="32"/>
          <w:lang w:val="en-US" w:eastAsia="zh-CN"/>
        </w:rPr>
        <w:t>0.36</w:t>
      </w:r>
      <w:r>
        <w:rPr>
          <w:rFonts w:hint="eastAsia" w:ascii="仿宋" w:hAnsi="仿宋" w:eastAsia="仿宋" w:cs="Times New Roman"/>
          <w:color w:val="auto"/>
          <w:sz w:val="32"/>
          <w:szCs w:val="32"/>
        </w:rPr>
        <w:t>万元</w:t>
      </w:r>
      <w:r>
        <w:rPr>
          <w:rFonts w:hint="eastAsia" w:ascii="仿宋" w:hAnsi="仿宋" w:eastAsia="仿宋" w:cs="Times New Roman"/>
          <w:color w:val="auto"/>
          <w:sz w:val="32"/>
          <w:szCs w:val="32"/>
          <w:lang w:eastAsia="zh-CN"/>
        </w:rPr>
        <w:t>，</w:t>
      </w:r>
      <w:r>
        <w:rPr>
          <w:rFonts w:hint="eastAsia" w:ascii="仿宋" w:hAnsi="仿宋" w:eastAsia="仿宋" w:cs="Times New Roman"/>
          <w:color w:val="auto"/>
          <w:sz w:val="32"/>
          <w:szCs w:val="32"/>
        </w:rPr>
        <w:t>公务员医疗补助缴费（30111）0.</w:t>
      </w:r>
      <w:r>
        <w:rPr>
          <w:rFonts w:hint="eastAsia" w:ascii="仿宋" w:hAnsi="仿宋" w:eastAsia="仿宋" w:cs="Times New Roman"/>
          <w:color w:val="auto"/>
          <w:sz w:val="32"/>
          <w:szCs w:val="32"/>
          <w:lang w:val="en-US" w:eastAsia="zh-CN"/>
        </w:rPr>
        <w:t>28</w:t>
      </w:r>
      <w:r>
        <w:rPr>
          <w:rFonts w:hint="eastAsia" w:ascii="仿宋" w:hAnsi="仿宋" w:eastAsia="仿宋" w:cs="Times New Roman"/>
          <w:color w:val="auto"/>
          <w:sz w:val="32"/>
          <w:szCs w:val="32"/>
        </w:rPr>
        <w:t>万元</w:t>
      </w:r>
      <w:r>
        <w:rPr>
          <w:rFonts w:hint="eastAsia" w:ascii="仿宋" w:hAnsi="仿宋" w:eastAsia="仿宋" w:cs="Times New Roman"/>
          <w:color w:val="auto"/>
          <w:sz w:val="32"/>
          <w:szCs w:val="32"/>
          <w:lang w:eastAsia="zh-CN"/>
        </w:rPr>
        <w:t>，</w:t>
      </w:r>
      <w:r>
        <w:rPr>
          <w:rFonts w:hint="eastAsia" w:ascii="仿宋" w:hAnsi="仿宋" w:eastAsia="仿宋" w:cs="Times New Roman"/>
          <w:color w:val="auto"/>
          <w:sz w:val="32"/>
          <w:szCs w:val="32"/>
        </w:rPr>
        <w:t>其他社会保障缴费（30112）</w:t>
      </w:r>
      <w:r>
        <w:rPr>
          <w:rFonts w:hint="eastAsia" w:ascii="仿宋" w:hAnsi="仿宋" w:eastAsia="仿宋" w:cs="Times New Roman"/>
          <w:color w:val="auto"/>
          <w:sz w:val="32"/>
          <w:szCs w:val="32"/>
          <w:lang w:val="en-US" w:eastAsia="zh-CN"/>
        </w:rPr>
        <w:t>,0.39</w:t>
      </w:r>
      <w:r>
        <w:rPr>
          <w:rFonts w:hint="eastAsia" w:ascii="仿宋" w:hAnsi="仿宋" w:eastAsia="仿宋" w:cs="Times New Roman"/>
          <w:color w:val="auto"/>
          <w:sz w:val="32"/>
          <w:szCs w:val="32"/>
        </w:rPr>
        <w:t>万元。</w:t>
      </w:r>
    </w:p>
    <w:p>
      <w:pPr>
        <w:pStyle w:val="6"/>
        <w:spacing w:before="0" w:beforeAutospacing="0" w:after="0" w:afterAutospacing="0" w:line="560" w:lineRule="exact"/>
        <w:ind w:firstLine="640" w:firstLineChars="200"/>
        <w:rPr>
          <w:rFonts w:hint="default" w:ascii="仿宋" w:hAnsi="仿宋" w:eastAsia="仿宋" w:cs="Times New Roman"/>
          <w:color w:val="auto"/>
          <w:sz w:val="32"/>
          <w:szCs w:val="32"/>
          <w:lang w:val="en-US" w:eastAsia="zh-CN"/>
        </w:rPr>
      </w:pPr>
      <w:r>
        <w:rPr>
          <w:rFonts w:hint="eastAsia" w:ascii="仿宋" w:hAnsi="仿宋" w:eastAsia="仿宋" w:cs="Times New Roman"/>
          <w:color w:val="auto"/>
          <w:sz w:val="32"/>
          <w:szCs w:val="32"/>
        </w:rPr>
        <w:t>公用经费</w:t>
      </w:r>
      <w:r>
        <w:rPr>
          <w:rFonts w:hint="eastAsia" w:ascii="仿宋" w:hAnsi="仿宋" w:eastAsia="仿宋" w:cs="Times New Roman"/>
          <w:color w:val="auto"/>
          <w:sz w:val="32"/>
          <w:szCs w:val="32"/>
          <w:lang w:val="en-US" w:eastAsia="zh-CN"/>
        </w:rPr>
        <w:t>13.08</w:t>
      </w:r>
      <w:r>
        <w:rPr>
          <w:rFonts w:hint="eastAsia" w:ascii="仿宋" w:hAnsi="仿宋" w:eastAsia="仿宋" w:cs="Times New Roman"/>
          <w:color w:val="auto"/>
          <w:sz w:val="32"/>
          <w:szCs w:val="32"/>
        </w:rPr>
        <w:t>万元，，其中：办公费（30201）</w:t>
      </w:r>
      <w:r>
        <w:rPr>
          <w:rFonts w:hint="eastAsia" w:ascii="仿宋" w:hAnsi="仿宋" w:eastAsia="仿宋" w:cs="Times New Roman"/>
          <w:color w:val="auto"/>
          <w:sz w:val="32"/>
          <w:szCs w:val="32"/>
          <w:lang w:val="en-US" w:eastAsia="zh-CN"/>
        </w:rPr>
        <w:t>0.81</w:t>
      </w:r>
      <w:r>
        <w:rPr>
          <w:rFonts w:hint="eastAsia" w:ascii="仿宋" w:hAnsi="仿宋" w:eastAsia="仿宋" w:cs="Times New Roman"/>
          <w:color w:val="auto"/>
          <w:sz w:val="32"/>
          <w:szCs w:val="32"/>
        </w:rPr>
        <w:t>万元，电费（30206）</w:t>
      </w:r>
      <w:r>
        <w:rPr>
          <w:rFonts w:hint="eastAsia" w:ascii="仿宋" w:hAnsi="仿宋" w:eastAsia="仿宋" w:cs="Times New Roman"/>
          <w:color w:val="auto"/>
          <w:sz w:val="32"/>
          <w:szCs w:val="32"/>
          <w:lang w:val="en-US" w:eastAsia="zh-CN"/>
        </w:rPr>
        <w:t>0.28</w:t>
      </w:r>
      <w:r>
        <w:rPr>
          <w:rFonts w:hint="eastAsia" w:ascii="仿宋" w:hAnsi="仿宋" w:eastAsia="仿宋" w:cs="Times New Roman"/>
          <w:color w:val="auto"/>
          <w:sz w:val="32"/>
          <w:szCs w:val="32"/>
        </w:rPr>
        <w:t>万元，邮电费（30207）0.</w:t>
      </w:r>
      <w:r>
        <w:rPr>
          <w:rFonts w:hint="eastAsia" w:ascii="仿宋" w:hAnsi="仿宋" w:eastAsia="仿宋" w:cs="Times New Roman"/>
          <w:color w:val="auto"/>
          <w:sz w:val="32"/>
          <w:szCs w:val="32"/>
          <w:lang w:val="en-US" w:eastAsia="zh-CN"/>
        </w:rPr>
        <w:t>11</w:t>
      </w:r>
      <w:r>
        <w:rPr>
          <w:rFonts w:hint="eastAsia" w:ascii="仿宋" w:hAnsi="仿宋" w:eastAsia="仿宋" w:cs="Times New Roman"/>
          <w:color w:val="auto"/>
          <w:sz w:val="32"/>
          <w:szCs w:val="32"/>
        </w:rPr>
        <w:t>万元，差旅费（30211）1.</w:t>
      </w:r>
      <w:r>
        <w:rPr>
          <w:rFonts w:hint="eastAsia" w:ascii="仿宋" w:hAnsi="仿宋" w:eastAsia="仿宋" w:cs="Times New Roman"/>
          <w:color w:val="auto"/>
          <w:sz w:val="32"/>
          <w:szCs w:val="32"/>
          <w:lang w:val="en-US" w:eastAsia="zh-CN"/>
        </w:rPr>
        <w:t>18</w:t>
      </w:r>
      <w:r>
        <w:rPr>
          <w:rFonts w:hint="eastAsia" w:ascii="仿宋" w:hAnsi="仿宋" w:eastAsia="仿宋" w:cs="Times New Roman"/>
          <w:color w:val="auto"/>
          <w:sz w:val="32"/>
          <w:szCs w:val="32"/>
        </w:rPr>
        <w:t>万元，会议费（30215）1.</w:t>
      </w:r>
      <w:r>
        <w:rPr>
          <w:rFonts w:hint="eastAsia" w:ascii="仿宋" w:hAnsi="仿宋" w:eastAsia="仿宋" w:cs="Times New Roman"/>
          <w:color w:val="auto"/>
          <w:sz w:val="32"/>
          <w:szCs w:val="32"/>
          <w:lang w:val="en-US" w:eastAsia="zh-CN"/>
        </w:rPr>
        <w:t>8</w:t>
      </w:r>
      <w:r>
        <w:rPr>
          <w:rFonts w:hint="eastAsia" w:ascii="仿宋" w:hAnsi="仿宋" w:eastAsia="仿宋" w:cs="Times New Roman"/>
          <w:color w:val="auto"/>
          <w:sz w:val="32"/>
          <w:szCs w:val="32"/>
        </w:rPr>
        <w:t>万元，培训费（30216）</w:t>
      </w:r>
      <w:r>
        <w:rPr>
          <w:rFonts w:hint="eastAsia" w:ascii="仿宋" w:hAnsi="仿宋" w:eastAsia="仿宋" w:cs="Times New Roman"/>
          <w:color w:val="auto"/>
          <w:sz w:val="32"/>
          <w:szCs w:val="32"/>
          <w:lang w:val="en-US" w:eastAsia="zh-CN"/>
        </w:rPr>
        <w:t>1.99</w:t>
      </w:r>
      <w:r>
        <w:rPr>
          <w:rFonts w:hint="eastAsia" w:ascii="仿宋" w:hAnsi="仿宋" w:eastAsia="仿宋" w:cs="Times New Roman"/>
          <w:color w:val="auto"/>
          <w:sz w:val="32"/>
          <w:szCs w:val="32"/>
        </w:rPr>
        <w:t>万元，公务接待费（30217）0.</w:t>
      </w:r>
      <w:r>
        <w:rPr>
          <w:rFonts w:hint="eastAsia" w:ascii="仿宋" w:hAnsi="仿宋" w:eastAsia="仿宋" w:cs="Times New Roman"/>
          <w:color w:val="auto"/>
          <w:sz w:val="32"/>
          <w:szCs w:val="32"/>
          <w:lang w:val="en-US" w:eastAsia="zh-CN"/>
        </w:rPr>
        <w:t>8</w:t>
      </w:r>
      <w:r>
        <w:rPr>
          <w:rFonts w:hint="eastAsia" w:ascii="仿宋" w:hAnsi="仿宋" w:eastAsia="仿宋" w:cs="Times New Roman"/>
          <w:color w:val="auto"/>
          <w:sz w:val="32"/>
          <w:szCs w:val="32"/>
        </w:rPr>
        <w:t>万元，其他交通费用（30239）</w:t>
      </w:r>
      <w:r>
        <w:rPr>
          <w:rFonts w:hint="eastAsia" w:ascii="仿宋" w:hAnsi="仿宋" w:eastAsia="仿宋" w:cs="Times New Roman"/>
          <w:color w:val="auto"/>
          <w:sz w:val="32"/>
          <w:szCs w:val="32"/>
          <w:lang w:val="en-US" w:eastAsia="zh-CN"/>
        </w:rPr>
        <w:t>6.11</w:t>
      </w:r>
      <w:r>
        <w:rPr>
          <w:rFonts w:hint="eastAsia" w:ascii="仿宋" w:hAnsi="仿宋" w:eastAsia="仿宋" w:cs="Times New Roman"/>
          <w:color w:val="auto"/>
          <w:sz w:val="32"/>
          <w:szCs w:val="32"/>
        </w:rPr>
        <w:t>万元。</w:t>
      </w:r>
      <w:r>
        <w:rPr>
          <w:rFonts w:hint="eastAsia" w:ascii="仿宋" w:hAnsi="仿宋" w:eastAsia="仿宋" w:cs="Times New Roman"/>
          <w:color w:val="auto"/>
          <w:sz w:val="32"/>
          <w:szCs w:val="32"/>
          <w:lang w:val="en-US" w:eastAsia="zh-CN"/>
        </w:rPr>
        <w:t>生活补助（30305）0.78万元。</w:t>
      </w:r>
    </w:p>
    <w:p>
      <w:pPr>
        <w:pStyle w:val="6"/>
        <w:spacing w:before="0" w:beforeAutospacing="0" w:after="0" w:afterAutospacing="0" w:line="560" w:lineRule="exact"/>
        <w:ind w:firstLine="643" w:firstLineChars="200"/>
        <w:rPr>
          <w:rFonts w:ascii="仿宋" w:hAnsi="仿宋" w:eastAsia="仿宋" w:cs="Times New Roman"/>
          <w:b/>
          <w:color w:val="auto"/>
          <w:sz w:val="32"/>
          <w:szCs w:val="32"/>
        </w:rPr>
      </w:pPr>
      <w:r>
        <w:rPr>
          <w:rFonts w:hint="eastAsia" w:ascii="仿宋" w:hAnsi="仿宋" w:eastAsia="仿宋" w:cs="Times New Roman"/>
          <w:b/>
          <w:color w:val="auto"/>
          <w:sz w:val="32"/>
          <w:szCs w:val="32"/>
        </w:rPr>
        <w:t>七、一般公共预算财政拨款“三公”经费及会议费、培训费支出决算情况说明</w:t>
      </w:r>
    </w:p>
    <w:p>
      <w:pPr>
        <w:pStyle w:val="6"/>
        <w:spacing w:before="0" w:beforeAutospacing="0" w:after="0" w:afterAutospacing="0" w:line="560" w:lineRule="exact"/>
        <w:ind w:firstLine="640" w:firstLineChars="200"/>
        <w:rPr>
          <w:rFonts w:ascii="仿宋" w:hAnsi="仿宋" w:eastAsia="仿宋" w:cs="Times New Roman"/>
          <w:sz w:val="32"/>
          <w:szCs w:val="32"/>
        </w:rPr>
      </w:pPr>
      <w:r>
        <w:rPr>
          <w:rFonts w:ascii="仿宋" w:hAnsi="仿宋" w:eastAsia="仿宋" w:cs="Times New Roman"/>
          <w:sz w:val="32"/>
          <w:szCs w:val="32"/>
        </w:rPr>
        <w:t>（</w:t>
      </w:r>
      <w:r>
        <w:rPr>
          <w:rFonts w:hint="eastAsia" w:ascii="仿宋" w:hAnsi="仿宋" w:eastAsia="仿宋" w:cs="Times New Roman"/>
          <w:color w:val="auto"/>
          <w:sz w:val="32"/>
          <w:szCs w:val="32"/>
        </w:rPr>
        <w:t>一</w:t>
      </w:r>
      <w:r>
        <w:rPr>
          <w:rFonts w:ascii="仿宋" w:hAnsi="仿宋" w:eastAsia="仿宋" w:cs="Times New Roman"/>
          <w:color w:val="auto"/>
          <w:sz w:val="32"/>
          <w:szCs w:val="32"/>
        </w:rPr>
        <w:t>） “三公”</w:t>
      </w:r>
      <w:r>
        <w:rPr>
          <w:rFonts w:hint="eastAsia" w:ascii="仿宋" w:hAnsi="仿宋" w:eastAsia="仿宋" w:cs="Times New Roman"/>
          <w:color w:val="auto"/>
          <w:sz w:val="32"/>
          <w:szCs w:val="32"/>
        </w:rPr>
        <w:t>经费财政拨款</w:t>
      </w:r>
      <w:r>
        <w:rPr>
          <w:rFonts w:ascii="仿宋" w:hAnsi="仿宋" w:eastAsia="仿宋" w:cs="Times New Roman"/>
          <w:color w:val="auto"/>
          <w:sz w:val="32"/>
          <w:szCs w:val="32"/>
        </w:rPr>
        <w:t>支出</w:t>
      </w:r>
      <w:r>
        <w:rPr>
          <w:rFonts w:ascii="仿宋" w:hAnsi="仿宋" w:eastAsia="仿宋" w:cs="Times New Roman"/>
          <w:sz w:val="32"/>
          <w:szCs w:val="32"/>
        </w:rPr>
        <w:t>决算总体情况</w:t>
      </w:r>
      <w:r>
        <w:rPr>
          <w:rFonts w:hint="eastAsia" w:ascii="仿宋" w:hAnsi="仿宋" w:eastAsia="仿宋" w:cs="Times New Roman"/>
          <w:sz w:val="32"/>
          <w:szCs w:val="32"/>
        </w:rPr>
        <w:t>说明。</w:t>
      </w:r>
    </w:p>
    <w:p>
      <w:pPr>
        <w:spacing w:line="550" w:lineRule="exact"/>
        <w:ind w:firstLine="800" w:firstLineChars="250"/>
        <w:rPr>
          <w:rFonts w:hint="default" w:ascii="仿宋" w:hAnsi="仿宋" w:eastAsia="仿宋"/>
          <w:color w:val="auto"/>
          <w:sz w:val="32"/>
          <w:szCs w:val="32"/>
          <w:lang w:val="en-US" w:eastAsia="zh-CN"/>
        </w:rPr>
      </w:pPr>
      <w:r>
        <w:rPr>
          <w:rFonts w:ascii="仿宋" w:hAnsi="仿宋" w:eastAsia="仿宋"/>
          <w:color w:val="auto"/>
          <w:sz w:val="32"/>
          <w:szCs w:val="32"/>
        </w:rPr>
        <w:t>201</w:t>
      </w:r>
      <w:r>
        <w:rPr>
          <w:rFonts w:hint="eastAsia" w:ascii="仿宋" w:hAnsi="仿宋" w:eastAsia="仿宋"/>
          <w:color w:val="auto"/>
          <w:sz w:val="32"/>
          <w:szCs w:val="32"/>
        </w:rPr>
        <w:t>9年度 “三公”经费</w:t>
      </w:r>
      <w:r>
        <w:rPr>
          <w:rFonts w:hint="eastAsia" w:ascii="仿宋" w:hAnsi="仿宋" w:eastAsia="仿宋" w:cs="Times New Roman"/>
          <w:color w:val="auto"/>
          <w:sz w:val="32"/>
          <w:szCs w:val="32"/>
        </w:rPr>
        <w:t>财政拨款</w:t>
      </w:r>
      <w:r>
        <w:rPr>
          <w:rFonts w:ascii="仿宋" w:hAnsi="仿宋" w:eastAsia="仿宋" w:cs="Times New Roman"/>
          <w:color w:val="auto"/>
          <w:sz w:val="32"/>
          <w:szCs w:val="32"/>
        </w:rPr>
        <w:t>支出</w:t>
      </w:r>
      <w:r>
        <w:rPr>
          <w:rFonts w:hint="eastAsia" w:ascii="仿宋" w:hAnsi="仿宋" w:eastAsia="仿宋"/>
          <w:color w:val="auto"/>
          <w:sz w:val="32"/>
          <w:szCs w:val="32"/>
        </w:rPr>
        <w:t>预算为</w:t>
      </w:r>
      <w:r>
        <w:rPr>
          <w:rFonts w:hint="eastAsia" w:ascii="仿宋" w:hAnsi="仿宋" w:eastAsia="仿宋"/>
          <w:color w:val="auto"/>
          <w:sz w:val="32"/>
          <w:szCs w:val="32"/>
          <w:lang w:val="en-US" w:eastAsia="zh-CN"/>
        </w:rPr>
        <w:t>0.8</w:t>
      </w:r>
      <w:r>
        <w:rPr>
          <w:rFonts w:hint="eastAsia" w:ascii="仿宋" w:hAnsi="仿宋" w:eastAsia="仿宋"/>
          <w:color w:val="auto"/>
          <w:sz w:val="32"/>
          <w:szCs w:val="32"/>
        </w:rPr>
        <w:t>万元，决算支出为</w:t>
      </w:r>
      <w:r>
        <w:rPr>
          <w:rFonts w:hint="eastAsia" w:ascii="仿宋" w:hAnsi="仿宋" w:eastAsia="仿宋"/>
          <w:color w:val="auto"/>
          <w:sz w:val="32"/>
          <w:szCs w:val="32"/>
          <w:lang w:val="en-US" w:eastAsia="zh-CN"/>
        </w:rPr>
        <w:t>0.8</w:t>
      </w:r>
      <w:r>
        <w:rPr>
          <w:rFonts w:hint="eastAsia" w:ascii="仿宋" w:hAnsi="仿宋" w:eastAsia="仿宋"/>
          <w:color w:val="auto"/>
          <w:sz w:val="32"/>
          <w:szCs w:val="32"/>
        </w:rPr>
        <w:t>万元，完成预算的</w:t>
      </w:r>
      <w:r>
        <w:rPr>
          <w:rFonts w:hint="eastAsia" w:ascii="仿宋" w:hAnsi="仿宋" w:eastAsia="仿宋"/>
          <w:color w:val="auto"/>
          <w:sz w:val="32"/>
          <w:szCs w:val="32"/>
          <w:lang w:val="en-US" w:eastAsia="zh-CN"/>
        </w:rPr>
        <w:t>100</w:t>
      </w:r>
      <w:r>
        <w:rPr>
          <w:rFonts w:hint="eastAsia" w:ascii="仿宋" w:hAnsi="仿宋" w:eastAsia="仿宋"/>
          <w:color w:val="auto"/>
          <w:sz w:val="32"/>
          <w:szCs w:val="32"/>
        </w:rPr>
        <w:t>%。</w:t>
      </w:r>
      <w:r>
        <w:rPr>
          <w:rFonts w:hint="eastAsia" w:ascii="仿宋" w:hAnsi="仿宋" w:eastAsia="仿宋"/>
          <w:color w:val="auto"/>
          <w:sz w:val="32"/>
          <w:szCs w:val="32"/>
          <w:lang w:val="en-US" w:eastAsia="zh-CN"/>
        </w:rPr>
        <w:t>2019年</w:t>
      </w:r>
      <w:r>
        <w:rPr>
          <w:rFonts w:hint="eastAsia" w:ascii="仿宋" w:hAnsi="仿宋" w:eastAsia="仿宋"/>
          <w:color w:val="auto"/>
          <w:sz w:val="32"/>
          <w:szCs w:val="32"/>
        </w:rPr>
        <w:t>决算</w:t>
      </w:r>
      <w:r>
        <w:rPr>
          <w:rFonts w:hint="eastAsia" w:ascii="仿宋" w:hAnsi="仿宋" w:eastAsia="仿宋"/>
          <w:color w:val="auto"/>
          <w:sz w:val="32"/>
          <w:szCs w:val="32"/>
          <w:lang w:val="en-US" w:eastAsia="zh-CN"/>
        </w:rPr>
        <w:t>和2018年初预算相持平。</w:t>
      </w:r>
    </w:p>
    <w:p>
      <w:pPr>
        <w:pStyle w:val="6"/>
        <w:spacing w:before="0" w:beforeAutospacing="0" w:after="0" w:afterAutospacing="0" w:line="560" w:lineRule="exact"/>
        <w:ind w:firstLine="640" w:firstLineChars="200"/>
        <w:rPr>
          <w:rFonts w:ascii="仿宋" w:hAnsi="仿宋" w:eastAsia="仿宋" w:cs="Times New Roman"/>
          <w:sz w:val="32"/>
          <w:szCs w:val="32"/>
        </w:rPr>
      </w:pPr>
      <w:r>
        <w:rPr>
          <w:rFonts w:ascii="仿宋" w:hAnsi="仿宋" w:eastAsia="仿宋" w:cs="Times New Roman"/>
          <w:sz w:val="32"/>
          <w:szCs w:val="32"/>
        </w:rPr>
        <w:t>（</w:t>
      </w:r>
      <w:r>
        <w:rPr>
          <w:rFonts w:hint="eastAsia" w:ascii="仿宋" w:hAnsi="仿宋" w:eastAsia="仿宋" w:cs="Times New Roman"/>
          <w:sz w:val="32"/>
          <w:szCs w:val="32"/>
        </w:rPr>
        <w:t>二</w:t>
      </w:r>
      <w:r>
        <w:rPr>
          <w:rFonts w:ascii="仿宋" w:hAnsi="仿宋" w:eastAsia="仿宋" w:cs="Times New Roman"/>
          <w:sz w:val="32"/>
          <w:szCs w:val="32"/>
        </w:rPr>
        <w:t>）“三公”</w:t>
      </w:r>
      <w:r>
        <w:rPr>
          <w:rFonts w:hint="eastAsia" w:ascii="仿宋" w:hAnsi="仿宋" w:eastAsia="仿宋" w:cs="Times New Roman"/>
          <w:sz w:val="32"/>
          <w:szCs w:val="32"/>
        </w:rPr>
        <w:t>经费财政拨款</w:t>
      </w:r>
      <w:r>
        <w:rPr>
          <w:rFonts w:ascii="仿宋" w:hAnsi="仿宋" w:eastAsia="仿宋" w:cs="Times New Roman"/>
          <w:sz w:val="32"/>
          <w:szCs w:val="32"/>
        </w:rPr>
        <w:t>支出决算</w:t>
      </w:r>
      <w:r>
        <w:rPr>
          <w:rFonts w:hint="eastAsia" w:ascii="仿宋" w:hAnsi="仿宋" w:eastAsia="仿宋" w:cs="Times New Roman"/>
          <w:sz w:val="32"/>
          <w:szCs w:val="32"/>
        </w:rPr>
        <w:t>具</w:t>
      </w:r>
      <w:r>
        <w:rPr>
          <w:rFonts w:ascii="仿宋" w:hAnsi="仿宋" w:eastAsia="仿宋" w:cs="Times New Roman"/>
          <w:sz w:val="32"/>
          <w:szCs w:val="32"/>
        </w:rPr>
        <w:t>体情况</w:t>
      </w:r>
      <w:r>
        <w:rPr>
          <w:rFonts w:hint="eastAsia" w:ascii="仿宋" w:hAnsi="仿宋" w:eastAsia="仿宋" w:cs="Times New Roman"/>
          <w:sz w:val="32"/>
          <w:szCs w:val="32"/>
        </w:rPr>
        <w:t>说明。</w:t>
      </w:r>
    </w:p>
    <w:p>
      <w:pPr>
        <w:pStyle w:val="6"/>
        <w:spacing w:before="0" w:beforeAutospacing="0" w:after="0" w:afterAutospacing="0" w:line="560" w:lineRule="exact"/>
        <w:ind w:firstLine="800" w:firstLineChars="250"/>
        <w:rPr>
          <w:rFonts w:ascii="仿宋" w:hAnsi="仿宋" w:eastAsia="仿宋"/>
          <w:sz w:val="32"/>
          <w:szCs w:val="32"/>
        </w:rPr>
      </w:pPr>
      <w:r>
        <w:rPr>
          <w:rFonts w:ascii="仿宋" w:hAnsi="仿宋" w:eastAsia="仿宋"/>
          <w:sz w:val="32"/>
          <w:szCs w:val="32"/>
        </w:rPr>
        <w:t>201</w:t>
      </w:r>
      <w:r>
        <w:rPr>
          <w:rFonts w:hint="eastAsia" w:ascii="仿宋" w:hAnsi="仿宋" w:eastAsia="仿宋"/>
          <w:sz w:val="32"/>
          <w:szCs w:val="32"/>
        </w:rPr>
        <w:t>9年度 “三公”经费</w:t>
      </w:r>
      <w:r>
        <w:rPr>
          <w:rFonts w:hint="eastAsia" w:ascii="仿宋" w:hAnsi="仿宋" w:eastAsia="仿宋" w:cs="Times New Roman"/>
          <w:sz w:val="32"/>
          <w:szCs w:val="32"/>
        </w:rPr>
        <w:t>财政拨款</w:t>
      </w:r>
      <w:r>
        <w:rPr>
          <w:rFonts w:ascii="仿宋" w:hAnsi="仿宋" w:eastAsia="仿宋" w:cs="Times New Roman"/>
          <w:sz w:val="32"/>
          <w:szCs w:val="32"/>
        </w:rPr>
        <w:t>支出</w:t>
      </w:r>
      <w:r>
        <w:rPr>
          <w:rFonts w:hint="eastAsia" w:ascii="仿宋" w:hAnsi="仿宋" w:eastAsia="仿宋"/>
          <w:sz w:val="32"/>
          <w:szCs w:val="32"/>
        </w:rPr>
        <w:t>决算中，因公出国（境）费支出决算0万元，占0%，公务用车购置费支出0万元，占0%；公务用车运行维护费支出决算0万元，占0%；公务接待费支出决算0.</w:t>
      </w:r>
      <w:r>
        <w:rPr>
          <w:rFonts w:hint="eastAsia" w:ascii="仿宋" w:hAnsi="仿宋" w:eastAsia="仿宋"/>
          <w:sz w:val="32"/>
          <w:szCs w:val="32"/>
          <w:lang w:val="en-US" w:eastAsia="zh-CN"/>
        </w:rPr>
        <w:t>8</w:t>
      </w:r>
      <w:r>
        <w:rPr>
          <w:rFonts w:hint="eastAsia" w:ascii="仿宋" w:hAnsi="仿宋" w:eastAsia="仿宋"/>
          <w:sz w:val="32"/>
          <w:szCs w:val="32"/>
        </w:rPr>
        <w:t>万元，占100%。具体情况如下：</w:t>
      </w:r>
    </w:p>
    <w:p>
      <w:pPr>
        <w:pStyle w:val="6"/>
        <w:spacing w:before="0" w:beforeAutospacing="0" w:after="0" w:afterAutospacing="0" w:line="560" w:lineRule="exact"/>
        <w:ind w:firstLine="800" w:firstLineChars="250"/>
        <w:rPr>
          <w:rFonts w:ascii="仿宋" w:hAnsi="仿宋" w:eastAsia="仿宋"/>
          <w:sz w:val="32"/>
          <w:szCs w:val="32"/>
        </w:rPr>
      </w:pPr>
      <w:r>
        <w:rPr>
          <w:rFonts w:hint="eastAsia" w:ascii="仿宋" w:hAnsi="仿宋" w:eastAsia="仿宋"/>
          <w:sz w:val="32"/>
          <w:szCs w:val="32"/>
        </w:rPr>
        <w:t>1．因公出国（境）支出情况说明。</w:t>
      </w:r>
    </w:p>
    <w:p>
      <w:pPr>
        <w:pStyle w:val="6"/>
        <w:spacing w:before="0" w:beforeAutospacing="0" w:after="0" w:afterAutospacing="0" w:line="560" w:lineRule="exact"/>
        <w:ind w:firstLine="800" w:firstLineChars="250"/>
        <w:rPr>
          <w:rFonts w:ascii="仿宋" w:hAnsi="仿宋" w:eastAsia="仿宋"/>
          <w:sz w:val="32"/>
          <w:szCs w:val="32"/>
        </w:rPr>
      </w:pPr>
      <w:r>
        <w:rPr>
          <w:rFonts w:hint="eastAsia" w:ascii="仿宋" w:hAnsi="仿宋" w:eastAsia="仿宋"/>
          <w:sz w:val="32"/>
          <w:szCs w:val="32"/>
        </w:rPr>
        <w:t>2019年度因公出国（境）团组0个，0人次，预算为0万元，支出决算为0万元。支出决算数和预算数相同。</w:t>
      </w:r>
    </w:p>
    <w:p>
      <w:pPr>
        <w:pStyle w:val="6"/>
        <w:spacing w:before="0" w:beforeAutospacing="0" w:after="0" w:afterAutospacing="0" w:line="560" w:lineRule="exact"/>
        <w:ind w:left="283" w:leftChars="135" w:firstLine="480" w:firstLineChars="150"/>
        <w:rPr>
          <w:rFonts w:ascii="仿宋" w:hAnsi="仿宋" w:eastAsia="仿宋"/>
          <w:sz w:val="32"/>
          <w:szCs w:val="32"/>
        </w:rPr>
      </w:pPr>
      <w:r>
        <w:rPr>
          <w:rFonts w:hint="eastAsia" w:ascii="仿宋" w:hAnsi="仿宋" w:eastAsia="仿宋"/>
          <w:sz w:val="32"/>
          <w:szCs w:val="32"/>
        </w:rPr>
        <w:t>2、公务用车购置费用支出情况说明。</w:t>
      </w:r>
    </w:p>
    <w:p>
      <w:pPr>
        <w:pStyle w:val="6"/>
        <w:spacing w:before="0" w:beforeAutospacing="0" w:after="0" w:afterAutospacing="0" w:line="560" w:lineRule="exact"/>
        <w:ind w:firstLine="803" w:firstLineChars="251"/>
        <w:rPr>
          <w:rFonts w:ascii="仿宋" w:hAnsi="仿宋" w:eastAsia="仿宋"/>
          <w:sz w:val="32"/>
          <w:szCs w:val="32"/>
        </w:rPr>
      </w:pPr>
      <w:r>
        <w:rPr>
          <w:rFonts w:hint="eastAsia" w:ascii="仿宋" w:hAnsi="仿宋" w:eastAsia="仿宋"/>
          <w:sz w:val="32"/>
          <w:szCs w:val="32"/>
        </w:rPr>
        <w:t>2019年度购置车辆0台，预算为0万元，支出决算为0万元。支出决算数和预算数相同。</w:t>
      </w:r>
    </w:p>
    <w:p>
      <w:pPr>
        <w:pStyle w:val="6"/>
        <w:spacing w:before="0" w:beforeAutospacing="0" w:after="0" w:afterAutospacing="0" w:line="560" w:lineRule="exact"/>
        <w:ind w:left="283" w:leftChars="135" w:firstLine="480" w:firstLineChars="150"/>
        <w:rPr>
          <w:rFonts w:ascii="仿宋" w:hAnsi="仿宋" w:eastAsia="仿宋"/>
          <w:sz w:val="32"/>
          <w:szCs w:val="32"/>
        </w:rPr>
      </w:pPr>
      <w:r>
        <w:rPr>
          <w:rFonts w:hint="eastAsia" w:ascii="仿宋" w:hAnsi="仿宋" w:eastAsia="仿宋"/>
          <w:sz w:val="32"/>
          <w:szCs w:val="32"/>
        </w:rPr>
        <w:t>3、公务用车运行维护费用支出情况说明。</w:t>
      </w:r>
    </w:p>
    <w:p>
      <w:pPr>
        <w:pStyle w:val="6"/>
        <w:spacing w:before="0" w:beforeAutospacing="0" w:after="0" w:afterAutospacing="0" w:line="560" w:lineRule="exact"/>
        <w:rPr>
          <w:rFonts w:hint="default" w:ascii="仿宋" w:hAnsi="仿宋" w:eastAsia="仿宋" w:cs="Times New Roman"/>
          <w:sz w:val="32"/>
          <w:szCs w:val="32"/>
          <w:highlight w:val="green"/>
          <w:lang w:val="en-US" w:eastAsia="zh-CN"/>
        </w:rPr>
      </w:pPr>
      <w:r>
        <w:rPr>
          <w:rFonts w:hint="eastAsia" w:ascii="仿宋" w:hAnsi="仿宋" w:eastAsia="仿宋"/>
          <w:sz w:val="32"/>
          <w:szCs w:val="32"/>
        </w:rPr>
        <w:t xml:space="preserve">     2019年度公务用车运行维护费预算为</w:t>
      </w:r>
      <w:r>
        <w:rPr>
          <w:rFonts w:hint="eastAsia" w:ascii="仿宋" w:hAnsi="仿宋" w:eastAsia="仿宋"/>
          <w:sz w:val="32"/>
          <w:szCs w:val="32"/>
          <w:lang w:val="en-US" w:eastAsia="zh-CN"/>
        </w:rPr>
        <w:t>0</w:t>
      </w:r>
      <w:r>
        <w:rPr>
          <w:rFonts w:hint="eastAsia" w:ascii="仿宋" w:hAnsi="仿宋" w:eastAsia="仿宋"/>
          <w:sz w:val="32"/>
          <w:szCs w:val="32"/>
        </w:rPr>
        <w:t>万元，支出决算为0万元，完成预算的0%。</w:t>
      </w:r>
      <w:r>
        <w:rPr>
          <w:rFonts w:hint="eastAsia" w:ascii="仿宋" w:hAnsi="仿宋" w:eastAsia="仿宋"/>
          <w:sz w:val="32"/>
          <w:szCs w:val="32"/>
          <w:lang w:val="en-US" w:eastAsia="zh-CN"/>
        </w:rPr>
        <w:t>决算数和预算数相同。</w:t>
      </w:r>
    </w:p>
    <w:p>
      <w:pPr>
        <w:pStyle w:val="6"/>
        <w:spacing w:before="0" w:beforeAutospacing="0" w:after="0" w:afterAutospacing="0" w:line="560" w:lineRule="exact"/>
        <w:ind w:firstLine="640" w:firstLineChars="200"/>
        <w:rPr>
          <w:rFonts w:ascii="仿宋" w:hAnsi="仿宋" w:eastAsia="仿宋" w:cs="Times New Roman"/>
          <w:sz w:val="32"/>
          <w:szCs w:val="32"/>
        </w:rPr>
      </w:pPr>
      <w:r>
        <w:rPr>
          <w:rFonts w:hint="eastAsia" w:ascii="仿宋" w:hAnsi="仿宋" w:eastAsia="仿宋" w:cs="Times New Roman"/>
          <w:sz w:val="32"/>
          <w:szCs w:val="32"/>
        </w:rPr>
        <w:t>4、公务接待费</w:t>
      </w:r>
      <w:r>
        <w:rPr>
          <w:rFonts w:hint="eastAsia" w:ascii="仿宋" w:hAnsi="仿宋" w:eastAsia="仿宋"/>
          <w:sz w:val="32"/>
          <w:szCs w:val="32"/>
        </w:rPr>
        <w:t>支出情况说明。</w:t>
      </w:r>
    </w:p>
    <w:p>
      <w:pPr>
        <w:pStyle w:val="6"/>
        <w:spacing w:before="0" w:beforeAutospacing="0" w:after="0" w:afterAutospacing="0" w:line="560" w:lineRule="exact"/>
        <w:ind w:firstLine="640" w:firstLineChars="200"/>
        <w:rPr>
          <w:rFonts w:hint="eastAsia" w:ascii="仿宋" w:hAnsi="仿宋" w:eastAsia="仿宋" w:cs="Times New Roman"/>
          <w:sz w:val="32"/>
          <w:szCs w:val="32"/>
          <w:lang w:eastAsia="zh-CN"/>
        </w:rPr>
      </w:pPr>
      <w:r>
        <w:rPr>
          <w:rFonts w:hint="eastAsia" w:ascii="仿宋" w:hAnsi="仿宋" w:eastAsia="仿宋" w:cs="Times New Roman"/>
          <w:sz w:val="32"/>
          <w:szCs w:val="32"/>
        </w:rPr>
        <w:t>2019年度公务接待</w:t>
      </w:r>
      <w:r>
        <w:rPr>
          <w:rFonts w:hint="eastAsia" w:ascii="仿宋" w:hAnsi="仿宋" w:eastAsia="仿宋" w:cs="Times New Roman"/>
          <w:sz w:val="32"/>
          <w:szCs w:val="32"/>
          <w:lang w:val="en-US" w:eastAsia="zh-CN"/>
        </w:rPr>
        <w:t>28</w:t>
      </w:r>
      <w:r>
        <w:rPr>
          <w:rFonts w:hint="eastAsia" w:ascii="仿宋" w:hAnsi="仿宋" w:eastAsia="仿宋" w:cs="Times New Roman"/>
          <w:sz w:val="32"/>
          <w:szCs w:val="32"/>
        </w:rPr>
        <w:t>批次，</w:t>
      </w:r>
      <w:r>
        <w:rPr>
          <w:rFonts w:hint="eastAsia" w:ascii="仿宋" w:hAnsi="仿宋" w:eastAsia="仿宋" w:cs="Times New Roman"/>
          <w:sz w:val="32"/>
          <w:szCs w:val="32"/>
          <w:lang w:val="en-US" w:eastAsia="zh-CN"/>
        </w:rPr>
        <w:t>267</w:t>
      </w:r>
      <w:r>
        <w:rPr>
          <w:rFonts w:hint="eastAsia" w:ascii="仿宋" w:hAnsi="仿宋" w:eastAsia="仿宋" w:cs="Times New Roman"/>
          <w:sz w:val="32"/>
          <w:szCs w:val="32"/>
        </w:rPr>
        <w:t>人次，预算为0.</w:t>
      </w:r>
      <w:r>
        <w:rPr>
          <w:rFonts w:hint="eastAsia" w:ascii="仿宋" w:hAnsi="仿宋" w:eastAsia="仿宋" w:cs="Times New Roman"/>
          <w:sz w:val="32"/>
          <w:szCs w:val="32"/>
          <w:lang w:val="en-US" w:eastAsia="zh-CN"/>
        </w:rPr>
        <w:t>8</w:t>
      </w:r>
      <w:r>
        <w:rPr>
          <w:rFonts w:hint="eastAsia" w:ascii="仿宋" w:hAnsi="仿宋" w:eastAsia="仿宋" w:cs="Times New Roman"/>
          <w:sz w:val="32"/>
          <w:szCs w:val="32"/>
        </w:rPr>
        <w:t>万元，支出决算为0.</w:t>
      </w:r>
      <w:r>
        <w:rPr>
          <w:rFonts w:hint="eastAsia" w:ascii="仿宋" w:hAnsi="仿宋" w:eastAsia="仿宋" w:cs="Times New Roman"/>
          <w:sz w:val="32"/>
          <w:szCs w:val="32"/>
          <w:lang w:val="en-US" w:eastAsia="zh-CN"/>
        </w:rPr>
        <w:t>8</w:t>
      </w:r>
      <w:r>
        <w:rPr>
          <w:rFonts w:hint="eastAsia" w:ascii="仿宋" w:hAnsi="仿宋" w:eastAsia="仿宋" w:cs="Times New Roman"/>
          <w:sz w:val="32"/>
          <w:szCs w:val="32"/>
        </w:rPr>
        <w:t>万元，完成预算的80%，决算数</w:t>
      </w:r>
      <w:r>
        <w:rPr>
          <w:rFonts w:hint="eastAsia" w:ascii="仿宋" w:hAnsi="仿宋" w:eastAsia="仿宋" w:cs="Times New Roman"/>
          <w:sz w:val="32"/>
          <w:szCs w:val="32"/>
          <w:lang w:val="en-US" w:eastAsia="zh-CN"/>
        </w:rPr>
        <w:t>与</w:t>
      </w:r>
      <w:r>
        <w:rPr>
          <w:rFonts w:hint="eastAsia" w:ascii="仿宋" w:hAnsi="仿宋" w:eastAsia="仿宋" w:cs="Times New Roman"/>
          <w:sz w:val="32"/>
          <w:szCs w:val="32"/>
        </w:rPr>
        <w:t>预算数</w:t>
      </w:r>
      <w:r>
        <w:rPr>
          <w:rFonts w:hint="eastAsia" w:ascii="仿宋" w:hAnsi="仿宋" w:eastAsia="仿宋" w:cs="Times New Roman"/>
          <w:sz w:val="32"/>
          <w:szCs w:val="32"/>
          <w:lang w:val="en-US" w:eastAsia="zh-CN"/>
        </w:rPr>
        <w:t>相同。</w:t>
      </w:r>
    </w:p>
    <w:p>
      <w:pPr>
        <w:spacing w:line="550" w:lineRule="exact"/>
        <w:ind w:firstLine="640" w:firstLineChars="200"/>
        <w:rPr>
          <w:rFonts w:ascii="仿宋" w:hAnsi="仿宋" w:eastAsia="仿宋"/>
          <w:sz w:val="32"/>
          <w:szCs w:val="32"/>
        </w:rPr>
      </w:pPr>
      <w:r>
        <w:rPr>
          <w:rFonts w:hint="eastAsia" w:ascii="仿宋" w:hAnsi="仿宋" w:eastAsia="仿宋"/>
          <w:sz w:val="32"/>
          <w:szCs w:val="32"/>
        </w:rPr>
        <w:t>（三）培训费支出情况说明。</w:t>
      </w:r>
    </w:p>
    <w:p>
      <w:pPr>
        <w:spacing w:line="550" w:lineRule="exact"/>
        <w:ind w:firstLine="640" w:firstLineChars="200"/>
        <w:rPr>
          <w:rFonts w:ascii="仿宋" w:hAnsi="仿宋" w:eastAsia="仿宋"/>
          <w:sz w:val="32"/>
          <w:szCs w:val="32"/>
        </w:rPr>
      </w:pPr>
      <w:r>
        <w:rPr>
          <w:rFonts w:hint="eastAsia" w:ascii="仿宋" w:hAnsi="仿宋" w:eastAsia="仿宋"/>
          <w:sz w:val="32"/>
          <w:szCs w:val="32"/>
        </w:rPr>
        <w:t>2019年度培训费预算为0.</w:t>
      </w:r>
      <w:r>
        <w:rPr>
          <w:rFonts w:hint="eastAsia" w:ascii="仿宋" w:hAnsi="仿宋" w:eastAsia="仿宋"/>
          <w:sz w:val="32"/>
          <w:szCs w:val="32"/>
          <w:lang w:val="en-US" w:eastAsia="zh-CN"/>
        </w:rPr>
        <w:t>8</w:t>
      </w:r>
      <w:r>
        <w:rPr>
          <w:rFonts w:hint="eastAsia" w:ascii="仿宋" w:hAnsi="仿宋" w:eastAsia="仿宋"/>
          <w:sz w:val="32"/>
          <w:szCs w:val="32"/>
        </w:rPr>
        <w:t>万元，支出决算为</w:t>
      </w:r>
      <w:r>
        <w:rPr>
          <w:rFonts w:hint="eastAsia" w:ascii="仿宋" w:hAnsi="仿宋" w:eastAsia="仿宋"/>
          <w:sz w:val="32"/>
          <w:szCs w:val="32"/>
          <w:lang w:val="en-US" w:eastAsia="zh-CN"/>
        </w:rPr>
        <w:t>46.77</w:t>
      </w:r>
      <w:r>
        <w:rPr>
          <w:rFonts w:hint="eastAsia" w:ascii="仿宋" w:hAnsi="仿宋" w:eastAsia="仿宋"/>
          <w:sz w:val="32"/>
          <w:szCs w:val="32"/>
        </w:rPr>
        <w:t>万元，完成预算的</w:t>
      </w:r>
      <w:r>
        <w:rPr>
          <w:rFonts w:hint="eastAsia" w:ascii="仿宋" w:hAnsi="仿宋" w:eastAsia="仿宋"/>
          <w:sz w:val="32"/>
          <w:szCs w:val="32"/>
          <w:lang w:val="en-US" w:eastAsia="zh-CN"/>
        </w:rPr>
        <w:t>5846.25</w:t>
      </w:r>
      <w:r>
        <w:rPr>
          <w:rFonts w:hint="eastAsia" w:ascii="仿宋" w:hAnsi="仿宋" w:eastAsia="仿宋"/>
          <w:sz w:val="32"/>
          <w:szCs w:val="32"/>
        </w:rPr>
        <w:t>%，决算数较预算数增加</w:t>
      </w:r>
      <w:r>
        <w:rPr>
          <w:rFonts w:hint="eastAsia" w:ascii="仿宋" w:hAnsi="仿宋" w:eastAsia="仿宋"/>
          <w:sz w:val="32"/>
          <w:szCs w:val="32"/>
          <w:lang w:val="en-US" w:eastAsia="zh-CN"/>
        </w:rPr>
        <w:t>45.97</w:t>
      </w:r>
      <w:r>
        <w:rPr>
          <w:rFonts w:hint="eastAsia" w:ascii="仿宋" w:hAnsi="仿宋" w:eastAsia="仿宋"/>
          <w:sz w:val="32"/>
          <w:szCs w:val="32"/>
        </w:rPr>
        <w:t>万元，主要原因是年初预算中只包括基本支出中的培训费，由于工作需要年中追加了</w:t>
      </w:r>
      <w:r>
        <w:rPr>
          <w:rFonts w:hint="eastAsia" w:ascii="仿宋" w:hAnsi="仿宋" w:eastAsia="仿宋"/>
          <w:sz w:val="32"/>
          <w:szCs w:val="32"/>
          <w:lang w:val="en-US" w:eastAsia="zh-CN"/>
        </w:rPr>
        <w:t>统计业务培训</w:t>
      </w:r>
      <w:r>
        <w:rPr>
          <w:rFonts w:hint="eastAsia" w:ascii="仿宋" w:hAnsi="仿宋" w:eastAsia="仿宋"/>
          <w:sz w:val="32"/>
          <w:szCs w:val="32"/>
        </w:rPr>
        <w:t>项目支出预算，支出决算中含</w:t>
      </w:r>
      <w:r>
        <w:rPr>
          <w:rFonts w:hint="eastAsia" w:ascii="仿宋" w:hAnsi="仿宋" w:eastAsia="仿宋"/>
          <w:sz w:val="32"/>
          <w:szCs w:val="32"/>
          <w:lang w:val="en-US" w:eastAsia="zh-CN"/>
        </w:rPr>
        <w:t>统计业务培训</w:t>
      </w:r>
      <w:r>
        <w:rPr>
          <w:rFonts w:hint="eastAsia" w:ascii="仿宋" w:hAnsi="仿宋" w:eastAsia="仿宋"/>
          <w:sz w:val="32"/>
          <w:szCs w:val="32"/>
        </w:rPr>
        <w:t>项目支出的培训费。</w:t>
      </w:r>
    </w:p>
    <w:p>
      <w:pPr>
        <w:spacing w:line="550" w:lineRule="exact"/>
        <w:ind w:firstLine="640" w:firstLineChars="200"/>
        <w:rPr>
          <w:rFonts w:ascii="仿宋" w:hAnsi="仿宋" w:eastAsia="仿宋"/>
          <w:sz w:val="32"/>
          <w:szCs w:val="32"/>
        </w:rPr>
      </w:pPr>
      <w:r>
        <w:rPr>
          <w:rFonts w:hint="eastAsia" w:ascii="仿宋" w:hAnsi="仿宋" w:eastAsia="仿宋"/>
          <w:sz w:val="32"/>
          <w:szCs w:val="32"/>
        </w:rPr>
        <w:t>（四）会议费支出情况说明。</w:t>
      </w:r>
    </w:p>
    <w:p>
      <w:pPr>
        <w:spacing w:line="550" w:lineRule="exact"/>
        <w:ind w:firstLine="640" w:firstLineChars="200"/>
        <w:rPr>
          <w:rFonts w:ascii="仿宋" w:hAnsi="仿宋" w:eastAsia="仿宋"/>
          <w:sz w:val="32"/>
          <w:szCs w:val="32"/>
        </w:rPr>
      </w:pPr>
      <w:r>
        <w:rPr>
          <w:rFonts w:hint="eastAsia" w:ascii="仿宋" w:hAnsi="仿宋" w:eastAsia="仿宋"/>
          <w:sz w:val="32"/>
          <w:szCs w:val="32"/>
        </w:rPr>
        <w:t>2019年度会议费预算为</w:t>
      </w:r>
      <w:r>
        <w:rPr>
          <w:rFonts w:hint="eastAsia" w:ascii="仿宋" w:hAnsi="仿宋" w:eastAsia="仿宋"/>
          <w:sz w:val="32"/>
          <w:szCs w:val="32"/>
          <w:lang w:val="en-US" w:eastAsia="zh-CN"/>
        </w:rPr>
        <w:t>1.8</w:t>
      </w:r>
      <w:r>
        <w:rPr>
          <w:rFonts w:hint="eastAsia" w:ascii="仿宋" w:hAnsi="仿宋" w:eastAsia="仿宋"/>
          <w:sz w:val="32"/>
          <w:szCs w:val="32"/>
        </w:rPr>
        <w:t>万元，支出决算为</w:t>
      </w:r>
      <w:r>
        <w:rPr>
          <w:rFonts w:hint="eastAsia" w:ascii="仿宋" w:hAnsi="仿宋" w:eastAsia="仿宋"/>
          <w:sz w:val="32"/>
          <w:szCs w:val="32"/>
          <w:lang w:val="en-US" w:eastAsia="zh-CN"/>
        </w:rPr>
        <w:t>1.8</w:t>
      </w:r>
      <w:r>
        <w:rPr>
          <w:rFonts w:hint="eastAsia" w:ascii="仿宋" w:hAnsi="仿宋" w:eastAsia="仿宋"/>
          <w:sz w:val="32"/>
          <w:szCs w:val="32"/>
        </w:rPr>
        <w:t>万元，完成预算的</w:t>
      </w:r>
      <w:r>
        <w:rPr>
          <w:rFonts w:hint="eastAsia" w:ascii="仿宋" w:hAnsi="仿宋" w:eastAsia="仿宋"/>
          <w:sz w:val="32"/>
          <w:szCs w:val="32"/>
          <w:lang w:val="en-US" w:eastAsia="zh-CN"/>
        </w:rPr>
        <w:t>100</w:t>
      </w:r>
      <w:r>
        <w:rPr>
          <w:rFonts w:hint="eastAsia" w:ascii="仿宋" w:hAnsi="仿宋" w:eastAsia="仿宋"/>
          <w:sz w:val="32"/>
          <w:szCs w:val="32"/>
        </w:rPr>
        <w:t>%。决算数</w:t>
      </w:r>
      <w:r>
        <w:rPr>
          <w:rFonts w:hint="eastAsia" w:ascii="仿宋" w:hAnsi="仿宋" w:eastAsia="仿宋"/>
          <w:sz w:val="32"/>
          <w:szCs w:val="32"/>
          <w:lang w:val="en-US" w:eastAsia="zh-CN"/>
        </w:rPr>
        <w:t>与</w:t>
      </w:r>
      <w:r>
        <w:rPr>
          <w:rFonts w:hint="eastAsia" w:ascii="仿宋" w:hAnsi="仿宋" w:eastAsia="仿宋"/>
          <w:sz w:val="32"/>
          <w:szCs w:val="32"/>
        </w:rPr>
        <w:t>预算数</w:t>
      </w:r>
      <w:r>
        <w:rPr>
          <w:rFonts w:hint="eastAsia" w:ascii="仿宋" w:hAnsi="仿宋" w:eastAsia="仿宋"/>
          <w:sz w:val="32"/>
          <w:szCs w:val="32"/>
          <w:lang w:val="en-US" w:eastAsia="zh-CN"/>
        </w:rPr>
        <w:t>相同</w:t>
      </w:r>
      <w:r>
        <w:rPr>
          <w:rFonts w:hint="eastAsia" w:ascii="仿宋" w:hAnsi="仿宋" w:eastAsia="仿宋"/>
          <w:sz w:val="32"/>
          <w:szCs w:val="32"/>
        </w:rPr>
        <w:t>。</w:t>
      </w:r>
    </w:p>
    <w:p>
      <w:pPr>
        <w:pStyle w:val="6"/>
        <w:spacing w:before="0" w:beforeAutospacing="0" w:after="0" w:afterAutospacing="0" w:line="560" w:lineRule="exact"/>
        <w:ind w:firstLine="643" w:firstLineChars="200"/>
        <w:rPr>
          <w:rFonts w:ascii="仿宋" w:hAnsi="仿宋" w:eastAsia="仿宋" w:cs="Times New Roman"/>
          <w:b/>
          <w:sz w:val="32"/>
          <w:szCs w:val="32"/>
        </w:rPr>
      </w:pPr>
      <w:r>
        <w:rPr>
          <w:rFonts w:hint="eastAsia" w:ascii="仿宋" w:hAnsi="仿宋" w:eastAsia="仿宋" w:cs="Times New Roman"/>
          <w:b/>
          <w:sz w:val="32"/>
          <w:szCs w:val="32"/>
        </w:rPr>
        <w:t>八、政府性基金预算财政拨款收入支出情况说明</w:t>
      </w:r>
    </w:p>
    <w:p>
      <w:pPr>
        <w:pStyle w:val="6"/>
        <w:spacing w:before="0" w:beforeAutospacing="0" w:after="0" w:afterAutospacing="0" w:line="560" w:lineRule="exact"/>
        <w:ind w:firstLine="640" w:firstLineChars="200"/>
        <w:rPr>
          <w:rFonts w:ascii="仿宋" w:hAnsi="仿宋" w:eastAsia="仿宋" w:cs="Times New Roman"/>
          <w:sz w:val="32"/>
          <w:szCs w:val="32"/>
        </w:rPr>
      </w:pPr>
      <w:r>
        <w:rPr>
          <w:rFonts w:hint="eastAsia" w:ascii="仿宋" w:hAnsi="仿宋" w:eastAsia="仿宋" w:cs="Times New Roman"/>
          <w:sz w:val="32"/>
          <w:szCs w:val="32"/>
        </w:rPr>
        <w:t>2019年度本部门</w:t>
      </w:r>
      <w:r>
        <w:rPr>
          <w:rFonts w:ascii="仿宋" w:hAnsi="仿宋" w:eastAsia="仿宋" w:cs="Times New Roman"/>
          <w:sz w:val="32"/>
          <w:szCs w:val="32"/>
        </w:rPr>
        <w:t>政府性基金财政拨款收</w:t>
      </w:r>
      <w:r>
        <w:rPr>
          <w:rFonts w:hint="eastAsia" w:ascii="仿宋" w:hAnsi="仿宋" w:eastAsia="仿宋" w:cs="Times New Roman"/>
          <w:sz w:val="32"/>
          <w:szCs w:val="32"/>
        </w:rPr>
        <w:t>入</w:t>
      </w:r>
      <w:r>
        <w:rPr>
          <w:rFonts w:hint="eastAsia" w:ascii="仿宋" w:hAnsi="仿宋" w:eastAsia="仿宋" w:cs="Times New Roman"/>
          <w:sz w:val="32"/>
          <w:szCs w:val="32"/>
          <w:lang w:val="en-US" w:eastAsia="zh-CN"/>
        </w:rPr>
        <w:t>0</w:t>
      </w:r>
      <w:r>
        <w:rPr>
          <w:rFonts w:hint="eastAsia" w:ascii="仿宋" w:hAnsi="仿宋" w:eastAsia="仿宋" w:cs="Times New Roman"/>
          <w:sz w:val="32"/>
          <w:szCs w:val="32"/>
        </w:rPr>
        <w:t>万元，支出</w:t>
      </w:r>
      <w:r>
        <w:rPr>
          <w:rFonts w:hint="eastAsia" w:ascii="仿宋" w:hAnsi="仿宋" w:eastAsia="仿宋" w:cs="Times New Roman"/>
          <w:sz w:val="32"/>
          <w:szCs w:val="32"/>
          <w:lang w:val="en-US" w:eastAsia="zh-CN"/>
        </w:rPr>
        <w:t>0</w:t>
      </w:r>
      <w:r>
        <w:rPr>
          <w:rFonts w:hint="eastAsia" w:ascii="仿宋" w:hAnsi="仿宋" w:eastAsia="仿宋" w:cs="Times New Roman"/>
          <w:sz w:val="32"/>
          <w:szCs w:val="32"/>
        </w:rPr>
        <w:t>万元</w:t>
      </w:r>
      <w:r>
        <w:rPr>
          <w:rFonts w:ascii="仿宋" w:hAnsi="仿宋" w:eastAsia="仿宋" w:cs="Times New Roman"/>
          <w:sz w:val="32"/>
          <w:szCs w:val="32"/>
        </w:rPr>
        <w:t>。</w:t>
      </w:r>
    </w:p>
    <w:p>
      <w:pPr>
        <w:pStyle w:val="6"/>
        <w:spacing w:before="0" w:beforeAutospacing="0" w:after="0" w:afterAutospacing="0" w:line="560" w:lineRule="exact"/>
        <w:ind w:firstLine="480"/>
        <w:rPr>
          <w:rFonts w:ascii="仿宋" w:hAnsi="仿宋" w:eastAsia="仿宋" w:cs="Times New Roman"/>
          <w:b/>
          <w:sz w:val="32"/>
          <w:szCs w:val="32"/>
        </w:rPr>
      </w:pPr>
      <w:r>
        <w:rPr>
          <w:rFonts w:hint="eastAsia" w:ascii="仿宋" w:hAnsi="仿宋" w:eastAsia="仿宋" w:cs="Times New Roman"/>
          <w:b/>
          <w:sz w:val="32"/>
          <w:szCs w:val="32"/>
        </w:rPr>
        <w:t>九、国有资本经营财政拨款收入支出情况说明</w:t>
      </w:r>
    </w:p>
    <w:p>
      <w:pPr>
        <w:pStyle w:val="6"/>
        <w:spacing w:before="0" w:beforeAutospacing="0" w:after="0" w:afterAutospacing="0" w:line="560" w:lineRule="exact"/>
        <w:ind w:firstLine="480"/>
        <w:rPr>
          <w:rFonts w:ascii="仿宋" w:hAnsi="仿宋" w:eastAsia="仿宋" w:cs="Times New Roman"/>
          <w:sz w:val="32"/>
          <w:szCs w:val="32"/>
        </w:rPr>
      </w:pPr>
      <w:r>
        <w:rPr>
          <w:rFonts w:hint="eastAsia" w:ascii="仿宋" w:hAnsi="仿宋" w:eastAsia="仿宋" w:cs="Times New Roman"/>
          <w:sz w:val="32"/>
          <w:szCs w:val="32"/>
        </w:rPr>
        <w:t>本部门无国有资本经营决算拨款收支。</w:t>
      </w:r>
    </w:p>
    <w:p>
      <w:pPr>
        <w:pStyle w:val="6"/>
        <w:spacing w:before="0" w:beforeAutospacing="0" w:after="0" w:afterAutospacing="0" w:line="560" w:lineRule="exact"/>
        <w:ind w:firstLine="480"/>
        <w:rPr>
          <w:rFonts w:ascii="仿宋" w:hAnsi="仿宋" w:eastAsia="仿宋" w:cs="Times New Roman"/>
          <w:b/>
          <w:sz w:val="32"/>
          <w:szCs w:val="32"/>
        </w:rPr>
      </w:pPr>
      <w:r>
        <w:rPr>
          <w:rFonts w:hint="eastAsia" w:ascii="仿宋" w:hAnsi="仿宋" w:eastAsia="仿宋" w:cs="Times New Roman"/>
          <w:b/>
          <w:sz w:val="32"/>
          <w:szCs w:val="32"/>
        </w:rPr>
        <w:t>十</w:t>
      </w:r>
      <w:r>
        <w:rPr>
          <w:rFonts w:ascii="仿宋" w:hAnsi="仿宋" w:eastAsia="仿宋" w:cs="Times New Roman"/>
          <w:b/>
          <w:sz w:val="32"/>
          <w:szCs w:val="32"/>
        </w:rPr>
        <w:t>、</w:t>
      </w:r>
      <w:r>
        <w:rPr>
          <w:rFonts w:hint="eastAsia" w:ascii="仿宋" w:hAnsi="仿宋" w:eastAsia="仿宋" w:cs="Times New Roman"/>
          <w:b/>
          <w:sz w:val="32"/>
          <w:szCs w:val="32"/>
        </w:rPr>
        <w:t>预算</w:t>
      </w:r>
      <w:r>
        <w:rPr>
          <w:rFonts w:ascii="仿宋" w:hAnsi="仿宋" w:eastAsia="仿宋" w:cs="Times New Roman"/>
          <w:b/>
          <w:sz w:val="32"/>
          <w:szCs w:val="32"/>
        </w:rPr>
        <w:t>绩效管理情况说明</w:t>
      </w:r>
    </w:p>
    <w:p>
      <w:pPr>
        <w:pStyle w:val="6"/>
        <w:spacing w:before="0" w:beforeAutospacing="0" w:after="0" w:afterAutospacing="0" w:line="560" w:lineRule="exact"/>
        <w:ind w:firstLine="480"/>
        <w:rPr>
          <w:rFonts w:ascii="仿宋" w:hAnsi="仿宋" w:eastAsia="仿宋" w:cs="Times New Roman"/>
          <w:sz w:val="32"/>
          <w:szCs w:val="32"/>
        </w:rPr>
      </w:pPr>
      <w:r>
        <w:rPr>
          <w:rFonts w:ascii="仿宋" w:hAnsi="仿宋" w:eastAsia="仿宋" w:cs="Times New Roman"/>
          <w:sz w:val="32"/>
          <w:szCs w:val="32"/>
        </w:rPr>
        <w:t>（一）预算绩效管理工作开展情况</w:t>
      </w:r>
      <w:r>
        <w:rPr>
          <w:rFonts w:hint="eastAsia" w:ascii="仿宋" w:hAnsi="仿宋" w:eastAsia="仿宋" w:cs="Times New Roman"/>
          <w:sz w:val="32"/>
          <w:szCs w:val="32"/>
        </w:rPr>
        <w:t>。</w:t>
      </w:r>
    </w:p>
    <w:p>
      <w:pPr>
        <w:pStyle w:val="6"/>
        <w:spacing w:before="0" w:beforeAutospacing="0" w:after="0" w:afterAutospacing="0" w:line="560" w:lineRule="exact"/>
        <w:ind w:firstLine="480"/>
        <w:rPr>
          <w:rFonts w:ascii="仿宋" w:hAnsi="仿宋" w:eastAsia="仿宋" w:cs="Times New Roman"/>
          <w:sz w:val="32"/>
          <w:szCs w:val="32"/>
        </w:rPr>
      </w:pPr>
      <w:r>
        <w:rPr>
          <w:rFonts w:hint="eastAsia" w:ascii="仿宋" w:hAnsi="仿宋" w:eastAsia="仿宋" w:cs="Times New Roman"/>
          <w:sz w:val="32"/>
          <w:szCs w:val="32"/>
        </w:rPr>
        <w:t>根据预算绩效管理要求，本部门组织对2019年度一般公共预算1个项目支出开展了绩效自评，其中一级项目 1个，二级项目0个，共涉及资金</w:t>
      </w:r>
      <w:r>
        <w:rPr>
          <w:rFonts w:hint="eastAsia" w:ascii="仿宋" w:hAnsi="仿宋" w:eastAsia="仿宋" w:cs="Times New Roman"/>
          <w:sz w:val="32"/>
          <w:szCs w:val="32"/>
          <w:lang w:val="en-US" w:eastAsia="zh-CN"/>
        </w:rPr>
        <w:t>100</w:t>
      </w:r>
      <w:r>
        <w:rPr>
          <w:rFonts w:hint="eastAsia" w:ascii="仿宋" w:hAnsi="仿宋" w:eastAsia="仿宋" w:cs="Times New Roman"/>
          <w:sz w:val="32"/>
          <w:szCs w:val="32"/>
        </w:rPr>
        <w:t>万元，占一般公共预算项目支出总额的</w:t>
      </w:r>
      <w:r>
        <w:rPr>
          <w:rFonts w:hint="eastAsia" w:ascii="仿宋" w:hAnsi="仿宋" w:eastAsia="仿宋" w:cs="Times New Roman"/>
          <w:sz w:val="32"/>
          <w:szCs w:val="32"/>
          <w:lang w:val="en-US" w:eastAsia="zh-CN"/>
        </w:rPr>
        <w:t>22.53</w:t>
      </w:r>
      <w:r>
        <w:rPr>
          <w:rFonts w:hint="eastAsia" w:ascii="仿宋" w:hAnsi="仿宋" w:eastAsia="仿宋" w:cs="Times New Roman"/>
          <w:sz w:val="32"/>
          <w:szCs w:val="32"/>
        </w:rPr>
        <w:t>%；组织对2019年度政府性基金预算0个项目支出开展了绩效自评，涉及项目0个，共涉及资金0万元，占政府性基金预算项目支出总额的0%。</w:t>
      </w:r>
    </w:p>
    <w:p>
      <w:pPr>
        <w:pStyle w:val="6"/>
        <w:spacing w:before="0" w:beforeAutospacing="0" w:after="0" w:afterAutospacing="0" w:line="560" w:lineRule="exact"/>
        <w:ind w:firstLine="480"/>
        <w:rPr>
          <w:rFonts w:ascii="仿宋" w:hAnsi="仿宋" w:eastAsia="仿宋" w:cs="Times New Roman"/>
          <w:color w:val="auto"/>
          <w:sz w:val="32"/>
          <w:szCs w:val="32"/>
        </w:rPr>
      </w:pPr>
      <w:r>
        <w:rPr>
          <w:rFonts w:ascii="仿宋" w:hAnsi="仿宋" w:eastAsia="仿宋" w:cs="Times New Roman"/>
          <w:color w:val="auto"/>
          <w:sz w:val="32"/>
          <w:szCs w:val="32"/>
        </w:rPr>
        <w:t>（</w:t>
      </w:r>
      <w:r>
        <w:rPr>
          <w:rFonts w:hint="eastAsia" w:ascii="仿宋" w:hAnsi="仿宋" w:eastAsia="仿宋" w:cs="Times New Roman"/>
          <w:color w:val="auto"/>
          <w:sz w:val="32"/>
          <w:szCs w:val="32"/>
        </w:rPr>
        <w:t>二</w:t>
      </w:r>
      <w:r>
        <w:rPr>
          <w:rFonts w:ascii="仿宋" w:hAnsi="仿宋" w:eastAsia="仿宋" w:cs="Times New Roman"/>
          <w:color w:val="auto"/>
          <w:sz w:val="32"/>
          <w:szCs w:val="32"/>
        </w:rPr>
        <w:t>）部门决算中项目绩效自评结果</w:t>
      </w:r>
      <w:r>
        <w:rPr>
          <w:rFonts w:hint="eastAsia" w:ascii="仿宋" w:hAnsi="仿宋" w:eastAsia="仿宋" w:cs="Times New Roman"/>
          <w:color w:val="auto"/>
          <w:sz w:val="32"/>
          <w:szCs w:val="32"/>
        </w:rPr>
        <w:t>。</w:t>
      </w:r>
    </w:p>
    <w:p>
      <w:pPr>
        <w:widowControl/>
        <w:ind w:firstLine="480" w:firstLineChars="150"/>
        <w:jc w:val="left"/>
        <w:rPr>
          <w:rFonts w:ascii="仿宋" w:hAnsi="仿宋" w:eastAsia="仿宋" w:cs="仿宋_GB2312"/>
          <w:color w:val="000000"/>
          <w:sz w:val="32"/>
          <w:szCs w:val="32"/>
        </w:rPr>
      </w:pPr>
      <w:r>
        <w:rPr>
          <w:rFonts w:hint="eastAsia" w:ascii="仿宋" w:hAnsi="仿宋" w:eastAsia="仿宋" w:cs="Times New Roman"/>
          <w:color w:val="auto"/>
          <w:sz w:val="32"/>
          <w:szCs w:val="32"/>
        </w:rPr>
        <w:t>全国第</w:t>
      </w:r>
      <w:r>
        <w:rPr>
          <w:rFonts w:hint="eastAsia" w:ascii="仿宋" w:hAnsi="仿宋" w:eastAsia="仿宋" w:cs="Times New Roman"/>
          <w:color w:val="auto"/>
          <w:sz w:val="32"/>
          <w:szCs w:val="32"/>
          <w:lang w:val="en-US" w:eastAsia="zh-CN"/>
        </w:rPr>
        <w:t>四</w:t>
      </w:r>
      <w:r>
        <w:rPr>
          <w:rFonts w:hint="eastAsia" w:ascii="仿宋" w:hAnsi="仿宋" w:eastAsia="仿宋" w:cs="Times New Roman"/>
          <w:color w:val="auto"/>
          <w:sz w:val="32"/>
          <w:szCs w:val="32"/>
        </w:rPr>
        <w:t>次</w:t>
      </w:r>
      <w:r>
        <w:rPr>
          <w:rFonts w:hint="eastAsia" w:ascii="仿宋" w:hAnsi="仿宋" w:eastAsia="仿宋" w:cs="Times New Roman"/>
          <w:color w:val="auto"/>
          <w:sz w:val="32"/>
          <w:szCs w:val="32"/>
          <w:lang w:val="en-US" w:eastAsia="zh-CN"/>
        </w:rPr>
        <w:t>经济</w:t>
      </w:r>
      <w:r>
        <w:rPr>
          <w:rFonts w:hint="eastAsia" w:ascii="仿宋" w:hAnsi="仿宋" w:eastAsia="仿宋" w:cs="Times New Roman"/>
          <w:color w:val="auto"/>
          <w:sz w:val="32"/>
          <w:szCs w:val="32"/>
        </w:rPr>
        <w:t>普查项目绩效自评综述：</w:t>
      </w:r>
      <w:r>
        <w:rPr>
          <w:rFonts w:hint="eastAsia" w:ascii="仿宋" w:hAnsi="仿宋" w:eastAsia="仿宋" w:cs="仿宋_GB2312"/>
          <w:sz w:val="32"/>
          <w:szCs w:val="32"/>
        </w:rPr>
        <w:t>根据年初设定的进行目标，项目自评项目分</w:t>
      </w:r>
      <w:r>
        <w:rPr>
          <w:rFonts w:hint="eastAsia" w:ascii="仿宋" w:hAnsi="仿宋" w:eastAsia="仿宋" w:cs="仿宋_GB2312"/>
          <w:sz w:val="32"/>
          <w:szCs w:val="32"/>
          <w:lang w:val="en-US" w:eastAsia="zh-CN"/>
        </w:rPr>
        <w:t>84.23</w:t>
      </w:r>
      <w:r>
        <w:rPr>
          <w:rFonts w:hint="eastAsia" w:ascii="仿宋" w:hAnsi="仿宋" w:eastAsia="仿宋" w:cs="仿宋_GB2312"/>
          <w:sz w:val="32"/>
          <w:szCs w:val="32"/>
        </w:rPr>
        <w:t>分。项目全年预算</w:t>
      </w:r>
      <w:r>
        <w:rPr>
          <w:rFonts w:hint="eastAsia" w:ascii="仿宋" w:hAnsi="仿宋" w:eastAsia="仿宋" w:cs="仿宋_GB2312"/>
          <w:sz w:val="32"/>
          <w:szCs w:val="32"/>
          <w:lang w:val="en-US" w:eastAsia="zh-CN"/>
        </w:rPr>
        <w:t>100</w:t>
      </w:r>
      <w:r>
        <w:rPr>
          <w:rFonts w:hint="eastAsia" w:ascii="仿宋" w:hAnsi="仿宋" w:eastAsia="仿宋" w:cs="仿宋_GB2312"/>
          <w:sz w:val="32"/>
          <w:szCs w:val="32"/>
        </w:rPr>
        <w:t>万元，执行数</w:t>
      </w:r>
      <w:r>
        <w:rPr>
          <w:rFonts w:hint="eastAsia" w:ascii="仿宋" w:hAnsi="仿宋" w:eastAsia="仿宋" w:cs="仿宋_GB2312"/>
          <w:sz w:val="32"/>
          <w:szCs w:val="32"/>
          <w:lang w:val="en-US" w:eastAsia="zh-CN"/>
        </w:rPr>
        <w:t>100</w:t>
      </w:r>
      <w:r>
        <w:rPr>
          <w:rFonts w:hint="eastAsia" w:ascii="仿宋" w:hAnsi="仿宋" w:eastAsia="仿宋" w:cs="仿宋_GB2312"/>
          <w:sz w:val="32"/>
          <w:szCs w:val="32"/>
        </w:rPr>
        <w:t>万元，完成预算的</w:t>
      </w:r>
      <w:r>
        <w:rPr>
          <w:rFonts w:hint="eastAsia" w:ascii="仿宋" w:hAnsi="仿宋" w:eastAsia="仿宋" w:cs="仿宋_GB2312"/>
          <w:sz w:val="32"/>
          <w:szCs w:val="32"/>
          <w:lang w:val="en-US" w:eastAsia="zh-CN"/>
        </w:rPr>
        <w:t>84.23</w:t>
      </w:r>
      <w:r>
        <w:rPr>
          <w:rFonts w:ascii="仿宋" w:hAnsi="仿宋" w:eastAsia="仿宋" w:cs="仿宋_GB2312"/>
          <w:color w:val="000000"/>
          <w:sz w:val="32"/>
          <w:szCs w:val="32"/>
        </w:rPr>
        <w:t xml:space="preserve"> %</w:t>
      </w:r>
      <w:r>
        <w:rPr>
          <w:rFonts w:hint="eastAsia" w:ascii="仿宋" w:hAnsi="仿宋" w:eastAsia="仿宋" w:cs="仿宋_GB2312"/>
          <w:color w:val="000000"/>
          <w:sz w:val="32"/>
          <w:szCs w:val="32"/>
        </w:rPr>
        <w:t>。</w:t>
      </w:r>
    </w:p>
    <w:p>
      <w:pPr>
        <w:widowControl/>
        <w:ind w:firstLine="480" w:firstLineChars="150"/>
        <w:jc w:val="left"/>
        <w:rPr>
          <w:rFonts w:hint="eastAsia" w:ascii="仿宋" w:hAnsi="仿宋" w:eastAsia="仿宋" w:cs="仿宋_GB2312"/>
          <w:color w:val="000000"/>
          <w:sz w:val="32"/>
          <w:szCs w:val="32"/>
        </w:rPr>
      </w:pPr>
      <w:r>
        <w:rPr>
          <w:rFonts w:hint="eastAsia" w:ascii="仿宋" w:hAnsi="仿宋" w:eastAsia="仿宋" w:cs="仿宋_GB2312"/>
          <w:color w:val="000000"/>
          <w:sz w:val="32"/>
          <w:szCs w:val="32"/>
        </w:rPr>
        <w:t>主要产出和效果：</w:t>
      </w:r>
      <w:r>
        <w:rPr>
          <w:rFonts w:hint="eastAsia" w:ascii="仿宋" w:hAnsi="仿宋" w:eastAsia="仿宋" w:cs="Times New Roman"/>
          <w:color w:val="auto"/>
          <w:sz w:val="32"/>
          <w:szCs w:val="32"/>
        </w:rPr>
        <w:t>们认为201</w:t>
      </w:r>
      <w:r>
        <w:rPr>
          <w:rFonts w:hint="eastAsia" w:ascii="仿宋" w:hAnsi="仿宋" w:eastAsia="仿宋" w:cs="Times New Roman"/>
          <w:color w:val="auto"/>
          <w:sz w:val="32"/>
          <w:szCs w:val="32"/>
          <w:lang w:val="en-US" w:eastAsia="zh-CN"/>
        </w:rPr>
        <w:t>8</w:t>
      </w:r>
      <w:r>
        <w:rPr>
          <w:rFonts w:hint="eastAsia" w:ascii="仿宋" w:hAnsi="仿宋" w:eastAsia="仿宋" w:cs="Times New Roman"/>
          <w:color w:val="auto"/>
          <w:sz w:val="32"/>
          <w:szCs w:val="32"/>
        </w:rPr>
        <w:t>—201</w:t>
      </w:r>
      <w:r>
        <w:rPr>
          <w:rFonts w:hint="eastAsia" w:ascii="仿宋" w:hAnsi="仿宋" w:eastAsia="仿宋" w:cs="Times New Roman"/>
          <w:color w:val="auto"/>
          <w:sz w:val="32"/>
          <w:szCs w:val="32"/>
          <w:lang w:val="en-US" w:eastAsia="zh-CN"/>
        </w:rPr>
        <w:t>9</w:t>
      </w:r>
      <w:r>
        <w:rPr>
          <w:rFonts w:hint="eastAsia" w:ascii="仿宋" w:hAnsi="仿宋" w:eastAsia="仿宋" w:cs="Times New Roman"/>
          <w:color w:val="auto"/>
          <w:sz w:val="32"/>
          <w:szCs w:val="32"/>
        </w:rPr>
        <w:t>年第</w:t>
      </w:r>
      <w:r>
        <w:rPr>
          <w:rFonts w:hint="eastAsia" w:ascii="仿宋" w:hAnsi="仿宋" w:eastAsia="仿宋" w:cs="Times New Roman"/>
          <w:color w:val="auto"/>
          <w:sz w:val="32"/>
          <w:szCs w:val="32"/>
          <w:lang w:val="en-US" w:eastAsia="zh-CN"/>
        </w:rPr>
        <w:t>四</w:t>
      </w:r>
      <w:r>
        <w:rPr>
          <w:rFonts w:hint="eastAsia" w:ascii="仿宋" w:hAnsi="仿宋" w:eastAsia="仿宋" w:cs="Times New Roman"/>
          <w:color w:val="auto"/>
          <w:sz w:val="32"/>
          <w:szCs w:val="32"/>
        </w:rPr>
        <w:t>次全国</w:t>
      </w:r>
      <w:r>
        <w:rPr>
          <w:rFonts w:hint="eastAsia" w:ascii="仿宋" w:hAnsi="仿宋" w:eastAsia="仿宋" w:cs="Times New Roman"/>
          <w:color w:val="auto"/>
          <w:sz w:val="32"/>
          <w:szCs w:val="32"/>
          <w:lang w:val="en-US" w:eastAsia="zh-CN"/>
        </w:rPr>
        <w:t>经济</w:t>
      </w:r>
      <w:r>
        <w:rPr>
          <w:rFonts w:hint="eastAsia" w:ascii="仿宋" w:hAnsi="仿宋" w:eastAsia="仿宋" w:cs="Times New Roman"/>
          <w:color w:val="auto"/>
          <w:sz w:val="32"/>
          <w:szCs w:val="32"/>
        </w:rPr>
        <w:t>普查方向明确，完善覆盖国民经济各行业的基本单位名录库以及部门共建共享、持续维护更新的机制；进一步夯实统计基础，推进国民经济核算改革，推动加快构建现代统计调查体系</w:t>
      </w:r>
      <w:r>
        <w:rPr>
          <w:rFonts w:hint="eastAsia" w:ascii="仿宋" w:hAnsi="仿宋" w:eastAsia="仿宋" w:cs="仿宋_GB2312"/>
          <w:color w:val="000000"/>
          <w:sz w:val="32"/>
          <w:szCs w:val="32"/>
        </w:rPr>
        <w:t>。</w:t>
      </w:r>
    </w:p>
    <w:p>
      <w:pPr>
        <w:widowControl/>
        <w:ind w:firstLine="640" w:firstLineChars="200"/>
        <w:jc w:val="left"/>
        <w:rPr>
          <w:rFonts w:hint="eastAsia" w:ascii="仿宋" w:hAnsi="仿宋" w:eastAsia="仿宋" w:cs="仿宋_GB2312"/>
          <w:color w:val="000000"/>
          <w:sz w:val="32"/>
          <w:szCs w:val="32"/>
        </w:rPr>
      </w:pPr>
      <w:r>
        <w:rPr>
          <w:rFonts w:hint="eastAsia" w:ascii="仿宋" w:hAnsi="仿宋" w:eastAsia="仿宋" w:cs="仿宋_GB2312"/>
          <w:color w:val="000000"/>
          <w:sz w:val="32"/>
          <w:szCs w:val="32"/>
        </w:rPr>
        <w:t>通过项目实施：</w:t>
      </w:r>
      <w:r>
        <w:rPr>
          <w:rFonts w:hint="eastAsia" w:ascii="仿宋" w:hAnsi="仿宋" w:eastAsia="仿宋" w:cs="Times New Roman"/>
          <w:color w:val="auto"/>
          <w:sz w:val="32"/>
          <w:szCs w:val="32"/>
        </w:rPr>
        <w:t>深化供给侧结构性改革、科学制定中长期发展规划、推进国家治理体系和治理能力现代化</w:t>
      </w:r>
      <w:r>
        <w:rPr>
          <w:rFonts w:hint="eastAsia" w:ascii="仿宋" w:hAnsi="仿宋" w:eastAsia="仿宋" w:cs="仿宋_GB2312"/>
          <w:color w:val="000000"/>
          <w:sz w:val="32"/>
          <w:szCs w:val="32"/>
        </w:rPr>
        <w:t>。</w:t>
      </w:r>
    </w:p>
    <w:p>
      <w:pPr>
        <w:widowControl/>
        <w:ind w:firstLine="640" w:firstLineChars="200"/>
        <w:jc w:val="left"/>
        <w:rPr>
          <w:rFonts w:hint="eastAsia" w:ascii="仿宋" w:hAnsi="仿宋" w:eastAsia="仿宋" w:cs="仿宋_GB2312"/>
          <w:color w:val="000000"/>
          <w:sz w:val="32"/>
          <w:szCs w:val="32"/>
        </w:rPr>
      </w:pPr>
      <w:r>
        <w:rPr>
          <w:rFonts w:hint="eastAsia" w:ascii="仿宋" w:hAnsi="仿宋" w:eastAsia="仿宋" w:cs="仿宋_GB2312"/>
          <w:color w:val="000000"/>
          <w:sz w:val="32"/>
          <w:szCs w:val="32"/>
        </w:rPr>
        <w:t>发现的问题及原因：</w:t>
      </w:r>
      <w:r>
        <w:rPr>
          <w:rFonts w:hint="eastAsia" w:ascii="仿宋" w:hAnsi="仿宋" w:eastAsia="仿宋" w:cs="Times New Roman"/>
          <w:color w:val="auto"/>
          <w:sz w:val="32"/>
          <w:szCs w:val="32"/>
        </w:rPr>
        <w:t>第</w:t>
      </w:r>
      <w:r>
        <w:rPr>
          <w:rFonts w:hint="eastAsia" w:ascii="仿宋" w:hAnsi="仿宋" w:eastAsia="仿宋" w:cs="Times New Roman"/>
          <w:color w:val="auto"/>
          <w:sz w:val="32"/>
          <w:szCs w:val="32"/>
          <w:lang w:val="en-US" w:eastAsia="zh-CN"/>
        </w:rPr>
        <w:t>四</w:t>
      </w:r>
      <w:r>
        <w:rPr>
          <w:rFonts w:hint="eastAsia" w:ascii="仿宋" w:hAnsi="仿宋" w:eastAsia="仿宋" w:cs="Times New Roman"/>
          <w:color w:val="auto"/>
          <w:sz w:val="32"/>
          <w:szCs w:val="32"/>
        </w:rPr>
        <w:t>次全国</w:t>
      </w:r>
      <w:r>
        <w:rPr>
          <w:rFonts w:hint="eastAsia" w:ascii="仿宋" w:hAnsi="仿宋" w:eastAsia="仿宋" w:cs="Times New Roman"/>
          <w:color w:val="auto"/>
          <w:sz w:val="32"/>
          <w:szCs w:val="32"/>
          <w:lang w:val="en-US" w:eastAsia="zh-CN"/>
        </w:rPr>
        <w:t>经济</w:t>
      </w:r>
      <w:r>
        <w:rPr>
          <w:rFonts w:hint="eastAsia" w:ascii="仿宋" w:hAnsi="仿宋" w:eastAsia="仿宋" w:cs="Times New Roman"/>
          <w:color w:val="auto"/>
          <w:sz w:val="32"/>
          <w:szCs w:val="32"/>
        </w:rPr>
        <w:t>普查方向明确，</w:t>
      </w:r>
      <w:r>
        <w:rPr>
          <w:rFonts w:hint="eastAsia" w:ascii="仿宋" w:hAnsi="仿宋" w:eastAsia="仿宋" w:cs="Times New Roman"/>
          <w:color w:val="auto"/>
          <w:sz w:val="32"/>
          <w:szCs w:val="32"/>
          <w:lang w:val="en-US" w:eastAsia="zh-CN"/>
        </w:rPr>
        <w:t>后期需要</w:t>
      </w:r>
      <w:r>
        <w:rPr>
          <w:rFonts w:hint="eastAsia" w:ascii="仿宋" w:hAnsi="仿宋" w:eastAsia="仿宋" w:cs="Times New Roman"/>
          <w:color w:val="auto"/>
          <w:sz w:val="32"/>
          <w:szCs w:val="32"/>
        </w:rPr>
        <w:t>完善覆盖国民经济各行业的基本单位名录库以及部门共建共享、持续维护更新的机制</w:t>
      </w:r>
      <w:r>
        <w:rPr>
          <w:rFonts w:hint="eastAsia" w:ascii="仿宋" w:hAnsi="仿宋" w:eastAsia="仿宋" w:cs="仿宋_GB2312"/>
          <w:color w:val="000000"/>
          <w:sz w:val="32"/>
          <w:szCs w:val="32"/>
        </w:rPr>
        <w:t>。</w:t>
      </w:r>
    </w:p>
    <w:p>
      <w:pPr>
        <w:widowControl/>
        <w:ind w:firstLine="640" w:firstLineChars="200"/>
        <w:jc w:val="left"/>
        <w:rPr>
          <w:rFonts w:hint="eastAsia" w:ascii="仿宋" w:hAnsi="仿宋" w:eastAsia="仿宋" w:cs="仿宋_GB2312"/>
          <w:color w:val="000000"/>
          <w:sz w:val="32"/>
          <w:szCs w:val="32"/>
          <w:lang w:eastAsia="zh-CN"/>
        </w:rPr>
      </w:pPr>
      <w:r>
        <w:rPr>
          <w:rFonts w:hint="eastAsia" w:ascii="仿宋" w:hAnsi="仿宋" w:eastAsia="仿宋" w:cs="仿宋_GB2312"/>
          <w:color w:val="000000"/>
          <w:sz w:val="32"/>
          <w:szCs w:val="32"/>
        </w:rPr>
        <w:t>下一步改进措施：</w:t>
      </w:r>
      <w:r>
        <w:rPr>
          <w:rFonts w:hint="eastAsia" w:ascii="仿宋" w:hAnsi="仿宋" w:eastAsia="仿宋" w:cs="Times New Roman"/>
          <w:color w:val="auto"/>
          <w:sz w:val="32"/>
          <w:szCs w:val="32"/>
        </w:rPr>
        <w:t>进一步夯实统计基础，推进国民经济核算改革，推动加快构建现代统计调查体系</w:t>
      </w:r>
      <w:r>
        <w:rPr>
          <w:rFonts w:hint="eastAsia" w:ascii="仿宋" w:hAnsi="仿宋" w:eastAsia="仿宋" w:cs="Times New Roman"/>
          <w:color w:val="auto"/>
          <w:sz w:val="32"/>
          <w:szCs w:val="32"/>
          <w:lang w:eastAsia="zh-CN"/>
        </w:rPr>
        <w:t>。</w:t>
      </w:r>
    </w:p>
    <w:p>
      <w:pPr>
        <w:pStyle w:val="6"/>
        <w:spacing w:before="0" w:beforeAutospacing="0" w:after="0" w:afterAutospacing="0" w:line="560" w:lineRule="exact"/>
        <w:ind w:firstLine="480"/>
        <w:rPr>
          <w:rFonts w:ascii="仿宋" w:hAnsi="仿宋" w:eastAsia="仿宋" w:cs="Times New Roman"/>
          <w:b/>
          <w:sz w:val="32"/>
          <w:szCs w:val="32"/>
        </w:rPr>
      </w:pPr>
      <w:r>
        <w:rPr>
          <w:rFonts w:hint="eastAsia" w:ascii="仿宋" w:hAnsi="仿宋" w:eastAsia="仿宋" w:cs="Times New Roman"/>
          <w:b/>
          <w:sz w:val="32"/>
          <w:szCs w:val="32"/>
        </w:rPr>
        <w:t>十一</w:t>
      </w:r>
      <w:r>
        <w:rPr>
          <w:rFonts w:ascii="仿宋" w:hAnsi="仿宋" w:eastAsia="仿宋" w:cs="Times New Roman"/>
          <w:b/>
          <w:sz w:val="32"/>
          <w:szCs w:val="32"/>
        </w:rPr>
        <w:t>、其他重要事项情况说明</w:t>
      </w:r>
    </w:p>
    <w:p>
      <w:pPr>
        <w:pStyle w:val="6"/>
        <w:spacing w:before="0" w:beforeAutospacing="0" w:after="0" w:afterAutospacing="0" w:line="560" w:lineRule="exact"/>
        <w:ind w:firstLine="480"/>
        <w:rPr>
          <w:rFonts w:ascii="仿宋" w:hAnsi="仿宋" w:eastAsia="仿宋" w:cs="Times New Roman"/>
          <w:sz w:val="32"/>
          <w:szCs w:val="32"/>
        </w:rPr>
      </w:pPr>
      <w:r>
        <w:rPr>
          <w:rFonts w:ascii="仿宋" w:hAnsi="仿宋" w:eastAsia="仿宋" w:cs="Times New Roman"/>
          <w:sz w:val="32"/>
          <w:szCs w:val="32"/>
        </w:rPr>
        <w:t>（一）机关运行经费支出情况说明。</w:t>
      </w:r>
    </w:p>
    <w:p>
      <w:pPr>
        <w:pStyle w:val="6"/>
        <w:spacing w:before="0" w:beforeAutospacing="0" w:after="0" w:afterAutospacing="0" w:line="560" w:lineRule="exact"/>
        <w:ind w:firstLine="800" w:firstLineChars="250"/>
        <w:rPr>
          <w:rFonts w:hint="default" w:ascii="仿宋" w:hAnsi="仿宋" w:eastAsia="仿宋" w:cs="Times New Roman"/>
          <w:sz w:val="32"/>
          <w:szCs w:val="32"/>
          <w:lang w:val="en-US" w:eastAsia="zh-CN"/>
        </w:rPr>
      </w:pPr>
      <w:r>
        <w:rPr>
          <w:rFonts w:ascii="仿宋" w:hAnsi="仿宋" w:eastAsia="仿宋" w:cs="Times New Roman"/>
          <w:sz w:val="32"/>
          <w:szCs w:val="32"/>
        </w:rPr>
        <w:t>201</w:t>
      </w:r>
      <w:r>
        <w:rPr>
          <w:rFonts w:hint="eastAsia" w:ascii="仿宋" w:hAnsi="仿宋" w:eastAsia="仿宋" w:cs="Times New Roman"/>
          <w:sz w:val="32"/>
          <w:szCs w:val="32"/>
        </w:rPr>
        <w:t>9</w:t>
      </w:r>
      <w:r>
        <w:rPr>
          <w:rFonts w:ascii="仿宋" w:hAnsi="仿宋" w:eastAsia="仿宋" w:cs="Times New Roman"/>
          <w:sz w:val="32"/>
          <w:szCs w:val="32"/>
        </w:rPr>
        <w:t>年度机关运</w:t>
      </w:r>
      <w:r>
        <w:rPr>
          <w:rFonts w:hint="eastAsia" w:ascii="仿宋" w:hAnsi="仿宋" w:eastAsia="仿宋" w:cs="Times New Roman"/>
          <w:sz w:val="32"/>
          <w:szCs w:val="32"/>
        </w:rPr>
        <w:t>行经</w:t>
      </w:r>
      <w:r>
        <w:rPr>
          <w:rFonts w:ascii="仿宋" w:hAnsi="仿宋" w:eastAsia="仿宋" w:cs="Times New Roman"/>
          <w:sz w:val="32"/>
          <w:szCs w:val="32"/>
        </w:rPr>
        <w:t>费预算为</w:t>
      </w:r>
      <w:r>
        <w:rPr>
          <w:rFonts w:hint="eastAsia" w:ascii="仿宋" w:hAnsi="仿宋" w:eastAsia="仿宋" w:cs="Times New Roman"/>
          <w:sz w:val="32"/>
          <w:szCs w:val="32"/>
          <w:lang w:val="en-US" w:eastAsia="zh-CN"/>
        </w:rPr>
        <w:t>14.59</w:t>
      </w:r>
      <w:r>
        <w:rPr>
          <w:rFonts w:ascii="仿宋" w:hAnsi="仿宋" w:eastAsia="仿宋" w:cs="Times New Roman"/>
          <w:sz w:val="32"/>
          <w:szCs w:val="32"/>
        </w:rPr>
        <w:t>万元</w:t>
      </w:r>
      <w:r>
        <w:rPr>
          <w:rFonts w:hint="eastAsia" w:ascii="仿宋" w:hAnsi="仿宋" w:eastAsia="仿宋" w:cs="Times New Roman"/>
          <w:sz w:val="32"/>
          <w:szCs w:val="32"/>
        </w:rPr>
        <w:t>，</w:t>
      </w:r>
      <w:r>
        <w:rPr>
          <w:rFonts w:ascii="仿宋" w:hAnsi="仿宋" w:eastAsia="仿宋" w:cs="Times New Roman"/>
          <w:sz w:val="32"/>
          <w:szCs w:val="32"/>
        </w:rPr>
        <w:t>支出决算数为</w:t>
      </w:r>
      <w:r>
        <w:rPr>
          <w:rFonts w:hint="eastAsia" w:ascii="仿宋" w:hAnsi="仿宋" w:eastAsia="仿宋" w:cs="Times New Roman"/>
          <w:sz w:val="32"/>
          <w:szCs w:val="32"/>
          <w:lang w:val="en-US" w:eastAsia="zh-CN"/>
        </w:rPr>
        <w:t>13.08</w:t>
      </w:r>
      <w:r>
        <w:rPr>
          <w:rFonts w:ascii="仿宋" w:hAnsi="仿宋" w:eastAsia="仿宋" w:cs="Times New Roman"/>
          <w:sz w:val="32"/>
          <w:szCs w:val="32"/>
        </w:rPr>
        <w:t>万元，完成预算的</w:t>
      </w:r>
      <w:r>
        <w:rPr>
          <w:rFonts w:hint="eastAsia" w:ascii="仿宋" w:hAnsi="仿宋" w:eastAsia="仿宋" w:cs="Times New Roman"/>
          <w:sz w:val="32"/>
          <w:szCs w:val="32"/>
          <w:lang w:val="en-US" w:eastAsia="zh-CN"/>
        </w:rPr>
        <w:t>89.65</w:t>
      </w:r>
      <w:r>
        <w:rPr>
          <w:rFonts w:hint="eastAsia" w:ascii="仿宋" w:hAnsi="仿宋" w:eastAsia="仿宋" w:cs="Times New Roman"/>
          <w:sz w:val="32"/>
          <w:szCs w:val="32"/>
        </w:rPr>
        <w:t>%。决算</w:t>
      </w:r>
      <w:r>
        <w:rPr>
          <w:rFonts w:ascii="仿宋" w:hAnsi="仿宋" w:eastAsia="仿宋" w:cs="Times New Roman"/>
          <w:sz w:val="32"/>
          <w:szCs w:val="32"/>
        </w:rPr>
        <w:t>数较预算数</w:t>
      </w:r>
      <w:r>
        <w:rPr>
          <w:rFonts w:hint="eastAsia" w:ascii="仿宋" w:hAnsi="仿宋" w:eastAsia="仿宋" w:cs="Times New Roman"/>
          <w:sz w:val="32"/>
          <w:szCs w:val="32"/>
          <w:lang w:val="en-US" w:eastAsia="zh-CN"/>
        </w:rPr>
        <w:t>减少</w:t>
      </w:r>
      <w:r>
        <w:rPr>
          <w:rFonts w:ascii="仿宋" w:hAnsi="仿宋" w:eastAsia="仿宋" w:cs="Times New Roman"/>
          <w:sz w:val="32"/>
          <w:szCs w:val="32"/>
        </w:rPr>
        <w:t>了</w:t>
      </w:r>
      <w:r>
        <w:rPr>
          <w:rFonts w:hint="eastAsia" w:ascii="仿宋" w:hAnsi="仿宋" w:eastAsia="仿宋" w:cs="Times New Roman"/>
          <w:sz w:val="32"/>
          <w:szCs w:val="32"/>
          <w:lang w:val="en-US" w:eastAsia="zh-CN"/>
        </w:rPr>
        <w:t>1.51</w:t>
      </w:r>
      <w:r>
        <w:rPr>
          <w:rFonts w:ascii="仿宋" w:hAnsi="仿宋" w:eastAsia="仿宋" w:cs="Times New Roman"/>
          <w:sz w:val="32"/>
          <w:szCs w:val="32"/>
        </w:rPr>
        <w:t>万元</w:t>
      </w:r>
      <w:r>
        <w:rPr>
          <w:rFonts w:hint="eastAsia" w:ascii="仿宋" w:hAnsi="仿宋" w:eastAsia="仿宋" w:cs="Times New Roman"/>
          <w:sz w:val="32"/>
          <w:szCs w:val="32"/>
        </w:rPr>
        <w:t>，</w:t>
      </w:r>
      <w:r>
        <w:rPr>
          <w:rFonts w:ascii="仿宋" w:hAnsi="仿宋" w:eastAsia="仿宋" w:cs="Times New Roman"/>
          <w:sz w:val="32"/>
          <w:szCs w:val="32"/>
        </w:rPr>
        <w:t>主要原因</w:t>
      </w:r>
      <w:r>
        <w:rPr>
          <w:rFonts w:hint="eastAsia" w:ascii="仿宋" w:hAnsi="仿宋" w:eastAsia="仿宋" w:cs="Times New Roman"/>
          <w:sz w:val="32"/>
          <w:szCs w:val="32"/>
        </w:rPr>
        <w:t>是</w:t>
      </w:r>
      <w:r>
        <w:rPr>
          <w:rFonts w:hint="eastAsia" w:ascii="仿宋" w:hAnsi="仿宋" w:eastAsia="仿宋" w:cs="Times New Roman"/>
          <w:sz w:val="32"/>
          <w:szCs w:val="32"/>
          <w:lang w:val="en-US" w:eastAsia="zh-CN"/>
        </w:rPr>
        <w:t>遵守八项规定，压缩支出。</w:t>
      </w:r>
    </w:p>
    <w:p>
      <w:pPr>
        <w:pStyle w:val="6"/>
        <w:spacing w:before="0" w:beforeAutospacing="0" w:after="0" w:afterAutospacing="0" w:line="560" w:lineRule="exact"/>
        <w:ind w:firstLine="480"/>
        <w:rPr>
          <w:rFonts w:ascii="仿宋" w:hAnsi="仿宋" w:eastAsia="仿宋" w:cs="Times New Roman"/>
          <w:sz w:val="32"/>
          <w:szCs w:val="32"/>
        </w:rPr>
      </w:pPr>
      <w:r>
        <w:rPr>
          <w:rFonts w:ascii="仿宋" w:hAnsi="仿宋" w:eastAsia="仿宋" w:cs="Times New Roman"/>
          <w:sz w:val="32"/>
          <w:szCs w:val="32"/>
        </w:rPr>
        <w:t>（</w:t>
      </w:r>
      <w:r>
        <w:rPr>
          <w:rFonts w:hint="eastAsia" w:ascii="仿宋" w:hAnsi="仿宋" w:eastAsia="仿宋" w:cs="Times New Roman"/>
          <w:sz w:val="32"/>
          <w:szCs w:val="32"/>
        </w:rPr>
        <w:t>二</w:t>
      </w:r>
      <w:r>
        <w:rPr>
          <w:rFonts w:ascii="仿宋" w:hAnsi="仿宋" w:eastAsia="仿宋" w:cs="Times New Roman"/>
          <w:sz w:val="32"/>
          <w:szCs w:val="32"/>
        </w:rPr>
        <w:t>）政府采购支出情况说明</w:t>
      </w:r>
      <w:r>
        <w:rPr>
          <w:rFonts w:hint="eastAsia" w:ascii="仿宋" w:hAnsi="仿宋" w:eastAsia="仿宋" w:cs="Times New Roman"/>
          <w:sz w:val="32"/>
          <w:szCs w:val="32"/>
        </w:rPr>
        <w:t>。</w:t>
      </w:r>
    </w:p>
    <w:p>
      <w:pPr>
        <w:pStyle w:val="6"/>
        <w:spacing w:before="0" w:beforeAutospacing="0" w:after="0" w:afterAutospacing="0" w:line="560" w:lineRule="exact"/>
        <w:ind w:firstLine="480"/>
        <w:rPr>
          <w:rFonts w:ascii="仿宋" w:hAnsi="仿宋" w:eastAsia="仿宋" w:cs="Times New Roman"/>
          <w:sz w:val="32"/>
          <w:szCs w:val="32"/>
        </w:rPr>
      </w:pPr>
      <w:r>
        <w:rPr>
          <w:rFonts w:hint="eastAsia" w:ascii="仿宋" w:hAnsi="仿宋" w:eastAsia="仿宋" w:cs="Times New Roman"/>
          <w:sz w:val="32"/>
          <w:szCs w:val="32"/>
        </w:rPr>
        <w:t>本部门2019年度无政府采购支出。</w:t>
      </w:r>
    </w:p>
    <w:p>
      <w:pPr>
        <w:pStyle w:val="6"/>
        <w:spacing w:before="0" w:beforeAutospacing="0" w:after="0" w:afterAutospacing="0" w:line="560" w:lineRule="exact"/>
        <w:ind w:firstLine="480"/>
        <w:rPr>
          <w:rFonts w:ascii="仿宋" w:hAnsi="仿宋" w:eastAsia="仿宋" w:cs="Times New Roman"/>
          <w:sz w:val="32"/>
          <w:szCs w:val="32"/>
        </w:rPr>
      </w:pPr>
      <w:r>
        <w:rPr>
          <w:rFonts w:ascii="仿宋" w:hAnsi="仿宋" w:eastAsia="仿宋" w:cs="Times New Roman"/>
          <w:sz w:val="32"/>
          <w:szCs w:val="32"/>
        </w:rPr>
        <w:t>（</w:t>
      </w:r>
      <w:r>
        <w:rPr>
          <w:rFonts w:hint="eastAsia" w:ascii="仿宋" w:hAnsi="仿宋" w:eastAsia="仿宋" w:cs="Times New Roman"/>
          <w:sz w:val="32"/>
          <w:szCs w:val="32"/>
        </w:rPr>
        <w:t>三</w:t>
      </w:r>
      <w:r>
        <w:rPr>
          <w:rFonts w:ascii="仿宋" w:hAnsi="仿宋" w:eastAsia="仿宋" w:cs="Times New Roman"/>
          <w:sz w:val="32"/>
          <w:szCs w:val="32"/>
        </w:rPr>
        <w:t>）国有资产占用及购置情况说明。</w:t>
      </w:r>
    </w:p>
    <w:p>
      <w:pPr>
        <w:pStyle w:val="6"/>
        <w:spacing w:before="0" w:beforeAutospacing="0" w:after="0" w:afterAutospacing="0" w:line="560" w:lineRule="exact"/>
        <w:ind w:firstLine="480"/>
        <w:rPr>
          <w:rFonts w:ascii="仿宋" w:hAnsi="仿宋" w:eastAsia="仿宋"/>
          <w:sz w:val="32"/>
          <w:szCs w:val="32"/>
        </w:rPr>
      </w:pPr>
      <w:r>
        <w:rPr>
          <w:rFonts w:hint="eastAsia" w:ascii="仿宋" w:hAnsi="仿宋" w:eastAsia="仿宋" w:cs="Times New Roman"/>
          <w:sz w:val="32"/>
          <w:szCs w:val="32"/>
        </w:rPr>
        <w:t>截至</w:t>
      </w:r>
      <w:r>
        <w:rPr>
          <w:rFonts w:ascii="仿宋" w:hAnsi="仿宋" w:eastAsia="仿宋" w:cs="Times New Roman"/>
          <w:sz w:val="32"/>
          <w:szCs w:val="32"/>
        </w:rPr>
        <w:t>201</w:t>
      </w:r>
      <w:r>
        <w:rPr>
          <w:rFonts w:hint="eastAsia" w:ascii="仿宋" w:hAnsi="仿宋" w:eastAsia="仿宋" w:cs="Times New Roman"/>
          <w:sz w:val="32"/>
          <w:szCs w:val="32"/>
        </w:rPr>
        <w:t>9年末，本部门机关及所属单位共有车辆0辆；单价</w:t>
      </w:r>
      <w:r>
        <w:rPr>
          <w:rFonts w:ascii="仿宋" w:hAnsi="仿宋" w:eastAsia="仿宋" w:cs="Times New Roman"/>
          <w:sz w:val="32"/>
          <w:szCs w:val="32"/>
        </w:rPr>
        <w:t>50</w:t>
      </w:r>
      <w:r>
        <w:rPr>
          <w:rFonts w:hint="eastAsia" w:ascii="仿宋" w:hAnsi="仿宋" w:eastAsia="仿宋" w:cs="Times New Roman"/>
          <w:sz w:val="32"/>
          <w:szCs w:val="32"/>
        </w:rPr>
        <w:t>万元以上的通用设备0台（套）；单价</w:t>
      </w:r>
      <w:r>
        <w:rPr>
          <w:rFonts w:ascii="仿宋" w:hAnsi="仿宋" w:eastAsia="仿宋" w:cs="Times New Roman"/>
          <w:sz w:val="32"/>
          <w:szCs w:val="32"/>
        </w:rPr>
        <w:t>100</w:t>
      </w:r>
      <w:r>
        <w:rPr>
          <w:rFonts w:hint="eastAsia" w:ascii="仿宋" w:hAnsi="仿宋" w:eastAsia="仿宋" w:cs="Times New Roman"/>
          <w:sz w:val="32"/>
          <w:szCs w:val="32"/>
        </w:rPr>
        <w:t>万元以上的专用设备0台（套）。</w:t>
      </w:r>
      <w:r>
        <w:rPr>
          <w:rFonts w:ascii="仿宋" w:hAnsi="仿宋" w:eastAsia="仿宋" w:cs="Times New Roman"/>
          <w:sz w:val="32"/>
          <w:szCs w:val="32"/>
        </w:rPr>
        <w:t>201</w:t>
      </w:r>
      <w:r>
        <w:rPr>
          <w:rFonts w:hint="eastAsia" w:ascii="仿宋" w:hAnsi="仿宋" w:eastAsia="仿宋" w:cs="Times New Roman"/>
          <w:sz w:val="32"/>
          <w:szCs w:val="32"/>
        </w:rPr>
        <w:t>9年当年购置车辆0辆；购置单价</w:t>
      </w:r>
      <w:r>
        <w:rPr>
          <w:rFonts w:ascii="仿宋" w:hAnsi="仿宋" w:eastAsia="仿宋" w:cs="Times New Roman"/>
          <w:sz w:val="32"/>
          <w:szCs w:val="32"/>
        </w:rPr>
        <w:t>50</w:t>
      </w:r>
      <w:r>
        <w:rPr>
          <w:rFonts w:hint="eastAsia" w:ascii="仿宋" w:hAnsi="仿宋" w:eastAsia="仿宋"/>
          <w:sz w:val="32"/>
          <w:szCs w:val="32"/>
        </w:rPr>
        <w:t>万元以上的通用设备0台（套）；购置单价</w:t>
      </w:r>
      <w:r>
        <w:rPr>
          <w:rFonts w:ascii="仿宋" w:hAnsi="仿宋" w:eastAsia="仿宋"/>
          <w:sz w:val="32"/>
          <w:szCs w:val="32"/>
        </w:rPr>
        <w:t>100</w:t>
      </w:r>
      <w:r>
        <w:rPr>
          <w:rFonts w:hint="eastAsia" w:ascii="仿宋" w:hAnsi="仿宋" w:eastAsia="仿宋"/>
          <w:sz w:val="32"/>
          <w:szCs w:val="32"/>
        </w:rPr>
        <w:t>万元以上的专用设备0台（套）。</w:t>
      </w:r>
    </w:p>
    <w:p>
      <w:pPr>
        <w:pStyle w:val="6"/>
        <w:spacing w:before="0" w:beforeAutospacing="0" w:after="0" w:afterAutospacing="0" w:line="560" w:lineRule="exact"/>
        <w:ind w:firstLine="480"/>
        <w:rPr>
          <w:rFonts w:hint="eastAsia" w:ascii="黑体" w:hAnsi="黑体" w:eastAsia="黑体" w:cs="Times New Roman"/>
          <w:sz w:val="48"/>
          <w:szCs w:val="48"/>
        </w:rPr>
      </w:pPr>
    </w:p>
    <w:p>
      <w:pPr>
        <w:pStyle w:val="6"/>
        <w:spacing w:before="0" w:beforeAutospacing="0" w:after="0" w:afterAutospacing="0" w:line="560" w:lineRule="exact"/>
        <w:ind w:firstLine="480"/>
        <w:rPr>
          <w:rFonts w:ascii="黑体" w:hAnsi="黑体" w:eastAsia="黑体" w:cs="Times New Roman"/>
          <w:sz w:val="48"/>
          <w:szCs w:val="48"/>
        </w:rPr>
      </w:pPr>
      <w:r>
        <w:rPr>
          <w:rFonts w:ascii="黑体" w:hAnsi="黑体" w:eastAsia="黑体" w:cs="Times New Roman"/>
          <w:sz w:val="48"/>
          <w:szCs w:val="48"/>
        </w:rPr>
        <w:t>第四部分</w:t>
      </w:r>
      <w:r>
        <w:rPr>
          <w:rFonts w:hint="eastAsia" w:ascii="黑体" w:hAnsi="黑体" w:eastAsia="黑体" w:cs="Times New Roman"/>
          <w:sz w:val="48"/>
          <w:szCs w:val="48"/>
        </w:rPr>
        <w:t xml:space="preserve">  </w:t>
      </w:r>
      <w:r>
        <w:rPr>
          <w:rFonts w:ascii="黑体" w:hAnsi="黑体" w:eastAsia="黑体" w:cs="Times New Roman"/>
          <w:sz w:val="48"/>
          <w:szCs w:val="48"/>
        </w:rPr>
        <w:t>专业名词解释</w:t>
      </w:r>
    </w:p>
    <w:p>
      <w:pPr>
        <w:pStyle w:val="6"/>
        <w:spacing w:before="0" w:beforeAutospacing="0" w:after="0" w:afterAutospacing="0" w:line="560" w:lineRule="exact"/>
        <w:ind w:firstLine="480"/>
        <w:rPr>
          <w:rFonts w:ascii="仿宋" w:hAnsi="仿宋" w:eastAsia="仿宋" w:cs="Times New Roman"/>
          <w:sz w:val="32"/>
          <w:szCs w:val="32"/>
        </w:rPr>
      </w:pPr>
      <w:r>
        <w:rPr>
          <w:rFonts w:ascii="仿宋" w:hAnsi="仿宋" w:eastAsia="仿宋" w:cs="Times New Roman"/>
          <w:sz w:val="32"/>
          <w:szCs w:val="32"/>
        </w:rPr>
        <w:t>1、基本支出：指为保障机构正常运转、完成日常工作任务而发生的各项支出。</w:t>
      </w:r>
    </w:p>
    <w:p>
      <w:pPr>
        <w:pStyle w:val="6"/>
        <w:spacing w:before="0" w:beforeAutospacing="0" w:after="0" w:afterAutospacing="0" w:line="560" w:lineRule="exact"/>
        <w:ind w:firstLine="480"/>
        <w:rPr>
          <w:rFonts w:ascii="仿宋" w:hAnsi="仿宋" w:eastAsia="仿宋" w:cs="Times New Roman"/>
          <w:sz w:val="32"/>
          <w:szCs w:val="32"/>
        </w:rPr>
      </w:pPr>
      <w:r>
        <w:rPr>
          <w:rFonts w:ascii="仿宋" w:hAnsi="仿宋" w:eastAsia="仿宋" w:cs="Times New Roman"/>
          <w:sz w:val="32"/>
          <w:szCs w:val="32"/>
        </w:rPr>
        <w:t>2、项目支出：指单位为完成特定的行政工作任务或事业发展目标所发生的各项支出。</w:t>
      </w:r>
    </w:p>
    <w:p>
      <w:pPr>
        <w:pStyle w:val="6"/>
        <w:spacing w:before="0" w:beforeAutospacing="0" w:after="0" w:afterAutospacing="0" w:line="560" w:lineRule="exact"/>
        <w:ind w:firstLine="480"/>
        <w:rPr>
          <w:rFonts w:ascii="仿宋" w:hAnsi="仿宋" w:eastAsia="仿宋" w:cs="Times New Roman"/>
          <w:sz w:val="32"/>
          <w:szCs w:val="32"/>
        </w:rPr>
      </w:pPr>
      <w:r>
        <w:rPr>
          <w:rFonts w:ascii="仿宋" w:hAnsi="仿宋" w:eastAsia="仿宋" w:cs="Times New Roman"/>
          <w:sz w:val="32"/>
          <w:szCs w:val="32"/>
        </w:rPr>
        <w:t>3、“三公”经费：指部门使用一般公共预算财政拨款安排的因公出国（境）费、公务用车购置及运行费和公务接待费支出。</w:t>
      </w:r>
    </w:p>
    <w:p>
      <w:pPr>
        <w:pStyle w:val="6"/>
        <w:spacing w:before="0" w:beforeAutospacing="0" w:after="0" w:afterAutospacing="0" w:line="560" w:lineRule="exact"/>
        <w:ind w:firstLine="480"/>
        <w:rPr>
          <w:rFonts w:ascii="仿宋" w:hAnsi="仿宋" w:eastAsia="仿宋" w:cs="Times New Roman"/>
          <w:sz w:val="32"/>
          <w:szCs w:val="32"/>
        </w:rPr>
      </w:pPr>
      <w:r>
        <w:rPr>
          <w:rFonts w:hint="eastAsia" w:ascii="仿宋" w:hAnsi="仿宋" w:eastAsia="仿宋" w:cs="Times New Roman"/>
          <w:sz w:val="32"/>
          <w:szCs w:val="32"/>
        </w:rPr>
        <w:t>4、财政拨款收入：指本级财政当年拨付的资金。</w:t>
      </w:r>
    </w:p>
    <w:p>
      <w:pPr>
        <w:pStyle w:val="6"/>
        <w:spacing w:before="0" w:beforeAutospacing="0" w:after="0" w:afterAutospacing="0" w:line="560" w:lineRule="exact"/>
        <w:ind w:firstLine="480"/>
        <w:rPr>
          <w:rFonts w:ascii="仿宋" w:hAnsi="仿宋" w:eastAsia="仿宋" w:cs="Times New Roman"/>
          <w:sz w:val="32"/>
          <w:szCs w:val="32"/>
        </w:rPr>
      </w:pPr>
      <w:r>
        <w:rPr>
          <w:rFonts w:hint="eastAsia" w:ascii="仿宋" w:hAnsi="仿宋" w:eastAsia="仿宋" w:cs="Times New Roman"/>
          <w:sz w:val="32"/>
          <w:szCs w:val="32"/>
        </w:rPr>
        <w:t>5、调整预算数：填列经调整后的全年预算数，包括年初预算数和预算调增调减数，即：调整预算数=年初预算数+预算调增数-预算调减数</w:t>
      </w:r>
    </w:p>
    <w:p>
      <w:pPr>
        <w:ind w:firstLine="640" w:firstLineChars="200"/>
        <w:jc w:val="left"/>
        <w:rPr>
          <w:rFonts w:ascii="仿宋" w:hAnsi="仿宋" w:eastAsia="仿宋" w:cs="Times New Roman"/>
          <w:sz w:val="32"/>
          <w:szCs w:val="32"/>
        </w:rPr>
      </w:pPr>
    </w:p>
    <w:p>
      <w:pPr>
        <w:pStyle w:val="6"/>
        <w:spacing w:before="0" w:beforeAutospacing="0" w:after="0" w:afterAutospacing="0" w:line="560" w:lineRule="exact"/>
        <w:ind w:firstLine="480"/>
        <w:rPr>
          <w:rFonts w:ascii="仿宋" w:hAnsi="仿宋" w:eastAsia="仿宋" w:cs="Times New Roman"/>
          <w:sz w:val="32"/>
          <w:szCs w:val="32"/>
          <w:highlight w:val="green"/>
        </w:rPr>
      </w:pPr>
      <w:r>
        <w:rPr>
          <w:rFonts w:ascii="仿宋" w:hAnsi="仿宋" w:eastAsia="仿宋" w:cs="Times New Roman"/>
          <w:sz w:val="32"/>
          <w:szCs w:val="32"/>
        </w:rPr>
        <w:drawing>
          <wp:inline distT="0" distB="0" distL="0" distR="0">
            <wp:extent cx="4336415" cy="3053080"/>
            <wp:effectExtent l="19050" t="0" r="6730" b="0"/>
            <wp:docPr id="1" name="图片 10" descr="C:\Users\Lenovo\AppData\Roaming\Tencent\Users\573433765\QQ\WinTemp\RichOle\RV}}B7~G0H_L2ZK7KUB_TPI.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0" descr="C:\Users\Lenovo\AppData\Roaming\Tencent\Users\573433765\QQ\WinTemp\RichOle\RV}}B7~G0H_L2ZK7KUB_TPI.png"/>
                    <pic:cNvPicPr>
                      <a:picLocks noChangeAspect="1" noChangeArrowheads="1"/>
                    </pic:cNvPicPr>
                  </pic:nvPicPr>
                  <pic:blipFill>
                    <a:blip r:embed="rId9"/>
                    <a:srcRect/>
                    <a:stretch>
                      <a:fillRect/>
                    </a:stretch>
                  </pic:blipFill>
                  <pic:spPr>
                    <a:xfrm>
                      <a:off x="0" y="0"/>
                      <a:ext cx="4342242" cy="3057224"/>
                    </a:xfrm>
                    <a:prstGeom prst="rect">
                      <a:avLst/>
                    </a:prstGeom>
                    <a:noFill/>
                    <a:ln w="9525">
                      <a:noFill/>
                      <a:miter lim="800000"/>
                      <a:headEnd/>
                      <a:tailEnd/>
                    </a:ln>
                  </pic:spPr>
                </pic:pic>
              </a:graphicData>
            </a:graphic>
          </wp:inline>
        </w:drawing>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altName w:val="Arial Unicode MS"/>
    <w:panose1 w:val="02010601030101010101"/>
    <w:charset w:val="86"/>
    <w:family w:val="auto"/>
    <w:pitch w:val="default"/>
    <w:sig w:usb0="00000000" w:usb1="00000000" w:usb2="00000010" w:usb3="00000000" w:csb0="00040000" w:csb1="00000000"/>
  </w:font>
  <w:font w:name="Arial Unicode MS">
    <w:panose1 w:val="020B0604020202020204"/>
    <w:charset w:val="86"/>
    <w:family w:val="auto"/>
    <w:pitch w:val="default"/>
    <w:sig w:usb0="FFFFFFFF" w:usb1="E9FFFFFF" w:usb2="0000003F" w:usb3="00000000" w:csb0="603F01FF" w:csb1="FFFF0000"/>
  </w:font>
  <w:font w:name="仿宋">
    <w:panose1 w:val="02010609060101010101"/>
    <w:charset w:val="86"/>
    <w:family w:val="modern"/>
    <w:pitch w:val="default"/>
    <w:sig w:usb0="800002BF" w:usb1="38CF7CFA" w:usb2="00000016" w:usb3="00000000" w:csb0="00040001" w:csb1="00000000"/>
  </w:font>
  <w:font w:name="楷体">
    <w:panose1 w:val="02010609060101010101"/>
    <w:charset w:val="86"/>
    <w:family w:val="modern"/>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1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F232710"/>
    <w:multiLevelType w:val="singleLevel"/>
    <w:tmpl w:val="9F232710"/>
    <w:lvl w:ilvl="0" w:tentative="0">
      <w:start w:val="1"/>
      <w:numFmt w:val="chineseCounting"/>
      <w:suff w:val="space"/>
      <w:lvlText w:val="第%1部分"/>
      <w:lvlJc w:val="left"/>
      <w:rPr>
        <w:rFonts w:hint="eastAsia"/>
      </w:rPr>
    </w:lvl>
  </w:abstractNum>
  <w:abstractNum w:abstractNumId="1">
    <w:nsid w:val="2BE9B9A9"/>
    <w:multiLevelType w:val="singleLevel"/>
    <w:tmpl w:val="2BE9B9A9"/>
    <w:lvl w:ilvl="0" w:tentative="0">
      <w:start w:val="3"/>
      <w:numFmt w:val="chineseCounting"/>
      <w:suff w:val="nothing"/>
      <w:lvlText w:val="%1、"/>
      <w:lvlJc w:val="left"/>
      <w:rPr>
        <w:rFonts w:hint="eastAsia"/>
      </w:rPr>
    </w:lvl>
  </w:abstractNum>
  <w:abstractNum w:abstractNumId="2">
    <w:nsid w:val="2CF5F6FD"/>
    <w:multiLevelType w:val="singleLevel"/>
    <w:tmpl w:val="2CF5F6FD"/>
    <w:lvl w:ilvl="0" w:tentative="0">
      <w:start w:val="1"/>
      <w:numFmt w:val="decimal"/>
      <w:suff w:val="nothing"/>
      <w:lvlText w:val="%1、"/>
      <w:lvlJc w:val="left"/>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rsids>
    <w:rsidRoot w:val="00C767C0"/>
    <w:rsid w:val="000035C9"/>
    <w:rsid w:val="000167A5"/>
    <w:rsid w:val="0001795E"/>
    <w:rsid w:val="00021F09"/>
    <w:rsid w:val="000301ED"/>
    <w:rsid w:val="00036D97"/>
    <w:rsid w:val="00053375"/>
    <w:rsid w:val="00053F1D"/>
    <w:rsid w:val="00057795"/>
    <w:rsid w:val="00083397"/>
    <w:rsid w:val="000B53E1"/>
    <w:rsid w:val="000C1D11"/>
    <w:rsid w:val="000D0323"/>
    <w:rsid w:val="000D5011"/>
    <w:rsid w:val="000E0BA1"/>
    <w:rsid w:val="000E3F5F"/>
    <w:rsid w:val="000F455B"/>
    <w:rsid w:val="00100990"/>
    <w:rsid w:val="00131FE6"/>
    <w:rsid w:val="00145B96"/>
    <w:rsid w:val="00153A5E"/>
    <w:rsid w:val="00163CAE"/>
    <w:rsid w:val="00170895"/>
    <w:rsid w:val="00172607"/>
    <w:rsid w:val="00177B68"/>
    <w:rsid w:val="0018564E"/>
    <w:rsid w:val="0019730E"/>
    <w:rsid w:val="001A1DD7"/>
    <w:rsid w:val="001C2D85"/>
    <w:rsid w:val="001D63D8"/>
    <w:rsid w:val="001E2F0A"/>
    <w:rsid w:val="001F2B79"/>
    <w:rsid w:val="0020500B"/>
    <w:rsid w:val="002104E5"/>
    <w:rsid w:val="0023386F"/>
    <w:rsid w:val="002478C6"/>
    <w:rsid w:val="00253F94"/>
    <w:rsid w:val="00256686"/>
    <w:rsid w:val="0025739E"/>
    <w:rsid w:val="00272F7E"/>
    <w:rsid w:val="0027785E"/>
    <w:rsid w:val="0027795F"/>
    <w:rsid w:val="002953AC"/>
    <w:rsid w:val="002A1DAA"/>
    <w:rsid w:val="002A6E9C"/>
    <w:rsid w:val="002B6A04"/>
    <w:rsid w:val="002D132E"/>
    <w:rsid w:val="002E24A2"/>
    <w:rsid w:val="00301316"/>
    <w:rsid w:val="003072CF"/>
    <w:rsid w:val="003269D9"/>
    <w:rsid w:val="0035153C"/>
    <w:rsid w:val="00360E63"/>
    <w:rsid w:val="00364F72"/>
    <w:rsid w:val="0037596C"/>
    <w:rsid w:val="003774A7"/>
    <w:rsid w:val="00387CE2"/>
    <w:rsid w:val="00390EBA"/>
    <w:rsid w:val="00391E33"/>
    <w:rsid w:val="00392357"/>
    <w:rsid w:val="003A2199"/>
    <w:rsid w:val="003C1CAD"/>
    <w:rsid w:val="003C2068"/>
    <w:rsid w:val="003C3143"/>
    <w:rsid w:val="003C5EEE"/>
    <w:rsid w:val="003D0ED0"/>
    <w:rsid w:val="003D426E"/>
    <w:rsid w:val="00402979"/>
    <w:rsid w:val="00412336"/>
    <w:rsid w:val="00424F0C"/>
    <w:rsid w:val="00425F88"/>
    <w:rsid w:val="004353D1"/>
    <w:rsid w:val="00457B82"/>
    <w:rsid w:val="00475497"/>
    <w:rsid w:val="00475CCF"/>
    <w:rsid w:val="00490A23"/>
    <w:rsid w:val="00494A93"/>
    <w:rsid w:val="00495D54"/>
    <w:rsid w:val="00497E65"/>
    <w:rsid w:val="004A6C63"/>
    <w:rsid w:val="004B2D8E"/>
    <w:rsid w:val="004B76C0"/>
    <w:rsid w:val="004C34CB"/>
    <w:rsid w:val="004D2147"/>
    <w:rsid w:val="004D31B8"/>
    <w:rsid w:val="004D3C30"/>
    <w:rsid w:val="004F5288"/>
    <w:rsid w:val="004F6D50"/>
    <w:rsid w:val="0050431B"/>
    <w:rsid w:val="00505AF7"/>
    <w:rsid w:val="00517784"/>
    <w:rsid w:val="00521E49"/>
    <w:rsid w:val="00533EA2"/>
    <w:rsid w:val="00542BC9"/>
    <w:rsid w:val="00551B34"/>
    <w:rsid w:val="005704BC"/>
    <w:rsid w:val="005807E2"/>
    <w:rsid w:val="00591745"/>
    <w:rsid w:val="00593F20"/>
    <w:rsid w:val="005970C8"/>
    <w:rsid w:val="00597764"/>
    <w:rsid w:val="005D0507"/>
    <w:rsid w:val="00600379"/>
    <w:rsid w:val="0061024E"/>
    <w:rsid w:val="00630484"/>
    <w:rsid w:val="00631539"/>
    <w:rsid w:val="006571EC"/>
    <w:rsid w:val="00660178"/>
    <w:rsid w:val="006637C5"/>
    <w:rsid w:val="00691C8F"/>
    <w:rsid w:val="00697095"/>
    <w:rsid w:val="006A06C1"/>
    <w:rsid w:val="006A7332"/>
    <w:rsid w:val="006B055C"/>
    <w:rsid w:val="006B35E1"/>
    <w:rsid w:val="006B3B37"/>
    <w:rsid w:val="006B61CA"/>
    <w:rsid w:val="006B7460"/>
    <w:rsid w:val="006C6AC2"/>
    <w:rsid w:val="006E3A0F"/>
    <w:rsid w:val="006E6513"/>
    <w:rsid w:val="007003E9"/>
    <w:rsid w:val="00712D02"/>
    <w:rsid w:val="007172A0"/>
    <w:rsid w:val="0072019A"/>
    <w:rsid w:val="007335AA"/>
    <w:rsid w:val="00740A6B"/>
    <w:rsid w:val="00742EA2"/>
    <w:rsid w:val="00743DB4"/>
    <w:rsid w:val="007639EA"/>
    <w:rsid w:val="00791195"/>
    <w:rsid w:val="007B641D"/>
    <w:rsid w:val="007D388A"/>
    <w:rsid w:val="007E4B41"/>
    <w:rsid w:val="007E52DD"/>
    <w:rsid w:val="008054FC"/>
    <w:rsid w:val="00805F46"/>
    <w:rsid w:val="00807822"/>
    <w:rsid w:val="0081341A"/>
    <w:rsid w:val="00813DE7"/>
    <w:rsid w:val="00814DFA"/>
    <w:rsid w:val="00840713"/>
    <w:rsid w:val="008529BE"/>
    <w:rsid w:val="00885F25"/>
    <w:rsid w:val="00894EDC"/>
    <w:rsid w:val="008E02D9"/>
    <w:rsid w:val="008F16D4"/>
    <w:rsid w:val="008F214D"/>
    <w:rsid w:val="008F794B"/>
    <w:rsid w:val="0091602D"/>
    <w:rsid w:val="009235B2"/>
    <w:rsid w:val="00924FD7"/>
    <w:rsid w:val="009330AB"/>
    <w:rsid w:val="00954A9D"/>
    <w:rsid w:val="009625A3"/>
    <w:rsid w:val="00967B58"/>
    <w:rsid w:val="00986FB0"/>
    <w:rsid w:val="00992AB8"/>
    <w:rsid w:val="00996729"/>
    <w:rsid w:val="00997383"/>
    <w:rsid w:val="009B092C"/>
    <w:rsid w:val="009B2B38"/>
    <w:rsid w:val="009D31C0"/>
    <w:rsid w:val="009E56F8"/>
    <w:rsid w:val="009F3511"/>
    <w:rsid w:val="00A27E79"/>
    <w:rsid w:val="00A3174C"/>
    <w:rsid w:val="00A85E59"/>
    <w:rsid w:val="00A9313B"/>
    <w:rsid w:val="00AA3CF3"/>
    <w:rsid w:val="00AC3990"/>
    <w:rsid w:val="00AD54FB"/>
    <w:rsid w:val="00AE67E8"/>
    <w:rsid w:val="00B104FF"/>
    <w:rsid w:val="00B1299B"/>
    <w:rsid w:val="00B20104"/>
    <w:rsid w:val="00B3671F"/>
    <w:rsid w:val="00B3744A"/>
    <w:rsid w:val="00B4437F"/>
    <w:rsid w:val="00B52FA1"/>
    <w:rsid w:val="00B6336B"/>
    <w:rsid w:val="00B67FE4"/>
    <w:rsid w:val="00B770A1"/>
    <w:rsid w:val="00B84FBF"/>
    <w:rsid w:val="00BA3FFD"/>
    <w:rsid w:val="00BC1ED8"/>
    <w:rsid w:val="00BC66A2"/>
    <w:rsid w:val="00BD0FB4"/>
    <w:rsid w:val="00C00F11"/>
    <w:rsid w:val="00C0524B"/>
    <w:rsid w:val="00C22E98"/>
    <w:rsid w:val="00C44907"/>
    <w:rsid w:val="00C52436"/>
    <w:rsid w:val="00C56F58"/>
    <w:rsid w:val="00C579B5"/>
    <w:rsid w:val="00C62B15"/>
    <w:rsid w:val="00C767C0"/>
    <w:rsid w:val="00C83C39"/>
    <w:rsid w:val="00CA6634"/>
    <w:rsid w:val="00CE1203"/>
    <w:rsid w:val="00D175A0"/>
    <w:rsid w:val="00D433A7"/>
    <w:rsid w:val="00D5261E"/>
    <w:rsid w:val="00D54ECB"/>
    <w:rsid w:val="00D675D8"/>
    <w:rsid w:val="00D8442F"/>
    <w:rsid w:val="00D86101"/>
    <w:rsid w:val="00D86FBE"/>
    <w:rsid w:val="00DA0B5B"/>
    <w:rsid w:val="00DA5DDF"/>
    <w:rsid w:val="00DD02CB"/>
    <w:rsid w:val="00DD0CD5"/>
    <w:rsid w:val="00DE3BCF"/>
    <w:rsid w:val="00DE69FF"/>
    <w:rsid w:val="00DF0E8B"/>
    <w:rsid w:val="00DF4EDA"/>
    <w:rsid w:val="00DF7435"/>
    <w:rsid w:val="00E36D5E"/>
    <w:rsid w:val="00E6343E"/>
    <w:rsid w:val="00E73BFB"/>
    <w:rsid w:val="00E75AB3"/>
    <w:rsid w:val="00EA079C"/>
    <w:rsid w:val="00EC03BD"/>
    <w:rsid w:val="00EC3CA5"/>
    <w:rsid w:val="00EE7610"/>
    <w:rsid w:val="00EF5D01"/>
    <w:rsid w:val="00F1475A"/>
    <w:rsid w:val="00F2415E"/>
    <w:rsid w:val="00F34946"/>
    <w:rsid w:val="00F55C12"/>
    <w:rsid w:val="00F66F6D"/>
    <w:rsid w:val="00FA3250"/>
    <w:rsid w:val="00FB67C7"/>
    <w:rsid w:val="00FB6B75"/>
    <w:rsid w:val="00FD7C12"/>
    <w:rsid w:val="00FE0528"/>
    <w:rsid w:val="00FF0452"/>
    <w:rsid w:val="01B93CAA"/>
    <w:rsid w:val="01DB386B"/>
    <w:rsid w:val="032A19F9"/>
    <w:rsid w:val="060447D6"/>
    <w:rsid w:val="072365F4"/>
    <w:rsid w:val="11AE5AFD"/>
    <w:rsid w:val="14A5292B"/>
    <w:rsid w:val="16612F17"/>
    <w:rsid w:val="1875029A"/>
    <w:rsid w:val="1C00634B"/>
    <w:rsid w:val="1E0519D2"/>
    <w:rsid w:val="2D3C626F"/>
    <w:rsid w:val="3ECC4740"/>
    <w:rsid w:val="3F6C4A0B"/>
    <w:rsid w:val="40B95CAA"/>
    <w:rsid w:val="41A64034"/>
    <w:rsid w:val="46E87477"/>
    <w:rsid w:val="46FE774D"/>
    <w:rsid w:val="47CF1DBC"/>
    <w:rsid w:val="4BD00323"/>
    <w:rsid w:val="51324E85"/>
    <w:rsid w:val="54823D02"/>
    <w:rsid w:val="587B580D"/>
    <w:rsid w:val="5B25063D"/>
    <w:rsid w:val="5E2034CA"/>
    <w:rsid w:val="62AC2395"/>
    <w:rsid w:val="63F7277D"/>
    <w:rsid w:val="6528244B"/>
    <w:rsid w:val="68F26726"/>
    <w:rsid w:val="69524B90"/>
    <w:rsid w:val="6C545F9E"/>
    <w:rsid w:val="6D2D7778"/>
    <w:rsid w:val="6E4C14A2"/>
    <w:rsid w:val="6E8E0E31"/>
    <w:rsid w:val="6F77451A"/>
    <w:rsid w:val="73005F17"/>
    <w:rsid w:val="73262165"/>
    <w:rsid w:val="75AC740E"/>
    <w:rsid w:val="75FD3C8A"/>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qFormat="1"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qFormat="1" w:unhideWhenUsed="0" w:uiPriority="0"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9">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2">
    <w:name w:val="Body Text Indent"/>
    <w:basedOn w:val="1"/>
    <w:link w:val="13"/>
    <w:semiHidden/>
    <w:unhideWhenUsed/>
    <w:qFormat/>
    <w:uiPriority w:val="99"/>
    <w:pPr>
      <w:spacing w:after="120"/>
      <w:ind w:left="420" w:leftChars="200"/>
    </w:pPr>
  </w:style>
  <w:style w:type="paragraph" w:styleId="3">
    <w:name w:val="Balloon Text"/>
    <w:basedOn w:val="1"/>
    <w:link w:val="12"/>
    <w:semiHidden/>
    <w:unhideWhenUsed/>
    <w:qFormat/>
    <w:uiPriority w:val="99"/>
    <w:rPr>
      <w:sz w:val="18"/>
      <w:szCs w:val="18"/>
    </w:rPr>
  </w:style>
  <w:style w:type="paragraph" w:styleId="4">
    <w:name w:val="footer"/>
    <w:basedOn w:val="1"/>
    <w:link w:val="11"/>
    <w:unhideWhenUsed/>
    <w:qFormat/>
    <w:uiPriority w:val="99"/>
    <w:pPr>
      <w:tabs>
        <w:tab w:val="center" w:pos="4153"/>
        <w:tab w:val="right" w:pos="8306"/>
      </w:tabs>
      <w:snapToGrid w:val="0"/>
      <w:jc w:val="left"/>
    </w:pPr>
    <w:rPr>
      <w:sz w:val="18"/>
      <w:szCs w:val="18"/>
    </w:rPr>
  </w:style>
  <w:style w:type="paragraph" w:styleId="5">
    <w:name w:val="header"/>
    <w:basedOn w:val="1"/>
    <w:link w:val="10"/>
    <w:unhideWhenUsed/>
    <w:qFormat/>
    <w:uiPriority w:val="99"/>
    <w:pPr>
      <w:pBdr>
        <w:bottom w:val="single" w:color="auto" w:sz="6" w:space="1"/>
      </w:pBdr>
      <w:tabs>
        <w:tab w:val="center" w:pos="4153"/>
        <w:tab w:val="right" w:pos="8306"/>
      </w:tabs>
      <w:snapToGrid w:val="0"/>
      <w:jc w:val="center"/>
    </w:pPr>
    <w:rPr>
      <w:sz w:val="18"/>
      <w:szCs w:val="18"/>
    </w:rPr>
  </w:style>
  <w:style w:type="paragraph" w:styleId="6">
    <w:name w:val="Normal (Web)"/>
    <w:basedOn w:val="1"/>
    <w:unhideWhenUsed/>
    <w:qFormat/>
    <w:uiPriority w:val="99"/>
    <w:pPr>
      <w:widowControl/>
      <w:spacing w:before="100" w:beforeAutospacing="1" w:after="100" w:afterAutospacing="1"/>
      <w:jc w:val="left"/>
    </w:pPr>
    <w:rPr>
      <w:rFonts w:ascii="宋体" w:hAnsi="宋体" w:eastAsia="宋体" w:cs="宋体"/>
      <w:kern w:val="0"/>
      <w:sz w:val="24"/>
      <w:szCs w:val="24"/>
    </w:rPr>
  </w:style>
  <w:style w:type="paragraph" w:styleId="7">
    <w:name w:val="Body Text First Indent 2"/>
    <w:basedOn w:val="1"/>
    <w:next w:val="1"/>
    <w:link w:val="14"/>
    <w:qFormat/>
    <w:uiPriority w:val="0"/>
    <w:pPr>
      <w:ind w:firstLine="420" w:firstLineChars="200"/>
    </w:pPr>
    <w:rPr>
      <w:rFonts w:ascii="Calibri" w:hAnsi="Calibri" w:eastAsia="宋体" w:cs="Times New Roman"/>
      <w:szCs w:val="24"/>
    </w:rPr>
  </w:style>
  <w:style w:type="character" w:customStyle="1" w:styleId="10">
    <w:name w:val="页眉 Char"/>
    <w:basedOn w:val="9"/>
    <w:link w:val="5"/>
    <w:qFormat/>
    <w:uiPriority w:val="99"/>
    <w:rPr>
      <w:sz w:val="18"/>
      <w:szCs w:val="18"/>
    </w:rPr>
  </w:style>
  <w:style w:type="character" w:customStyle="1" w:styleId="11">
    <w:name w:val="页脚 Char"/>
    <w:basedOn w:val="9"/>
    <w:link w:val="4"/>
    <w:qFormat/>
    <w:uiPriority w:val="99"/>
    <w:rPr>
      <w:sz w:val="18"/>
      <w:szCs w:val="18"/>
    </w:rPr>
  </w:style>
  <w:style w:type="character" w:customStyle="1" w:styleId="12">
    <w:name w:val="批注框文本 Char"/>
    <w:basedOn w:val="9"/>
    <w:link w:val="3"/>
    <w:semiHidden/>
    <w:qFormat/>
    <w:uiPriority w:val="99"/>
    <w:rPr>
      <w:sz w:val="18"/>
      <w:szCs w:val="18"/>
    </w:rPr>
  </w:style>
  <w:style w:type="character" w:customStyle="1" w:styleId="13">
    <w:name w:val="正文文本缩进 Char"/>
    <w:basedOn w:val="9"/>
    <w:link w:val="2"/>
    <w:semiHidden/>
    <w:qFormat/>
    <w:uiPriority w:val="99"/>
    <w:rPr>
      <w:kern w:val="2"/>
      <w:sz w:val="21"/>
      <w:szCs w:val="22"/>
    </w:rPr>
  </w:style>
  <w:style w:type="character" w:customStyle="1" w:styleId="14">
    <w:name w:val="正文首行缩进 2 Char"/>
    <w:basedOn w:val="13"/>
    <w:link w:val="7"/>
    <w:qFormat/>
    <w:uiPriority w:val="0"/>
    <w:rPr>
      <w:rFonts w:ascii="Calibri" w:hAnsi="Calibri" w:eastAsia="宋体" w:cs="Times New Roman"/>
      <w:szCs w:val="24"/>
    </w:rPr>
  </w:style>
  <w:style w:type="paragraph" w:styleId="15">
    <w:name w:val="List Paragraph"/>
    <w:basedOn w:val="1"/>
    <w:unhideWhenUsed/>
    <w:qFormat/>
    <w:uiPriority w:val="99"/>
    <w:pPr>
      <w:ind w:firstLine="420" w:firstLineChars="200"/>
    </w:pPr>
  </w:style>
  <w:style w:type="character" w:customStyle="1" w:styleId="16">
    <w:name w:val="font11"/>
    <w:basedOn w:val="9"/>
    <w:qFormat/>
    <w:uiPriority w:val="0"/>
    <w:rPr>
      <w:rFonts w:hint="eastAsia" w:ascii="方正小标宋简体" w:hAnsi="方正小标宋简体" w:eastAsia="方正小标宋简体" w:cs="方正小标宋简体"/>
      <w:color w:val="000000"/>
      <w:sz w:val="44"/>
      <w:szCs w:val="44"/>
      <w:u w:val="none"/>
    </w:rPr>
  </w:style>
</w:styles>
</file>

<file path=word/_rels/document.xml.rels><?xml version="1.0" encoding="UTF-8" standalone="yes"?>
<Relationships xmlns="http://schemas.openxmlformats.org/package/2006/relationships"><Relationship Id="rId9" Type="http://schemas.openxmlformats.org/officeDocument/2006/relationships/image" Target="media/image1.png"/><Relationship Id="rId8" Type="http://schemas.openxmlformats.org/officeDocument/2006/relationships/chart" Target="charts/chart5.xml"/><Relationship Id="rId7" Type="http://schemas.openxmlformats.org/officeDocument/2006/relationships/chart" Target="charts/chart4.xml"/><Relationship Id="rId6" Type="http://schemas.openxmlformats.org/officeDocument/2006/relationships/chart" Target="charts/chart3.xml"/><Relationship Id="rId5" Type="http://schemas.openxmlformats.org/officeDocument/2006/relationships/chart" Target="charts/chart2.xml"/><Relationship Id="rId4" Type="http://schemas.openxmlformats.org/officeDocument/2006/relationships/chart" Target="charts/chart1.xml"/><Relationship Id="rId3" Type="http://schemas.openxmlformats.org/officeDocument/2006/relationships/theme" Target="theme/theme1.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customXml" Target="../customXml/item2.xml"/><Relationship Id="rId11" Type="http://schemas.openxmlformats.org/officeDocument/2006/relationships/numbering" Target="numbering.xml"/><Relationship Id="rId10" Type="http://schemas.openxmlformats.org/officeDocument/2006/relationships/customXml" Target="../customXml/item1.xml"/><Relationship Id="rId1" Type="http://schemas.openxmlformats.org/officeDocument/2006/relationships/styles" Target="styles.xml"/></Relationships>
</file>

<file path=word/charts/_rels/chart1.xml.rels><?xml version="1.0" encoding="UTF-8" standalone="yes"?>
<Relationships xmlns="http://schemas.openxmlformats.org/package/2006/relationships"><Relationship Id="rId3" Type="http://schemas.microsoft.com/office/2011/relationships/chartColorStyle" Target="colors1.xml"/><Relationship Id="rId2" Type="http://schemas.microsoft.com/office/2011/relationships/chartStyle" Target="style1.xml"/><Relationship Id="rId1" Type="http://schemas.openxmlformats.org/officeDocument/2006/relationships/oleObject" Target="file:///C:\Users\44180\Desktop\&#26032;&#24314;%20XLS%20&#24037;&#20316;&#34920;.xls" TargetMode="External"/></Relationships>
</file>

<file path=word/charts/_rels/chart2.xml.rels><?xml version="1.0" encoding="UTF-8" standalone="yes"?>
<Relationships xmlns="http://schemas.openxmlformats.org/package/2006/relationships"><Relationship Id="rId3" Type="http://schemas.microsoft.com/office/2011/relationships/chartColorStyle" Target="colors2.xml"/><Relationship Id="rId2" Type="http://schemas.microsoft.com/office/2011/relationships/chartStyle" Target="style2.xml"/><Relationship Id="rId1" Type="http://schemas.openxmlformats.org/officeDocument/2006/relationships/oleObject" Target="file:///C:\Users\44180\Desktop\&#26032;&#24314;%20XLS%20&#24037;&#20316;&#34920;.xls" TargetMode="External"/></Relationships>
</file>

<file path=word/charts/_rels/chart3.xml.rels><?xml version="1.0" encoding="UTF-8" standalone="yes"?>
<Relationships xmlns="http://schemas.openxmlformats.org/package/2006/relationships"><Relationship Id="rId1" Type="http://schemas.openxmlformats.org/officeDocument/2006/relationships/oleObject" Target="file:///C:\Users\Administrator\Desktop\&#26032;&#24314;%20XLS%20&#24037;&#20316;&#34920;.xls" TargetMode="External"/></Relationships>
</file>

<file path=word/charts/_rels/chart4.xml.rels><?xml version="1.0" encoding="UTF-8" standalone="yes"?>
<Relationships xmlns="http://schemas.openxmlformats.org/package/2006/relationships"><Relationship Id="rId3" Type="http://schemas.microsoft.com/office/2011/relationships/chartColorStyle" Target="colors3.xml"/><Relationship Id="rId2" Type="http://schemas.microsoft.com/office/2011/relationships/chartStyle" Target="style3.xml"/><Relationship Id="rId1" Type="http://schemas.openxmlformats.org/officeDocument/2006/relationships/oleObject" Target="file:///C:\Users\44180\Desktop\&#26032;&#24314;%20XLS%20&#24037;&#20316;&#34920;.xls" TargetMode="External"/></Relationships>
</file>

<file path=word/charts/_rels/chart5.xml.rels><?xml version="1.0" encoding="UTF-8" standalone="yes"?>
<Relationships xmlns="http://schemas.openxmlformats.org/package/2006/relationships"><Relationship Id="rId3" Type="http://schemas.microsoft.com/office/2011/relationships/chartColorStyle" Target="colors4.xml"/><Relationship Id="rId2" Type="http://schemas.microsoft.com/office/2011/relationships/chartStyle" Target="style4.xml"/><Relationship Id="rId1" Type="http://schemas.openxmlformats.org/officeDocument/2006/relationships/oleObject" Target="file:///C:\Users\44180\Desktop\&#26032;&#24314;%20XLS%20&#24037;&#20316;&#34920;.xls" TargetMode="Externa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defTabSz="914400">
              <a:defRPr lang="zh-CN" sz="1400" b="0" i="0" u="none" strike="noStrike" kern="1200" spc="0" baseline="0">
                <a:solidFill>
                  <a:schemeClr val="tx1">
                    <a:lumMod val="65000"/>
                    <a:lumOff val="35000"/>
                  </a:schemeClr>
                </a:solidFill>
                <a:latin typeface="+mn-lt"/>
                <a:ea typeface="+mn-ea"/>
                <a:cs typeface="+mn-cs"/>
              </a:defRPr>
            </a:pPr>
            <a:r>
              <a:t>蓝田县统计局人员情况</a:t>
            </a:r>
          </a:p>
        </c:rich>
      </c:tx>
      <c:layout/>
      <c:overlay val="0"/>
      <c:spPr>
        <a:noFill/>
        <a:ln>
          <a:noFill/>
        </a:ln>
        <a:effectLst/>
      </c:spPr>
    </c:title>
    <c:autoTitleDeleted val="0"/>
    <c:plotArea>
      <c:layout/>
      <c:barChart>
        <c:barDir val="col"/>
        <c:grouping val="clustered"/>
        <c:varyColors val="0"/>
        <c:ser>
          <c:idx val="0"/>
          <c:order val="0"/>
          <c:tx>
            <c:strRef>
              <c:f>'[新建 XLS 工作表.xls]Sheet1'!$A$3</c:f>
              <c:strCache>
                <c:ptCount val="1"/>
                <c:pt idx="0">
                  <c:v>事业</c:v>
                </c:pt>
              </c:strCache>
            </c:strRef>
          </c:tx>
          <c:spPr>
            <a:solidFill>
              <a:schemeClr val="accent1"/>
            </a:solidFill>
            <a:ln>
              <a:noFill/>
            </a:ln>
            <a:effectLst/>
          </c:spPr>
          <c:invertIfNegative val="0"/>
          <c:dLbls>
            <c:delete val="1"/>
          </c:dLbls>
          <c:cat>
            <c:multiLvlStrRef>
              <c:f>'[新建 XLS 工作表.xls]Sheet1'!$B$1:$C$2</c:f>
              <c:multiLvlStrCache>
                <c:ptCount val="2"/>
                <c:lvl>
                  <c:pt idx="0">
                    <c:v>编制</c:v>
                  </c:pt>
                  <c:pt idx="1">
                    <c:v>人数</c:v>
                  </c:pt>
                </c:lvl>
                <c:lvl/>
              </c:multiLvlStrCache>
            </c:multiLvlStrRef>
          </c:cat>
          <c:val>
            <c:numRef>
              <c:f>'[新建 XLS 工作表.xls]Sheet1'!$B$3:$C$3</c:f>
              <c:numCache>
                <c:formatCode>General</c:formatCode>
                <c:ptCount val="2"/>
                <c:pt idx="0">
                  <c:v>18</c:v>
                </c:pt>
                <c:pt idx="1">
                  <c:v>17</c:v>
                </c:pt>
              </c:numCache>
            </c:numRef>
          </c:val>
        </c:ser>
        <c:ser>
          <c:idx val="1"/>
          <c:order val="1"/>
          <c:tx>
            <c:strRef>
              <c:f>'[新建 XLS 工作表.xls]Sheet1'!$A$4</c:f>
              <c:strCache>
                <c:ptCount val="1"/>
                <c:pt idx="0">
                  <c:v>行政</c:v>
                </c:pt>
              </c:strCache>
            </c:strRef>
          </c:tx>
          <c:spPr>
            <a:solidFill>
              <a:schemeClr val="accent2"/>
            </a:solidFill>
            <a:ln>
              <a:noFill/>
            </a:ln>
            <a:effectLst/>
          </c:spPr>
          <c:invertIfNegative val="0"/>
          <c:dLbls>
            <c:delete val="1"/>
          </c:dLbls>
          <c:cat>
            <c:multiLvlStrRef>
              <c:f>'[新建 XLS 工作表.xls]Sheet1'!$B$1:$C$2</c:f>
              <c:multiLvlStrCache>
                <c:ptCount val="2"/>
                <c:lvl>
                  <c:pt idx="0">
                    <c:v>编制</c:v>
                  </c:pt>
                  <c:pt idx="1">
                    <c:v>人数</c:v>
                  </c:pt>
                </c:lvl>
                <c:lvl/>
              </c:multiLvlStrCache>
            </c:multiLvlStrRef>
          </c:cat>
          <c:val>
            <c:numRef>
              <c:f>'[新建 XLS 工作表.xls]Sheet1'!$B$4:$C$4</c:f>
              <c:numCache>
                <c:formatCode>General</c:formatCode>
                <c:ptCount val="2"/>
                <c:pt idx="0">
                  <c:v>10</c:v>
                </c:pt>
                <c:pt idx="1">
                  <c:v>8</c:v>
                </c:pt>
              </c:numCache>
            </c:numRef>
          </c:val>
        </c:ser>
        <c:dLbls>
          <c:showLegendKey val="0"/>
          <c:showVal val="0"/>
          <c:showCatName val="0"/>
          <c:showSerName val="0"/>
          <c:showPercent val="0"/>
          <c:showBubbleSize val="0"/>
        </c:dLbls>
        <c:gapWidth val="219"/>
        <c:overlap val="-27"/>
        <c:axId val="565989681"/>
        <c:axId val="889520426"/>
      </c:barChart>
      <c:catAx>
        <c:axId val="565989681"/>
        <c:scaling>
          <c:orientation val="minMax"/>
        </c:scaling>
        <c:delete val="0"/>
        <c:axPos val="b"/>
        <c:majorTickMark val="none"/>
        <c:minorTickMark val="none"/>
        <c:tickLblPos val="nextTo"/>
        <c:spPr>
          <a:noFill/>
          <a:ln w="9525" cap="flat" cmpd="sng" algn="ctr">
            <a:solidFill>
              <a:schemeClr val="tx1">
                <a:lumMod val="15000"/>
                <a:lumOff val="85000"/>
              </a:schemeClr>
            </a:solidFill>
            <a:round/>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889520426"/>
        <c:crosses val="autoZero"/>
        <c:auto val="1"/>
        <c:lblAlgn val="ctr"/>
        <c:lblOffset val="100"/>
        <c:noMultiLvlLbl val="0"/>
      </c:catAx>
      <c:valAx>
        <c:axId val="889520426"/>
        <c:scaling>
          <c:orientation val="minMax"/>
        </c:scaling>
        <c:delete val="0"/>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565989681"/>
        <c:crosses val="autoZero"/>
        <c:crossBetween val="between"/>
      </c:valAx>
      <c:spPr>
        <a:noFill/>
        <a:ln>
          <a:noFill/>
        </a:ln>
        <a:effectLst/>
      </c:spPr>
    </c:plotArea>
    <c:legend>
      <c:legendPos val="b"/>
      <c:layout/>
      <c:overlay val="0"/>
      <c:spPr>
        <a:noFill/>
        <a:ln>
          <a:noFill/>
        </a:ln>
        <a:effectLst/>
      </c:spPr>
      <c:txPr>
        <a:bodyPr rot="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lang="zh-CN"/>
      </a:pPr>
    </a:p>
  </c:txPr>
  <c:externalData r:id="rId1">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defTabSz="914400">
              <a:defRPr lang="zh-CN" sz="1400" b="0" i="0" u="none" strike="noStrike" kern="1200" spc="0" baseline="0">
                <a:solidFill>
                  <a:schemeClr val="tx1">
                    <a:lumMod val="65000"/>
                    <a:lumOff val="35000"/>
                  </a:schemeClr>
                </a:solidFill>
                <a:latin typeface="+mn-lt"/>
                <a:ea typeface="+mn-ea"/>
                <a:cs typeface="+mn-cs"/>
              </a:defRPr>
            </a:pPr>
            <a:r>
              <a:t>收入支出情况</a:t>
            </a:r>
          </a:p>
        </c:rich>
      </c:tx>
      <c:layout/>
      <c:overlay val="0"/>
      <c:spPr>
        <a:noFill/>
        <a:ln>
          <a:noFill/>
        </a:ln>
        <a:effectLst/>
      </c:spPr>
    </c:title>
    <c:autoTitleDeleted val="0"/>
    <c:plotArea>
      <c:layout/>
      <c:barChart>
        <c:barDir val="col"/>
        <c:grouping val="clustered"/>
        <c:varyColors val="0"/>
        <c:ser>
          <c:idx val="0"/>
          <c:order val="0"/>
          <c:tx>
            <c:strRef>
              <c:f>'[新建 XLS 工作表.xls]Sheet2'!$G$4</c:f>
              <c:strCache>
                <c:ptCount val="1"/>
                <c:pt idx="0">
                  <c:v>2018</c:v>
                </c:pt>
              </c:strCache>
            </c:strRef>
          </c:tx>
          <c:spPr>
            <a:gradFill>
              <a:gsLst>
                <a:gs pos="0">
                  <a:srgbClr val="FE4444"/>
                </a:gs>
                <a:gs pos="100000">
                  <a:srgbClr val="832B2B"/>
                </a:gs>
              </a:gsLst>
              <a:lin ang="5400000" scaled="0"/>
            </a:gradFill>
            <a:ln>
              <a:noFill/>
            </a:ln>
            <a:effectLst/>
          </c:spPr>
          <c:invertIfNegative val="0"/>
          <c:dLbls>
            <c:delete val="1"/>
          </c:dLbls>
          <c:cat>
            <c:strRef>
              <c:f>'[新建 XLS 工作表.xls]Sheet2'!$H$3:$I$3</c:f>
              <c:strCache>
                <c:ptCount val="2"/>
                <c:pt idx="0">
                  <c:v>收入</c:v>
                </c:pt>
                <c:pt idx="1">
                  <c:v>支出</c:v>
                </c:pt>
              </c:strCache>
            </c:strRef>
          </c:cat>
          <c:val>
            <c:numRef>
              <c:f>'[新建 XLS 工作表.xls]Sheet2'!$H$4:$I$4</c:f>
              <c:numCache>
                <c:formatCode>General</c:formatCode>
                <c:ptCount val="2"/>
                <c:pt idx="0">
                  <c:v>361.5</c:v>
                </c:pt>
                <c:pt idx="1">
                  <c:v>361.5</c:v>
                </c:pt>
              </c:numCache>
            </c:numRef>
          </c:val>
        </c:ser>
        <c:ser>
          <c:idx val="1"/>
          <c:order val="1"/>
          <c:tx>
            <c:strRef>
              <c:f>'[新建 XLS 工作表.xls]Sheet2'!$G$5</c:f>
              <c:strCache>
                <c:ptCount val="1"/>
                <c:pt idx="0">
                  <c:v>2019</c:v>
                </c:pt>
              </c:strCache>
            </c:strRef>
          </c:tx>
          <c:spPr>
            <a:solidFill>
              <a:schemeClr val="accent6"/>
            </a:solidFill>
            <a:ln>
              <a:noFill/>
            </a:ln>
            <a:effectLst/>
          </c:spPr>
          <c:invertIfNegative val="0"/>
          <c:dLbls>
            <c:delete val="1"/>
          </c:dLbls>
          <c:cat>
            <c:strRef>
              <c:f>'[新建 XLS 工作表.xls]Sheet2'!$H$3:$I$3</c:f>
              <c:strCache>
                <c:ptCount val="2"/>
                <c:pt idx="0">
                  <c:v>收入</c:v>
                </c:pt>
                <c:pt idx="1">
                  <c:v>支出</c:v>
                </c:pt>
              </c:strCache>
            </c:strRef>
          </c:cat>
          <c:val>
            <c:numRef>
              <c:f>'[新建 XLS 工作表.xls]Sheet2'!$H$5:$I$5</c:f>
              <c:numCache>
                <c:formatCode>General</c:formatCode>
                <c:ptCount val="2"/>
                <c:pt idx="0">
                  <c:v>433.76</c:v>
                </c:pt>
                <c:pt idx="1">
                  <c:v>433.76</c:v>
                </c:pt>
              </c:numCache>
            </c:numRef>
          </c:val>
        </c:ser>
        <c:dLbls>
          <c:showLegendKey val="0"/>
          <c:showVal val="0"/>
          <c:showCatName val="0"/>
          <c:showSerName val="0"/>
          <c:showPercent val="0"/>
          <c:showBubbleSize val="0"/>
        </c:dLbls>
        <c:gapWidth val="219"/>
        <c:overlap val="-27"/>
        <c:axId val="46491881"/>
        <c:axId val="884758584"/>
      </c:barChart>
      <c:catAx>
        <c:axId val="46491881"/>
        <c:scaling>
          <c:orientation val="minMax"/>
        </c:scaling>
        <c:delete val="0"/>
        <c:axPos val="b"/>
        <c:majorTickMark val="none"/>
        <c:minorTickMark val="none"/>
        <c:tickLblPos val="nextTo"/>
        <c:spPr>
          <a:noFill/>
          <a:ln w="9525" cap="flat" cmpd="sng" algn="ctr">
            <a:solidFill>
              <a:schemeClr val="tx1">
                <a:lumMod val="15000"/>
                <a:lumOff val="85000"/>
              </a:schemeClr>
            </a:solidFill>
            <a:round/>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884758584"/>
        <c:crosses val="autoZero"/>
        <c:auto val="1"/>
        <c:lblAlgn val="ctr"/>
        <c:lblOffset val="100"/>
        <c:noMultiLvlLbl val="0"/>
      </c:catAx>
      <c:valAx>
        <c:axId val="884758584"/>
        <c:scaling>
          <c:orientation val="minMax"/>
        </c:scaling>
        <c:delete val="0"/>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46491881"/>
        <c:crosses val="autoZero"/>
        <c:crossBetween val="between"/>
      </c:valAx>
      <c:spPr>
        <a:noFill/>
        <a:ln>
          <a:noFill/>
        </a:ln>
        <a:effectLst/>
      </c:spPr>
    </c:plotArea>
    <c:legend>
      <c:legendPos val="b"/>
      <c:layout>
        <c:manualLayout>
          <c:xMode val="edge"/>
          <c:yMode val="edge"/>
          <c:x val="0.412708333333333"/>
          <c:y val="0.915509259259259"/>
        </c:manualLayout>
      </c:layout>
      <c:overlay val="0"/>
      <c:spPr>
        <a:noFill/>
        <a:ln>
          <a:noFill/>
        </a:ln>
        <a:effectLst/>
      </c:spPr>
      <c:txPr>
        <a:bodyPr rot="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legend>
    <c:plotVisOnly val="1"/>
    <c:dispBlanksAs val="gap"/>
    <c:showDLblsOverMax val="0"/>
  </c:chart>
  <c:spPr>
    <a:solidFill>
      <a:schemeClr val="accent3">
        <a:lumMod val="40000"/>
        <a:lumOff val="60000"/>
      </a:schemeClr>
    </a:solidFill>
    <a:ln w="9525" cap="flat" cmpd="sng" algn="ctr">
      <a:solidFill>
        <a:schemeClr val="tx1">
          <a:lumMod val="15000"/>
          <a:lumOff val="85000"/>
        </a:schemeClr>
      </a:solidFill>
      <a:round/>
    </a:ln>
    <a:effectLst/>
  </c:spPr>
  <c:txPr>
    <a:bodyPr/>
    <a:lstStyle/>
    <a:p>
      <a:pPr>
        <a:defRPr lang="zh-CN"/>
      </a:pPr>
    </a:p>
  </c:txPr>
  <c:externalData r:id="rId1">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defTabSz="914400">
              <a:defRPr lang="zh-CN" sz="1400" b="0" i="0" u="none" strike="noStrike" kern="1200" spc="0" baseline="0">
                <a:solidFill>
                  <a:schemeClr val="tx1">
                    <a:lumMod val="65000"/>
                    <a:lumOff val="35000"/>
                  </a:schemeClr>
                </a:solidFill>
                <a:latin typeface="+mn-lt"/>
                <a:ea typeface="+mn-ea"/>
                <a:cs typeface="+mn-cs"/>
              </a:defRPr>
            </a:pPr>
            <a:r>
              <a:t>年度收入构成情况</a:t>
            </a:r>
          </a:p>
        </c:rich>
      </c:tx>
      <c:layout/>
      <c:overlay val="0"/>
      <c:spPr>
        <a:noFill/>
        <a:ln>
          <a:noFill/>
        </a:ln>
        <a:effectLst/>
      </c:spPr>
    </c:title>
    <c:autoTitleDeleted val="0"/>
    <c:plotArea>
      <c:layout/>
      <c:pieChart>
        <c:varyColors val="1"/>
        <c:ser>
          <c:idx val="0"/>
          <c:order val="0"/>
          <c:tx>
            <c:strRef>
              <c:f>'[新建 XLS 工作表.xls]Sheet1'!$B$5</c:f>
              <c:strCache>
                <c:ptCount val="1"/>
                <c:pt idx="0">
                  <c:v>财政拨款收入</c:v>
                </c:pt>
              </c:strCache>
            </c:strRef>
          </c:tx>
          <c:explosion val="0"/>
          <c:dPt>
            <c:idx val="0"/>
            <c:bubble3D val="0"/>
            <c:spPr>
              <a:solidFill>
                <a:schemeClr val="accent1"/>
              </a:solidFill>
              <a:ln w="19050">
                <a:solidFill>
                  <a:schemeClr val="lt1"/>
                </a:solidFill>
              </a:ln>
              <a:effectLst/>
            </c:spPr>
          </c:dPt>
          <c:dLbls>
            <c:dLbl>
              <c:idx val="0"/>
              <c:layout/>
              <c:tx>
                <c:rich>
                  <a:bodyPr rot="0" spcFirstLastPara="0" vertOverflow="ellipsis" vert="horz" wrap="square" lIns="38100" tIns="19050" rIns="38100" bIns="19050" anchor="ctr" anchorCtr="1"/>
                  <a:lstStyle/>
                  <a:p>
                    <a:pPr>
                      <a:defRPr lang="zh-CN" sz="900" b="0" i="0" u="none" strike="noStrike" kern="1200" baseline="0">
                        <a:solidFill>
                          <a:schemeClr val="tx1">
                            <a:lumMod val="75000"/>
                            <a:lumOff val="25000"/>
                          </a:schemeClr>
                        </a:solidFill>
                        <a:latin typeface="+mn-lt"/>
                        <a:ea typeface="+mn-ea"/>
                        <a:cs typeface="+mn-cs"/>
                      </a:defRPr>
                    </a:pPr>
                  </a:p>
                  <a:p>
                    <a:pPr>
                      <a:defRPr lang="zh-CN" sz="900" b="0" i="0" u="none" strike="noStrike" kern="1200" baseline="0">
                        <a:solidFill>
                          <a:schemeClr val="tx1">
                            <a:lumMod val="75000"/>
                            <a:lumOff val="25000"/>
                          </a:schemeClr>
                        </a:solidFill>
                        <a:latin typeface="+mn-lt"/>
                        <a:ea typeface="+mn-ea"/>
                        <a:cs typeface="+mn-cs"/>
                      </a:defRPr>
                    </a:pPr>
                    <a:r>
                      <a:t>100%</a:t>
                    </a:r>
                  </a:p>
                </c:rich>
              </c:tx>
              <c:dLblPos val="inEnd"/>
              <c:showLegendKey val="0"/>
              <c:showVal val="0"/>
              <c:showCatName val="1"/>
              <c:showSerName val="0"/>
              <c:showPercent val="1"/>
              <c:showBubbleSize val="0"/>
              <c:separator>
</c:separator>
              <c:extLst>
                <c:ext xmlns:c15="http://schemas.microsoft.com/office/drawing/2012/chart" uri="{CE6537A1-D6FC-4f65-9D91-7224C49458BB}"/>
              </c:extLst>
            </c:dLbl>
            <c:spPr>
              <a:noFill/>
              <a:ln>
                <a:noFill/>
              </a:ln>
              <a:effectLst/>
            </c:spPr>
            <c:txPr>
              <a:bodyPr rot="0" spcFirstLastPara="0" vertOverflow="ellipsis" vert="horz" wrap="square" lIns="38100" tIns="19050" rIns="38100" bIns="19050" anchor="ctr" anchorCtr="1"/>
              <a:lstStyle/>
              <a:p>
                <a:pPr>
                  <a:defRPr lang="zh-CN" sz="900" b="0" i="0" u="none" strike="noStrike" kern="1200" baseline="0">
                    <a:solidFill>
                      <a:schemeClr val="tx1">
                        <a:lumMod val="75000"/>
                        <a:lumOff val="25000"/>
                      </a:schemeClr>
                    </a:solidFill>
                    <a:latin typeface="+mn-lt"/>
                    <a:ea typeface="+mn-ea"/>
                    <a:cs typeface="+mn-cs"/>
                  </a:defRPr>
                </a:pPr>
              </a:p>
            </c:txPr>
            <c:dLblPos val="inEnd"/>
            <c:showLegendKey val="0"/>
            <c:showVal val="0"/>
            <c:showCatName val="1"/>
            <c:showSerName val="0"/>
            <c:showPercent val="1"/>
            <c:showBubbleSize val="0"/>
            <c:showLeaderLines val="1"/>
            <c:extLst>
              <c:ext xmlns:c15="http://schemas.microsoft.com/office/drawing/2012/chart" uri="{CE6537A1-D6FC-4f65-9D91-7224C49458BB}">
                <c15:layout/>
                <c15:showLeaderLines val="1"/>
                <c15:leaderLines>
                  <c:spPr>
                    <a:ln w="9525" cap="flat" cmpd="sng" algn="ctr">
                      <a:solidFill>
                        <a:schemeClr val="tx1">
                          <a:lumMod val="35000"/>
                          <a:lumOff val="65000"/>
                        </a:schemeClr>
                      </a:solidFill>
                      <a:prstDash val="solid"/>
                      <a:round/>
                    </a:ln>
                    <a:effectLst/>
                  </c:spPr>
                </c15:leaderLines>
              </c:ext>
            </c:extLst>
          </c:dLbls>
          <c:val>
            <c:numRef>
              <c:f>'[新建 XLS 工作表.xls]Sheet1'!$B$6</c:f>
              <c:numCache>
                <c:formatCode>0%</c:formatCode>
                <c:ptCount val="1"/>
                <c:pt idx="0">
                  <c:v>1</c:v>
                </c:pt>
              </c:numCache>
            </c:numRef>
          </c:val>
        </c:ser>
        <c:dLbls>
          <c:showLegendKey val="0"/>
          <c:showVal val="1"/>
          <c:showCatName val="0"/>
          <c:showSerName val="0"/>
          <c:showPercent val="0"/>
          <c:showBubbleSize val="0"/>
          <c:showLeaderLines val="1"/>
        </c:dLbls>
        <c:firstSliceAng val="0"/>
      </c:pieChart>
      <c:spPr>
        <a:noFill/>
        <a:ln>
          <a:noFill/>
        </a:ln>
        <a:effectLst/>
      </c:spPr>
    </c:plotArea>
    <c:plotVisOnly val="1"/>
    <c:dispBlanksAs val="zero"/>
    <c:showDLblsOverMax val="0"/>
  </c:chart>
  <c:spPr>
    <a:solidFill>
      <a:schemeClr val="bg1"/>
    </a:solidFill>
    <a:ln w="9525" cap="flat" cmpd="sng" algn="ctr">
      <a:solidFill>
        <a:schemeClr val="tx1">
          <a:lumMod val="15000"/>
          <a:lumOff val="85000"/>
        </a:schemeClr>
      </a:solidFill>
      <a:prstDash val="solid"/>
      <a:round/>
    </a:ln>
    <a:effectLst/>
  </c:spPr>
  <c:txPr>
    <a:bodyPr/>
    <a:lstStyle/>
    <a:p>
      <a:pPr>
        <a:defRPr lang="zh-CN"/>
      </a:pPr>
    </a:p>
  </c:txPr>
  <c:externalData r:id="rId1">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defTabSz="914400">
              <a:defRPr lang="zh-CN" sz="1400" b="0" i="0" u="none" strike="noStrike" kern="1200" spc="0" baseline="0">
                <a:solidFill>
                  <a:schemeClr val="tx1">
                    <a:lumMod val="65000"/>
                    <a:lumOff val="35000"/>
                  </a:schemeClr>
                </a:solidFill>
                <a:latin typeface="+mn-lt"/>
                <a:ea typeface="+mn-ea"/>
                <a:cs typeface="+mn-cs"/>
              </a:defRPr>
            </a:pPr>
            <a:r>
              <a:t>年度支出构成情况</a:t>
            </a:r>
          </a:p>
        </c:rich>
      </c:tx>
      <c:layout/>
      <c:overlay val="0"/>
      <c:spPr>
        <a:noFill/>
        <a:ln>
          <a:noFill/>
        </a:ln>
        <a:effectLst/>
      </c:spPr>
    </c:title>
    <c:autoTitleDeleted val="0"/>
    <c:plotArea>
      <c:layout/>
      <c:pieChart>
        <c:varyColors val="1"/>
        <c:ser>
          <c:idx val="0"/>
          <c:order val="0"/>
          <c:tx>
            <c:strRef>
              <c:f>'[新建 XLS 工作表.xls]Sheet3'!$A$3</c:f>
              <c:strCache>
                <c:ptCount val="1"/>
                <c:pt idx="0">
                  <c:v>数额</c:v>
                </c:pt>
              </c:strCache>
            </c:strRef>
          </c:tx>
          <c:spPr>
            <a:gradFill>
              <a:gsLst>
                <a:gs pos="0">
                  <a:srgbClr val="E30000"/>
                </a:gs>
                <a:gs pos="100000">
                  <a:srgbClr val="760303"/>
                </a:gs>
              </a:gsLst>
              <a:lin ang="5400000" scaled="0"/>
            </a:gradFill>
          </c:spPr>
          <c:explosion val="0"/>
          <c:dPt>
            <c:idx val="0"/>
            <c:bubble3D val="0"/>
            <c:spPr>
              <a:gradFill>
                <a:gsLst>
                  <a:gs pos="0">
                    <a:srgbClr val="E30000"/>
                  </a:gs>
                  <a:gs pos="100000">
                    <a:srgbClr val="760303"/>
                  </a:gs>
                </a:gsLst>
                <a:lin ang="5400000" scaled="0"/>
              </a:gradFill>
              <a:ln w="19050">
                <a:solidFill>
                  <a:schemeClr val="lt1"/>
                </a:solidFill>
              </a:ln>
              <a:effectLst/>
            </c:spPr>
          </c:dPt>
          <c:dPt>
            <c:idx val="1"/>
            <c:bubble3D val="0"/>
            <c:spPr>
              <a:gradFill>
                <a:gsLst>
                  <a:gs pos="0">
                    <a:srgbClr val="7B32B2"/>
                  </a:gs>
                  <a:gs pos="100000">
                    <a:srgbClr val="401A5D"/>
                  </a:gs>
                </a:gsLst>
                <a:lin ang="5400000" scaled="0"/>
              </a:gradFill>
              <a:ln w="19050">
                <a:solidFill>
                  <a:schemeClr val="lt1"/>
                </a:solidFill>
              </a:ln>
              <a:effectLst/>
            </c:spPr>
          </c:dPt>
          <c:dLbls>
            <c:delete val="1"/>
          </c:dLbls>
          <c:cat>
            <c:strRef>
              <c:f>'[新建 XLS 工作表.xls]Sheet3'!$B$2:$C$2</c:f>
              <c:strCache>
                <c:ptCount val="2"/>
                <c:pt idx="0">
                  <c:v>基本支出</c:v>
                </c:pt>
                <c:pt idx="1">
                  <c:v>项目支出</c:v>
                </c:pt>
              </c:strCache>
            </c:strRef>
          </c:cat>
          <c:val>
            <c:numRef>
              <c:f>'[新建 XLS 工作表.xls]Sheet3'!$B$3:$C$3</c:f>
              <c:numCache>
                <c:formatCode>General</c:formatCode>
                <c:ptCount val="2"/>
                <c:pt idx="0">
                  <c:v>220.79</c:v>
                </c:pt>
                <c:pt idx="1">
                  <c:v>212.97</c:v>
                </c:pt>
              </c:numCache>
            </c:numRef>
          </c:val>
        </c:ser>
        <c:ser>
          <c:idx val="1"/>
          <c:order val="1"/>
          <c:tx>
            <c:strRef>
              <c:f>'[新建 XLS 工作表.xls]Sheet3'!$A$4</c:f>
              <c:strCache>
                <c:ptCount val="1"/>
                <c:pt idx="0">
                  <c:v>占比</c:v>
                </c:pt>
              </c:strCache>
            </c:strRef>
          </c:tx>
          <c:spPr/>
          <c:explosion val="0"/>
          <c:dPt>
            <c:idx val="0"/>
            <c:bubble3D val="0"/>
            <c:spPr>
              <a:solidFill>
                <a:schemeClr val="accent1"/>
              </a:solidFill>
              <a:ln w="19050">
                <a:solidFill>
                  <a:schemeClr val="lt1"/>
                </a:solidFill>
              </a:ln>
              <a:effectLst/>
            </c:spPr>
          </c:dPt>
          <c:dPt>
            <c:idx val="1"/>
            <c:bubble3D val="0"/>
            <c:spPr>
              <a:solidFill>
                <a:schemeClr val="accent2"/>
              </a:solidFill>
              <a:ln w="19050">
                <a:solidFill>
                  <a:schemeClr val="lt1"/>
                </a:solidFill>
              </a:ln>
              <a:effectLst/>
            </c:spPr>
          </c:dPt>
          <c:dLbls>
            <c:delete val="1"/>
          </c:dLbls>
          <c:cat>
            <c:strRef>
              <c:f>'[新建 XLS 工作表.xls]Sheet3'!$B$2:$C$2</c:f>
              <c:strCache>
                <c:ptCount val="2"/>
                <c:pt idx="0">
                  <c:v>基本支出</c:v>
                </c:pt>
                <c:pt idx="1">
                  <c:v>项目支出</c:v>
                </c:pt>
              </c:strCache>
            </c:strRef>
          </c:cat>
          <c:val>
            <c:numRef>
              <c:f>'[新建 XLS 工作表.xls]Sheet3'!$B$4:$C$4</c:f>
              <c:numCache>
                <c:formatCode>General</c:formatCode>
                <c:ptCount val="2"/>
                <c:pt idx="0">
                  <c:v>50.1</c:v>
                </c:pt>
                <c:pt idx="1">
                  <c:v>49.9</c:v>
                </c:pt>
              </c:numCache>
            </c:numRef>
          </c:val>
        </c:ser>
        <c:dLbls>
          <c:showLegendKey val="0"/>
          <c:showVal val="0"/>
          <c:showCatName val="0"/>
          <c:showSerName val="0"/>
          <c:showPercent val="0"/>
          <c:showBubbleSize val="0"/>
          <c:showLeaderLines val="1"/>
        </c:dLbls>
        <c:firstSliceAng val="0"/>
      </c:pieChart>
      <c:spPr>
        <a:noFill/>
        <a:ln>
          <a:noFill/>
        </a:ln>
        <a:effectLst/>
      </c:spPr>
    </c:plotArea>
    <c:legend>
      <c:legendPos val="b"/>
      <c:layout/>
      <c:overlay val="0"/>
      <c:spPr>
        <a:noFill/>
        <a:ln>
          <a:noFill/>
        </a:ln>
        <a:effectLst/>
      </c:spPr>
      <c:txPr>
        <a:bodyPr rot="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lang="zh-CN"/>
      </a:pPr>
    </a:p>
  </c:txPr>
  <c:externalData r:id="rId1">
    <c:autoUpdate val="0"/>
  </c:externalData>
</c:chartSpace>
</file>

<file path=word/charts/chart5.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defTabSz="914400">
              <a:defRPr lang="zh-CN" sz="1400" b="0" i="0" u="none" strike="noStrike" kern="1200" spc="0" baseline="0">
                <a:solidFill>
                  <a:schemeClr val="tx1">
                    <a:lumMod val="65000"/>
                    <a:lumOff val="35000"/>
                  </a:schemeClr>
                </a:solidFill>
                <a:latin typeface="+mn-lt"/>
                <a:ea typeface="+mn-ea"/>
                <a:cs typeface="+mn-cs"/>
              </a:defRPr>
            </a:pPr>
            <a:r>
              <a:t>财政拨款收入支出决算总体情况</a:t>
            </a:r>
          </a:p>
        </c:rich>
      </c:tx>
      <c:layout/>
      <c:overlay val="0"/>
      <c:spPr>
        <a:noFill/>
        <a:ln>
          <a:noFill/>
        </a:ln>
        <a:effectLst/>
      </c:spPr>
    </c:title>
    <c:autoTitleDeleted val="0"/>
    <c:plotArea>
      <c:layout>
        <c:manualLayout>
          <c:layoutTarget val="inner"/>
          <c:xMode val="edge"/>
          <c:yMode val="edge"/>
          <c:x val="0.0748055555555556"/>
          <c:y val="0.172916666666667"/>
          <c:w val="0.894638888888889"/>
          <c:h val="0.606805555555556"/>
        </c:manualLayout>
      </c:layout>
      <c:barChart>
        <c:barDir val="col"/>
        <c:grouping val="clustered"/>
        <c:varyColors val="0"/>
        <c:ser>
          <c:idx val="0"/>
          <c:order val="0"/>
          <c:tx>
            <c:strRef>
              <c:f>'[新建 XLS 工作表.xls]Sheet2'!$G$4</c:f>
              <c:strCache>
                <c:ptCount val="1"/>
                <c:pt idx="0">
                  <c:v>2018</c:v>
                </c:pt>
              </c:strCache>
            </c:strRef>
          </c:tx>
          <c:spPr>
            <a:solidFill>
              <a:schemeClr val="accent4">
                <a:lumMod val="60000"/>
                <a:lumOff val="40000"/>
              </a:schemeClr>
            </a:solidFill>
            <a:ln>
              <a:noFill/>
            </a:ln>
            <a:effectLst/>
          </c:spPr>
          <c:invertIfNegative val="0"/>
          <c:dLbls>
            <c:delete val="1"/>
          </c:dLbls>
          <c:cat>
            <c:strRef>
              <c:f>'[新建 XLS 工作表.xls]Sheet2'!$H$3:$I$3</c:f>
              <c:strCache>
                <c:ptCount val="2"/>
                <c:pt idx="0">
                  <c:v>收入</c:v>
                </c:pt>
                <c:pt idx="1">
                  <c:v>支出</c:v>
                </c:pt>
              </c:strCache>
            </c:strRef>
          </c:cat>
          <c:val>
            <c:numRef>
              <c:f>'[新建 XLS 工作表.xls]Sheet2'!$H$4:$I$4</c:f>
              <c:numCache>
                <c:formatCode>General</c:formatCode>
                <c:ptCount val="2"/>
                <c:pt idx="0">
                  <c:v>361.5</c:v>
                </c:pt>
                <c:pt idx="1">
                  <c:v>361.5</c:v>
                </c:pt>
              </c:numCache>
            </c:numRef>
          </c:val>
        </c:ser>
        <c:ser>
          <c:idx val="1"/>
          <c:order val="1"/>
          <c:tx>
            <c:strRef>
              <c:f>'[新建 XLS 工作表.xls]Sheet2'!$G$5</c:f>
              <c:strCache>
                <c:ptCount val="1"/>
                <c:pt idx="0">
                  <c:v>2019</c:v>
                </c:pt>
              </c:strCache>
            </c:strRef>
          </c:tx>
          <c:spPr>
            <a:gradFill>
              <a:gsLst>
                <a:gs pos="0">
                  <a:srgbClr val="E30000"/>
                </a:gs>
                <a:gs pos="100000">
                  <a:srgbClr val="760303"/>
                </a:gs>
              </a:gsLst>
              <a:lin ang="5400000" scaled="0"/>
            </a:gradFill>
            <a:ln>
              <a:noFill/>
            </a:ln>
            <a:effectLst/>
          </c:spPr>
          <c:invertIfNegative val="0"/>
          <c:dLbls>
            <c:delete val="1"/>
          </c:dLbls>
          <c:cat>
            <c:strRef>
              <c:f>'[新建 XLS 工作表.xls]Sheet2'!$H$3:$I$3</c:f>
              <c:strCache>
                <c:ptCount val="2"/>
                <c:pt idx="0">
                  <c:v>收入</c:v>
                </c:pt>
                <c:pt idx="1">
                  <c:v>支出</c:v>
                </c:pt>
              </c:strCache>
            </c:strRef>
          </c:cat>
          <c:val>
            <c:numRef>
              <c:f>'[新建 XLS 工作表.xls]Sheet2'!$H$5:$I$5</c:f>
              <c:numCache>
                <c:formatCode>General</c:formatCode>
                <c:ptCount val="2"/>
                <c:pt idx="0">
                  <c:v>433.76</c:v>
                </c:pt>
                <c:pt idx="1">
                  <c:v>433.76</c:v>
                </c:pt>
              </c:numCache>
            </c:numRef>
          </c:val>
        </c:ser>
        <c:dLbls>
          <c:showLegendKey val="0"/>
          <c:showVal val="0"/>
          <c:showCatName val="0"/>
          <c:showSerName val="0"/>
          <c:showPercent val="0"/>
          <c:showBubbleSize val="0"/>
        </c:dLbls>
        <c:gapWidth val="219"/>
        <c:overlap val="-27"/>
        <c:axId val="46491881"/>
        <c:axId val="884758584"/>
      </c:barChart>
      <c:catAx>
        <c:axId val="46491881"/>
        <c:scaling>
          <c:orientation val="minMax"/>
        </c:scaling>
        <c:delete val="0"/>
        <c:axPos val="b"/>
        <c:majorTickMark val="none"/>
        <c:minorTickMark val="none"/>
        <c:tickLblPos val="nextTo"/>
        <c:spPr>
          <a:noFill/>
          <a:ln w="9525" cap="flat" cmpd="sng" algn="ctr">
            <a:solidFill>
              <a:schemeClr val="tx1">
                <a:lumMod val="15000"/>
                <a:lumOff val="85000"/>
              </a:schemeClr>
            </a:solidFill>
            <a:round/>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884758584"/>
        <c:crosses val="autoZero"/>
        <c:auto val="1"/>
        <c:lblAlgn val="ctr"/>
        <c:lblOffset val="100"/>
        <c:noMultiLvlLbl val="0"/>
      </c:catAx>
      <c:valAx>
        <c:axId val="884758584"/>
        <c:scaling>
          <c:orientation val="minMax"/>
        </c:scaling>
        <c:delete val="0"/>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46491881"/>
        <c:crosses val="autoZero"/>
        <c:crossBetween val="between"/>
      </c:valAx>
      <c:spPr>
        <a:noFill/>
        <a:ln>
          <a:noFill/>
        </a:ln>
        <a:effectLst/>
      </c:spPr>
    </c:plotArea>
    <c:legend>
      <c:legendPos val="b"/>
      <c:layout/>
      <c:overlay val="0"/>
      <c:spPr>
        <a:noFill/>
        <a:ln>
          <a:noFill/>
        </a:ln>
        <a:effectLst/>
      </c:spPr>
      <c:txPr>
        <a:bodyPr rot="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legend>
    <c:plotVisOnly val="1"/>
    <c:dispBlanksAs val="gap"/>
    <c:showDLblsOverMax val="0"/>
  </c:chart>
  <c:spPr>
    <a:solidFill>
      <a:schemeClr val="accent1">
        <a:lumMod val="40000"/>
        <a:lumOff val="60000"/>
      </a:schemeClr>
    </a:solidFill>
    <a:ln w="9525" cap="flat" cmpd="sng" algn="ctr">
      <a:solidFill>
        <a:schemeClr val="tx1">
          <a:lumMod val="15000"/>
          <a:lumOff val="85000"/>
        </a:schemeClr>
      </a:solidFill>
      <a:round/>
    </a:ln>
    <a:effectLst/>
  </c:spPr>
  <c:txPr>
    <a:bodyPr/>
    <a:lstStyle/>
    <a:p>
      <a:pPr>
        <a:defRPr lang="zh-CN"/>
      </a:pPr>
    </a:p>
  </c:txPr>
  <c:externalData r:id="rId1">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3.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4.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3.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4.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120A9E8A-150B-40A0-A464-CC6DE8C8A760}">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19</Pages>
  <Words>1319</Words>
  <Characters>7524</Characters>
  <Lines>62</Lines>
  <Paragraphs>17</Paragraphs>
  <TotalTime>1</TotalTime>
  <ScaleCrop>false</ScaleCrop>
  <LinksUpToDate>false</LinksUpToDate>
  <CharactersWithSpaces>8826</CharactersWithSpaces>
  <Application>WPS Office_11.1.0.10495_F1E327BC-269C-435d-A152-05C5408002CA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2019-09-25T09:23:00Z</dcterms:created>
  <dc:creator>Lenovo</dc:creator>
  <cp:lastModifiedBy>44180</cp:lastModifiedBy>
  <cp:lastPrinted>2020-09-22T02:16:00Z</cp:lastPrinted>
  <dcterms:modified xsi:type="dcterms:W3CDTF">2021-04-29T03:45:44Z</dcterms:modified>
  <cp:revision>145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2052-11.1.0.10495</vt:lpwstr>
  </property>
  <property fmtid="{D5CDD505-2E9C-101B-9397-08002B2CF9AE}" pid="3" name="ICV">
    <vt:lpwstr>3157A96CFDCE4AADB0231BB5DD6F84FF</vt:lpwstr>
  </property>
</Properties>
</file>