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charts/chart8.xml" ContentType="application/vnd.openxmlformats-officedocument.drawingml.chart+xml"/>
  <Override PartName="/word/charts/chart9.xml" ContentType="application/vnd.openxmlformats-officedocument.drawingml.chart+xml"/>
  <Override PartName="/docProps/app.xml" ContentType="application/vnd.openxmlformats-officedocument.extended-properties+xml"/>
  <Override PartName="/word/settings.xml" ContentType="application/vnd.openxmlformats-officedocument.wordprocessingml.settings+xml"/>
  <Override PartName="/word/charts/chart6.xml" ContentType="application/vnd.openxmlformats-officedocument.drawingml.chart+xml"/>
  <Override PartName="/word/charts/chart7.xml" ContentType="application/vnd.openxmlformats-officedocument.drawingml.chart+xml"/>
  <Override PartName="/docProps/custom.xml" ContentType="application/vnd.openxmlformats-officedocument.custom-properties+xml"/>
  <Override PartName="/word/charts/chart4.xml" ContentType="application/vnd.openxmlformats-officedocument.drawingml.chart+xml"/>
  <Override PartName="/word/charts/chart5.xml" ContentType="application/vnd.openxmlformats-officedocument.drawingml.chart+xml"/>
  <Override PartName="/word/theme/theme1.xml" ContentType="application/vnd.openxmlformats-officedocument.theme+xml"/>
  <Override PartName="/word/charts/chart2.xml" ContentType="application/vnd.openxmlformats-officedocument.drawingml.chart+xml"/>
  <Default Extension="xlsx" ContentType="application/vnd.openxmlformats-officedocument.spreadsheetml.sheet"/>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B7DE6" w:rsidRDefault="00FB7DE6"/>
    <w:p w:rsidR="00FB7DE6" w:rsidRDefault="004D5F02">
      <w:pPr>
        <w:rPr>
          <w:rFonts w:ascii="宋体" w:eastAsia="宋体" w:hAnsi="宋体"/>
          <w:szCs w:val="32"/>
        </w:rPr>
      </w:pPr>
      <w:r>
        <w:rPr>
          <w:rFonts w:ascii="宋体" w:eastAsia="宋体" w:hAnsi="宋体" w:hint="eastAsia"/>
          <w:szCs w:val="32"/>
        </w:rPr>
        <w:t>附件</w:t>
      </w:r>
    </w:p>
    <w:p w:rsidR="00FB7DE6" w:rsidRDefault="00FB7DE6">
      <w:pPr>
        <w:jc w:val="center"/>
        <w:rPr>
          <w:rFonts w:ascii="宋体" w:eastAsia="宋体" w:hAnsi="宋体" w:cs="宋体"/>
          <w:b/>
          <w:bCs/>
          <w:sz w:val="44"/>
          <w:szCs w:val="44"/>
        </w:rPr>
      </w:pPr>
    </w:p>
    <w:p w:rsidR="00FB7DE6" w:rsidRDefault="00FB7DE6">
      <w:pPr>
        <w:spacing w:line="440" w:lineRule="exact"/>
        <w:jc w:val="center"/>
        <w:rPr>
          <w:rFonts w:ascii="宋体" w:eastAsia="宋体" w:hAnsi="宋体" w:cs="宋体"/>
          <w:b/>
          <w:bCs/>
          <w:sz w:val="44"/>
          <w:szCs w:val="44"/>
        </w:rPr>
      </w:pPr>
    </w:p>
    <w:p w:rsidR="00FB7DE6" w:rsidRDefault="004D5F02">
      <w:pPr>
        <w:spacing w:line="560" w:lineRule="exact"/>
        <w:jc w:val="center"/>
        <w:rPr>
          <w:rFonts w:ascii="宋体" w:eastAsia="宋体" w:hAnsi="宋体" w:cstheme="majorEastAsia"/>
          <w:b/>
          <w:bCs/>
          <w:sz w:val="48"/>
          <w:szCs w:val="48"/>
        </w:rPr>
      </w:pPr>
      <w:r>
        <w:rPr>
          <w:rFonts w:ascii="宋体" w:eastAsia="宋体" w:hAnsi="宋体" w:cstheme="majorEastAsia" w:hint="eastAsia"/>
          <w:b/>
          <w:bCs/>
          <w:sz w:val="48"/>
          <w:szCs w:val="48"/>
        </w:rPr>
        <w:t>蓝田县</w:t>
      </w:r>
      <w:r>
        <w:rPr>
          <w:rFonts w:ascii="宋体" w:eastAsia="宋体" w:hAnsi="宋体" w:cstheme="majorEastAsia" w:hint="eastAsia"/>
          <w:b/>
          <w:bCs/>
          <w:sz w:val="48"/>
          <w:szCs w:val="48"/>
        </w:rPr>
        <w:t>人民政府政务服务中心</w:t>
      </w:r>
    </w:p>
    <w:p w:rsidR="00FB7DE6" w:rsidRDefault="004D5F02">
      <w:pPr>
        <w:spacing w:line="560" w:lineRule="exact"/>
        <w:jc w:val="center"/>
        <w:rPr>
          <w:rFonts w:asciiTheme="majorEastAsia" w:eastAsiaTheme="majorEastAsia" w:hAnsiTheme="majorEastAsia" w:cstheme="majorEastAsia"/>
          <w:b/>
          <w:bCs/>
          <w:sz w:val="44"/>
          <w:szCs w:val="44"/>
        </w:rPr>
      </w:pPr>
      <w:r>
        <w:rPr>
          <w:rFonts w:ascii="宋体" w:eastAsia="宋体" w:hAnsi="宋体" w:cstheme="majorEastAsia" w:hint="eastAsia"/>
          <w:b/>
          <w:bCs/>
          <w:sz w:val="48"/>
          <w:szCs w:val="48"/>
        </w:rPr>
        <w:t>2019</w:t>
      </w:r>
      <w:r>
        <w:rPr>
          <w:rFonts w:ascii="宋体" w:eastAsia="宋体" w:hAnsi="宋体" w:cstheme="majorEastAsia" w:hint="eastAsia"/>
          <w:b/>
          <w:bCs/>
          <w:sz w:val="48"/>
          <w:szCs w:val="48"/>
        </w:rPr>
        <w:t>年度部门决算</w:t>
      </w:r>
    </w:p>
    <w:p w:rsidR="00FB7DE6" w:rsidRDefault="00FB7DE6">
      <w:pPr>
        <w:spacing w:line="560" w:lineRule="exact"/>
        <w:jc w:val="center"/>
        <w:rPr>
          <w:rFonts w:asciiTheme="majorEastAsia" w:eastAsiaTheme="majorEastAsia" w:hAnsiTheme="majorEastAsia" w:cstheme="majorEastAsia"/>
          <w:b/>
          <w:bCs/>
          <w:sz w:val="44"/>
          <w:szCs w:val="44"/>
        </w:rPr>
      </w:pPr>
    </w:p>
    <w:p w:rsidR="00FB7DE6" w:rsidRDefault="00FB7DE6">
      <w:pPr>
        <w:spacing w:line="560" w:lineRule="exact"/>
        <w:jc w:val="center"/>
        <w:rPr>
          <w:rFonts w:asciiTheme="majorEastAsia" w:eastAsiaTheme="majorEastAsia" w:hAnsiTheme="majorEastAsia" w:cstheme="majorEastAsia"/>
          <w:b/>
          <w:bCs/>
          <w:sz w:val="44"/>
          <w:szCs w:val="44"/>
        </w:rPr>
      </w:pPr>
    </w:p>
    <w:p w:rsidR="00FB7DE6" w:rsidRDefault="00FB7DE6">
      <w:pPr>
        <w:spacing w:line="560" w:lineRule="exact"/>
        <w:rPr>
          <w:rFonts w:asciiTheme="majorEastAsia" w:eastAsiaTheme="majorEastAsia" w:hAnsiTheme="majorEastAsia" w:cstheme="majorEastAsia"/>
          <w:b/>
          <w:bCs/>
          <w:sz w:val="44"/>
          <w:szCs w:val="44"/>
        </w:rPr>
      </w:pPr>
    </w:p>
    <w:p w:rsidR="00FB7DE6" w:rsidRDefault="00FB7DE6">
      <w:pPr>
        <w:spacing w:line="560" w:lineRule="exact"/>
        <w:rPr>
          <w:rFonts w:asciiTheme="majorEastAsia" w:eastAsiaTheme="majorEastAsia" w:hAnsiTheme="majorEastAsia" w:cstheme="majorEastAsia"/>
          <w:b/>
          <w:bCs/>
          <w:sz w:val="44"/>
          <w:szCs w:val="44"/>
        </w:rPr>
      </w:pPr>
    </w:p>
    <w:p w:rsidR="00FB7DE6" w:rsidRDefault="00FB7DE6">
      <w:pPr>
        <w:spacing w:line="560" w:lineRule="exact"/>
        <w:rPr>
          <w:rFonts w:asciiTheme="majorEastAsia" w:eastAsiaTheme="majorEastAsia" w:hAnsiTheme="majorEastAsia" w:cstheme="majorEastAsia"/>
          <w:b/>
          <w:bCs/>
          <w:sz w:val="44"/>
          <w:szCs w:val="44"/>
        </w:rPr>
      </w:pPr>
    </w:p>
    <w:p w:rsidR="00FB7DE6" w:rsidRDefault="00FB7DE6">
      <w:pPr>
        <w:spacing w:line="560" w:lineRule="exact"/>
        <w:rPr>
          <w:rFonts w:asciiTheme="majorEastAsia" w:eastAsiaTheme="majorEastAsia" w:hAnsiTheme="majorEastAsia" w:cstheme="majorEastAsia"/>
          <w:b/>
          <w:bCs/>
          <w:sz w:val="44"/>
          <w:szCs w:val="44"/>
        </w:rPr>
      </w:pPr>
    </w:p>
    <w:p w:rsidR="00FB7DE6" w:rsidRDefault="00FB7DE6">
      <w:pPr>
        <w:spacing w:line="560" w:lineRule="exact"/>
        <w:rPr>
          <w:rFonts w:asciiTheme="majorEastAsia" w:eastAsiaTheme="majorEastAsia" w:hAnsiTheme="majorEastAsia" w:cstheme="majorEastAsia"/>
          <w:b/>
          <w:bCs/>
          <w:sz w:val="44"/>
          <w:szCs w:val="44"/>
        </w:rPr>
      </w:pPr>
    </w:p>
    <w:p w:rsidR="00FB7DE6" w:rsidRDefault="00FB7DE6">
      <w:pPr>
        <w:spacing w:line="560" w:lineRule="exact"/>
        <w:rPr>
          <w:rFonts w:asciiTheme="majorEastAsia" w:eastAsiaTheme="majorEastAsia" w:hAnsiTheme="majorEastAsia" w:cstheme="majorEastAsia"/>
          <w:b/>
          <w:bCs/>
          <w:sz w:val="44"/>
          <w:szCs w:val="44"/>
        </w:rPr>
      </w:pPr>
    </w:p>
    <w:p w:rsidR="00FB7DE6" w:rsidRDefault="00FB7DE6">
      <w:pPr>
        <w:spacing w:line="560" w:lineRule="exact"/>
        <w:rPr>
          <w:rFonts w:asciiTheme="majorEastAsia" w:eastAsiaTheme="majorEastAsia" w:hAnsiTheme="majorEastAsia" w:cstheme="majorEastAsia"/>
          <w:b/>
          <w:bCs/>
          <w:sz w:val="44"/>
          <w:szCs w:val="44"/>
        </w:rPr>
      </w:pPr>
    </w:p>
    <w:p w:rsidR="00FB7DE6" w:rsidRDefault="00FB7DE6">
      <w:pPr>
        <w:spacing w:line="560" w:lineRule="exact"/>
        <w:rPr>
          <w:rFonts w:asciiTheme="majorEastAsia" w:eastAsiaTheme="majorEastAsia" w:hAnsiTheme="majorEastAsia" w:cstheme="majorEastAsia"/>
          <w:b/>
          <w:bCs/>
          <w:sz w:val="44"/>
          <w:szCs w:val="44"/>
        </w:rPr>
      </w:pPr>
    </w:p>
    <w:p w:rsidR="00FB7DE6" w:rsidRDefault="00FB7DE6">
      <w:pPr>
        <w:spacing w:line="400" w:lineRule="exact"/>
        <w:ind w:firstLineChars="800" w:firstLine="2570"/>
        <w:rPr>
          <w:rFonts w:asciiTheme="majorEastAsia" w:eastAsiaTheme="majorEastAsia" w:hAnsiTheme="majorEastAsia" w:cstheme="majorEastAsia"/>
          <w:b/>
          <w:bCs/>
          <w:szCs w:val="32"/>
        </w:rPr>
      </w:pPr>
    </w:p>
    <w:p w:rsidR="00FB7DE6" w:rsidRDefault="00FB7DE6">
      <w:pPr>
        <w:spacing w:line="400" w:lineRule="exact"/>
        <w:ind w:firstLineChars="800" w:firstLine="2570"/>
        <w:rPr>
          <w:rFonts w:asciiTheme="majorEastAsia" w:eastAsiaTheme="majorEastAsia" w:hAnsiTheme="majorEastAsia" w:cstheme="majorEastAsia"/>
          <w:b/>
          <w:bCs/>
          <w:szCs w:val="32"/>
        </w:rPr>
      </w:pPr>
    </w:p>
    <w:p w:rsidR="00FB7DE6" w:rsidRDefault="004D5F02">
      <w:pPr>
        <w:spacing w:line="400" w:lineRule="exact"/>
        <w:ind w:firstLineChars="650" w:firstLine="2088"/>
        <w:rPr>
          <w:rFonts w:ascii="宋体" w:eastAsia="宋体" w:hAnsi="宋体" w:cstheme="minorEastAsia"/>
          <w:b/>
          <w:bCs/>
          <w:szCs w:val="32"/>
        </w:rPr>
      </w:pPr>
      <w:r>
        <w:rPr>
          <w:rFonts w:ascii="宋体" w:eastAsia="宋体" w:hAnsi="宋体" w:cstheme="minorEastAsia" w:hint="eastAsia"/>
          <w:b/>
          <w:bCs/>
          <w:szCs w:val="32"/>
        </w:rPr>
        <w:t>保密审查情况：</w:t>
      </w:r>
      <w:r>
        <w:rPr>
          <w:rFonts w:ascii="宋体" w:eastAsia="宋体" w:hAnsi="宋体" w:cstheme="minorEastAsia" w:hint="eastAsia"/>
          <w:b/>
          <w:bCs/>
          <w:szCs w:val="32"/>
        </w:rPr>
        <w:t>已审查</w:t>
      </w:r>
    </w:p>
    <w:p w:rsidR="00FB7DE6" w:rsidRDefault="00FB7DE6">
      <w:pPr>
        <w:spacing w:line="400" w:lineRule="exact"/>
        <w:jc w:val="center"/>
        <w:rPr>
          <w:rFonts w:ascii="宋体" w:eastAsia="宋体" w:hAnsi="宋体" w:cstheme="minorEastAsia"/>
          <w:b/>
          <w:bCs/>
          <w:szCs w:val="32"/>
        </w:rPr>
      </w:pPr>
    </w:p>
    <w:p w:rsidR="00FB7DE6" w:rsidRDefault="004D5F02">
      <w:pPr>
        <w:spacing w:line="400" w:lineRule="exact"/>
        <w:ind w:firstLineChars="650" w:firstLine="2088"/>
        <w:rPr>
          <w:rFonts w:ascii="宋体" w:eastAsia="宋体" w:hAnsi="宋体" w:cs="宋体"/>
          <w:b/>
          <w:bCs/>
          <w:szCs w:val="32"/>
        </w:rPr>
      </w:pPr>
      <w:r>
        <w:rPr>
          <w:rFonts w:ascii="宋体" w:eastAsia="宋体" w:hAnsi="宋体" w:cstheme="minorEastAsia" w:hint="eastAsia"/>
          <w:b/>
          <w:bCs/>
          <w:szCs w:val="32"/>
        </w:rPr>
        <w:t>部门主要负责人审签情况：</w:t>
      </w:r>
      <w:r>
        <w:rPr>
          <w:rFonts w:ascii="宋体" w:eastAsia="宋体" w:hAnsi="宋体" w:cstheme="minorEastAsia" w:hint="eastAsia"/>
          <w:b/>
          <w:bCs/>
          <w:szCs w:val="32"/>
        </w:rPr>
        <w:t>已审签</w:t>
      </w:r>
    </w:p>
    <w:p w:rsidR="00FB7DE6" w:rsidRDefault="00FB7DE6">
      <w:pPr>
        <w:spacing w:line="400" w:lineRule="exact"/>
        <w:rPr>
          <w:rFonts w:ascii="宋体" w:hAnsi="宋体" w:cs="宋体"/>
          <w:b/>
          <w:bCs/>
          <w:szCs w:val="32"/>
        </w:rPr>
      </w:pPr>
    </w:p>
    <w:p w:rsidR="00FB7DE6" w:rsidRDefault="00FB7DE6">
      <w:pPr>
        <w:spacing w:line="400" w:lineRule="exact"/>
        <w:rPr>
          <w:rFonts w:ascii="宋体" w:hAnsi="宋体" w:cs="宋体"/>
          <w:b/>
          <w:bCs/>
          <w:szCs w:val="32"/>
        </w:rPr>
      </w:pPr>
    </w:p>
    <w:p w:rsidR="00FB7DE6" w:rsidRDefault="00FB7DE6">
      <w:pPr>
        <w:rPr>
          <w:rFonts w:ascii="黑体" w:eastAsia="黑体" w:hAnsi="宋体"/>
          <w:b/>
          <w:color w:val="000000"/>
          <w:kern w:val="0"/>
          <w:sz w:val="56"/>
          <w:szCs w:val="56"/>
        </w:rPr>
      </w:pPr>
    </w:p>
    <w:p w:rsidR="00FB7DE6" w:rsidRDefault="00FB7DE6">
      <w:pPr>
        <w:jc w:val="center"/>
        <w:rPr>
          <w:rFonts w:ascii="黑体" w:eastAsia="黑体" w:hAnsi="宋体"/>
          <w:bCs/>
          <w:color w:val="000000"/>
          <w:kern w:val="0"/>
          <w:sz w:val="36"/>
          <w:szCs w:val="36"/>
        </w:rPr>
      </w:pPr>
    </w:p>
    <w:p w:rsidR="00FB7DE6" w:rsidRDefault="00FB7DE6">
      <w:pPr>
        <w:jc w:val="center"/>
        <w:rPr>
          <w:rFonts w:ascii="黑体" w:eastAsia="黑体" w:hAnsi="宋体"/>
          <w:bCs/>
          <w:color w:val="000000"/>
          <w:kern w:val="0"/>
          <w:sz w:val="36"/>
          <w:szCs w:val="36"/>
        </w:rPr>
      </w:pPr>
    </w:p>
    <w:p w:rsidR="00FB7DE6" w:rsidRDefault="004D5F02">
      <w:pPr>
        <w:jc w:val="center"/>
        <w:rPr>
          <w:rFonts w:ascii="黑体" w:eastAsia="黑体" w:hAnsi="宋体"/>
          <w:bCs/>
          <w:color w:val="000000"/>
          <w:kern w:val="0"/>
          <w:sz w:val="36"/>
          <w:szCs w:val="36"/>
        </w:rPr>
      </w:pPr>
      <w:r>
        <w:rPr>
          <w:rFonts w:ascii="黑体" w:eastAsia="黑体" w:hAnsi="宋体"/>
          <w:bCs/>
          <w:color w:val="000000"/>
          <w:kern w:val="0"/>
          <w:sz w:val="36"/>
          <w:szCs w:val="36"/>
        </w:rPr>
        <w:lastRenderedPageBreak/>
        <w:t>目录</w:t>
      </w:r>
    </w:p>
    <w:p w:rsidR="00FB7DE6" w:rsidRDefault="00FB7DE6">
      <w:pPr>
        <w:jc w:val="center"/>
        <w:rPr>
          <w:rFonts w:ascii="黑体" w:eastAsia="黑体" w:hAnsi="宋体"/>
          <w:bCs/>
          <w:color w:val="000000"/>
          <w:kern w:val="0"/>
          <w:sz w:val="36"/>
          <w:szCs w:val="36"/>
        </w:rPr>
      </w:pPr>
    </w:p>
    <w:p w:rsidR="00FB7DE6" w:rsidRDefault="004D5F02">
      <w:pPr>
        <w:widowControl/>
        <w:jc w:val="center"/>
      </w:pPr>
      <w:r>
        <w:rPr>
          <w:rFonts w:ascii="黑体" w:eastAsia="黑体" w:hAnsi="宋体" w:hint="eastAsia"/>
          <w:color w:val="000000"/>
          <w:kern w:val="0"/>
          <w:szCs w:val="32"/>
        </w:rPr>
        <w:t>第一部分</w:t>
      </w:r>
      <w:r>
        <w:rPr>
          <w:rFonts w:ascii="黑体" w:eastAsia="黑体" w:hAnsi="宋体" w:hint="eastAsia"/>
          <w:color w:val="000000"/>
          <w:kern w:val="0"/>
          <w:szCs w:val="32"/>
        </w:rPr>
        <w:t xml:space="preserve"> </w:t>
      </w:r>
      <w:r>
        <w:rPr>
          <w:rFonts w:ascii="黑体" w:eastAsia="黑体" w:hAnsi="宋体" w:hint="eastAsia"/>
          <w:color w:val="000000"/>
          <w:kern w:val="0"/>
          <w:szCs w:val="32"/>
        </w:rPr>
        <w:t>部门概况</w:t>
      </w:r>
    </w:p>
    <w:p w:rsidR="00FB7DE6" w:rsidRDefault="004D5F02">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一、部门主要职责及内设机构</w:t>
      </w:r>
    </w:p>
    <w:p w:rsidR="00FB7DE6" w:rsidRDefault="004D5F02">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二、部门决算单位构成</w:t>
      </w:r>
    </w:p>
    <w:p w:rsidR="00FB7DE6" w:rsidRDefault="004D5F02">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三、部门人员情况</w:t>
      </w:r>
    </w:p>
    <w:p w:rsidR="00FB7DE6" w:rsidRDefault="004D5F02">
      <w:pPr>
        <w:widowControl/>
        <w:jc w:val="center"/>
      </w:pPr>
      <w:r>
        <w:rPr>
          <w:rFonts w:ascii="黑体" w:eastAsia="黑体" w:hAnsi="宋体" w:hint="eastAsia"/>
          <w:color w:val="000000"/>
          <w:kern w:val="0"/>
          <w:szCs w:val="32"/>
        </w:rPr>
        <w:t>第二部分</w:t>
      </w:r>
      <w:r>
        <w:rPr>
          <w:rFonts w:ascii="黑体" w:eastAsia="黑体" w:hAnsi="宋体" w:hint="eastAsia"/>
          <w:color w:val="000000"/>
          <w:kern w:val="0"/>
          <w:szCs w:val="32"/>
        </w:rPr>
        <w:t xml:space="preserve">  2019</w:t>
      </w:r>
      <w:r>
        <w:rPr>
          <w:rFonts w:ascii="黑体" w:eastAsia="黑体" w:hAnsi="宋体" w:hint="eastAsia"/>
          <w:color w:val="000000"/>
          <w:kern w:val="0"/>
          <w:szCs w:val="32"/>
        </w:rPr>
        <w:t>年度部门决算表</w:t>
      </w:r>
    </w:p>
    <w:p w:rsidR="00FB7DE6" w:rsidRDefault="004D5F02">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一、收入支出决算总表</w:t>
      </w:r>
      <w:r>
        <w:rPr>
          <w:rFonts w:ascii="仿宋" w:eastAsia="仿宋" w:hAnsi="仿宋" w:cs="楷体" w:hint="eastAsia"/>
          <w:color w:val="000000"/>
          <w:kern w:val="0"/>
          <w:szCs w:val="32"/>
        </w:rPr>
        <w:t xml:space="preserve">     </w:t>
      </w:r>
    </w:p>
    <w:p w:rsidR="00FB7DE6" w:rsidRDefault="004D5F02">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二、收入决算总表</w:t>
      </w:r>
      <w:r>
        <w:rPr>
          <w:rFonts w:ascii="仿宋" w:eastAsia="仿宋" w:hAnsi="仿宋" w:cs="楷体" w:hint="eastAsia"/>
          <w:color w:val="000000"/>
          <w:kern w:val="0"/>
          <w:szCs w:val="32"/>
        </w:rPr>
        <w:t xml:space="preserve">     </w:t>
      </w:r>
    </w:p>
    <w:p w:rsidR="00FB7DE6" w:rsidRDefault="004D5F02">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三、支出决算总表</w:t>
      </w:r>
      <w:r>
        <w:rPr>
          <w:rFonts w:ascii="仿宋" w:eastAsia="仿宋" w:hAnsi="仿宋" w:cs="楷体" w:hint="eastAsia"/>
          <w:color w:val="000000"/>
          <w:kern w:val="0"/>
          <w:szCs w:val="32"/>
        </w:rPr>
        <w:t xml:space="preserve">    </w:t>
      </w:r>
    </w:p>
    <w:p w:rsidR="00FB7DE6" w:rsidRDefault="004D5F02">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四、财政拨款收入支出决算总表</w:t>
      </w:r>
      <w:r>
        <w:rPr>
          <w:rFonts w:ascii="仿宋" w:eastAsia="仿宋" w:hAnsi="仿宋" w:cs="楷体" w:hint="eastAsia"/>
          <w:color w:val="000000"/>
          <w:kern w:val="0"/>
          <w:szCs w:val="32"/>
        </w:rPr>
        <w:t xml:space="preserve">    </w:t>
      </w:r>
    </w:p>
    <w:p w:rsidR="00FB7DE6" w:rsidRDefault="004D5F02">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五、一般公共预算财政拨款支出决算表</w:t>
      </w:r>
      <w:r>
        <w:rPr>
          <w:rFonts w:ascii="仿宋" w:eastAsia="仿宋" w:hAnsi="仿宋" w:cs="楷体" w:hint="eastAsia"/>
          <w:color w:val="000000"/>
          <w:kern w:val="0"/>
          <w:szCs w:val="32"/>
        </w:rPr>
        <w:t xml:space="preserve">  </w:t>
      </w:r>
    </w:p>
    <w:p w:rsidR="00FB7DE6" w:rsidRDefault="004D5F02">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六、一般公共预算财政拨款基本支出决算表</w:t>
      </w:r>
      <w:r>
        <w:rPr>
          <w:rFonts w:ascii="仿宋" w:eastAsia="仿宋" w:hAnsi="仿宋" w:cs="楷体" w:hint="eastAsia"/>
          <w:color w:val="000000"/>
          <w:kern w:val="0"/>
          <w:szCs w:val="32"/>
        </w:rPr>
        <w:t xml:space="preserve">    </w:t>
      </w:r>
    </w:p>
    <w:p w:rsidR="00FB7DE6" w:rsidRDefault="004D5F02">
      <w:pPr>
        <w:widowControl/>
        <w:ind w:left="640" w:hangingChars="200" w:hanging="640"/>
        <w:jc w:val="left"/>
        <w:rPr>
          <w:rFonts w:ascii="仿宋" w:eastAsia="仿宋" w:hAnsi="仿宋" w:cs="楷体"/>
          <w:color w:val="000000"/>
          <w:kern w:val="0"/>
          <w:szCs w:val="32"/>
        </w:rPr>
      </w:pPr>
      <w:r>
        <w:rPr>
          <w:rFonts w:ascii="仿宋" w:eastAsia="仿宋" w:hAnsi="仿宋" w:cs="楷体" w:hint="eastAsia"/>
          <w:color w:val="000000"/>
          <w:kern w:val="0"/>
          <w:szCs w:val="32"/>
        </w:rPr>
        <w:t>七、一般公共预算财政拨款“三公”经费及会议费、培训费支出决算表</w:t>
      </w:r>
      <w:r>
        <w:rPr>
          <w:rFonts w:ascii="仿宋" w:eastAsia="仿宋" w:hAnsi="仿宋" w:cs="楷体" w:hint="eastAsia"/>
          <w:color w:val="000000"/>
          <w:kern w:val="0"/>
          <w:szCs w:val="32"/>
        </w:rPr>
        <w:t xml:space="preserve">    </w:t>
      </w:r>
    </w:p>
    <w:p w:rsidR="00FB7DE6" w:rsidRDefault="004D5F02">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八、政府性基金预算财政拨款收入支出决算表</w:t>
      </w:r>
    </w:p>
    <w:p w:rsidR="00FB7DE6" w:rsidRDefault="004D5F02">
      <w:pPr>
        <w:widowControl/>
        <w:jc w:val="center"/>
      </w:pPr>
      <w:r>
        <w:rPr>
          <w:rFonts w:ascii="黑体" w:eastAsia="黑体" w:hAnsi="宋体" w:hint="eastAsia"/>
          <w:color w:val="000000"/>
          <w:kern w:val="0"/>
          <w:szCs w:val="32"/>
        </w:rPr>
        <w:t>第三部分</w:t>
      </w:r>
      <w:r>
        <w:rPr>
          <w:rFonts w:ascii="黑体" w:eastAsia="黑体" w:hAnsi="宋体" w:hint="eastAsia"/>
          <w:color w:val="000000"/>
          <w:kern w:val="0"/>
          <w:szCs w:val="32"/>
        </w:rPr>
        <w:t xml:space="preserve"> 2019</w:t>
      </w:r>
      <w:r>
        <w:rPr>
          <w:rFonts w:ascii="黑体" w:eastAsia="黑体" w:hAnsi="宋体" w:hint="eastAsia"/>
          <w:color w:val="000000"/>
          <w:kern w:val="0"/>
          <w:szCs w:val="32"/>
        </w:rPr>
        <w:t>年度部门决算情况说明</w:t>
      </w:r>
    </w:p>
    <w:p w:rsidR="00FB7DE6" w:rsidRDefault="004D5F02">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一、收入支出决算总体情况说明</w:t>
      </w:r>
    </w:p>
    <w:p w:rsidR="00FB7DE6" w:rsidRDefault="004D5F02">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二、收入决算情况说明</w:t>
      </w:r>
    </w:p>
    <w:p w:rsidR="00FB7DE6" w:rsidRDefault="004D5F02">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三、支出决算情况说明</w:t>
      </w:r>
    </w:p>
    <w:p w:rsidR="00FB7DE6" w:rsidRDefault="004D5F02">
      <w:pPr>
        <w:widowControl/>
        <w:jc w:val="left"/>
        <w:rPr>
          <w:rFonts w:ascii="楷体" w:eastAsia="楷体" w:hAnsi="楷体" w:cs="楷体"/>
        </w:rPr>
      </w:pPr>
      <w:r>
        <w:rPr>
          <w:rFonts w:ascii="仿宋" w:eastAsia="仿宋" w:hAnsi="仿宋" w:cs="楷体" w:hint="eastAsia"/>
          <w:color w:val="000000"/>
          <w:kern w:val="0"/>
          <w:szCs w:val="32"/>
        </w:rPr>
        <w:t>四、财政拨款收入支出决算总体情况说明</w:t>
      </w:r>
    </w:p>
    <w:p w:rsidR="00FB7DE6" w:rsidRDefault="004D5F02">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五、一般公共预算财政拨款支出决算情况说明</w:t>
      </w:r>
    </w:p>
    <w:p w:rsidR="00FB7DE6" w:rsidRDefault="004D5F02">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lastRenderedPageBreak/>
        <w:t>（一）财政拨款支出决算总体情况说明</w:t>
      </w:r>
    </w:p>
    <w:p w:rsidR="00FB7DE6" w:rsidRDefault="004D5F02">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（二）财政拨款支出决算具体情况说明</w:t>
      </w:r>
    </w:p>
    <w:p w:rsidR="00FB7DE6" w:rsidRDefault="004D5F02">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六、一般公共预算财政拨款基本支出决算情况说明</w:t>
      </w:r>
    </w:p>
    <w:p w:rsidR="00FB7DE6" w:rsidRDefault="004D5F02">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七、一般公共预算财政拨款“三公”经费及会议费、培训费支出决算情况说明</w:t>
      </w:r>
    </w:p>
    <w:p w:rsidR="00FB7DE6" w:rsidRDefault="004D5F02">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（一）“三公”经费财政拨款支出决算总体情况说明</w:t>
      </w:r>
    </w:p>
    <w:p w:rsidR="00FB7DE6" w:rsidRDefault="004D5F02">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（二）“三公”经费财政拨款支出决算具体情况说明</w:t>
      </w:r>
    </w:p>
    <w:p w:rsidR="00FB7DE6" w:rsidRDefault="004D5F02">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（三）培训费支出情况说明</w:t>
      </w:r>
    </w:p>
    <w:p w:rsidR="00FB7DE6" w:rsidRDefault="004D5F02">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（四）会议费支出情况说明</w:t>
      </w:r>
    </w:p>
    <w:p w:rsidR="00FB7DE6" w:rsidRDefault="004D5F02">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八、政府性基金预算财政拨款收入支出情况说明</w:t>
      </w:r>
    </w:p>
    <w:p w:rsidR="00FB7DE6" w:rsidRDefault="004D5F02">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九、国有资本经营财政拨款收入支出情况说明</w:t>
      </w:r>
    </w:p>
    <w:p w:rsidR="00FB7DE6" w:rsidRDefault="004D5F02">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十、预算绩效情况说明</w:t>
      </w:r>
    </w:p>
    <w:p w:rsidR="00FB7DE6" w:rsidRDefault="004D5F02">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（一）预算绩效管理工作开展情况说明</w:t>
      </w:r>
    </w:p>
    <w:p w:rsidR="00FB7DE6" w:rsidRDefault="004D5F02">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（二）部门决算中项目绩效自评结果</w:t>
      </w:r>
    </w:p>
    <w:p w:rsidR="00FB7DE6" w:rsidRDefault="004D5F02">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（三）部门决算中整体支出绩效自评结果</w:t>
      </w:r>
    </w:p>
    <w:p w:rsidR="00FB7DE6" w:rsidRDefault="004D5F02">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 xml:space="preserve"> </w:t>
      </w:r>
      <w:r>
        <w:rPr>
          <w:rFonts w:ascii="仿宋" w:eastAsia="仿宋" w:hAnsi="仿宋" w:cs="楷体" w:hint="eastAsia"/>
          <w:color w:val="000000"/>
          <w:kern w:val="0"/>
          <w:szCs w:val="32"/>
        </w:rPr>
        <w:t>十一、其他重要事项说明</w:t>
      </w:r>
    </w:p>
    <w:p w:rsidR="00FB7DE6" w:rsidRDefault="004D5F02">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（一）机关运行经费支出情况说明</w:t>
      </w:r>
    </w:p>
    <w:p w:rsidR="00FB7DE6" w:rsidRDefault="004D5F02">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（二）政府采购支出情况说明</w:t>
      </w:r>
    </w:p>
    <w:p w:rsidR="00FB7DE6" w:rsidRDefault="004D5F02">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（三）国有资产占用及购置情况说明</w:t>
      </w:r>
    </w:p>
    <w:p w:rsidR="00FB7DE6" w:rsidRDefault="004D5F02">
      <w:pPr>
        <w:jc w:val="center"/>
        <w:rPr>
          <w:rFonts w:ascii="黑体" w:eastAsia="黑体" w:hAnsi="宋体"/>
          <w:color w:val="000000"/>
          <w:kern w:val="0"/>
          <w:szCs w:val="32"/>
        </w:rPr>
      </w:pPr>
      <w:r>
        <w:rPr>
          <w:rFonts w:ascii="黑体" w:eastAsia="黑体" w:hAnsi="宋体" w:hint="eastAsia"/>
          <w:color w:val="000000"/>
          <w:kern w:val="0"/>
          <w:szCs w:val="32"/>
        </w:rPr>
        <w:t>第四部分</w:t>
      </w:r>
      <w:r>
        <w:rPr>
          <w:rFonts w:ascii="黑体" w:eastAsia="黑体" w:hAnsi="宋体" w:hint="eastAsia"/>
          <w:color w:val="000000"/>
          <w:kern w:val="0"/>
          <w:szCs w:val="32"/>
        </w:rPr>
        <w:t xml:space="preserve"> </w:t>
      </w:r>
      <w:r>
        <w:rPr>
          <w:rFonts w:ascii="黑体" w:eastAsia="黑体" w:hAnsi="宋体" w:hint="eastAsia"/>
          <w:color w:val="000000"/>
          <w:kern w:val="0"/>
          <w:szCs w:val="32"/>
        </w:rPr>
        <w:t>专业名词解释</w:t>
      </w:r>
    </w:p>
    <w:p w:rsidR="00FB7DE6" w:rsidRDefault="00FB7DE6">
      <w:pPr>
        <w:rPr>
          <w:rFonts w:ascii="黑体" w:eastAsia="黑体" w:hAnsi="宋体"/>
          <w:color w:val="000000"/>
          <w:kern w:val="0"/>
          <w:szCs w:val="32"/>
        </w:rPr>
      </w:pPr>
    </w:p>
    <w:p w:rsidR="00FB7DE6" w:rsidRDefault="00FB7DE6">
      <w:pPr>
        <w:jc w:val="center"/>
        <w:rPr>
          <w:rFonts w:ascii="黑体" w:eastAsia="黑体" w:hAnsi="宋体"/>
          <w:color w:val="000000"/>
          <w:kern w:val="0"/>
          <w:sz w:val="44"/>
          <w:szCs w:val="44"/>
        </w:rPr>
      </w:pPr>
    </w:p>
    <w:p w:rsidR="00FB7DE6" w:rsidRDefault="004D5F02">
      <w:pPr>
        <w:numPr>
          <w:ilvl w:val="0"/>
          <w:numId w:val="1"/>
        </w:numPr>
        <w:jc w:val="center"/>
        <w:rPr>
          <w:rFonts w:ascii="黑体" w:eastAsia="黑体" w:hAnsi="宋体"/>
          <w:color w:val="000000"/>
          <w:kern w:val="0"/>
          <w:sz w:val="44"/>
          <w:szCs w:val="44"/>
        </w:rPr>
      </w:pPr>
      <w:r>
        <w:rPr>
          <w:rFonts w:ascii="黑体" w:eastAsia="黑体" w:hAnsi="宋体" w:hint="eastAsia"/>
          <w:color w:val="000000"/>
          <w:kern w:val="0"/>
          <w:sz w:val="44"/>
          <w:szCs w:val="44"/>
        </w:rPr>
        <w:lastRenderedPageBreak/>
        <w:t>部门</w:t>
      </w:r>
      <w:r>
        <w:rPr>
          <w:rFonts w:ascii="黑体" w:eastAsia="黑体" w:hAnsi="宋体"/>
          <w:color w:val="000000"/>
          <w:kern w:val="0"/>
          <w:sz w:val="44"/>
          <w:szCs w:val="44"/>
        </w:rPr>
        <w:t>概况</w:t>
      </w:r>
    </w:p>
    <w:p w:rsidR="00FB7DE6" w:rsidRDefault="00FB7DE6">
      <w:pPr>
        <w:rPr>
          <w:rFonts w:ascii="黑体" w:eastAsia="黑体" w:hAnsi="宋体"/>
          <w:color w:val="000000"/>
          <w:kern w:val="0"/>
          <w:sz w:val="44"/>
          <w:szCs w:val="44"/>
        </w:rPr>
      </w:pPr>
    </w:p>
    <w:p w:rsidR="00FB7DE6" w:rsidRDefault="004D5F02">
      <w:pPr>
        <w:widowControl/>
        <w:ind w:firstLineChars="200" w:firstLine="640"/>
        <w:jc w:val="left"/>
        <w:rPr>
          <w:rFonts w:ascii="黑体" w:eastAsia="黑体" w:hAnsi="宋体"/>
          <w:color w:val="000000"/>
          <w:kern w:val="0"/>
          <w:szCs w:val="32"/>
        </w:rPr>
      </w:pPr>
      <w:r>
        <w:rPr>
          <w:rFonts w:ascii="黑体" w:eastAsia="黑体" w:hAnsi="宋体" w:hint="eastAsia"/>
          <w:color w:val="000000"/>
          <w:kern w:val="0"/>
          <w:szCs w:val="32"/>
        </w:rPr>
        <w:t>一、部门主要职责及内设机构</w:t>
      </w:r>
    </w:p>
    <w:p w:rsidR="00FB7DE6" w:rsidRDefault="004D5F02">
      <w:pPr>
        <w:widowControl/>
        <w:ind w:firstLineChars="200" w:firstLine="643"/>
        <w:jc w:val="left"/>
        <w:rPr>
          <w:rFonts w:ascii="楷体" w:eastAsia="楷体" w:hAnsi="楷体" w:cs="楷体"/>
          <w:b/>
          <w:bCs/>
          <w:color w:val="000000"/>
          <w:kern w:val="0"/>
          <w:szCs w:val="32"/>
        </w:rPr>
      </w:pPr>
      <w:r>
        <w:rPr>
          <w:rFonts w:ascii="楷体" w:eastAsia="楷体" w:hAnsi="楷体" w:cs="楷体" w:hint="eastAsia"/>
          <w:b/>
          <w:bCs/>
          <w:color w:val="000000"/>
          <w:kern w:val="0"/>
          <w:szCs w:val="32"/>
        </w:rPr>
        <w:t>（一）主要职责</w:t>
      </w:r>
    </w:p>
    <w:p w:rsidR="00FB7DE6" w:rsidRDefault="004D5F02">
      <w:pPr>
        <w:pStyle w:val="a6"/>
        <w:widowControl/>
        <w:shd w:val="clear" w:color="auto" w:fill="FFFFFF"/>
        <w:spacing w:before="0" w:beforeAutospacing="0" w:after="0" w:afterAutospacing="0"/>
        <w:ind w:firstLine="420"/>
        <w:rPr>
          <w:rFonts w:ascii="仿宋_GB2312" w:eastAsia="仿宋_GB2312" w:hAnsi="仿宋_GB2312" w:cs="仿宋_GB2312"/>
          <w:color w:val="3D3D3C"/>
          <w:sz w:val="32"/>
          <w:szCs w:val="32"/>
        </w:rPr>
      </w:pPr>
      <w:r>
        <w:rPr>
          <w:rFonts w:ascii="仿宋_GB2312" w:eastAsia="仿宋_GB2312" w:hAnsi="仿宋_GB2312" w:cs="仿宋_GB2312" w:hint="eastAsia"/>
          <w:color w:val="3D3D3C"/>
          <w:sz w:val="32"/>
          <w:szCs w:val="32"/>
          <w:shd w:val="clear" w:color="auto" w:fill="FFFFFF"/>
        </w:rPr>
        <w:t>（</w:t>
      </w:r>
      <w:r>
        <w:rPr>
          <w:rFonts w:ascii="仿宋_GB2312" w:eastAsia="仿宋_GB2312" w:hAnsi="仿宋_GB2312" w:cs="仿宋_GB2312" w:hint="eastAsia"/>
          <w:color w:val="3D3D3C"/>
          <w:sz w:val="32"/>
          <w:szCs w:val="32"/>
          <w:shd w:val="clear" w:color="auto" w:fill="FFFFFF"/>
        </w:rPr>
        <w:t>1</w:t>
      </w:r>
      <w:r>
        <w:rPr>
          <w:rFonts w:ascii="仿宋_GB2312" w:eastAsia="仿宋_GB2312" w:hAnsi="仿宋_GB2312" w:cs="仿宋_GB2312" w:hint="eastAsia"/>
          <w:color w:val="3D3D3C"/>
          <w:sz w:val="32"/>
          <w:szCs w:val="32"/>
          <w:shd w:val="clear" w:color="auto" w:fill="FFFFFF"/>
        </w:rPr>
        <w:t>）、贯彻执行《行政许可法》和行政审批制度改革方面的法律法规，起草有关实施细则并组织实施。</w:t>
      </w:r>
    </w:p>
    <w:p w:rsidR="00FB7DE6" w:rsidRDefault="004D5F02">
      <w:pPr>
        <w:pStyle w:val="a6"/>
        <w:widowControl/>
        <w:shd w:val="clear" w:color="auto" w:fill="FFFFFF"/>
        <w:spacing w:before="0" w:beforeAutospacing="0" w:after="0" w:afterAutospacing="0"/>
        <w:ind w:firstLine="420"/>
        <w:rPr>
          <w:rFonts w:ascii="仿宋_GB2312" w:eastAsia="仿宋_GB2312" w:hAnsi="仿宋_GB2312" w:cs="仿宋_GB2312"/>
          <w:color w:val="3D3D3C"/>
          <w:sz w:val="32"/>
          <w:szCs w:val="32"/>
        </w:rPr>
      </w:pPr>
      <w:r>
        <w:rPr>
          <w:rFonts w:ascii="仿宋_GB2312" w:eastAsia="仿宋_GB2312" w:hAnsi="仿宋_GB2312" w:cs="仿宋_GB2312" w:hint="eastAsia"/>
          <w:color w:val="3D3D3C"/>
          <w:sz w:val="32"/>
          <w:szCs w:val="32"/>
          <w:shd w:val="clear" w:color="auto" w:fill="FFFFFF"/>
        </w:rPr>
        <w:t>（</w:t>
      </w:r>
      <w:r>
        <w:rPr>
          <w:rFonts w:ascii="仿宋_GB2312" w:eastAsia="仿宋_GB2312" w:hAnsi="仿宋_GB2312" w:cs="仿宋_GB2312" w:hint="eastAsia"/>
          <w:color w:val="3D3D3C"/>
          <w:sz w:val="32"/>
          <w:szCs w:val="32"/>
          <w:shd w:val="clear" w:color="auto" w:fill="FFFFFF"/>
        </w:rPr>
        <w:t>2</w:t>
      </w:r>
      <w:r>
        <w:rPr>
          <w:rFonts w:ascii="仿宋_GB2312" w:eastAsia="仿宋_GB2312" w:hAnsi="仿宋_GB2312" w:cs="仿宋_GB2312" w:hint="eastAsia"/>
          <w:color w:val="3D3D3C"/>
          <w:sz w:val="32"/>
          <w:szCs w:val="32"/>
          <w:shd w:val="clear" w:color="auto" w:fill="FFFFFF"/>
        </w:rPr>
        <w:t>）、负责县级部门行政审批项目集中办理的组织实施；建立完善工作流程，协调进驻单位行政审批有关工作；负责对审批事项进行督查、督办。</w:t>
      </w:r>
    </w:p>
    <w:p w:rsidR="00FB7DE6" w:rsidRDefault="004D5F02">
      <w:pPr>
        <w:pStyle w:val="a6"/>
        <w:widowControl/>
        <w:shd w:val="clear" w:color="auto" w:fill="FFFFFF"/>
        <w:spacing w:before="0" w:beforeAutospacing="0" w:after="0" w:afterAutospacing="0"/>
        <w:ind w:firstLine="420"/>
        <w:rPr>
          <w:rFonts w:ascii="仿宋_GB2312" w:eastAsia="仿宋_GB2312" w:hAnsi="仿宋_GB2312" w:cs="仿宋_GB2312"/>
          <w:color w:val="3D3D3C"/>
          <w:sz w:val="32"/>
          <w:szCs w:val="32"/>
        </w:rPr>
      </w:pPr>
      <w:r>
        <w:rPr>
          <w:rFonts w:ascii="仿宋_GB2312" w:eastAsia="仿宋_GB2312" w:hAnsi="仿宋_GB2312" w:cs="仿宋_GB2312" w:hint="eastAsia"/>
          <w:color w:val="3D3D3C"/>
          <w:sz w:val="32"/>
          <w:szCs w:val="32"/>
          <w:shd w:val="clear" w:color="auto" w:fill="FFFFFF"/>
        </w:rPr>
        <w:t>（</w:t>
      </w:r>
      <w:r>
        <w:rPr>
          <w:rFonts w:ascii="仿宋_GB2312" w:eastAsia="仿宋_GB2312" w:hAnsi="仿宋_GB2312" w:cs="仿宋_GB2312" w:hint="eastAsia"/>
          <w:color w:val="3D3D3C"/>
          <w:sz w:val="32"/>
          <w:szCs w:val="32"/>
          <w:shd w:val="clear" w:color="auto" w:fill="FFFFFF"/>
        </w:rPr>
        <w:t>3</w:t>
      </w:r>
      <w:r>
        <w:rPr>
          <w:rFonts w:ascii="仿宋_GB2312" w:eastAsia="仿宋_GB2312" w:hAnsi="仿宋_GB2312" w:cs="仿宋_GB2312" w:hint="eastAsia"/>
          <w:color w:val="3D3D3C"/>
          <w:sz w:val="32"/>
          <w:szCs w:val="32"/>
          <w:shd w:val="clear" w:color="auto" w:fill="FFFFFF"/>
        </w:rPr>
        <w:t>）、负责对进驻中心的部门及其工作人员进行管理和考核。</w:t>
      </w:r>
    </w:p>
    <w:p w:rsidR="00FB7DE6" w:rsidRDefault="004D5F02">
      <w:pPr>
        <w:pStyle w:val="a6"/>
        <w:widowControl/>
        <w:shd w:val="clear" w:color="auto" w:fill="FFFFFF"/>
        <w:spacing w:before="0" w:beforeAutospacing="0" w:after="0" w:afterAutospacing="0"/>
        <w:ind w:firstLine="420"/>
        <w:rPr>
          <w:rFonts w:ascii="仿宋_GB2312" w:eastAsia="仿宋_GB2312" w:hAnsi="仿宋_GB2312" w:cs="仿宋_GB2312"/>
          <w:color w:val="3D3D3C"/>
          <w:sz w:val="32"/>
          <w:szCs w:val="32"/>
        </w:rPr>
      </w:pPr>
      <w:r>
        <w:rPr>
          <w:rFonts w:ascii="仿宋_GB2312" w:eastAsia="仿宋_GB2312" w:hAnsi="仿宋_GB2312" w:cs="仿宋_GB2312" w:hint="eastAsia"/>
          <w:color w:val="3D3D3C"/>
          <w:sz w:val="32"/>
          <w:szCs w:val="32"/>
          <w:shd w:val="clear" w:color="auto" w:fill="FFFFFF"/>
        </w:rPr>
        <w:t>（</w:t>
      </w:r>
      <w:r>
        <w:rPr>
          <w:rFonts w:ascii="仿宋_GB2312" w:eastAsia="仿宋_GB2312" w:hAnsi="仿宋_GB2312" w:cs="仿宋_GB2312" w:hint="eastAsia"/>
          <w:color w:val="3D3D3C"/>
          <w:sz w:val="32"/>
          <w:szCs w:val="32"/>
          <w:shd w:val="clear" w:color="auto" w:fill="FFFFFF"/>
        </w:rPr>
        <w:t>4</w:t>
      </w:r>
      <w:r>
        <w:rPr>
          <w:rFonts w:ascii="仿宋_GB2312" w:eastAsia="仿宋_GB2312" w:hAnsi="仿宋_GB2312" w:cs="仿宋_GB2312" w:hint="eastAsia"/>
          <w:color w:val="3D3D3C"/>
          <w:sz w:val="32"/>
          <w:szCs w:val="32"/>
          <w:shd w:val="clear" w:color="auto" w:fill="FFFFFF"/>
        </w:rPr>
        <w:t>）、负责受理服务对象对窗口单位及其工作人员的服务质量、办事效率、工作作风等方面的投诉。</w:t>
      </w:r>
    </w:p>
    <w:p w:rsidR="00FB7DE6" w:rsidRDefault="004D5F02">
      <w:pPr>
        <w:pStyle w:val="a6"/>
        <w:widowControl/>
        <w:shd w:val="clear" w:color="auto" w:fill="FFFFFF"/>
        <w:spacing w:before="0" w:beforeAutospacing="0" w:after="0" w:afterAutospacing="0"/>
        <w:ind w:firstLine="420"/>
        <w:rPr>
          <w:rFonts w:ascii="仿宋_GB2312" w:eastAsia="仿宋_GB2312" w:hAnsi="仿宋_GB2312" w:cs="仿宋_GB2312"/>
          <w:color w:val="3D3D3C"/>
          <w:sz w:val="32"/>
          <w:szCs w:val="32"/>
        </w:rPr>
      </w:pPr>
      <w:r>
        <w:rPr>
          <w:rFonts w:ascii="仿宋_GB2312" w:eastAsia="仿宋_GB2312" w:hAnsi="仿宋_GB2312" w:cs="仿宋_GB2312" w:hint="eastAsia"/>
          <w:color w:val="3D3D3C"/>
          <w:sz w:val="32"/>
          <w:szCs w:val="32"/>
          <w:shd w:val="clear" w:color="auto" w:fill="FFFFFF"/>
        </w:rPr>
        <w:t>（</w:t>
      </w:r>
      <w:r>
        <w:rPr>
          <w:rFonts w:ascii="仿宋_GB2312" w:eastAsia="仿宋_GB2312" w:hAnsi="仿宋_GB2312" w:cs="仿宋_GB2312" w:hint="eastAsia"/>
          <w:color w:val="3D3D3C"/>
          <w:sz w:val="32"/>
          <w:szCs w:val="32"/>
          <w:shd w:val="clear" w:color="auto" w:fill="FFFFFF"/>
        </w:rPr>
        <w:t>5</w:t>
      </w:r>
      <w:r>
        <w:rPr>
          <w:rFonts w:ascii="仿宋_GB2312" w:eastAsia="仿宋_GB2312" w:hAnsi="仿宋_GB2312" w:cs="仿宋_GB2312" w:hint="eastAsia"/>
          <w:color w:val="3D3D3C"/>
          <w:sz w:val="32"/>
          <w:szCs w:val="32"/>
          <w:shd w:val="clear" w:color="auto" w:fill="FFFFFF"/>
        </w:rPr>
        <w:t>）、组织、协调投资项目联合审批和项目跟踪服务。</w:t>
      </w:r>
    </w:p>
    <w:p w:rsidR="00FB7DE6" w:rsidRDefault="004D5F02">
      <w:pPr>
        <w:pStyle w:val="a6"/>
        <w:widowControl/>
        <w:shd w:val="clear" w:color="auto" w:fill="FFFFFF"/>
        <w:spacing w:before="0" w:beforeAutospacing="0" w:after="0" w:afterAutospacing="0"/>
        <w:ind w:firstLine="420"/>
        <w:rPr>
          <w:rFonts w:ascii="仿宋_GB2312" w:eastAsia="仿宋_GB2312" w:hAnsi="仿宋_GB2312" w:cs="仿宋_GB2312"/>
          <w:color w:val="3D3D3C"/>
          <w:sz w:val="32"/>
          <w:szCs w:val="32"/>
        </w:rPr>
      </w:pPr>
      <w:r>
        <w:rPr>
          <w:rFonts w:ascii="仿宋_GB2312" w:eastAsia="仿宋_GB2312" w:hAnsi="仿宋_GB2312" w:cs="仿宋_GB2312" w:hint="eastAsia"/>
          <w:color w:val="3D3D3C"/>
          <w:sz w:val="32"/>
          <w:szCs w:val="32"/>
          <w:shd w:val="clear" w:color="auto" w:fill="FFFFFF"/>
        </w:rPr>
        <w:t>（</w:t>
      </w:r>
      <w:r>
        <w:rPr>
          <w:rFonts w:ascii="仿宋_GB2312" w:eastAsia="仿宋_GB2312" w:hAnsi="仿宋_GB2312" w:cs="仿宋_GB2312" w:hint="eastAsia"/>
          <w:color w:val="3D3D3C"/>
          <w:sz w:val="32"/>
          <w:szCs w:val="32"/>
          <w:shd w:val="clear" w:color="auto" w:fill="FFFFFF"/>
        </w:rPr>
        <w:t>6</w:t>
      </w:r>
      <w:r>
        <w:rPr>
          <w:rFonts w:ascii="仿宋_GB2312" w:eastAsia="仿宋_GB2312" w:hAnsi="仿宋_GB2312" w:cs="仿宋_GB2312" w:hint="eastAsia"/>
          <w:color w:val="3D3D3C"/>
          <w:sz w:val="32"/>
          <w:szCs w:val="32"/>
          <w:shd w:val="clear" w:color="auto" w:fill="FFFFFF"/>
        </w:rPr>
        <w:t>）、制定规范中心业务运行和工作人员管理的规章制度、管理办法并组织实施。</w:t>
      </w:r>
    </w:p>
    <w:p w:rsidR="00FB7DE6" w:rsidRDefault="004D5F02">
      <w:pPr>
        <w:pStyle w:val="a6"/>
        <w:widowControl/>
        <w:shd w:val="clear" w:color="auto" w:fill="FFFFFF"/>
        <w:spacing w:before="0" w:beforeAutospacing="0" w:after="0" w:afterAutospacing="0"/>
        <w:ind w:firstLine="420"/>
        <w:rPr>
          <w:rFonts w:ascii="仿宋_GB2312" w:eastAsia="仿宋_GB2312" w:hAnsi="仿宋_GB2312" w:cs="仿宋_GB2312"/>
          <w:color w:val="3D3D3C"/>
          <w:sz w:val="32"/>
          <w:szCs w:val="32"/>
        </w:rPr>
      </w:pPr>
      <w:r>
        <w:rPr>
          <w:rFonts w:ascii="仿宋_GB2312" w:eastAsia="仿宋_GB2312" w:hAnsi="仿宋_GB2312" w:cs="仿宋_GB2312" w:hint="eastAsia"/>
          <w:color w:val="3D3D3C"/>
          <w:sz w:val="32"/>
          <w:szCs w:val="32"/>
          <w:shd w:val="clear" w:color="auto" w:fill="FFFFFF"/>
        </w:rPr>
        <w:t>（</w:t>
      </w:r>
      <w:r>
        <w:rPr>
          <w:rFonts w:ascii="仿宋_GB2312" w:eastAsia="仿宋_GB2312" w:hAnsi="仿宋_GB2312" w:cs="仿宋_GB2312" w:hint="eastAsia"/>
          <w:color w:val="3D3D3C"/>
          <w:sz w:val="32"/>
          <w:szCs w:val="32"/>
          <w:shd w:val="clear" w:color="auto" w:fill="FFFFFF"/>
        </w:rPr>
        <w:t>7</w:t>
      </w:r>
      <w:r>
        <w:rPr>
          <w:rFonts w:ascii="仿宋_GB2312" w:eastAsia="仿宋_GB2312" w:hAnsi="仿宋_GB2312" w:cs="仿宋_GB2312" w:hint="eastAsia"/>
          <w:color w:val="3D3D3C"/>
          <w:sz w:val="32"/>
          <w:szCs w:val="32"/>
          <w:shd w:val="clear" w:color="auto" w:fill="FFFFFF"/>
        </w:rPr>
        <w:t>）、负责全县政务及行政审批信息网络建设和有关统计工作。</w:t>
      </w:r>
    </w:p>
    <w:p w:rsidR="00FB7DE6" w:rsidRDefault="004D5F02">
      <w:pPr>
        <w:pStyle w:val="a6"/>
        <w:widowControl/>
        <w:shd w:val="clear" w:color="auto" w:fill="FFFFFF"/>
        <w:spacing w:before="0" w:beforeAutospacing="0" w:after="0" w:afterAutospacing="0"/>
        <w:ind w:firstLine="420"/>
        <w:rPr>
          <w:rFonts w:ascii="仿宋_GB2312" w:eastAsia="仿宋_GB2312" w:hAnsi="仿宋_GB2312" w:cs="仿宋_GB2312"/>
          <w:color w:val="3D3D3C"/>
          <w:sz w:val="32"/>
          <w:szCs w:val="32"/>
        </w:rPr>
      </w:pPr>
      <w:r>
        <w:rPr>
          <w:rFonts w:ascii="仿宋_GB2312" w:eastAsia="仿宋_GB2312" w:hAnsi="仿宋_GB2312" w:cs="仿宋_GB2312" w:hint="eastAsia"/>
          <w:color w:val="3D3D3C"/>
          <w:sz w:val="32"/>
          <w:szCs w:val="32"/>
          <w:shd w:val="clear" w:color="auto" w:fill="FFFFFF"/>
        </w:rPr>
        <w:t>（</w:t>
      </w:r>
      <w:r>
        <w:rPr>
          <w:rFonts w:ascii="仿宋_GB2312" w:eastAsia="仿宋_GB2312" w:hAnsi="仿宋_GB2312" w:cs="仿宋_GB2312" w:hint="eastAsia"/>
          <w:color w:val="3D3D3C"/>
          <w:sz w:val="32"/>
          <w:szCs w:val="32"/>
          <w:shd w:val="clear" w:color="auto" w:fill="FFFFFF"/>
        </w:rPr>
        <w:t>8</w:t>
      </w:r>
      <w:r>
        <w:rPr>
          <w:rFonts w:ascii="仿宋_GB2312" w:eastAsia="仿宋_GB2312" w:hAnsi="仿宋_GB2312" w:cs="仿宋_GB2312" w:hint="eastAsia"/>
          <w:color w:val="3D3D3C"/>
          <w:sz w:val="32"/>
          <w:szCs w:val="32"/>
          <w:shd w:val="clear" w:color="auto" w:fill="FFFFFF"/>
        </w:rPr>
        <w:t>）、负责指导乡镇政务大厅工作。</w:t>
      </w:r>
    </w:p>
    <w:p w:rsidR="00FB7DE6" w:rsidRDefault="004D5F02">
      <w:pPr>
        <w:pStyle w:val="a6"/>
        <w:widowControl/>
        <w:shd w:val="clear" w:color="auto" w:fill="FFFFFF"/>
        <w:spacing w:before="0" w:beforeAutospacing="0" w:after="0" w:afterAutospacing="0"/>
        <w:ind w:firstLine="420"/>
        <w:rPr>
          <w:rFonts w:ascii="仿宋_GB2312" w:eastAsia="仿宋_GB2312" w:hAnsi="仿宋_GB2312" w:cs="仿宋_GB2312"/>
          <w:color w:val="3D3D3C"/>
          <w:sz w:val="32"/>
          <w:szCs w:val="32"/>
          <w:shd w:val="clear" w:color="auto" w:fill="FFFFFF"/>
        </w:rPr>
      </w:pPr>
      <w:r>
        <w:rPr>
          <w:rFonts w:ascii="仿宋_GB2312" w:eastAsia="仿宋_GB2312" w:hAnsi="仿宋_GB2312" w:cs="仿宋_GB2312" w:hint="eastAsia"/>
          <w:color w:val="3D3D3C"/>
          <w:sz w:val="32"/>
          <w:szCs w:val="32"/>
          <w:shd w:val="clear" w:color="auto" w:fill="FFFFFF"/>
        </w:rPr>
        <w:t>（</w:t>
      </w:r>
      <w:r>
        <w:rPr>
          <w:rFonts w:ascii="仿宋_GB2312" w:eastAsia="仿宋_GB2312" w:hAnsi="仿宋_GB2312" w:cs="仿宋_GB2312" w:hint="eastAsia"/>
          <w:color w:val="3D3D3C"/>
          <w:sz w:val="32"/>
          <w:szCs w:val="32"/>
          <w:shd w:val="clear" w:color="auto" w:fill="FFFFFF"/>
        </w:rPr>
        <w:t>9</w:t>
      </w:r>
      <w:r>
        <w:rPr>
          <w:rFonts w:ascii="仿宋_GB2312" w:eastAsia="仿宋_GB2312" w:hAnsi="仿宋_GB2312" w:cs="仿宋_GB2312" w:hint="eastAsia"/>
          <w:color w:val="3D3D3C"/>
          <w:sz w:val="32"/>
          <w:szCs w:val="32"/>
          <w:shd w:val="clear" w:color="auto" w:fill="FFFFFF"/>
        </w:rPr>
        <w:t>）、完成上级交办的其他工作。</w:t>
      </w:r>
    </w:p>
    <w:p w:rsidR="00FB7DE6" w:rsidRDefault="004D5F02">
      <w:pPr>
        <w:widowControl/>
        <w:ind w:firstLineChars="200" w:firstLine="643"/>
        <w:jc w:val="left"/>
        <w:rPr>
          <w:rFonts w:ascii="楷体" w:eastAsia="楷体" w:hAnsi="楷体" w:cs="楷体"/>
          <w:b/>
          <w:bCs/>
          <w:color w:val="000000"/>
          <w:kern w:val="0"/>
          <w:szCs w:val="32"/>
        </w:rPr>
      </w:pPr>
      <w:r>
        <w:rPr>
          <w:rFonts w:ascii="楷体" w:eastAsia="楷体" w:hAnsi="楷体" w:cs="楷体" w:hint="eastAsia"/>
          <w:b/>
          <w:bCs/>
          <w:color w:val="000000"/>
          <w:kern w:val="0"/>
          <w:szCs w:val="32"/>
        </w:rPr>
        <w:t>（二）内设机构</w:t>
      </w:r>
    </w:p>
    <w:p w:rsidR="00FB7DE6" w:rsidRDefault="004D5F02">
      <w:pPr>
        <w:ind w:firstLineChars="200" w:firstLine="640"/>
        <w:rPr>
          <w:rFonts w:ascii="仿宋_GB2312" w:eastAsia="仿宋_GB2312" w:hAnsi="仿宋_GB2312" w:cs="仿宋_GB2312"/>
          <w:color w:val="3D3D3C"/>
          <w:sz w:val="30"/>
          <w:szCs w:val="30"/>
          <w:highlight w:val="yellow"/>
          <w:shd w:val="clear" w:color="auto" w:fill="FFFFFF"/>
        </w:rPr>
      </w:pPr>
      <w:r>
        <w:rPr>
          <w:rFonts w:ascii="仿宋_GB2312" w:eastAsia="仿宋_GB2312" w:hint="eastAsia"/>
          <w:szCs w:val="32"/>
        </w:rPr>
        <w:t>单位性质为全额事业单位，经费形式为全额财政拨款</w:t>
      </w:r>
      <w:r>
        <w:rPr>
          <w:rFonts w:ascii="仿宋_GB2312" w:eastAsia="仿宋_GB2312" w:hint="eastAsia"/>
          <w:szCs w:val="32"/>
        </w:rPr>
        <w:t>，</w:t>
      </w:r>
      <w:r>
        <w:rPr>
          <w:rFonts w:ascii="仿宋_GB2312" w:eastAsia="仿宋_GB2312" w:hint="eastAsia"/>
          <w:szCs w:val="32"/>
        </w:rPr>
        <w:lastRenderedPageBreak/>
        <w:t>为内设科室</w:t>
      </w:r>
      <w:r>
        <w:rPr>
          <w:rFonts w:ascii="仿宋_GB2312" w:eastAsia="仿宋_GB2312" w:hAnsi="宋体" w:hint="eastAsia"/>
          <w:bCs/>
          <w:szCs w:val="32"/>
        </w:rPr>
        <w:t>。</w:t>
      </w:r>
    </w:p>
    <w:p w:rsidR="00FB7DE6" w:rsidRDefault="004D5F02">
      <w:pPr>
        <w:widowControl/>
        <w:ind w:firstLineChars="200" w:firstLine="640"/>
        <w:jc w:val="left"/>
      </w:pPr>
      <w:r>
        <w:rPr>
          <w:rFonts w:ascii="黑体" w:eastAsia="黑体" w:hAnsi="宋体"/>
          <w:color w:val="000000"/>
          <w:kern w:val="0"/>
          <w:szCs w:val="32"/>
        </w:rPr>
        <w:t>二、</w:t>
      </w:r>
      <w:r>
        <w:rPr>
          <w:rFonts w:ascii="黑体" w:eastAsia="黑体" w:hAnsi="宋体" w:hint="eastAsia"/>
          <w:color w:val="000000"/>
          <w:kern w:val="0"/>
          <w:szCs w:val="32"/>
        </w:rPr>
        <w:t>部门决算单位构成</w:t>
      </w:r>
    </w:p>
    <w:p w:rsidR="00FB7DE6" w:rsidRDefault="004D5F02">
      <w:pPr>
        <w:pStyle w:val="a6"/>
        <w:widowControl/>
        <w:shd w:val="clear" w:color="auto" w:fill="FFFFFF"/>
        <w:spacing w:before="0" w:beforeAutospacing="0" w:after="0" w:afterAutospacing="0"/>
        <w:ind w:firstLine="420"/>
        <w:rPr>
          <w:rFonts w:ascii="仿宋_GB2312" w:eastAsia="仿宋_GB2312" w:hAnsi="仿宋_GB2312" w:cs="仿宋_GB2312"/>
          <w:color w:val="3D3D3C"/>
          <w:sz w:val="32"/>
          <w:szCs w:val="32"/>
        </w:rPr>
      </w:pPr>
      <w:r>
        <w:rPr>
          <w:rFonts w:ascii="仿宋_GB2312" w:eastAsia="仿宋_GB2312" w:hAnsi="仿宋_GB2312" w:cs="仿宋_GB2312" w:hint="eastAsia"/>
          <w:color w:val="3D3D3C"/>
          <w:sz w:val="32"/>
          <w:szCs w:val="32"/>
          <w:shd w:val="clear" w:color="auto" w:fill="FFFFFF"/>
        </w:rPr>
        <w:t>从决算单位构成看，本部门的部门决算只包括蓝田县人民政府政务服务中心部门本级决算</w:t>
      </w:r>
      <w:r>
        <w:rPr>
          <w:rFonts w:ascii="仿宋_GB2312" w:eastAsia="仿宋_GB2312" w:hAnsi="仿宋_GB2312" w:cs="仿宋_GB2312" w:hint="eastAsia"/>
          <w:color w:val="3D3D3C"/>
          <w:sz w:val="32"/>
          <w:szCs w:val="32"/>
          <w:shd w:val="clear" w:color="auto" w:fill="FFFFFF"/>
        </w:rPr>
        <w:t xml:space="preserve">  </w:t>
      </w:r>
      <w:r>
        <w:rPr>
          <w:rFonts w:ascii="仿宋_GB2312" w:eastAsia="仿宋_GB2312" w:hAnsi="仿宋_GB2312" w:cs="仿宋_GB2312" w:hint="eastAsia"/>
          <w:color w:val="3D3D3C"/>
          <w:sz w:val="32"/>
          <w:szCs w:val="32"/>
          <w:shd w:val="clear" w:color="auto" w:fill="FFFFFF"/>
        </w:rPr>
        <w:t>，无内设机构。</w:t>
      </w:r>
    </w:p>
    <w:tbl>
      <w:tblPr>
        <w:tblW w:w="6720" w:type="dxa"/>
        <w:jc w:val="center"/>
        <w:tblCellSpacing w:w="0" w:type="dxa"/>
        <w:tblBorders>
          <w:top w:val="outset" w:sz="6" w:space="0" w:color="000000"/>
          <w:left w:val="outset" w:sz="6" w:space="0" w:color="000000"/>
          <w:bottom w:val="outset" w:sz="6" w:space="0" w:color="000000"/>
          <w:right w:val="outset" w:sz="6" w:space="0" w:color="000000"/>
          <w:insideH w:val="outset" w:sz="6" w:space="0" w:color="000000"/>
          <w:insideV w:val="outset" w:sz="6" w:space="0" w:color="000000"/>
        </w:tblBorders>
        <w:tblLayout w:type="fixed"/>
        <w:tblCellMar>
          <w:left w:w="0" w:type="dxa"/>
          <w:right w:w="0" w:type="dxa"/>
        </w:tblCellMar>
        <w:tblLook w:val="04A0"/>
      </w:tblPr>
      <w:tblGrid>
        <w:gridCol w:w="950"/>
        <w:gridCol w:w="5770"/>
      </w:tblGrid>
      <w:tr w:rsidR="00FB7DE6">
        <w:trPr>
          <w:tblCellSpacing w:w="0" w:type="dxa"/>
          <w:jc w:val="center"/>
        </w:trPr>
        <w:tc>
          <w:tcPr>
            <w:tcW w:w="950" w:type="dxa"/>
            <w:noWrap/>
            <w:vAlign w:val="center"/>
          </w:tcPr>
          <w:p w:rsidR="00FB7DE6" w:rsidRDefault="004D5F02">
            <w:pPr>
              <w:pStyle w:val="a6"/>
              <w:widowControl/>
              <w:spacing w:before="0" w:beforeAutospacing="0" w:after="0" w:afterAutospacing="0"/>
              <w:rPr>
                <w:rFonts w:ascii="仿宋_GB2312" w:eastAsia="仿宋_GB2312" w:hAnsi="仿宋_GB2312" w:cs="仿宋_GB2312"/>
                <w:sz w:val="32"/>
                <w:szCs w:val="32"/>
              </w:rPr>
            </w:pPr>
            <w:r>
              <w:rPr>
                <w:rFonts w:ascii="仿宋_GB2312" w:eastAsia="仿宋_GB2312" w:hAnsi="仿宋_GB2312" w:cs="仿宋_GB2312" w:hint="eastAsia"/>
                <w:sz w:val="32"/>
                <w:szCs w:val="32"/>
              </w:rPr>
              <w:t>序号</w:t>
            </w:r>
          </w:p>
        </w:tc>
        <w:tc>
          <w:tcPr>
            <w:tcW w:w="5770" w:type="dxa"/>
            <w:noWrap/>
            <w:vAlign w:val="center"/>
          </w:tcPr>
          <w:p w:rsidR="00FB7DE6" w:rsidRDefault="004D5F02">
            <w:pPr>
              <w:pStyle w:val="a6"/>
              <w:widowControl/>
              <w:spacing w:before="0" w:beforeAutospacing="0" w:after="0" w:afterAutospacing="0"/>
              <w:rPr>
                <w:rFonts w:ascii="仿宋_GB2312" w:eastAsia="仿宋_GB2312" w:hAnsi="仿宋_GB2312" w:cs="仿宋_GB2312"/>
                <w:sz w:val="32"/>
                <w:szCs w:val="32"/>
              </w:rPr>
            </w:pPr>
            <w:r>
              <w:rPr>
                <w:rFonts w:ascii="仿宋_GB2312" w:eastAsia="仿宋_GB2312" w:hAnsi="仿宋_GB2312" w:cs="仿宋_GB2312" w:hint="eastAsia"/>
                <w:sz w:val="32"/>
                <w:szCs w:val="32"/>
              </w:rPr>
              <w:t>单位名称</w:t>
            </w:r>
          </w:p>
        </w:tc>
      </w:tr>
      <w:tr w:rsidR="00FB7DE6">
        <w:trPr>
          <w:tblCellSpacing w:w="0" w:type="dxa"/>
          <w:jc w:val="center"/>
        </w:trPr>
        <w:tc>
          <w:tcPr>
            <w:tcW w:w="950" w:type="dxa"/>
            <w:noWrap/>
            <w:vAlign w:val="center"/>
          </w:tcPr>
          <w:p w:rsidR="00FB7DE6" w:rsidRDefault="004D5F02">
            <w:pPr>
              <w:pStyle w:val="a6"/>
              <w:widowControl/>
              <w:spacing w:before="0" w:beforeAutospacing="0" w:after="0" w:afterAutospacing="0"/>
              <w:rPr>
                <w:rFonts w:ascii="仿宋_GB2312" w:eastAsia="仿宋_GB2312" w:hAnsi="仿宋_GB2312" w:cs="仿宋_GB2312"/>
                <w:sz w:val="32"/>
                <w:szCs w:val="32"/>
              </w:rPr>
            </w:pPr>
            <w:r>
              <w:rPr>
                <w:rFonts w:ascii="仿宋_GB2312" w:eastAsia="仿宋_GB2312" w:hAnsi="仿宋_GB2312" w:cs="仿宋_GB2312" w:hint="eastAsia"/>
                <w:sz w:val="32"/>
                <w:szCs w:val="32"/>
              </w:rPr>
              <w:t>1</w:t>
            </w:r>
          </w:p>
        </w:tc>
        <w:tc>
          <w:tcPr>
            <w:tcW w:w="5770" w:type="dxa"/>
            <w:noWrap/>
            <w:vAlign w:val="center"/>
          </w:tcPr>
          <w:p w:rsidR="00FB7DE6" w:rsidRDefault="004D5F02">
            <w:pPr>
              <w:pStyle w:val="a6"/>
              <w:widowControl/>
              <w:spacing w:before="0" w:beforeAutospacing="0" w:after="0" w:afterAutospacing="0"/>
              <w:rPr>
                <w:rFonts w:ascii="仿宋_GB2312" w:eastAsia="仿宋_GB2312" w:hAnsi="仿宋_GB2312" w:cs="仿宋_GB2312"/>
                <w:sz w:val="32"/>
                <w:szCs w:val="32"/>
              </w:rPr>
            </w:pPr>
            <w:r>
              <w:rPr>
                <w:rFonts w:ascii="仿宋_GB2312" w:eastAsia="仿宋_GB2312" w:hAnsi="仿宋_GB2312" w:cs="仿宋_GB2312" w:hint="eastAsia"/>
                <w:sz w:val="32"/>
                <w:szCs w:val="32"/>
              </w:rPr>
              <w:t>蓝田县人民政府政务服务中心</w:t>
            </w:r>
          </w:p>
        </w:tc>
      </w:tr>
    </w:tbl>
    <w:p w:rsidR="00FB7DE6" w:rsidRDefault="004D5F02">
      <w:pPr>
        <w:ind w:firstLine="640"/>
        <w:rPr>
          <w:rFonts w:ascii="黑体" w:eastAsia="黑体" w:hAnsi="黑体"/>
          <w:b/>
          <w:bCs/>
          <w:szCs w:val="32"/>
        </w:rPr>
      </w:pPr>
      <w:r>
        <w:rPr>
          <w:rFonts w:ascii="黑体" w:eastAsia="黑体" w:hAnsi="黑体" w:hint="eastAsia"/>
          <w:b/>
          <w:bCs/>
          <w:szCs w:val="32"/>
        </w:rPr>
        <w:t>三、部门人员情况</w:t>
      </w:r>
    </w:p>
    <w:p w:rsidR="00FB7DE6" w:rsidRDefault="004D5F02">
      <w:pPr>
        <w:ind w:firstLine="640"/>
        <w:rPr>
          <w:rFonts w:ascii="仿宋_GB2312" w:eastAsia="仿宋_GB2312" w:hAnsi="仿宋_GB2312" w:cs="仿宋_GB2312"/>
          <w:szCs w:val="32"/>
        </w:rPr>
      </w:pPr>
      <w:r>
        <w:rPr>
          <w:rFonts w:ascii="仿宋_GB2312" w:eastAsia="仿宋_GB2312" w:hAnsi="仿宋_GB2312" w:cs="仿宋_GB2312" w:hint="eastAsia"/>
          <w:szCs w:val="32"/>
        </w:rPr>
        <w:t>截止</w:t>
      </w:r>
      <w:r>
        <w:rPr>
          <w:rFonts w:ascii="仿宋_GB2312" w:eastAsia="仿宋_GB2312" w:hAnsi="仿宋_GB2312" w:cs="仿宋_GB2312" w:hint="eastAsia"/>
          <w:szCs w:val="32"/>
        </w:rPr>
        <w:t>2019</w:t>
      </w:r>
      <w:r>
        <w:rPr>
          <w:rFonts w:ascii="仿宋_GB2312" w:eastAsia="仿宋_GB2312" w:hAnsi="仿宋_GB2312" w:cs="仿宋_GB2312" w:hint="eastAsia"/>
          <w:szCs w:val="32"/>
        </w:rPr>
        <w:t>年底，本部门人员编制</w:t>
      </w:r>
      <w:r>
        <w:rPr>
          <w:rFonts w:ascii="仿宋_GB2312" w:eastAsia="仿宋_GB2312" w:hAnsi="仿宋_GB2312" w:cs="仿宋_GB2312" w:hint="eastAsia"/>
          <w:szCs w:val="32"/>
        </w:rPr>
        <w:t>5</w:t>
      </w:r>
      <w:r>
        <w:rPr>
          <w:rFonts w:ascii="仿宋_GB2312" w:eastAsia="仿宋_GB2312" w:hAnsi="仿宋_GB2312" w:cs="仿宋_GB2312" w:hint="eastAsia"/>
          <w:szCs w:val="32"/>
        </w:rPr>
        <w:t>人，其中行政编制</w:t>
      </w:r>
      <w:r>
        <w:rPr>
          <w:rFonts w:ascii="仿宋_GB2312" w:eastAsia="仿宋_GB2312" w:hAnsi="仿宋_GB2312" w:cs="仿宋_GB2312" w:hint="eastAsia"/>
          <w:szCs w:val="32"/>
        </w:rPr>
        <w:t>2</w:t>
      </w:r>
      <w:r>
        <w:rPr>
          <w:rFonts w:ascii="仿宋_GB2312" w:eastAsia="仿宋_GB2312" w:hAnsi="仿宋_GB2312" w:cs="仿宋_GB2312" w:hint="eastAsia"/>
          <w:szCs w:val="32"/>
        </w:rPr>
        <w:t>人、事业编制</w:t>
      </w:r>
      <w:r>
        <w:rPr>
          <w:rFonts w:ascii="仿宋_GB2312" w:eastAsia="仿宋_GB2312" w:hAnsi="仿宋_GB2312" w:cs="仿宋_GB2312" w:hint="eastAsia"/>
          <w:szCs w:val="32"/>
        </w:rPr>
        <w:t>3</w:t>
      </w:r>
      <w:r>
        <w:rPr>
          <w:rFonts w:ascii="仿宋_GB2312" w:eastAsia="仿宋_GB2312" w:hAnsi="仿宋_GB2312" w:cs="仿宋_GB2312" w:hint="eastAsia"/>
          <w:szCs w:val="32"/>
        </w:rPr>
        <w:t>人；实有人员</w:t>
      </w:r>
      <w:r>
        <w:rPr>
          <w:rFonts w:ascii="仿宋_GB2312" w:eastAsia="仿宋_GB2312" w:hAnsi="仿宋_GB2312" w:cs="仿宋_GB2312" w:hint="eastAsia"/>
          <w:szCs w:val="32"/>
        </w:rPr>
        <w:t>5</w:t>
      </w:r>
      <w:r>
        <w:rPr>
          <w:rFonts w:ascii="仿宋_GB2312" w:eastAsia="仿宋_GB2312" w:hAnsi="仿宋_GB2312" w:cs="仿宋_GB2312" w:hint="eastAsia"/>
          <w:szCs w:val="32"/>
        </w:rPr>
        <w:t>人，其中行政</w:t>
      </w:r>
      <w:r>
        <w:rPr>
          <w:rFonts w:ascii="仿宋_GB2312" w:eastAsia="仿宋_GB2312" w:hAnsi="仿宋_GB2312" w:cs="仿宋_GB2312" w:hint="eastAsia"/>
          <w:szCs w:val="32"/>
        </w:rPr>
        <w:t>1</w:t>
      </w:r>
      <w:r>
        <w:rPr>
          <w:rFonts w:ascii="仿宋_GB2312" w:eastAsia="仿宋_GB2312" w:hAnsi="仿宋_GB2312" w:cs="仿宋_GB2312" w:hint="eastAsia"/>
          <w:szCs w:val="32"/>
        </w:rPr>
        <w:t>人、事业</w:t>
      </w:r>
      <w:r>
        <w:rPr>
          <w:rFonts w:ascii="仿宋_GB2312" w:eastAsia="仿宋_GB2312" w:hAnsi="仿宋_GB2312" w:cs="仿宋_GB2312" w:hint="eastAsia"/>
          <w:szCs w:val="32"/>
        </w:rPr>
        <w:t>4</w:t>
      </w:r>
      <w:r>
        <w:rPr>
          <w:rFonts w:ascii="仿宋_GB2312" w:eastAsia="仿宋_GB2312" w:hAnsi="仿宋_GB2312" w:cs="仿宋_GB2312" w:hint="eastAsia"/>
          <w:szCs w:val="32"/>
        </w:rPr>
        <w:t>人。单位管理的离退休人员</w:t>
      </w:r>
      <w:r>
        <w:rPr>
          <w:rFonts w:ascii="仿宋_GB2312" w:eastAsia="仿宋_GB2312" w:hAnsi="仿宋_GB2312" w:cs="仿宋_GB2312" w:hint="eastAsia"/>
          <w:szCs w:val="32"/>
        </w:rPr>
        <w:t>0</w:t>
      </w:r>
      <w:r>
        <w:rPr>
          <w:rFonts w:ascii="仿宋_GB2312" w:eastAsia="仿宋_GB2312" w:hAnsi="仿宋_GB2312" w:cs="仿宋_GB2312" w:hint="eastAsia"/>
          <w:szCs w:val="32"/>
        </w:rPr>
        <w:t>人。</w:t>
      </w:r>
    </w:p>
    <w:p w:rsidR="00FB7DE6" w:rsidRDefault="004D5F02">
      <w:pPr>
        <w:ind w:firstLine="640"/>
        <w:rPr>
          <w:rFonts w:ascii="仿宋_GB2312" w:eastAsia="仿宋_GB2312" w:hAnsi="仿宋_GB2312" w:cs="仿宋_GB2312"/>
          <w:szCs w:val="32"/>
        </w:rPr>
      </w:pPr>
      <w:r>
        <w:rPr>
          <w:rFonts w:ascii="仿宋_GB2312" w:eastAsia="仿宋_GB2312" w:hAnsi="仿宋_GB2312" w:cs="仿宋_GB2312" w:hint="eastAsia"/>
          <w:noProof/>
          <w:color w:val="3D3D3C"/>
          <w:szCs w:val="32"/>
          <w:shd w:val="clear" w:color="auto" w:fill="FFFFFF"/>
        </w:rPr>
        <w:drawing>
          <wp:inline distT="0" distB="0" distL="114300" distR="114300">
            <wp:extent cx="4572000" cy="2743200"/>
            <wp:effectExtent l="4445" t="4445" r="14605" b="14605"/>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FB7DE6" w:rsidRDefault="00FB7DE6">
      <w:pPr>
        <w:widowControl/>
        <w:jc w:val="center"/>
        <w:rPr>
          <w:rFonts w:ascii="黑体" w:eastAsia="黑体" w:hAnsi="宋体"/>
          <w:color w:val="000000"/>
          <w:kern w:val="0"/>
          <w:sz w:val="44"/>
          <w:szCs w:val="44"/>
        </w:rPr>
      </w:pPr>
    </w:p>
    <w:p w:rsidR="00FB7DE6" w:rsidRDefault="00FB7DE6">
      <w:pPr>
        <w:widowControl/>
        <w:jc w:val="center"/>
        <w:rPr>
          <w:rFonts w:ascii="黑体" w:eastAsia="黑体" w:hAnsi="宋体"/>
          <w:color w:val="000000"/>
          <w:kern w:val="0"/>
          <w:sz w:val="44"/>
          <w:szCs w:val="44"/>
        </w:rPr>
      </w:pPr>
    </w:p>
    <w:p w:rsidR="00FB7DE6" w:rsidRDefault="004D5F02">
      <w:pPr>
        <w:widowControl/>
        <w:numPr>
          <w:ilvl w:val="0"/>
          <w:numId w:val="1"/>
        </w:numPr>
        <w:jc w:val="center"/>
        <w:rPr>
          <w:rFonts w:ascii="黑体" w:eastAsia="黑体" w:hAnsi="宋体"/>
          <w:color w:val="000000"/>
          <w:kern w:val="0"/>
          <w:sz w:val="44"/>
          <w:szCs w:val="44"/>
        </w:rPr>
      </w:pPr>
      <w:r>
        <w:rPr>
          <w:rFonts w:ascii="黑体" w:eastAsia="黑体" w:hAnsi="宋体"/>
          <w:color w:val="000000"/>
          <w:kern w:val="0"/>
          <w:sz w:val="44"/>
          <w:szCs w:val="44"/>
        </w:rPr>
        <w:t>2019</w:t>
      </w:r>
      <w:r>
        <w:rPr>
          <w:rFonts w:ascii="黑体" w:eastAsia="黑体" w:hAnsi="宋体"/>
          <w:color w:val="000000"/>
          <w:kern w:val="0"/>
          <w:sz w:val="44"/>
          <w:szCs w:val="44"/>
        </w:rPr>
        <w:t>年度部门决算表</w:t>
      </w:r>
    </w:p>
    <w:p w:rsidR="00FB7DE6" w:rsidRDefault="004D5F02">
      <w:pPr>
        <w:widowControl/>
        <w:ind w:firstLineChars="100" w:firstLine="440"/>
        <w:rPr>
          <w:rFonts w:ascii="黑体" w:eastAsia="黑体" w:hAnsi="宋体"/>
          <w:color w:val="000000"/>
          <w:kern w:val="0"/>
          <w:sz w:val="44"/>
          <w:szCs w:val="44"/>
        </w:rPr>
      </w:pPr>
      <w:r>
        <w:rPr>
          <w:rFonts w:ascii="黑体" w:eastAsia="黑体" w:hAnsi="宋体" w:hint="eastAsia"/>
          <w:color w:val="000000"/>
          <w:kern w:val="0"/>
          <w:sz w:val="44"/>
          <w:szCs w:val="44"/>
        </w:rPr>
        <w:t xml:space="preserve">   </w:t>
      </w:r>
    </w:p>
    <w:p w:rsidR="00FB7DE6" w:rsidRDefault="00FB7DE6">
      <w:pPr>
        <w:widowControl/>
        <w:rPr>
          <w:rFonts w:ascii="黑体" w:eastAsia="黑体" w:hAnsi="宋体"/>
          <w:color w:val="000000"/>
          <w:kern w:val="0"/>
          <w:sz w:val="44"/>
          <w:szCs w:val="44"/>
        </w:rPr>
      </w:pPr>
    </w:p>
    <w:tbl>
      <w:tblPr>
        <w:tblpPr w:leftFromText="180" w:rightFromText="180" w:vertAnchor="text" w:horzAnchor="page" w:tblpX="1508" w:tblpY="1123"/>
        <w:tblOverlap w:val="never"/>
        <w:tblW w:w="9210" w:type="dxa"/>
        <w:tblLayout w:type="fixed"/>
        <w:tblCellMar>
          <w:left w:w="0" w:type="dxa"/>
          <w:right w:w="0" w:type="dxa"/>
        </w:tblCellMar>
        <w:tblLook w:val="04A0"/>
      </w:tblPr>
      <w:tblGrid>
        <w:gridCol w:w="570"/>
        <w:gridCol w:w="6240"/>
        <w:gridCol w:w="660"/>
        <w:gridCol w:w="1740"/>
      </w:tblGrid>
      <w:tr w:rsidR="00FB7DE6">
        <w:trPr>
          <w:trHeight w:val="645"/>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7DE6" w:rsidRDefault="004D5F02">
            <w:pPr>
              <w:widowControl/>
              <w:jc w:val="center"/>
              <w:textAlignment w:val="center"/>
              <w:rPr>
                <w:rFonts w:ascii="黑体" w:eastAsia="黑体" w:hAnsi="宋体"/>
                <w:color w:val="000000"/>
                <w:sz w:val="24"/>
              </w:rPr>
            </w:pPr>
            <w:r>
              <w:rPr>
                <w:rFonts w:ascii="黑体" w:eastAsia="黑体" w:hAnsi="宋体" w:hint="eastAsia"/>
                <w:color w:val="000000"/>
                <w:kern w:val="0"/>
                <w:sz w:val="24"/>
              </w:rPr>
              <w:lastRenderedPageBreak/>
              <w:t>序号</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7DE6" w:rsidRDefault="004D5F02">
            <w:pPr>
              <w:widowControl/>
              <w:jc w:val="center"/>
              <w:textAlignment w:val="center"/>
              <w:rPr>
                <w:rFonts w:ascii="黑体" w:eastAsia="黑体" w:hAnsi="宋体"/>
                <w:color w:val="000000"/>
                <w:sz w:val="24"/>
              </w:rPr>
            </w:pPr>
            <w:r>
              <w:rPr>
                <w:rFonts w:ascii="黑体" w:eastAsia="黑体" w:hAnsi="宋体" w:hint="eastAsia"/>
                <w:color w:val="000000"/>
                <w:kern w:val="0"/>
                <w:sz w:val="24"/>
              </w:rPr>
              <w:t>内容</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7DE6" w:rsidRDefault="004D5F02">
            <w:pPr>
              <w:widowControl/>
              <w:jc w:val="center"/>
              <w:textAlignment w:val="center"/>
              <w:rPr>
                <w:rFonts w:ascii="黑体" w:eastAsia="黑体" w:hAnsi="宋体"/>
                <w:color w:val="000000"/>
                <w:kern w:val="0"/>
                <w:sz w:val="24"/>
              </w:rPr>
            </w:pPr>
            <w:r>
              <w:rPr>
                <w:rFonts w:ascii="黑体" w:eastAsia="黑体" w:hAnsi="宋体" w:hint="eastAsia"/>
                <w:color w:val="000000"/>
                <w:kern w:val="0"/>
                <w:sz w:val="24"/>
              </w:rPr>
              <w:t>是否</w:t>
            </w:r>
          </w:p>
          <w:p w:rsidR="00FB7DE6" w:rsidRDefault="004D5F02">
            <w:pPr>
              <w:widowControl/>
              <w:jc w:val="center"/>
              <w:textAlignment w:val="center"/>
              <w:rPr>
                <w:rFonts w:ascii="黑体" w:eastAsia="黑体" w:hAnsi="宋体"/>
                <w:color w:val="000000"/>
                <w:sz w:val="24"/>
              </w:rPr>
            </w:pPr>
            <w:r>
              <w:rPr>
                <w:rFonts w:ascii="黑体" w:eastAsia="黑体" w:hAnsi="宋体" w:hint="eastAsia"/>
                <w:color w:val="000000"/>
                <w:kern w:val="0"/>
                <w:sz w:val="24"/>
              </w:rPr>
              <w:t>空表</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7DE6" w:rsidRDefault="004D5F02">
            <w:pPr>
              <w:widowControl/>
              <w:jc w:val="center"/>
              <w:textAlignment w:val="center"/>
              <w:rPr>
                <w:rFonts w:ascii="黑体" w:eastAsia="黑体" w:hAnsi="宋体"/>
                <w:color w:val="000000"/>
                <w:sz w:val="24"/>
              </w:rPr>
            </w:pPr>
            <w:r>
              <w:rPr>
                <w:rFonts w:ascii="黑体" w:eastAsia="黑体" w:hAnsi="宋体" w:hint="eastAsia"/>
                <w:color w:val="000000"/>
                <w:kern w:val="0"/>
                <w:sz w:val="24"/>
              </w:rPr>
              <w:t>表格为空的理由</w:t>
            </w:r>
          </w:p>
        </w:tc>
      </w:tr>
      <w:tr w:rsidR="00FB7DE6">
        <w:trPr>
          <w:trHeight w:hRule="exact" w:val="737"/>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7DE6" w:rsidRDefault="004D5F02">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t>表</w:t>
            </w:r>
            <w:r>
              <w:rPr>
                <w:rFonts w:ascii="宋体" w:hAnsi="宋体" w:cs="宋体" w:hint="eastAsia"/>
                <w:color w:val="000000"/>
                <w:kern w:val="0"/>
                <w:sz w:val="21"/>
                <w:szCs w:val="21"/>
              </w:rPr>
              <w:t>1</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7DE6" w:rsidRDefault="004D5F02">
            <w:pPr>
              <w:widowControl/>
              <w:jc w:val="left"/>
              <w:rPr>
                <w:rFonts w:ascii="宋体" w:hAnsi="宋体" w:cs="宋体"/>
                <w:color w:val="000000"/>
                <w:kern w:val="0"/>
                <w:sz w:val="21"/>
                <w:szCs w:val="21"/>
              </w:rPr>
            </w:pPr>
            <w:r>
              <w:rPr>
                <w:rFonts w:ascii="宋体" w:hAnsi="宋体" w:cs="宋体" w:hint="eastAsia"/>
                <w:color w:val="000000"/>
                <w:kern w:val="0"/>
                <w:sz w:val="21"/>
                <w:szCs w:val="21"/>
              </w:rPr>
              <w:t>收入支出决算总表</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7DE6" w:rsidRDefault="004D5F02">
            <w:pPr>
              <w:tabs>
                <w:tab w:val="left" w:pos="464"/>
              </w:tabs>
              <w:ind w:firstLineChars="100" w:firstLine="240"/>
              <w:jc w:val="left"/>
              <w:rPr>
                <w:rFonts w:ascii="宋体" w:hAnsi="宋体" w:cs="宋体"/>
                <w:color w:val="000000"/>
                <w:sz w:val="24"/>
              </w:rPr>
            </w:pPr>
            <w:r>
              <w:rPr>
                <w:rFonts w:ascii="宋体" w:hAnsi="宋体" w:cs="宋体" w:hint="eastAsia"/>
                <w:color w:val="000000"/>
                <w:sz w:val="24"/>
              </w:rPr>
              <w:t>否</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7DE6" w:rsidRDefault="00FB7DE6">
            <w:pPr>
              <w:jc w:val="center"/>
              <w:rPr>
                <w:rFonts w:ascii="宋体" w:hAnsi="宋体" w:cs="宋体"/>
                <w:color w:val="000000"/>
                <w:sz w:val="24"/>
              </w:rPr>
            </w:pPr>
          </w:p>
        </w:tc>
      </w:tr>
      <w:tr w:rsidR="00FB7DE6">
        <w:trPr>
          <w:trHeight w:hRule="exact" w:val="737"/>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7DE6" w:rsidRDefault="004D5F02">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t>表</w:t>
            </w:r>
            <w:r>
              <w:rPr>
                <w:rFonts w:ascii="宋体" w:hAnsi="宋体" w:cs="宋体" w:hint="eastAsia"/>
                <w:color w:val="000000"/>
                <w:kern w:val="0"/>
                <w:sz w:val="21"/>
                <w:szCs w:val="21"/>
              </w:rPr>
              <w:t>2</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7DE6" w:rsidRDefault="004D5F02">
            <w:pPr>
              <w:widowControl/>
              <w:jc w:val="left"/>
              <w:rPr>
                <w:rFonts w:ascii="宋体" w:hAnsi="宋体" w:cs="宋体"/>
                <w:color w:val="000000"/>
                <w:kern w:val="0"/>
                <w:sz w:val="21"/>
                <w:szCs w:val="21"/>
              </w:rPr>
            </w:pPr>
            <w:r>
              <w:rPr>
                <w:rFonts w:ascii="宋体" w:hAnsi="宋体" w:cs="宋体" w:hint="eastAsia"/>
                <w:color w:val="000000"/>
                <w:kern w:val="0"/>
                <w:sz w:val="21"/>
                <w:szCs w:val="21"/>
              </w:rPr>
              <w:t>收入决算表</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7DE6" w:rsidRDefault="004D5F02">
            <w:pPr>
              <w:jc w:val="center"/>
              <w:rPr>
                <w:rFonts w:ascii="宋体" w:hAnsi="宋体" w:cs="宋体"/>
                <w:color w:val="000000"/>
                <w:sz w:val="24"/>
              </w:rPr>
            </w:pPr>
            <w:r>
              <w:rPr>
                <w:rFonts w:ascii="宋体" w:hAnsi="宋体" w:cs="宋体" w:hint="eastAsia"/>
                <w:color w:val="000000"/>
                <w:sz w:val="24"/>
              </w:rPr>
              <w:t>否</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7DE6" w:rsidRDefault="00FB7DE6">
            <w:pPr>
              <w:jc w:val="center"/>
              <w:rPr>
                <w:rFonts w:ascii="宋体" w:hAnsi="宋体" w:cs="宋体"/>
                <w:color w:val="000000"/>
                <w:sz w:val="24"/>
              </w:rPr>
            </w:pPr>
          </w:p>
        </w:tc>
      </w:tr>
      <w:tr w:rsidR="00FB7DE6">
        <w:trPr>
          <w:trHeight w:hRule="exact" w:val="737"/>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7DE6" w:rsidRDefault="004D5F02">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t>表</w:t>
            </w:r>
            <w:r>
              <w:rPr>
                <w:rFonts w:ascii="宋体" w:hAnsi="宋体" w:cs="宋体" w:hint="eastAsia"/>
                <w:color w:val="000000"/>
                <w:kern w:val="0"/>
                <w:sz w:val="21"/>
                <w:szCs w:val="21"/>
              </w:rPr>
              <w:t>3</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7DE6" w:rsidRDefault="004D5F02">
            <w:pPr>
              <w:widowControl/>
              <w:jc w:val="left"/>
              <w:rPr>
                <w:rFonts w:ascii="宋体" w:hAnsi="宋体" w:cs="宋体"/>
                <w:color w:val="000000"/>
                <w:kern w:val="0"/>
                <w:sz w:val="21"/>
                <w:szCs w:val="21"/>
              </w:rPr>
            </w:pPr>
            <w:r>
              <w:rPr>
                <w:rFonts w:ascii="宋体" w:hAnsi="宋体" w:cs="宋体" w:hint="eastAsia"/>
                <w:color w:val="000000"/>
                <w:kern w:val="0"/>
                <w:sz w:val="21"/>
                <w:szCs w:val="21"/>
              </w:rPr>
              <w:t>支出决算表</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7DE6" w:rsidRDefault="004D5F02">
            <w:pPr>
              <w:jc w:val="center"/>
              <w:rPr>
                <w:rFonts w:ascii="宋体" w:hAnsi="宋体" w:cs="宋体"/>
                <w:color w:val="000000"/>
                <w:sz w:val="24"/>
              </w:rPr>
            </w:pPr>
            <w:r>
              <w:rPr>
                <w:rFonts w:ascii="宋体" w:hAnsi="宋体" w:cs="宋体" w:hint="eastAsia"/>
                <w:color w:val="000000"/>
                <w:sz w:val="24"/>
              </w:rPr>
              <w:t>否</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7DE6" w:rsidRDefault="00FB7DE6">
            <w:pPr>
              <w:jc w:val="center"/>
              <w:rPr>
                <w:rFonts w:ascii="宋体" w:hAnsi="宋体" w:cs="宋体"/>
                <w:color w:val="000000"/>
                <w:sz w:val="24"/>
              </w:rPr>
            </w:pPr>
          </w:p>
        </w:tc>
      </w:tr>
      <w:tr w:rsidR="00FB7DE6">
        <w:trPr>
          <w:trHeight w:hRule="exact" w:val="737"/>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7DE6" w:rsidRDefault="004D5F02">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t>表</w:t>
            </w:r>
            <w:r>
              <w:rPr>
                <w:rFonts w:ascii="宋体" w:hAnsi="宋体" w:cs="宋体" w:hint="eastAsia"/>
                <w:color w:val="000000"/>
                <w:kern w:val="0"/>
                <w:sz w:val="21"/>
                <w:szCs w:val="21"/>
              </w:rPr>
              <w:t>4</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7DE6" w:rsidRDefault="004D5F02">
            <w:pPr>
              <w:widowControl/>
              <w:jc w:val="left"/>
              <w:rPr>
                <w:rFonts w:ascii="宋体" w:hAnsi="宋体" w:cs="宋体"/>
                <w:color w:val="000000"/>
                <w:kern w:val="0"/>
                <w:sz w:val="21"/>
                <w:szCs w:val="21"/>
              </w:rPr>
            </w:pPr>
            <w:r>
              <w:rPr>
                <w:rFonts w:ascii="宋体" w:hAnsi="宋体" w:cs="宋体" w:hint="eastAsia"/>
                <w:color w:val="000000"/>
                <w:kern w:val="0"/>
                <w:sz w:val="21"/>
                <w:szCs w:val="21"/>
              </w:rPr>
              <w:t>财政拨款收入支出决算总表</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7DE6" w:rsidRDefault="004D5F02">
            <w:pPr>
              <w:jc w:val="center"/>
              <w:rPr>
                <w:rFonts w:ascii="宋体" w:hAnsi="宋体" w:cs="宋体"/>
                <w:color w:val="000000"/>
                <w:sz w:val="24"/>
              </w:rPr>
            </w:pPr>
            <w:r>
              <w:rPr>
                <w:rFonts w:ascii="宋体" w:hAnsi="宋体" w:cs="宋体" w:hint="eastAsia"/>
                <w:color w:val="000000"/>
                <w:sz w:val="24"/>
              </w:rPr>
              <w:t>否</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7DE6" w:rsidRDefault="00FB7DE6">
            <w:pPr>
              <w:jc w:val="center"/>
              <w:rPr>
                <w:rFonts w:ascii="宋体" w:hAnsi="宋体" w:cs="宋体"/>
                <w:color w:val="000000"/>
                <w:sz w:val="24"/>
              </w:rPr>
            </w:pPr>
          </w:p>
        </w:tc>
      </w:tr>
      <w:tr w:rsidR="00FB7DE6">
        <w:trPr>
          <w:trHeight w:hRule="exact" w:val="851"/>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7DE6" w:rsidRDefault="004D5F02">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t>表</w:t>
            </w:r>
            <w:r>
              <w:rPr>
                <w:rFonts w:ascii="宋体" w:hAnsi="宋体" w:cs="宋体" w:hint="eastAsia"/>
                <w:color w:val="000000"/>
                <w:kern w:val="0"/>
                <w:sz w:val="21"/>
                <w:szCs w:val="21"/>
              </w:rPr>
              <w:t>5</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7DE6" w:rsidRDefault="004D5F02">
            <w:pPr>
              <w:widowControl/>
              <w:rPr>
                <w:rFonts w:ascii="宋体" w:hAnsi="宋体" w:cs="宋体"/>
                <w:color w:val="000000"/>
                <w:kern w:val="0"/>
                <w:sz w:val="21"/>
                <w:szCs w:val="21"/>
              </w:rPr>
            </w:pPr>
            <w:r>
              <w:rPr>
                <w:rFonts w:ascii="宋体" w:hAnsi="宋体" w:cs="宋体" w:hint="eastAsia"/>
                <w:color w:val="000000"/>
                <w:kern w:val="0"/>
                <w:sz w:val="21"/>
                <w:szCs w:val="21"/>
              </w:rPr>
              <w:t>一般公共预算财政拨款支出决算表（按功能分类科目）</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7DE6" w:rsidRDefault="004D5F02">
            <w:pPr>
              <w:jc w:val="center"/>
              <w:rPr>
                <w:rFonts w:ascii="宋体" w:hAnsi="宋体" w:cs="宋体"/>
                <w:color w:val="000000"/>
                <w:sz w:val="24"/>
              </w:rPr>
            </w:pPr>
            <w:r>
              <w:rPr>
                <w:rFonts w:ascii="宋体" w:hAnsi="宋体" w:cs="宋体" w:hint="eastAsia"/>
                <w:color w:val="000000"/>
                <w:sz w:val="24"/>
              </w:rPr>
              <w:t>否</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7DE6" w:rsidRDefault="00FB7DE6">
            <w:pPr>
              <w:jc w:val="center"/>
              <w:rPr>
                <w:rFonts w:ascii="宋体" w:hAnsi="宋体" w:cs="宋体"/>
                <w:color w:val="000000"/>
                <w:sz w:val="24"/>
              </w:rPr>
            </w:pPr>
          </w:p>
        </w:tc>
      </w:tr>
      <w:tr w:rsidR="00FB7DE6">
        <w:trPr>
          <w:trHeight w:hRule="exact" w:val="851"/>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7DE6" w:rsidRDefault="004D5F02">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t>表</w:t>
            </w:r>
            <w:r>
              <w:rPr>
                <w:rFonts w:ascii="宋体" w:hAnsi="宋体" w:cs="宋体" w:hint="eastAsia"/>
                <w:color w:val="000000"/>
                <w:kern w:val="0"/>
                <w:sz w:val="21"/>
                <w:szCs w:val="21"/>
              </w:rPr>
              <w:t>6</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7DE6" w:rsidRDefault="004D5F02">
            <w:pPr>
              <w:widowControl/>
              <w:jc w:val="left"/>
              <w:rPr>
                <w:rFonts w:ascii="宋体" w:hAnsi="宋体" w:cs="宋体"/>
                <w:color w:val="000000"/>
                <w:kern w:val="0"/>
                <w:sz w:val="21"/>
                <w:szCs w:val="21"/>
              </w:rPr>
            </w:pPr>
            <w:r>
              <w:rPr>
                <w:rFonts w:ascii="宋体" w:hAnsi="宋体" w:cs="宋体" w:hint="eastAsia"/>
                <w:color w:val="000000"/>
                <w:kern w:val="0"/>
                <w:sz w:val="21"/>
                <w:szCs w:val="21"/>
              </w:rPr>
              <w:t>一般公共预算财政拨款基本支出决算表</w:t>
            </w:r>
            <w:r>
              <w:rPr>
                <w:rFonts w:ascii="宋体" w:hAnsi="宋体" w:cs="宋体" w:hint="eastAsia"/>
                <w:color w:val="000000"/>
                <w:kern w:val="0"/>
                <w:sz w:val="21"/>
                <w:szCs w:val="21"/>
              </w:rPr>
              <w:t xml:space="preserve"> </w:t>
            </w:r>
            <w:r>
              <w:rPr>
                <w:rFonts w:ascii="宋体" w:hAnsi="宋体" w:cs="宋体" w:hint="eastAsia"/>
                <w:color w:val="000000"/>
                <w:kern w:val="0"/>
                <w:sz w:val="21"/>
                <w:szCs w:val="21"/>
              </w:rPr>
              <w:t>（按经济分类科目）</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7DE6" w:rsidRDefault="004D5F02">
            <w:pPr>
              <w:jc w:val="center"/>
              <w:rPr>
                <w:rFonts w:ascii="宋体" w:hAnsi="宋体" w:cs="宋体"/>
                <w:color w:val="000000"/>
                <w:sz w:val="24"/>
              </w:rPr>
            </w:pPr>
            <w:r>
              <w:rPr>
                <w:rFonts w:ascii="宋体" w:hAnsi="宋体" w:cs="宋体" w:hint="eastAsia"/>
                <w:color w:val="000000"/>
                <w:sz w:val="24"/>
              </w:rPr>
              <w:t>否</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7DE6" w:rsidRDefault="00FB7DE6">
            <w:pPr>
              <w:jc w:val="center"/>
              <w:rPr>
                <w:rFonts w:ascii="宋体" w:hAnsi="宋体" w:cs="宋体"/>
                <w:color w:val="000000"/>
                <w:sz w:val="24"/>
              </w:rPr>
            </w:pPr>
          </w:p>
        </w:tc>
      </w:tr>
      <w:tr w:rsidR="00FB7DE6">
        <w:trPr>
          <w:trHeight w:hRule="exact" w:val="786"/>
        </w:trPr>
        <w:tc>
          <w:tcPr>
            <w:tcW w:w="570"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FB7DE6" w:rsidRDefault="004D5F02">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t>表</w:t>
            </w:r>
            <w:r>
              <w:rPr>
                <w:rFonts w:ascii="宋体" w:hAnsi="宋体" w:cs="宋体" w:hint="eastAsia"/>
                <w:color w:val="000000"/>
                <w:kern w:val="0"/>
                <w:sz w:val="21"/>
                <w:szCs w:val="21"/>
              </w:rPr>
              <w:t>7</w:t>
            </w:r>
          </w:p>
        </w:tc>
        <w:tc>
          <w:tcPr>
            <w:tcW w:w="6240"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FB7DE6" w:rsidRDefault="004D5F02">
            <w:pPr>
              <w:widowControl/>
              <w:jc w:val="left"/>
              <w:textAlignment w:val="center"/>
              <w:rPr>
                <w:rFonts w:ascii="宋体" w:hAnsi="宋体" w:cs="宋体"/>
                <w:color w:val="000000"/>
                <w:sz w:val="21"/>
                <w:szCs w:val="21"/>
              </w:rPr>
            </w:pPr>
            <w:r>
              <w:rPr>
                <w:rFonts w:ascii="宋体" w:hAnsi="宋体" w:cs="宋体" w:hint="eastAsia"/>
                <w:color w:val="000000"/>
                <w:kern w:val="0"/>
                <w:sz w:val="21"/>
                <w:szCs w:val="21"/>
              </w:rPr>
              <w:t>一般公共预算财政拨款“三公”经费及会议费、培训费支出决算表</w:t>
            </w:r>
          </w:p>
        </w:tc>
        <w:tc>
          <w:tcPr>
            <w:tcW w:w="660"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FB7DE6" w:rsidRDefault="004D5F02">
            <w:pPr>
              <w:jc w:val="center"/>
              <w:rPr>
                <w:rFonts w:ascii="宋体" w:hAnsi="宋体" w:cs="宋体"/>
                <w:color w:val="000000"/>
                <w:sz w:val="24"/>
              </w:rPr>
            </w:pPr>
            <w:r>
              <w:rPr>
                <w:rFonts w:ascii="宋体" w:hAnsi="宋体" w:cs="宋体" w:hint="eastAsia"/>
                <w:color w:val="000000"/>
                <w:sz w:val="24"/>
              </w:rPr>
              <w:t>是</w:t>
            </w:r>
          </w:p>
        </w:tc>
        <w:tc>
          <w:tcPr>
            <w:tcW w:w="1740"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FB7DE6" w:rsidRDefault="004D5F02">
            <w:pPr>
              <w:jc w:val="center"/>
              <w:rPr>
                <w:rFonts w:ascii="宋体" w:eastAsiaTheme="minorEastAsia" w:hAnsi="宋体" w:cs="宋体"/>
                <w:color w:val="000000"/>
                <w:sz w:val="24"/>
              </w:rPr>
            </w:pPr>
            <w:r>
              <w:rPr>
                <w:rFonts w:asciiTheme="minorEastAsia" w:eastAsiaTheme="minorEastAsia" w:hAnsiTheme="minorEastAsia" w:cstheme="minorEastAsia" w:hint="eastAsia"/>
                <w:color w:val="000000"/>
                <w:kern w:val="0"/>
                <w:sz w:val="21"/>
                <w:szCs w:val="21"/>
              </w:rPr>
              <w:t>2019</w:t>
            </w:r>
            <w:r>
              <w:rPr>
                <w:rFonts w:asciiTheme="minorEastAsia" w:eastAsiaTheme="minorEastAsia" w:hAnsiTheme="minorEastAsia" w:cstheme="minorEastAsia" w:hint="eastAsia"/>
                <w:color w:val="000000"/>
                <w:kern w:val="0"/>
                <w:sz w:val="21"/>
                <w:szCs w:val="21"/>
              </w:rPr>
              <w:t>年本部门无</w:t>
            </w:r>
            <w:r>
              <w:rPr>
                <w:rFonts w:asciiTheme="minorEastAsia" w:eastAsiaTheme="minorEastAsia" w:hAnsiTheme="minorEastAsia" w:cstheme="minorEastAsia" w:hint="eastAsia"/>
                <w:color w:val="000000"/>
                <w:kern w:val="0"/>
                <w:sz w:val="21"/>
                <w:szCs w:val="21"/>
              </w:rPr>
              <w:t>三公经费</w:t>
            </w:r>
            <w:r>
              <w:rPr>
                <w:rFonts w:asciiTheme="minorEastAsia" w:eastAsiaTheme="minorEastAsia" w:hAnsiTheme="minorEastAsia" w:cstheme="minorEastAsia" w:hint="eastAsia"/>
                <w:color w:val="000000"/>
                <w:kern w:val="0"/>
                <w:sz w:val="21"/>
                <w:szCs w:val="21"/>
              </w:rPr>
              <w:t>支</w:t>
            </w:r>
            <w:r>
              <w:rPr>
                <w:rFonts w:asciiTheme="minorEastAsia" w:eastAsiaTheme="minorEastAsia" w:hAnsiTheme="minorEastAsia" w:cstheme="minorEastAsia" w:hint="eastAsia"/>
                <w:color w:val="000000"/>
                <w:kern w:val="0"/>
                <w:sz w:val="21"/>
                <w:szCs w:val="21"/>
              </w:rPr>
              <w:t>出</w:t>
            </w:r>
          </w:p>
        </w:tc>
      </w:tr>
      <w:tr w:rsidR="00FB7DE6">
        <w:trPr>
          <w:trHeight w:hRule="exact" w:val="736"/>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7DE6" w:rsidRDefault="004D5F02">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t>表</w:t>
            </w:r>
            <w:r>
              <w:rPr>
                <w:rFonts w:ascii="宋体" w:hAnsi="宋体" w:cs="宋体" w:hint="eastAsia"/>
                <w:color w:val="000000"/>
                <w:kern w:val="0"/>
                <w:sz w:val="21"/>
                <w:szCs w:val="21"/>
              </w:rPr>
              <w:t>8</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7DE6" w:rsidRDefault="004D5F02">
            <w:pPr>
              <w:widowControl/>
              <w:jc w:val="left"/>
              <w:rPr>
                <w:rFonts w:ascii="宋体" w:hAnsi="宋体" w:cs="宋体"/>
                <w:color w:val="000000"/>
                <w:kern w:val="0"/>
                <w:sz w:val="21"/>
                <w:szCs w:val="21"/>
              </w:rPr>
            </w:pPr>
            <w:r>
              <w:rPr>
                <w:rFonts w:ascii="宋体" w:hAnsi="宋体" w:cs="宋体" w:hint="eastAsia"/>
                <w:color w:val="000000"/>
                <w:kern w:val="0"/>
                <w:sz w:val="21"/>
                <w:szCs w:val="21"/>
              </w:rPr>
              <w:t>政府性基金预算财政拨款收入支出</w:t>
            </w:r>
          </w:p>
          <w:p w:rsidR="00FB7DE6" w:rsidRDefault="004D5F02">
            <w:pPr>
              <w:widowControl/>
              <w:jc w:val="left"/>
              <w:rPr>
                <w:rFonts w:ascii="宋体" w:hAnsi="宋体" w:cs="宋体"/>
                <w:color w:val="000000"/>
                <w:sz w:val="21"/>
                <w:szCs w:val="21"/>
              </w:rPr>
            </w:pPr>
            <w:r>
              <w:rPr>
                <w:rFonts w:ascii="宋体" w:hAnsi="宋体" w:cs="宋体" w:hint="eastAsia"/>
                <w:color w:val="000000"/>
                <w:kern w:val="0"/>
                <w:sz w:val="21"/>
                <w:szCs w:val="21"/>
              </w:rPr>
              <w:t>决算表</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7DE6" w:rsidRDefault="004D5F02">
            <w:pPr>
              <w:jc w:val="center"/>
              <w:rPr>
                <w:rFonts w:ascii="宋体" w:hAnsi="宋体" w:cs="宋体"/>
                <w:color w:val="000000"/>
                <w:sz w:val="24"/>
              </w:rPr>
            </w:pPr>
            <w:r>
              <w:rPr>
                <w:rFonts w:ascii="宋体" w:hAnsi="宋体" w:cs="宋体" w:hint="eastAsia"/>
                <w:color w:val="000000"/>
                <w:sz w:val="24"/>
              </w:rPr>
              <w:t>是</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7DE6" w:rsidRDefault="004D5F02">
            <w:pPr>
              <w:jc w:val="center"/>
              <w:rPr>
                <w:rFonts w:ascii="宋体" w:eastAsiaTheme="minorEastAsia" w:hAnsi="宋体" w:cs="宋体"/>
                <w:color w:val="000000"/>
                <w:sz w:val="24"/>
              </w:rPr>
            </w:pPr>
            <w:r>
              <w:rPr>
                <w:rFonts w:asciiTheme="minorEastAsia" w:eastAsiaTheme="minorEastAsia" w:hAnsiTheme="minorEastAsia" w:cstheme="minorEastAsia" w:hint="eastAsia"/>
                <w:color w:val="000000"/>
                <w:kern w:val="0"/>
                <w:sz w:val="21"/>
                <w:szCs w:val="21"/>
              </w:rPr>
              <w:t>2019</w:t>
            </w:r>
            <w:r>
              <w:rPr>
                <w:rFonts w:asciiTheme="minorEastAsia" w:eastAsiaTheme="minorEastAsia" w:hAnsiTheme="minorEastAsia" w:cstheme="minorEastAsia" w:hint="eastAsia"/>
                <w:color w:val="000000"/>
                <w:kern w:val="0"/>
                <w:sz w:val="21"/>
                <w:szCs w:val="21"/>
              </w:rPr>
              <w:t>年本部门无政府性基金预算</w:t>
            </w:r>
            <w:r>
              <w:rPr>
                <w:rFonts w:asciiTheme="minorEastAsia" w:eastAsiaTheme="minorEastAsia" w:hAnsiTheme="minorEastAsia" w:cstheme="minorEastAsia" w:hint="eastAsia"/>
                <w:color w:val="000000"/>
                <w:kern w:val="0"/>
                <w:sz w:val="21"/>
                <w:szCs w:val="21"/>
              </w:rPr>
              <w:t>支出</w:t>
            </w:r>
          </w:p>
        </w:tc>
      </w:tr>
    </w:tbl>
    <w:p w:rsidR="00FB7DE6" w:rsidRDefault="00FB7DE6">
      <w:pPr>
        <w:widowControl/>
        <w:rPr>
          <w:rFonts w:ascii="黑体" w:eastAsia="黑体" w:hAnsi="宋体"/>
          <w:color w:val="000000"/>
          <w:kern w:val="0"/>
          <w:sz w:val="44"/>
          <w:szCs w:val="44"/>
        </w:rPr>
      </w:pPr>
    </w:p>
    <w:p w:rsidR="00FB7DE6" w:rsidRDefault="00FB7DE6">
      <w:pPr>
        <w:widowControl/>
        <w:rPr>
          <w:rFonts w:ascii="黑体" w:eastAsia="黑体" w:hAnsi="宋体"/>
          <w:color w:val="000000"/>
          <w:kern w:val="0"/>
          <w:sz w:val="44"/>
          <w:szCs w:val="44"/>
        </w:rPr>
      </w:pPr>
    </w:p>
    <w:p w:rsidR="00FB7DE6" w:rsidRDefault="004D5F02">
      <w:pPr>
        <w:widowControl/>
        <w:jc w:val="center"/>
        <w:textAlignment w:val="center"/>
        <w:rPr>
          <w:rFonts w:ascii="宋体" w:hAnsi="宋体" w:cs="宋体"/>
          <w:b/>
          <w:color w:val="000000"/>
          <w:kern w:val="0"/>
          <w:sz w:val="40"/>
          <w:szCs w:val="40"/>
        </w:rPr>
      </w:pPr>
      <w:r>
        <w:rPr>
          <w:rFonts w:ascii="宋体" w:hAnsi="宋体" w:cs="宋体" w:hint="eastAsia"/>
          <w:b/>
          <w:color w:val="000000"/>
          <w:kern w:val="0"/>
          <w:sz w:val="40"/>
          <w:szCs w:val="40"/>
        </w:rPr>
        <w:br w:type="page"/>
      </w:r>
    </w:p>
    <w:p w:rsidR="00FB7DE6" w:rsidRDefault="004D5F02">
      <w:pPr>
        <w:jc w:val="center"/>
        <w:rPr>
          <w:rFonts w:ascii="宋体" w:eastAsia="宋体" w:hAnsi="宋体" w:cs="宋体"/>
          <w:b/>
          <w:bCs/>
          <w:szCs w:val="32"/>
        </w:rPr>
      </w:pPr>
      <w:r>
        <w:rPr>
          <w:rFonts w:ascii="宋体" w:eastAsia="宋体" w:hAnsi="宋体" w:cs="宋体" w:hint="eastAsia"/>
          <w:b/>
          <w:bCs/>
          <w:szCs w:val="32"/>
        </w:rPr>
        <w:lastRenderedPageBreak/>
        <w:t>收入支出决算总表</w:t>
      </w:r>
    </w:p>
    <w:p w:rsidR="00FB7DE6" w:rsidRDefault="004D5F02">
      <w:pPr>
        <w:jc w:val="right"/>
        <w:rPr>
          <w:rFonts w:ascii="宋体" w:eastAsia="宋体" w:hAnsi="宋体" w:cs="宋体"/>
          <w:b/>
          <w:bCs/>
          <w:sz w:val="21"/>
          <w:szCs w:val="21"/>
        </w:rPr>
      </w:pPr>
      <w:r>
        <w:rPr>
          <w:rFonts w:ascii="宋体" w:eastAsia="宋体" w:hAnsi="宋体" w:cs="宋体" w:hint="eastAsia"/>
          <w:b/>
          <w:bCs/>
          <w:sz w:val="21"/>
          <w:szCs w:val="21"/>
        </w:rPr>
        <w:t>公开</w:t>
      </w:r>
      <w:r>
        <w:rPr>
          <w:rFonts w:ascii="宋体" w:eastAsia="宋体" w:hAnsi="宋体" w:cs="宋体" w:hint="eastAsia"/>
          <w:b/>
          <w:bCs/>
          <w:sz w:val="21"/>
          <w:szCs w:val="21"/>
        </w:rPr>
        <w:t>01</w:t>
      </w:r>
      <w:r>
        <w:rPr>
          <w:rFonts w:ascii="宋体" w:eastAsia="宋体" w:hAnsi="宋体" w:cs="宋体" w:hint="eastAsia"/>
          <w:b/>
          <w:bCs/>
          <w:sz w:val="21"/>
          <w:szCs w:val="21"/>
        </w:rPr>
        <w:t>表</w:t>
      </w:r>
    </w:p>
    <w:p w:rsidR="00FB7DE6" w:rsidRDefault="004D5F02">
      <w:pPr>
        <w:rPr>
          <w:rFonts w:ascii="宋体" w:eastAsia="宋体" w:hAnsi="宋体" w:cs="宋体"/>
          <w:b/>
          <w:bCs/>
          <w:sz w:val="21"/>
          <w:szCs w:val="21"/>
        </w:rPr>
      </w:pPr>
      <w:r>
        <w:rPr>
          <w:rFonts w:ascii="宋体" w:eastAsia="宋体" w:hAnsi="宋体" w:cs="宋体" w:hint="eastAsia"/>
          <w:b/>
          <w:bCs/>
          <w:sz w:val="21"/>
          <w:szCs w:val="21"/>
        </w:rPr>
        <w:t>编制部门：</w:t>
      </w:r>
      <w:r>
        <w:rPr>
          <w:rFonts w:ascii="宋体" w:eastAsia="宋体" w:hAnsi="宋体" w:cs="宋体" w:hint="eastAsia"/>
          <w:b/>
          <w:bCs/>
          <w:sz w:val="21"/>
          <w:szCs w:val="21"/>
        </w:rPr>
        <w:t xml:space="preserve">                                                       </w:t>
      </w:r>
      <w:r>
        <w:rPr>
          <w:rFonts w:ascii="宋体" w:eastAsia="宋体" w:hAnsi="宋体" w:cs="宋体" w:hint="eastAsia"/>
          <w:b/>
          <w:bCs/>
          <w:sz w:val="21"/>
          <w:szCs w:val="21"/>
        </w:rPr>
        <w:t>金额单位：万元</w:t>
      </w:r>
    </w:p>
    <w:tbl>
      <w:tblPr>
        <w:tblW w:w="8884" w:type="dxa"/>
        <w:tblLayout w:type="fixed"/>
        <w:tblCellMar>
          <w:top w:w="15" w:type="dxa"/>
          <w:left w:w="15" w:type="dxa"/>
          <w:bottom w:w="15" w:type="dxa"/>
          <w:right w:w="15" w:type="dxa"/>
        </w:tblCellMar>
        <w:tblLook w:val="04A0"/>
      </w:tblPr>
      <w:tblGrid>
        <w:gridCol w:w="3388"/>
        <w:gridCol w:w="1080"/>
        <w:gridCol w:w="3090"/>
        <w:gridCol w:w="1326"/>
      </w:tblGrid>
      <w:tr w:rsidR="00FB7DE6">
        <w:trPr>
          <w:trHeight w:val="426"/>
        </w:trPr>
        <w:tc>
          <w:tcPr>
            <w:tcW w:w="4468" w:type="dxa"/>
            <w:gridSpan w:val="2"/>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收</w:t>
            </w:r>
            <w:r>
              <w:rPr>
                <w:rFonts w:ascii="宋体" w:eastAsia="宋体" w:hAnsi="宋体" w:cs="宋体" w:hint="eastAsia"/>
                <w:b/>
                <w:color w:val="000000"/>
                <w:kern w:val="0"/>
                <w:sz w:val="21"/>
                <w:szCs w:val="21"/>
              </w:rPr>
              <w:t xml:space="preserve">    </w:t>
            </w:r>
            <w:r>
              <w:rPr>
                <w:rFonts w:ascii="宋体" w:eastAsia="宋体" w:hAnsi="宋体" w:cs="宋体" w:hint="eastAsia"/>
                <w:b/>
                <w:color w:val="000000"/>
                <w:kern w:val="0"/>
                <w:sz w:val="21"/>
                <w:szCs w:val="21"/>
              </w:rPr>
              <w:t>入</w:t>
            </w:r>
          </w:p>
        </w:tc>
        <w:tc>
          <w:tcPr>
            <w:tcW w:w="4416" w:type="dxa"/>
            <w:gridSpan w:val="2"/>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支</w:t>
            </w:r>
            <w:r>
              <w:rPr>
                <w:rFonts w:ascii="宋体" w:eastAsia="宋体" w:hAnsi="宋体" w:cs="宋体" w:hint="eastAsia"/>
                <w:b/>
                <w:color w:val="000000"/>
                <w:kern w:val="0"/>
                <w:sz w:val="21"/>
                <w:szCs w:val="21"/>
              </w:rPr>
              <w:t xml:space="preserve">    </w:t>
            </w:r>
            <w:r>
              <w:rPr>
                <w:rFonts w:ascii="宋体" w:eastAsia="宋体" w:hAnsi="宋体" w:cs="宋体" w:hint="eastAsia"/>
                <w:b/>
                <w:color w:val="000000"/>
                <w:kern w:val="0"/>
                <w:sz w:val="21"/>
                <w:szCs w:val="21"/>
              </w:rPr>
              <w:t>出</w:t>
            </w:r>
          </w:p>
        </w:tc>
      </w:tr>
      <w:tr w:rsidR="00FB7DE6">
        <w:trPr>
          <w:trHeight w:val="378"/>
        </w:trPr>
        <w:tc>
          <w:tcPr>
            <w:tcW w:w="3388"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w:t>
            </w:r>
            <w:r>
              <w:rPr>
                <w:rFonts w:ascii="宋体" w:eastAsia="宋体" w:hAnsi="宋体" w:cs="宋体" w:hint="eastAsia"/>
                <w:b/>
                <w:color w:val="000000"/>
                <w:kern w:val="0"/>
                <w:sz w:val="21"/>
                <w:szCs w:val="21"/>
              </w:rPr>
              <w:t xml:space="preserve">    </w:t>
            </w:r>
            <w:r>
              <w:rPr>
                <w:rFonts w:ascii="宋体" w:eastAsia="宋体" w:hAnsi="宋体" w:cs="宋体" w:hint="eastAsia"/>
                <w:b/>
                <w:color w:val="000000"/>
                <w:kern w:val="0"/>
                <w:sz w:val="21"/>
                <w:szCs w:val="21"/>
              </w:rPr>
              <w:t>目</w:t>
            </w:r>
          </w:p>
        </w:tc>
        <w:tc>
          <w:tcPr>
            <w:tcW w:w="108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决算数</w:t>
            </w:r>
          </w:p>
        </w:tc>
        <w:tc>
          <w:tcPr>
            <w:tcW w:w="309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w:t>
            </w:r>
          </w:p>
        </w:tc>
        <w:tc>
          <w:tcPr>
            <w:tcW w:w="1326"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决算数</w:t>
            </w:r>
          </w:p>
        </w:tc>
      </w:tr>
      <w:tr w:rsidR="00FB7DE6">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0"/>
              </w:rPr>
              <w:t>1</w:t>
            </w:r>
            <w:r>
              <w:rPr>
                <w:rFonts w:ascii="宋体" w:eastAsia="宋体" w:hAnsi="宋体" w:cs="宋体" w:hint="eastAsia"/>
                <w:color w:val="000000"/>
                <w:kern w:val="0"/>
                <w:sz w:val="20"/>
              </w:rPr>
              <w:t>、一般公共预算财政拨款</w:t>
            </w:r>
          </w:p>
        </w:tc>
        <w:tc>
          <w:tcPr>
            <w:tcW w:w="108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291.26</w:t>
            </w:r>
          </w:p>
        </w:tc>
        <w:tc>
          <w:tcPr>
            <w:tcW w:w="309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w:t>
            </w:r>
            <w:r>
              <w:rPr>
                <w:rFonts w:ascii="宋体" w:eastAsia="宋体" w:hAnsi="宋体" w:cs="宋体" w:hint="eastAsia"/>
                <w:color w:val="000000"/>
                <w:kern w:val="0"/>
                <w:sz w:val="21"/>
                <w:szCs w:val="21"/>
              </w:rPr>
              <w:t>、一般公共服务支出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285.66</w:t>
            </w:r>
          </w:p>
        </w:tc>
      </w:tr>
      <w:tr w:rsidR="00FB7DE6">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0"/>
              </w:rPr>
              <w:t>2</w:t>
            </w:r>
            <w:r>
              <w:rPr>
                <w:rFonts w:ascii="宋体" w:eastAsia="宋体" w:hAnsi="宋体" w:cs="宋体" w:hint="eastAsia"/>
                <w:color w:val="000000"/>
                <w:kern w:val="0"/>
                <w:sz w:val="20"/>
              </w:rPr>
              <w:t>、政府性基金预算财政拨款</w:t>
            </w:r>
          </w:p>
        </w:tc>
        <w:tc>
          <w:tcPr>
            <w:tcW w:w="108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309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2</w:t>
            </w:r>
            <w:r>
              <w:rPr>
                <w:rFonts w:ascii="宋体" w:eastAsia="宋体" w:hAnsi="宋体" w:cs="宋体" w:hint="eastAsia"/>
                <w:color w:val="000000"/>
                <w:kern w:val="0"/>
                <w:sz w:val="21"/>
                <w:szCs w:val="21"/>
              </w:rPr>
              <w:t>、外交支出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r>
      <w:tr w:rsidR="00FB7DE6">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0"/>
              </w:rPr>
              <w:t>3</w:t>
            </w:r>
            <w:r>
              <w:rPr>
                <w:rFonts w:ascii="宋体" w:eastAsia="宋体" w:hAnsi="宋体" w:cs="宋体" w:hint="eastAsia"/>
                <w:color w:val="000000"/>
                <w:kern w:val="0"/>
                <w:sz w:val="20"/>
              </w:rPr>
              <w:t>、国有资本经营预算财政拨款</w:t>
            </w:r>
            <w:r>
              <w:rPr>
                <w:rFonts w:ascii="宋体" w:eastAsia="宋体" w:hAnsi="宋体" w:cs="宋体" w:hint="eastAsia"/>
                <w:color w:val="000000"/>
                <w:kern w:val="0"/>
                <w:sz w:val="20"/>
              </w:rPr>
              <w:t xml:space="preserve"> </w:t>
            </w:r>
          </w:p>
        </w:tc>
        <w:tc>
          <w:tcPr>
            <w:tcW w:w="108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309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3</w:t>
            </w:r>
            <w:r>
              <w:rPr>
                <w:rFonts w:ascii="宋体" w:eastAsia="宋体" w:hAnsi="宋体" w:cs="宋体" w:hint="eastAsia"/>
                <w:color w:val="000000"/>
                <w:kern w:val="0"/>
                <w:sz w:val="21"/>
                <w:szCs w:val="21"/>
              </w:rPr>
              <w:t>、国防支出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r>
      <w:tr w:rsidR="00FB7DE6">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0"/>
              </w:rPr>
              <w:t>4</w:t>
            </w:r>
            <w:r>
              <w:rPr>
                <w:rFonts w:ascii="宋体" w:eastAsia="宋体" w:hAnsi="宋体" w:cs="宋体" w:hint="eastAsia"/>
                <w:color w:val="000000"/>
                <w:kern w:val="0"/>
                <w:sz w:val="20"/>
              </w:rPr>
              <w:t>、上级补助收入</w:t>
            </w:r>
          </w:p>
        </w:tc>
        <w:tc>
          <w:tcPr>
            <w:tcW w:w="108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309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4</w:t>
            </w:r>
            <w:r>
              <w:rPr>
                <w:rFonts w:ascii="宋体" w:eastAsia="宋体" w:hAnsi="宋体" w:cs="宋体" w:hint="eastAsia"/>
                <w:color w:val="000000"/>
                <w:kern w:val="0"/>
                <w:sz w:val="21"/>
                <w:szCs w:val="21"/>
              </w:rPr>
              <w:t>、公共安全支出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r>
      <w:tr w:rsidR="00FB7DE6">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0"/>
              </w:rPr>
              <w:t>5</w:t>
            </w:r>
            <w:r>
              <w:rPr>
                <w:rFonts w:ascii="宋体" w:eastAsia="宋体" w:hAnsi="宋体" w:cs="宋体" w:hint="eastAsia"/>
                <w:color w:val="000000"/>
                <w:kern w:val="0"/>
                <w:sz w:val="20"/>
              </w:rPr>
              <w:t>、事业收入</w:t>
            </w:r>
          </w:p>
        </w:tc>
        <w:tc>
          <w:tcPr>
            <w:tcW w:w="108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309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5</w:t>
            </w:r>
            <w:r>
              <w:rPr>
                <w:rFonts w:ascii="宋体" w:eastAsia="宋体" w:hAnsi="宋体" w:cs="宋体" w:hint="eastAsia"/>
                <w:color w:val="000000"/>
                <w:kern w:val="0"/>
                <w:sz w:val="21"/>
                <w:szCs w:val="21"/>
              </w:rPr>
              <w:t>、教育支出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r>
      <w:tr w:rsidR="00FB7DE6">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0"/>
              </w:rPr>
              <w:t>6</w:t>
            </w:r>
            <w:r>
              <w:rPr>
                <w:rFonts w:ascii="宋体" w:eastAsia="宋体" w:hAnsi="宋体" w:cs="宋体" w:hint="eastAsia"/>
                <w:color w:val="000000"/>
                <w:kern w:val="0"/>
                <w:sz w:val="20"/>
              </w:rPr>
              <w:t>、经营收入</w:t>
            </w:r>
          </w:p>
        </w:tc>
        <w:tc>
          <w:tcPr>
            <w:tcW w:w="1080" w:type="dxa"/>
            <w:tcBorders>
              <w:top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309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6</w:t>
            </w:r>
            <w:r>
              <w:rPr>
                <w:rFonts w:ascii="宋体" w:eastAsia="宋体" w:hAnsi="宋体" w:cs="宋体" w:hint="eastAsia"/>
                <w:color w:val="000000"/>
                <w:kern w:val="0"/>
                <w:sz w:val="21"/>
                <w:szCs w:val="21"/>
              </w:rPr>
              <w:t>、科学技术支出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r>
      <w:tr w:rsidR="00FB7DE6">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0"/>
              </w:rPr>
              <w:t>7</w:t>
            </w:r>
            <w:r>
              <w:rPr>
                <w:rFonts w:ascii="宋体" w:eastAsia="宋体" w:hAnsi="宋体" w:cs="宋体" w:hint="eastAsia"/>
                <w:color w:val="000000"/>
                <w:kern w:val="0"/>
                <w:sz w:val="20"/>
              </w:rPr>
              <w:t>、附属单位上缴收入</w:t>
            </w:r>
          </w:p>
        </w:tc>
        <w:tc>
          <w:tcPr>
            <w:tcW w:w="1080" w:type="dxa"/>
            <w:tcBorders>
              <w:top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309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7</w:t>
            </w:r>
            <w:r>
              <w:rPr>
                <w:rFonts w:ascii="宋体" w:eastAsia="宋体" w:hAnsi="宋体" w:cs="宋体" w:hint="eastAsia"/>
                <w:color w:val="000000"/>
                <w:kern w:val="0"/>
                <w:sz w:val="21"/>
                <w:szCs w:val="21"/>
              </w:rPr>
              <w:t>、文化旅游体育与传媒支出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r>
      <w:tr w:rsidR="00FB7DE6">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0"/>
              </w:rPr>
              <w:t>8</w:t>
            </w:r>
            <w:r>
              <w:rPr>
                <w:rFonts w:ascii="宋体" w:eastAsia="宋体" w:hAnsi="宋体" w:cs="宋体" w:hint="eastAsia"/>
                <w:color w:val="000000"/>
                <w:kern w:val="0"/>
                <w:sz w:val="20"/>
              </w:rPr>
              <w:t>、其他收入</w:t>
            </w:r>
          </w:p>
        </w:tc>
        <w:tc>
          <w:tcPr>
            <w:tcW w:w="1080" w:type="dxa"/>
            <w:tcBorders>
              <w:top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309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8</w:t>
            </w:r>
            <w:r>
              <w:rPr>
                <w:rFonts w:ascii="宋体" w:eastAsia="宋体" w:hAnsi="宋体" w:cs="宋体" w:hint="eastAsia"/>
                <w:color w:val="000000"/>
                <w:kern w:val="0"/>
                <w:sz w:val="21"/>
                <w:szCs w:val="21"/>
              </w:rPr>
              <w:t>、社会保障和就业支出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4.55</w:t>
            </w:r>
          </w:p>
        </w:tc>
      </w:tr>
      <w:tr w:rsidR="00FB7DE6">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FB7DE6" w:rsidRDefault="00FB7DE6">
            <w:pPr>
              <w:widowControl/>
              <w:jc w:val="left"/>
              <w:textAlignment w:val="center"/>
              <w:rPr>
                <w:rFonts w:ascii="宋体" w:eastAsia="宋体" w:hAnsi="宋体" w:cs="宋体"/>
                <w:color w:val="000000"/>
                <w:sz w:val="21"/>
                <w:szCs w:val="21"/>
              </w:rPr>
            </w:pPr>
          </w:p>
        </w:tc>
        <w:tc>
          <w:tcPr>
            <w:tcW w:w="1080" w:type="dxa"/>
            <w:tcBorders>
              <w:top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9</w:t>
            </w:r>
            <w:r>
              <w:rPr>
                <w:rFonts w:ascii="宋体" w:eastAsia="宋体" w:hAnsi="宋体" w:cs="宋体" w:hint="eastAsia"/>
                <w:color w:val="000000"/>
                <w:kern w:val="0"/>
                <w:sz w:val="21"/>
                <w:szCs w:val="21"/>
              </w:rPr>
              <w:t>、卫生健康支出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1.04</w:t>
            </w:r>
          </w:p>
        </w:tc>
      </w:tr>
      <w:tr w:rsidR="00FB7DE6">
        <w:trPr>
          <w:trHeight w:val="249"/>
        </w:trPr>
        <w:tc>
          <w:tcPr>
            <w:tcW w:w="3388" w:type="dxa"/>
            <w:tcBorders>
              <w:top w:val="single" w:sz="4" w:space="0" w:color="000000"/>
              <w:left w:val="single" w:sz="4" w:space="0" w:color="000000"/>
              <w:bottom w:val="single" w:sz="4" w:space="0" w:color="000000"/>
              <w:right w:val="single" w:sz="4" w:space="0" w:color="000000"/>
            </w:tcBorders>
            <w:vAlign w:val="center"/>
          </w:tcPr>
          <w:p w:rsidR="00FB7DE6" w:rsidRDefault="00FB7DE6">
            <w:pPr>
              <w:widowControl/>
              <w:jc w:val="left"/>
              <w:textAlignment w:val="center"/>
              <w:rPr>
                <w:rFonts w:ascii="宋体" w:eastAsia="宋体" w:hAnsi="宋体" w:cs="宋体"/>
                <w:color w:val="000000"/>
                <w:sz w:val="21"/>
                <w:szCs w:val="21"/>
              </w:rPr>
            </w:pPr>
          </w:p>
        </w:tc>
        <w:tc>
          <w:tcPr>
            <w:tcW w:w="1080" w:type="dxa"/>
            <w:tcBorders>
              <w:top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10</w:t>
            </w:r>
            <w:r>
              <w:rPr>
                <w:rFonts w:ascii="宋体" w:eastAsia="宋体" w:hAnsi="宋体" w:cs="宋体" w:hint="eastAsia"/>
                <w:color w:val="000000"/>
                <w:kern w:val="0"/>
                <w:sz w:val="21"/>
                <w:szCs w:val="21"/>
              </w:rPr>
              <w:t>、节能环保支出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r>
      <w:tr w:rsidR="00FB7DE6">
        <w:trPr>
          <w:trHeight w:val="330"/>
        </w:trPr>
        <w:tc>
          <w:tcPr>
            <w:tcW w:w="3388" w:type="dxa"/>
            <w:tcBorders>
              <w:top w:val="single" w:sz="4" w:space="0" w:color="000000"/>
              <w:left w:val="single" w:sz="4" w:space="0" w:color="000000"/>
              <w:bottom w:val="single" w:sz="4" w:space="0" w:color="000000"/>
              <w:right w:val="single" w:sz="4" w:space="0" w:color="000000"/>
            </w:tcBorders>
            <w:vAlign w:val="center"/>
          </w:tcPr>
          <w:p w:rsidR="00FB7DE6" w:rsidRDefault="00FB7DE6">
            <w:pPr>
              <w:widowControl/>
              <w:jc w:val="left"/>
              <w:textAlignment w:val="center"/>
              <w:rPr>
                <w:rFonts w:ascii="宋体" w:eastAsia="宋体" w:hAnsi="宋体" w:cs="宋体"/>
                <w:color w:val="000000"/>
                <w:sz w:val="21"/>
                <w:szCs w:val="21"/>
              </w:rPr>
            </w:pPr>
          </w:p>
        </w:tc>
        <w:tc>
          <w:tcPr>
            <w:tcW w:w="1080" w:type="dxa"/>
            <w:tcBorders>
              <w:top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11</w:t>
            </w:r>
            <w:r>
              <w:rPr>
                <w:rFonts w:ascii="宋体" w:eastAsia="宋体" w:hAnsi="宋体" w:cs="宋体" w:hint="eastAsia"/>
                <w:color w:val="000000"/>
                <w:kern w:val="0"/>
                <w:sz w:val="21"/>
                <w:szCs w:val="21"/>
              </w:rPr>
              <w:t>、城乡社区支出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r>
      <w:tr w:rsidR="00FB7DE6">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FB7DE6" w:rsidRDefault="00FB7DE6">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12</w:t>
            </w:r>
            <w:r>
              <w:rPr>
                <w:rFonts w:ascii="宋体" w:eastAsia="宋体" w:hAnsi="宋体" w:cs="宋体" w:hint="eastAsia"/>
                <w:color w:val="000000"/>
                <w:kern w:val="0"/>
                <w:sz w:val="21"/>
                <w:szCs w:val="21"/>
              </w:rPr>
              <w:t>、农林水支出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r>
      <w:tr w:rsidR="00FB7DE6">
        <w:trPr>
          <w:trHeight w:val="317"/>
        </w:trPr>
        <w:tc>
          <w:tcPr>
            <w:tcW w:w="3388" w:type="dxa"/>
            <w:tcBorders>
              <w:top w:val="single" w:sz="4" w:space="0" w:color="000000"/>
              <w:left w:val="single" w:sz="4" w:space="0" w:color="000000"/>
              <w:bottom w:val="single" w:sz="4" w:space="0" w:color="000000"/>
              <w:right w:val="single" w:sz="4" w:space="0" w:color="000000"/>
            </w:tcBorders>
            <w:vAlign w:val="center"/>
          </w:tcPr>
          <w:p w:rsidR="00FB7DE6" w:rsidRDefault="00FB7DE6">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13</w:t>
            </w:r>
            <w:r>
              <w:rPr>
                <w:rFonts w:ascii="宋体" w:eastAsia="宋体" w:hAnsi="宋体" w:cs="宋体" w:hint="eastAsia"/>
                <w:color w:val="000000"/>
                <w:kern w:val="0"/>
                <w:sz w:val="21"/>
                <w:szCs w:val="21"/>
              </w:rPr>
              <w:t>、交通运输支出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r>
      <w:tr w:rsidR="00FB7DE6">
        <w:trPr>
          <w:trHeight w:val="312"/>
        </w:trPr>
        <w:tc>
          <w:tcPr>
            <w:tcW w:w="3388" w:type="dxa"/>
            <w:tcBorders>
              <w:top w:val="single" w:sz="4" w:space="0" w:color="000000"/>
              <w:left w:val="single" w:sz="4" w:space="0" w:color="000000"/>
              <w:bottom w:val="single" w:sz="4" w:space="0" w:color="000000"/>
              <w:right w:val="single" w:sz="4" w:space="0" w:color="000000"/>
            </w:tcBorders>
            <w:vAlign w:val="bottom"/>
          </w:tcPr>
          <w:p w:rsidR="00FB7DE6" w:rsidRDefault="00FB7DE6">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14</w:t>
            </w:r>
            <w:r>
              <w:rPr>
                <w:rFonts w:ascii="宋体" w:eastAsia="宋体" w:hAnsi="宋体" w:cs="宋体" w:hint="eastAsia"/>
                <w:color w:val="000000"/>
                <w:kern w:val="0"/>
                <w:sz w:val="21"/>
                <w:szCs w:val="21"/>
              </w:rPr>
              <w:t>、资源勘探信息等支出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r>
      <w:tr w:rsidR="00FB7DE6">
        <w:trPr>
          <w:trHeight w:val="312"/>
        </w:trPr>
        <w:tc>
          <w:tcPr>
            <w:tcW w:w="3388" w:type="dxa"/>
            <w:tcBorders>
              <w:top w:val="single" w:sz="4" w:space="0" w:color="000000"/>
              <w:left w:val="single" w:sz="4" w:space="0" w:color="000000"/>
              <w:bottom w:val="single" w:sz="4" w:space="0" w:color="000000"/>
              <w:right w:val="single" w:sz="4" w:space="0" w:color="000000"/>
            </w:tcBorders>
            <w:vAlign w:val="bottom"/>
          </w:tcPr>
          <w:p w:rsidR="00FB7DE6" w:rsidRDefault="00FB7DE6">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15</w:t>
            </w:r>
            <w:r>
              <w:rPr>
                <w:rFonts w:ascii="宋体" w:eastAsia="宋体" w:hAnsi="宋体" w:cs="宋体" w:hint="eastAsia"/>
                <w:color w:val="000000"/>
                <w:kern w:val="0"/>
                <w:sz w:val="21"/>
                <w:szCs w:val="21"/>
              </w:rPr>
              <w:t>、商业服务业等支出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r>
      <w:tr w:rsidR="00FB7DE6">
        <w:trPr>
          <w:trHeight w:val="298"/>
        </w:trPr>
        <w:tc>
          <w:tcPr>
            <w:tcW w:w="3388" w:type="dxa"/>
            <w:tcBorders>
              <w:top w:val="single" w:sz="4" w:space="0" w:color="000000"/>
              <w:left w:val="single" w:sz="4" w:space="0" w:color="000000"/>
              <w:bottom w:val="single" w:sz="4" w:space="0" w:color="000000"/>
              <w:right w:val="single" w:sz="4" w:space="0" w:color="000000"/>
            </w:tcBorders>
            <w:vAlign w:val="bottom"/>
          </w:tcPr>
          <w:p w:rsidR="00FB7DE6" w:rsidRDefault="00FB7DE6">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16</w:t>
            </w:r>
            <w:r>
              <w:rPr>
                <w:rFonts w:ascii="宋体" w:eastAsia="宋体" w:hAnsi="宋体" w:cs="宋体" w:hint="eastAsia"/>
                <w:color w:val="000000"/>
                <w:kern w:val="0"/>
                <w:sz w:val="21"/>
                <w:szCs w:val="21"/>
              </w:rPr>
              <w:t>、金融支出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r>
      <w:tr w:rsidR="00FB7DE6">
        <w:trPr>
          <w:trHeight w:val="315"/>
        </w:trPr>
        <w:tc>
          <w:tcPr>
            <w:tcW w:w="3388" w:type="dxa"/>
            <w:tcBorders>
              <w:top w:val="single" w:sz="4" w:space="0" w:color="000000"/>
              <w:left w:val="single" w:sz="4" w:space="0" w:color="000000"/>
              <w:bottom w:val="single" w:sz="4" w:space="0" w:color="000000"/>
              <w:right w:val="single" w:sz="4" w:space="0" w:color="000000"/>
            </w:tcBorders>
            <w:vAlign w:val="bottom"/>
          </w:tcPr>
          <w:p w:rsidR="00FB7DE6" w:rsidRDefault="00FB7DE6">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17</w:t>
            </w:r>
            <w:r>
              <w:rPr>
                <w:rFonts w:ascii="宋体" w:eastAsia="宋体" w:hAnsi="宋体" w:cs="宋体" w:hint="eastAsia"/>
                <w:color w:val="000000"/>
                <w:kern w:val="0"/>
                <w:sz w:val="21"/>
                <w:szCs w:val="21"/>
              </w:rPr>
              <w:t>、援助其他地区支出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r>
      <w:tr w:rsidR="00FB7DE6">
        <w:trPr>
          <w:trHeight w:val="281"/>
        </w:trPr>
        <w:tc>
          <w:tcPr>
            <w:tcW w:w="3388" w:type="dxa"/>
            <w:tcBorders>
              <w:top w:val="single" w:sz="4" w:space="0" w:color="000000"/>
              <w:left w:val="single" w:sz="4" w:space="0" w:color="000000"/>
              <w:bottom w:val="single" w:sz="4" w:space="0" w:color="000000"/>
              <w:right w:val="single" w:sz="4" w:space="0" w:color="000000"/>
            </w:tcBorders>
            <w:vAlign w:val="bottom"/>
          </w:tcPr>
          <w:p w:rsidR="00FB7DE6" w:rsidRDefault="00FB7DE6">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18</w:t>
            </w:r>
            <w:r>
              <w:rPr>
                <w:rFonts w:ascii="宋体" w:eastAsia="宋体" w:hAnsi="宋体" w:cs="宋体" w:hint="eastAsia"/>
                <w:color w:val="000000"/>
                <w:kern w:val="0"/>
                <w:sz w:val="21"/>
                <w:szCs w:val="21"/>
              </w:rPr>
              <w:t>、自然资源海洋气象等支出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r>
      <w:tr w:rsidR="00FB7DE6">
        <w:trPr>
          <w:trHeight w:val="345"/>
        </w:trPr>
        <w:tc>
          <w:tcPr>
            <w:tcW w:w="3388" w:type="dxa"/>
            <w:tcBorders>
              <w:top w:val="single" w:sz="4" w:space="0" w:color="000000"/>
              <w:left w:val="single" w:sz="4" w:space="0" w:color="000000"/>
              <w:bottom w:val="single" w:sz="4" w:space="0" w:color="000000"/>
              <w:right w:val="single" w:sz="4" w:space="0" w:color="000000"/>
            </w:tcBorders>
            <w:vAlign w:val="bottom"/>
          </w:tcPr>
          <w:p w:rsidR="00FB7DE6" w:rsidRDefault="00FB7DE6">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19</w:t>
            </w:r>
            <w:r>
              <w:rPr>
                <w:rFonts w:ascii="宋体" w:eastAsia="宋体" w:hAnsi="宋体" w:cs="宋体" w:hint="eastAsia"/>
                <w:color w:val="000000"/>
                <w:kern w:val="0"/>
                <w:sz w:val="21"/>
                <w:szCs w:val="21"/>
              </w:rPr>
              <w:t>、住房保障支出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r>
      <w:tr w:rsidR="00FB7DE6">
        <w:trPr>
          <w:trHeight w:val="312"/>
        </w:trPr>
        <w:tc>
          <w:tcPr>
            <w:tcW w:w="3388" w:type="dxa"/>
            <w:tcBorders>
              <w:top w:val="single" w:sz="4" w:space="0" w:color="000000"/>
              <w:left w:val="single" w:sz="4" w:space="0" w:color="000000"/>
              <w:bottom w:val="single" w:sz="4" w:space="0" w:color="000000"/>
              <w:right w:val="single" w:sz="4" w:space="0" w:color="000000"/>
            </w:tcBorders>
            <w:vAlign w:val="bottom"/>
          </w:tcPr>
          <w:p w:rsidR="00FB7DE6" w:rsidRDefault="00FB7DE6">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20</w:t>
            </w:r>
            <w:r>
              <w:rPr>
                <w:rFonts w:ascii="宋体" w:eastAsia="宋体" w:hAnsi="宋体" w:cs="宋体" w:hint="eastAsia"/>
                <w:color w:val="000000"/>
                <w:kern w:val="0"/>
                <w:sz w:val="21"/>
                <w:szCs w:val="21"/>
              </w:rPr>
              <w:t>、粮油物资储备支出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r>
      <w:tr w:rsidR="00FB7DE6">
        <w:trPr>
          <w:trHeight w:val="287"/>
        </w:trPr>
        <w:tc>
          <w:tcPr>
            <w:tcW w:w="3388" w:type="dxa"/>
            <w:tcBorders>
              <w:top w:val="single" w:sz="4" w:space="0" w:color="000000"/>
              <w:left w:val="single" w:sz="4" w:space="0" w:color="000000"/>
              <w:bottom w:val="single" w:sz="4" w:space="0" w:color="000000"/>
              <w:right w:val="single" w:sz="4" w:space="0" w:color="000000"/>
            </w:tcBorders>
            <w:vAlign w:val="bottom"/>
          </w:tcPr>
          <w:p w:rsidR="00FB7DE6" w:rsidRDefault="00FB7DE6">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21</w:t>
            </w:r>
            <w:r>
              <w:rPr>
                <w:rFonts w:ascii="宋体" w:eastAsia="宋体" w:hAnsi="宋体" w:cs="宋体" w:hint="eastAsia"/>
                <w:color w:val="000000"/>
                <w:kern w:val="0"/>
                <w:sz w:val="21"/>
                <w:szCs w:val="21"/>
              </w:rPr>
              <w:t>、灾害防治及应急管理支出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r>
      <w:tr w:rsidR="00FB7DE6">
        <w:trPr>
          <w:trHeight w:val="287"/>
        </w:trPr>
        <w:tc>
          <w:tcPr>
            <w:tcW w:w="3388" w:type="dxa"/>
            <w:tcBorders>
              <w:top w:val="single" w:sz="4" w:space="0" w:color="000000"/>
              <w:left w:val="single" w:sz="4" w:space="0" w:color="000000"/>
              <w:bottom w:val="single" w:sz="4" w:space="0" w:color="000000"/>
              <w:right w:val="single" w:sz="4" w:space="0" w:color="000000"/>
            </w:tcBorders>
            <w:vAlign w:val="bottom"/>
          </w:tcPr>
          <w:p w:rsidR="00FB7DE6" w:rsidRDefault="00FB7DE6">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ind w:firstLineChars="100" w:firstLine="210"/>
              <w:jc w:val="left"/>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22</w:t>
            </w:r>
            <w:r>
              <w:rPr>
                <w:rFonts w:ascii="宋体" w:eastAsia="宋体" w:hAnsi="宋体" w:cs="宋体" w:hint="eastAsia"/>
                <w:color w:val="000000"/>
                <w:kern w:val="0"/>
                <w:sz w:val="21"/>
                <w:szCs w:val="21"/>
              </w:rPr>
              <w:t>、其他支出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0"/>
                <w:lang/>
              </w:rPr>
              <w:t>0.00</w:t>
            </w:r>
          </w:p>
        </w:tc>
      </w:tr>
      <w:tr w:rsidR="00FB7DE6">
        <w:trPr>
          <w:trHeight w:val="415"/>
        </w:trPr>
        <w:tc>
          <w:tcPr>
            <w:tcW w:w="3388" w:type="dxa"/>
            <w:tcBorders>
              <w:top w:val="single" w:sz="4" w:space="0" w:color="000000"/>
              <w:left w:val="single" w:sz="4" w:space="0" w:color="000000"/>
              <w:right w:val="single" w:sz="4" w:space="0" w:color="000000"/>
            </w:tcBorders>
            <w:vAlign w:val="center"/>
          </w:tcPr>
          <w:p w:rsidR="00FB7DE6" w:rsidRDefault="004D5F0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本年收入合计</w:t>
            </w:r>
          </w:p>
        </w:tc>
        <w:tc>
          <w:tcPr>
            <w:tcW w:w="1080" w:type="dxa"/>
            <w:tcBorders>
              <w:top w:val="single" w:sz="4" w:space="0" w:color="000000"/>
              <w:left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291.26</w:t>
            </w:r>
          </w:p>
        </w:tc>
        <w:tc>
          <w:tcPr>
            <w:tcW w:w="3090" w:type="dxa"/>
            <w:tcBorders>
              <w:top w:val="single" w:sz="4" w:space="0" w:color="000000"/>
              <w:left w:val="single" w:sz="4" w:space="0" w:color="000000"/>
              <w:right w:val="single" w:sz="4" w:space="0" w:color="000000"/>
            </w:tcBorders>
            <w:vAlign w:val="center"/>
          </w:tcPr>
          <w:p w:rsidR="00FB7DE6" w:rsidRDefault="004D5F0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本年支出合计</w:t>
            </w:r>
          </w:p>
        </w:tc>
        <w:tc>
          <w:tcPr>
            <w:tcW w:w="1326" w:type="dxa"/>
            <w:tcBorders>
              <w:top w:val="single" w:sz="4" w:space="0" w:color="000000"/>
              <w:left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b/>
                <w:color w:val="000000"/>
                <w:sz w:val="21"/>
                <w:szCs w:val="21"/>
              </w:rPr>
            </w:pPr>
            <w:r>
              <w:rPr>
                <w:rFonts w:ascii="宋体" w:eastAsia="宋体" w:hAnsi="宋体" w:cs="宋体" w:hint="eastAsia"/>
                <w:color w:val="000000"/>
                <w:kern w:val="0"/>
                <w:sz w:val="22"/>
                <w:szCs w:val="22"/>
                <w:lang/>
              </w:rPr>
              <w:t>291.26</w:t>
            </w:r>
          </w:p>
        </w:tc>
      </w:tr>
      <w:tr w:rsidR="00FB7DE6">
        <w:trPr>
          <w:trHeight w:val="355"/>
        </w:trPr>
        <w:tc>
          <w:tcPr>
            <w:tcW w:w="3388"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用事业基金弥补收支差额</w:t>
            </w:r>
          </w:p>
        </w:tc>
        <w:tc>
          <w:tcPr>
            <w:tcW w:w="108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bCs/>
                <w:color w:val="000000"/>
                <w:sz w:val="21"/>
                <w:szCs w:val="21"/>
              </w:rPr>
            </w:pPr>
            <w:r>
              <w:rPr>
                <w:rFonts w:ascii="宋体" w:eastAsia="宋体" w:hAnsi="宋体" w:cs="宋体" w:hint="eastAsia"/>
                <w:color w:val="000000"/>
                <w:kern w:val="0"/>
                <w:sz w:val="22"/>
                <w:szCs w:val="22"/>
                <w:lang/>
              </w:rPr>
              <w:t>0.00</w:t>
            </w:r>
          </w:p>
        </w:tc>
        <w:tc>
          <w:tcPr>
            <w:tcW w:w="309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结余分配</w:t>
            </w:r>
            <w:r>
              <w:rPr>
                <w:rFonts w:ascii="宋体" w:eastAsia="宋体" w:hAnsi="宋体" w:cs="宋体" w:hint="eastAsia"/>
                <w:bCs/>
                <w:color w:val="000000"/>
                <w:kern w:val="0"/>
                <w:sz w:val="21"/>
                <w:szCs w:val="21"/>
              </w:rPr>
              <w:t xml:space="preserve"> </w:t>
            </w:r>
          </w:p>
        </w:tc>
        <w:tc>
          <w:tcPr>
            <w:tcW w:w="1326"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b/>
                <w:color w:val="000000"/>
                <w:sz w:val="21"/>
                <w:szCs w:val="21"/>
              </w:rPr>
            </w:pPr>
            <w:r>
              <w:rPr>
                <w:rFonts w:ascii="宋体" w:eastAsia="宋体" w:hAnsi="宋体" w:cs="宋体" w:hint="eastAsia"/>
                <w:color w:val="000000"/>
                <w:kern w:val="0"/>
                <w:sz w:val="22"/>
                <w:szCs w:val="22"/>
                <w:lang/>
              </w:rPr>
              <w:t>0.00</w:t>
            </w:r>
          </w:p>
        </w:tc>
      </w:tr>
      <w:tr w:rsidR="00FB7DE6">
        <w:trPr>
          <w:trHeight w:val="371"/>
        </w:trPr>
        <w:tc>
          <w:tcPr>
            <w:tcW w:w="3388"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年初结转和结余</w:t>
            </w:r>
          </w:p>
        </w:tc>
        <w:tc>
          <w:tcPr>
            <w:tcW w:w="108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bCs/>
                <w:color w:val="000000"/>
                <w:sz w:val="21"/>
                <w:szCs w:val="21"/>
              </w:rPr>
            </w:pPr>
            <w:r>
              <w:rPr>
                <w:rFonts w:ascii="宋体" w:eastAsia="宋体" w:hAnsi="宋体" w:cs="宋体" w:hint="eastAsia"/>
                <w:color w:val="000000"/>
                <w:kern w:val="0"/>
                <w:sz w:val="22"/>
                <w:szCs w:val="22"/>
                <w:lang/>
              </w:rPr>
              <w:t>0.00</w:t>
            </w:r>
          </w:p>
        </w:tc>
        <w:tc>
          <w:tcPr>
            <w:tcW w:w="309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年末结转和结余</w:t>
            </w:r>
          </w:p>
        </w:tc>
        <w:tc>
          <w:tcPr>
            <w:tcW w:w="1326"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b/>
                <w:color w:val="000000"/>
                <w:sz w:val="21"/>
                <w:szCs w:val="21"/>
              </w:rPr>
            </w:pPr>
            <w:r>
              <w:rPr>
                <w:rFonts w:ascii="宋体" w:eastAsia="宋体" w:hAnsi="宋体" w:cs="宋体" w:hint="eastAsia"/>
                <w:color w:val="000000"/>
                <w:kern w:val="0"/>
                <w:sz w:val="22"/>
                <w:szCs w:val="22"/>
                <w:lang/>
              </w:rPr>
              <w:t>0.00</w:t>
            </w:r>
          </w:p>
        </w:tc>
      </w:tr>
      <w:tr w:rsidR="00FB7DE6">
        <w:trPr>
          <w:trHeight w:val="382"/>
        </w:trPr>
        <w:tc>
          <w:tcPr>
            <w:tcW w:w="3388"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收入总计</w:t>
            </w:r>
          </w:p>
        </w:tc>
        <w:tc>
          <w:tcPr>
            <w:tcW w:w="108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291.26</w:t>
            </w:r>
          </w:p>
        </w:tc>
        <w:tc>
          <w:tcPr>
            <w:tcW w:w="309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支出总计</w:t>
            </w:r>
          </w:p>
        </w:tc>
        <w:tc>
          <w:tcPr>
            <w:tcW w:w="1326"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b/>
                <w:color w:val="000000"/>
                <w:sz w:val="21"/>
                <w:szCs w:val="21"/>
              </w:rPr>
            </w:pPr>
            <w:r>
              <w:rPr>
                <w:rFonts w:ascii="宋体" w:eastAsia="宋体" w:hAnsi="宋体" w:cs="宋体" w:hint="eastAsia"/>
                <w:color w:val="000000"/>
                <w:kern w:val="0"/>
                <w:sz w:val="22"/>
                <w:szCs w:val="22"/>
                <w:lang/>
              </w:rPr>
              <w:t>291.26</w:t>
            </w:r>
          </w:p>
        </w:tc>
      </w:tr>
    </w:tbl>
    <w:p w:rsidR="00FB7DE6" w:rsidRDefault="004D5F02">
      <w:pPr>
        <w:widowControl/>
        <w:ind w:left="420" w:hangingChars="200" w:hanging="420"/>
        <w:jc w:val="left"/>
        <w:rPr>
          <w:rFonts w:ascii="宋体" w:eastAsia="宋体" w:hAnsi="宋体" w:cs="宋体"/>
          <w:sz w:val="48"/>
          <w:szCs w:val="48"/>
        </w:rPr>
      </w:pPr>
      <w:r>
        <w:rPr>
          <w:rFonts w:ascii="宋体" w:eastAsia="宋体" w:hAnsi="宋体" w:cs="宋体" w:hint="eastAsia"/>
          <w:color w:val="000000"/>
          <w:kern w:val="0"/>
          <w:sz w:val="21"/>
          <w:szCs w:val="21"/>
        </w:rPr>
        <w:t>注：本表反映部门本年度的总收支和年末结转结余情况。本表金额转换为万元时，因四舍五入可能存在尾差。</w:t>
      </w:r>
    </w:p>
    <w:p w:rsidR="00FB7DE6" w:rsidRDefault="00FB7DE6"/>
    <w:p w:rsidR="00FB7DE6" w:rsidRDefault="00FB7DE6"/>
    <w:p w:rsidR="00FB7DE6" w:rsidRDefault="004D5F02">
      <w:pPr>
        <w:jc w:val="center"/>
        <w:rPr>
          <w:rFonts w:ascii="宋体" w:eastAsia="宋体" w:hAnsi="宋体" w:cs="宋体"/>
          <w:b/>
          <w:bCs/>
          <w:szCs w:val="32"/>
        </w:rPr>
      </w:pPr>
      <w:r>
        <w:rPr>
          <w:rFonts w:ascii="宋体" w:eastAsia="宋体" w:hAnsi="宋体" w:cs="宋体" w:hint="eastAsia"/>
          <w:b/>
          <w:bCs/>
          <w:szCs w:val="32"/>
        </w:rPr>
        <w:lastRenderedPageBreak/>
        <w:t>收入决算表</w:t>
      </w:r>
    </w:p>
    <w:p w:rsidR="00FB7DE6" w:rsidRDefault="004D5F02">
      <w:pPr>
        <w:rPr>
          <w:rFonts w:ascii="宋体" w:eastAsia="宋体" w:hAnsi="宋体" w:cs="宋体"/>
          <w:b/>
          <w:bCs/>
          <w:sz w:val="21"/>
          <w:szCs w:val="21"/>
        </w:rPr>
      </w:pPr>
      <w:r>
        <w:rPr>
          <w:rFonts w:ascii="宋体" w:eastAsia="宋体" w:hAnsi="宋体" w:cs="宋体" w:hint="eastAsia"/>
          <w:b/>
          <w:bCs/>
          <w:sz w:val="21"/>
          <w:szCs w:val="21"/>
        </w:rPr>
        <w:t>公开</w:t>
      </w:r>
      <w:r>
        <w:rPr>
          <w:rFonts w:ascii="宋体" w:eastAsia="宋体" w:hAnsi="宋体" w:cs="宋体" w:hint="eastAsia"/>
          <w:b/>
          <w:bCs/>
          <w:sz w:val="21"/>
          <w:szCs w:val="21"/>
        </w:rPr>
        <w:t>02</w:t>
      </w:r>
      <w:r>
        <w:rPr>
          <w:rFonts w:ascii="宋体" w:eastAsia="宋体" w:hAnsi="宋体" w:cs="宋体" w:hint="eastAsia"/>
          <w:b/>
          <w:bCs/>
          <w:sz w:val="21"/>
          <w:szCs w:val="21"/>
        </w:rPr>
        <w:t>表</w:t>
      </w:r>
    </w:p>
    <w:p w:rsidR="00FB7DE6" w:rsidRDefault="004D5F02">
      <w:pPr>
        <w:rPr>
          <w:rFonts w:ascii="宋体" w:eastAsia="宋体" w:hAnsi="宋体" w:cs="宋体"/>
          <w:b/>
          <w:bCs/>
          <w:sz w:val="48"/>
          <w:szCs w:val="48"/>
        </w:rPr>
      </w:pPr>
      <w:r>
        <w:rPr>
          <w:rFonts w:ascii="宋体" w:eastAsia="宋体" w:hAnsi="宋体" w:cs="宋体" w:hint="eastAsia"/>
          <w:b/>
          <w:bCs/>
          <w:sz w:val="21"/>
          <w:szCs w:val="21"/>
        </w:rPr>
        <w:t>编制部门：</w:t>
      </w:r>
      <w:r>
        <w:rPr>
          <w:rFonts w:ascii="宋体" w:eastAsia="宋体" w:hAnsi="宋体" w:cs="宋体" w:hint="eastAsia"/>
          <w:b/>
          <w:bCs/>
          <w:sz w:val="21"/>
          <w:szCs w:val="21"/>
        </w:rPr>
        <w:t xml:space="preserve">                                                       </w:t>
      </w:r>
      <w:r>
        <w:rPr>
          <w:rFonts w:ascii="宋体" w:eastAsia="宋体" w:hAnsi="宋体" w:cs="宋体" w:hint="eastAsia"/>
          <w:b/>
          <w:bCs/>
          <w:sz w:val="21"/>
          <w:szCs w:val="21"/>
        </w:rPr>
        <w:t>金额单位：万元</w:t>
      </w:r>
    </w:p>
    <w:tbl>
      <w:tblPr>
        <w:tblW w:w="8867" w:type="dxa"/>
        <w:tblLayout w:type="fixed"/>
        <w:tblCellMar>
          <w:top w:w="15" w:type="dxa"/>
          <w:left w:w="15" w:type="dxa"/>
          <w:bottom w:w="15" w:type="dxa"/>
          <w:right w:w="15" w:type="dxa"/>
        </w:tblCellMar>
        <w:tblLook w:val="04A0"/>
      </w:tblPr>
      <w:tblGrid>
        <w:gridCol w:w="786"/>
        <w:gridCol w:w="1511"/>
        <w:gridCol w:w="814"/>
        <w:gridCol w:w="705"/>
        <w:gridCol w:w="540"/>
        <w:gridCol w:w="491"/>
        <w:gridCol w:w="649"/>
        <w:gridCol w:w="1571"/>
        <w:gridCol w:w="990"/>
        <w:gridCol w:w="810"/>
      </w:tblGrid>
      <w:tr w:rsidR="00FB7DE6">
        <w:trPr>
          <w:trHeight w:val="439"/>
        </w:trPr>
        <w:tc>
          <w:tcPr>
            <w:tcW w:w="2297" w:type="dxa"/>
            <w:gridSpan w:val="2"/>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center"/>
              <w:textAlignment w:val="center"/>
              <w:rPr>
                <w:rFonts w:ascii="仿宋_GB2312" w:eastAsia="仿宋_GB2312" w:hAnsi="仿宋_GB2312" w:cs="仿宋_GB2312"/>
                <w:b/>
                <w:bCs/>
                <w:color w:val="000000"/>
                <w:sz w:val="21"/>
                <w:szCs w:val="21"/>
              </w:rPr>
            </w:pPr>
            <w:r>
              <w:rPr>
                <w:rFonts w:ascii="仿宋_GB2312" w:eastAsia="仿宋_GB2312" w:hAnsi="仿宋_GB2312" w:cs="仿宋_GB2312" w:hint="eastAsia"/>
                <w:b/>
                <w:bCs/>
                <w:color w:val="000000"/>
                <w:kern w:val="0"/>
                <w:sz w:val="21"/>
                <w:szCs w:val="21"/>
              </w:rPr>
              <w:t>项目</w:t>
            </w:r>
          </w:p>
        </w:tc>
        <w:tc>
          <w:tcPr>
            <w:tcW w:w="814" w:type="dxa"/>
            <w:vMerge w:val="restart"/>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center"/>
              <w:textAlignment w:val="center"/>
              <w:rPr>
                <w:rFonts w:ascii="仿宋_GB2312" w:eastAsia="仿宋_GB2312" w:hAnsi="仿宋_GB2312" w:cs="仿宋_GB2312"/>
                <w:b/>
                <w:bCs/>
                <w:color w:val="000000"/>
                <w:sz w:val="21"/>
                <w:szCs w:val="21"/>
              </w:rPr>
            </w:pPr>
            <w:r>
              <w:rPr>
                <w:rFonts w:ascii="仿宋_GB2312" w:eastAsia="仿宋_GB2312" w:hAnsi="仿宋_GB2312" w:cs="仿宋_GB2312" w:hint="eastAsia"/>
                <w:b/>
                <w:bCs/>
                <w:color w:val="000000"/>
                <w:kern w:val="0"/>
                <w:sz w:val="21"/>
                <w:szCs w:val="21"/>
              </w:rPr>
              <w:t>本年收入合计</w:t>
            </w:r>
          </w:p>
        </w:tc>
        <w:tc>
          <w:tcPr>
            <w:tcW w:w="705" w:type="dxa"/>
            <w:vMerge w:val="restart"/>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center"/>
              <w:textAlignment w:val="center"/>
              <w:rPr>
                <w:rFonts w:ascii="仿宋_GB2312" w:eastAsia="仿宋_GB2312" w:hAnsi="仿宋_GB2312" w:cs="仿宋_GB2312"/>
                <w:b/>
                <w:bCs/>
                <w:color w:val="000000"/>
                <w:sz w:val="21"/>
                <w:szCs w:val="21"/>
              </w:rPr>
            </w:pPr>
            <w:r>
              <w:rPr>
                <w:rFonts w:ascii="仿宋_GB2312" w:eastAsia="仿宋_GB2312" w:hAnsi="仿宋_GB2312" w:cs="仿宋_GB2312" w:hint="eastAsia"/>
                <w:b/>
                <w:bCs/>
                <w:color w:val="000000"/>
                <w:kern w:val="0"/>
                <w:sz w:val="21"/>
                <w:szCs w:val="21"/>
              </w:rPr>
              <w:t>财政拨款收入</w:t>
            </w:r>
          </w:p>
        </w:tc>
        <w:tc>
          <w:tcPr>
            <w:tcW w:w="540" w:type="dxa"/>
            <w:vMerge w:val="restart"/>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center"/>
              <w:textAlignment w:val="center"/>
              <w:rPr>
                <w:rFonts w:ascii="仿宋_GB2312" w:eastAsia="仿宋_GB2312" w:hAnsi="仿宋_GB2312" w:cs="仿宋_GB2312"/>
                <w:b/>
                <w:bCs/>
                <w:color w:val="000000"/>
                <w:sz w:val="21"/>
                <w:szCs w:val="21"/>
              </w:rPr>
            </w:pPr>
            <w:r>
              <w:rPr>
                <w:rFonts w:ascii="仿宋_GB2312" w:eastAsia="仿宋_GB2312" w:hAnsi="仿宋_GB2312" w:cs="仿宋_GB2312" w:hint="eastAsia"/>
                <w:b/>
                <w:bCs/>
                <w:color w:val="000000"/>
                <w:kern w:val="0"/>
                <w:sz w:val="21"/>
                <w:szCs w:val="21"/>
              </w:rPr>
              <w:t>上级补助收入</w:t>
            </w:r>
          </w:p>
        </w:tc>
        <w:tc>
          <w:tcPr>
            <w:tcW w:w="1140" w:type="dxa"/>
            <w:gridSpan w:val="2"/>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center"/>
              <w:textAlignment w:val="center"/>
              <w:rPr>
                <w:rFonts w:ascii="仿宋_GB2312" w:eastAsia="仿宋_GB2312" w:hAnsi="仿宋_GB2312" w:cs="仿宋_GB2312"/>
                <w:b/>
                <w:bCs/>
                <w:color w:val="000000"/>
                <w:kern w:val="0"/>
                <w:sz w:val="21"/>
                <w:szCs w:val="21"/>
              </w:rPr>
            </w:pPr>
            <w:r>
              <w:rPr>
                <w:rFonts w:ascii="仿宋_GB2312" w:eastAsia="仿宋_GB2312" w:hAnsi="仿宋_GB2312" w:cs="仿宋_GB2312" w:hint="eastAsia"/>
                <w:b/>
                <w:bCs/>
                <w:color w:val="000000"/>
                <w:kern w:val="0"/>
                <w:sz w:val="21"/>
                <w:szCs w:val="21"/>
              </w:rPr>
              <w:t>事业收入</w:t>
            </w:r>
          </w:p>
        </w:tc>
        <w:tc>
          <w:tcPr>
            <w:tcW w:w="1571" w:type="dxa"/>
            <w:vMerge w:val="restart"/>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center"/>
              <w:textAlignment w:val="center"/>
              <w:rPr>
                <w:rFonts w:ascii="仿宋_GB2312" w:eastAsia="仿宋_GB2312" w:hAnsi="仿宋_GB2312" w:cs="仿宋_GB2312"/>
                <w:b/>
                <w:bCs/>
                <w:color w:val="000000"/>
                <w:kern w:val="0"/>
                <w:sz w:val="21"/>
                <w:szCs w:val="21"/>
              </w:rPr>
            </w:pPr>
            <w:r>
              <w:rPr>
                <w:rFonts w:ascii="仿宋_GB2312" w:eastAsia="仿宋_GB2312" w:hAnsi="仿宋_GB2312" w:cs="仿宋_GB2312" w:hint="eastAsia"/>
                <w:b/>
                <w:bCs/>
                <w:color w:val="000000"/>
                <w:kern w:val="0"/>
                <w:sz w:val="21"/>
                <w:szCs w:val="21"/>
              </w:rPr>
              <w:t>经营</w:t>
            </w:r>
          </w:p>
          <w:p w:rsidR="00FB7DE6" w:rsidRDefault="004D5F02">
            <w:pPr>
              <w:widowControl/>
              <w:jc w:val="center"/>
              <w:textAlignment w:val="center"/>
              <w:rPr>
                <w:rFonts w:ascii="仿宋_GB2312" w:eastAsia="仿宋_GB2312" w:hAnsi="仿宋_GB2312" w:cs="仿宋_GB2312"/>
                <w:b/>
                <w:bCs/>
                <w:color w:val="000000"/>
                <w:sz w:val="21"/>
                <w:szCs w:val="21"/>
              </w:rPr>
            </w:pPr>
            <w:r>
              <w:rPr>
                <w:rFonts w:ascii="仿宋_GB2312" w:eastAsia="仿宋_GB2312" w:hAnsi="仿宋_GB2312" w:cs="仿宋_GB2312" w:hint="eastAsia"/>
                <w:b/>
                <w:bCs/>
                <w:color w:val="000000"/>
                <w:kern w:val="0"/>
                <w:sz w:val="21"/>
                <w:szCs w:val="21"/>
              </w:rPr>
              <w:t>收入</w:t>
            </w:r>
          </w:p>
        </w:tc>
        <w:tc>
          <w:tcPr>
            <w:tcW w:w="990" w:type="dxa"/>
            <w:vMerge w:val="restart"/>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center"/>
              <w:textAlignment w:val="center"/>
              <w:rPr>
                <w:rFonts w:ascii="仿宋_GB2312" w:eastAsia="仿宋_GB2312" w:hAnsi="仿宋_GB2312" w:cs="仿宋_GB2312"/>
                <w:b/>
                <w:bCs/>
                <w:color w:val="000000"/>
                <w:sz w:val="21"/>
                <w:szCs w:val="21"/>
              </w:rPr>
            </w:pPr>
            <w:r>
              <w:rPr>
                <w:rFonts w:ascii="仿宋_GB2312" w:eastAsia="仿宋_GB2312" w:hAnsi="仿宋_GB2312" w:cs="仿宋_GB2312" w:hint="eastAsia"/>
                <w:b/>
                <w:bCs/>
                <w:color w:val="000000"/>
                <w:kern w:val="0"/>
                <w:sz w:val="21"/>
                <w:szCs w:val="21"/>
              </w:rPr>
              <w:t>附属单位上缴收入</w:t>
            </w:r>
          </w:p>
        </w:tc>
        <w:tc>
          <w:tcPr>
            <w:tcW w:w="810" w:type="dxa"/>
            <w:vMerge w:val="restart"/>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center"/>
              <w:textAlignment w:val="center"/>
              <w:rPr>
                <w:rFonts w:ascii="仿宋_GB2312" w:eastAsia="仿宋_GB2312" w:hAnsi="仿宋_GB2312" w:cs="仿宋_GB2312"/>
                <w:b/>
                <w:bCs/>
                <w:color w:val="000000"/>
                <w:kern w:val="0"/>
                <w:sz w:val="21"/>
                <w:szCs w:val="21"/>
              </w:rPr>
            </w:pPr>
            <w:r>
              <w:rPr>
                <w:rFonts w:ascii="仿宋_GB2312" w:eastAsia="仿宋_GB2312" w:hAnsi="仿宋_GB2312" w:cs="仿宋_GB2312" w:hint="eastAsia"/>
                <w:b/>
                <w:bCs/>
                <w:color w:val="000000"/>
                <w:kern w:val="0"/>
                <w:sz w:val="21"/>
                <w:szCs w:val="21"/>
              </w:rPr>
              <w:t>其他</w:t>
            </w:r>
          </w:p>
          <w:p w:rsidR="00FB7DE6" w:rsidRDefault="004D5F02">
            <w:pPr>
              <w:widowControl/>
              <w:jc w:val="center"/>
              <w:textAlignment w:val="center"/>
              <w:rPr>
                <w:rFonts w:ascii="仿宋_GB2312" w:eastAsia="仿宋_GB2312" w:hAnsi="仿宋_GB2312" w:cs="仿宋_GB2312"/>
                <w:b/>
                <w:bCs/>
                <w:color w:val="000000"/>
                <w:sz w:val="21"/>
                <w:szCs w:val="21"/>
              </w:rPr>
            </w:pPr>
            <w:r>
              <w:rPr>
                <w:rFonts w:ascii="仿宋_GB2312" w:eastAsia="仿宋_GB2312" w:hAnsi="仿宋_GB2312" w:cs="仿宋_GB2312" w:hint="eastAsia"/>
                <w:b/>
                <w:bCs/>
                <w:color w:val="000000"/>
                <w:kern w:val="0"/>
                <w:sz w:val="21"/>
                <w:szCs w:val="21"/>
              </w:rPr>
              <w:t>收入</w:t>
            </w:r>
          </w:p>
        </w:tc>
      </w:tr>
      <w:tr w:rsidR="00FB7DE6">
        <w:trPr>
          <w:trHeight w:val="1125"/>
        </w:trPr>
        <w:tc>
          <w:tcPr>
            <w:tcW w:w="786" w:type="dxa"/>
            <w:tcBorders>
              <w:top w:val="single" w:sz="4" w:space="0" w:color="000000"/>
              <w:left w:val="single" w:sz="4" w:space="0" w:color="000000"/>
              <w:right w:val="single" w:sz="4" w:space="0" w:color="000000"/>
            </w:tcBorders>
            <w:vAlign w:val="center"/>
          </w:tcPr>
          <w:p w:rsidR="00FB7DE6" w:rsidRDefault="004D5F02">
            <w:pPr>
              <w:widowControl/>
              <w:jc w:val="center"/>
              <w:textAlignment w:val="center"/>
              <w:rPr>
                <w:rFonts w:ascii="仿宋_GB2312" w:eastAsia="仿宋_GB2312" w:hAnsi="仿宋_GB2312" w:cs="仿宋_GB2312"/>
                <w:b/>
                <w:color w:val="000000"/>
                <w:sz w:val="21"/>
                <w:szCs w:val="21"/>
              </w:rPr>
            </w:pPr>
            <w:r>
              <w:rPr>
                <w:rFonts w:ascii="仿宋_GB2312" w:eastAsia="仿宋_GB2312" w:hAnsi="仿宋_GB2312" w:cs="仿宋_GB2312" w:hint="eastAsia"/>
                <w:b/>
                <w:color w:val="000000"/>
                <w:kern w:val="0"/>
                <w:sz w:val="21"/>
                <w:szCs w:val="21"/>
              </w:rPr>
              <w:t>功能分类科目编码</w:t>
            </w:r>
          </w:p>
        </w:tc>
        <w:tc>
          <w:tcPr>
            <w:tcW w:w="1511" w:type="dxa"/>
            <w:tcBorders>
              <w:top w:val="single" w:sz="4" w:space="0" w:color="000000"/>
              <w:left w:val="single" w:sz="4" w:space="0" w:color="000000"/>
              <w:right w:val="single" w:sz="4" w:space="0" w:color="000000"/>
            </w:tcBorders>
            <w:vAlign w:val="center"/>
          </w:tcPr>
          <w:p w:rsidR="00FB7DE6" w:rsidRDefault="004D5F02">
            <w:pPr>
              <w:widowControl/>
              <w:jc w:val="center"/>
              <w:textAlignment w:val="center"/>
              <w:rPr>
                <w:rFonts w:ascii="仿宋_GB2312" w:eastAsia="仿宋_GB2312" w:hAnsi="仿宋_GB2312" w:cs="仿宋_GB2312"/>
                <w:b/>
                <w:color w:val="000000"/>
                <w:kern w:val="0"/>
                <w:sz w:val="21"/>
                <w:szCs w:val="21"/>
              </w:rPr>
            </w:pPr>
            <w:r>
              <w:rPr>
                <w:rFonts w:ascii="仿宋_GB2312" w:eastAsia="仿宋_GB2312" w:hAnsi="仿宋_GB2312" w:cs="仿宋_GB2312" w:hint="eastAsia"/>
                <w:b/>
                <w:color w:val="000000"/>
                <w:kern w:val="0"/>
                <w:sz w:val="21"/>
                <w:szCs w:val="21"/>
              </w:rPr>
              <w:t>科目</w:t>
            </w:r>
          </w:p>
          <w:p w:rsidR="00FB7DE6" w:rsidRDefault="004D5F02">
            <w:pPr>
              <w:widowControl/>
              <w:jc w:val="center"/>
              <w:textAlignment w:val="center"/>
              <w:rPr>
                <w:rFonts w:ascii="仿宋_GB2312" w:eastAsia="仿宋_GB2312" w:hAnsi="仿宋_GB2312" w:cs="仿宋_GB2312"/>
                <w:b/>
                <w:color w:val="000000"/>
                <w:sz w:val="21"/>
                <w:szCs w:val="21"/>
              </w:rPr>
            </w:pPr>
            <w:r>
              <w:rPr>
                <w:rFonts w:ascii="仿宋_GB2312" w:eastAsia="仿宋_GB2312" w:hAnsi="仿宋_GB2312" w:cs="仿宋_GB2312" w:hint="eastAsia"/>
                <w:b/>
                <w:color w:val="000000"/>
                <w:kern w:val="0"/>
                <w:sz w:val="21"/>
                <w:szCs w:val="21"/>
              </w:rPr>
              <w:t>名称</w:t>
            </w:r>
          </w:p>
        </w:tc>
        <w:tc>
          <w:tcPr>
            <w:tcW w:w="814" w:type="dxa"/>
            <w:vMerge/>
            <w:tcBorders>
              <w:top w:val="single" w:sz="4" w:space="0" w:color="000000"/>
              <w:left w:val="single" w:sz="4" w:space="0" w:color="000000"/>
              <w:bottom w:val="single" w:sz="4" w:space="0" w:color="000000"/>
              <w:right w:val="single" w:sz="4" w:space="0" w:color="000000"/>
            </w:tcBorders>
            <w:vAlign w:val="center"/>
          </w:tcPr>
          <w:p w:rsidR="00FB7DE6" w:rsidRDefault="00FB7DE6">
            <w:pPr>
              <w:jc w:val="center"/>
              <w:rPr>
                <w:rFonts w:ascii="仿宋_GB2312" w:eastAsia="仿宋_GB2312" w:hAnsi="仿宋_GB2312" w:cs="仿宋_GB2312"/>
                <w:b/>
                <w:color w:val="000000"/>
                <w:sz w:val="21"/>
                <w:szCs w:val="21"/>
              </w:rPr>
            </w:pPr>
          </w:p>
        </w:tc>
        <w:tc>
          <w:tcPr>
            <w:tcW w:w="705" w:type="dxa"/>
            <w:vMerge/>
            <w:tcBorders>
              <w:top w:val="single" w:sz="4" w:space="0" w:color="000000"/>
              <w:left w:val="single" w:sz="4" w:space="0" w:color="000000"/>
              <w:bottom w:val="single" w:sz="4" w:space="0" w:color="000000"/>
              <w:right w:val="single" w:sz="4" w:space="0" w:color="000000"/>
            </w:tcBorders>
            <w:vAlign w:val="center"/>
          </w:tcPr>
          <w:p w:rsidR="00FB7DE6" w:rsidRDefault="00FB7DE6">
            <w:pPr>
              <w:jc w:val="center"/>
              <w:rPr>
                <w:rFonts w:ascii="仿宋_GB2312" w:eastAsia="仿宋_GB2312" w:hAnsi="仿宋_GB2312" w:cs="仿宋_GB2312"/>
                <w:b/>
                <w:color w:val="000000"/>
                <w:sz w:val="21"/>
                <w:szCs w:val="21"/>
              </w:rPr>
            </w:pPr>
          </w:p>
        </w:tc>
        <w:tc>
          <w:tcPr>
            <w:tcW w:w="540" w:type="dxa"/>
            <w:vMerge/>
            <w:tcBorders>
              <w:top w:val="single" w:sz="4" w:space="0" w:color="000000"/>
              <w:left w:val="single" w:sz="4" w:space="0" w:color="000000"/>
              <w:bottom w:val="single" w:sz="4" w:space="0" w:color="000000"/>
              <w:right w:val="single" w:sz="4" w:space="0" w:color="000000"/>
            </w:tcBorders>
            <w:vAlign w:val="center"/>
          </w:tcPr>
          <w:p w:rsidR="00FB7DE6" w:rsidRDefault="00FB7DE6">
            <w:pPr>
              <w:jc w:val="center"/>
              <w:rPr>
                <w:rFonts w:ascii="仿宋_GB2312" w:eastAsia="仿宋_GB2312" w:hAnsi="仿宋_GB2312" w:cs="仿宋_GB2312"/>
                <w:b/>
                <w:color w:val="000000"/>
                <w:sz w:val="21"/>
                <w:szCs w:val="21"/>
              </w:rPr>
            </w:pPr>
          </w:p>
        </w:tc>
        <w:tc>
          <w:tcPr>
            <w:tcW w:w="491" w:type="dxa"/>
            <w:tcBorders>
              <w:top w:val="single" w:sz="4" w:space="0" w:color="000000"/>
              <w:left w:val="single" w:sz="4" w:space="0" w:color="000000"/>
              <w:bottom w:val="single" w:sz="4" w:space="0" w:color="000000"/>
              <w:right w:val="single" w:sz="4" w:space="0" w:color="000000"/>
            </w:tcBorders>
            <w:vAlign w:val="center"/>
          </w:tcPr>
          <w:p w:rsidR="00FB7DE6" w:rsidRDefault="004D5F02">
            <w:pPr>
              <w:jc w:val="center"/>
              <w:rPr>
                <w:rFonts w:ascii="仿宋_GB2312" w:eastAsia="仿宋_GB2312" w:hAnsi="仿宋_GB2312" w:cs="仿宋_GB2312"/>
                <w:b/>
                <w:color w:val="000000"/>
                <w:sz w:val="21"/>
                <w:szCs w:val="21"/>
              </w:rPr>
            </w:pPr>
            <w:r>
              <w:rPr>
                <w:rFonts w:ascii="仿宋_GB2312" w:eastAsia="仿宋_GB2312" w:hAnsi="仿宋_GB2312" w:cs="仿宋_GB2312" w:hint="eastAsia"/>
                <w:b/>
                <w:color w:val="000000"/>
                <w:sz w:val="21"/>
                <w:szCs w:val="21"/>
              </w:rPr>
              <w:t>小计</w:t>
            </w:r>
          </w:p>
        </w:tc>
        <w:tc>
          <w:tcPr>
            <w:tcW w:w="649" w:type="dxa"/>
            <w:tcBorders>
              <w:top w:val="single" w:sz="4" w:space="0" w:color="000000"/>
              <w:left w:val="single" w:sz="4" w:space="0" w:color="000000"/>
              <w:bottom w:val="single" w:sz="4" w:space="0" w:color="000000"/>
              <w:right w:val="single" w:sz="4" w:space="0" w:color="000000"/>
            </w:tcBorders>
            <w:vAlign w:val="center"/>
          </w:tcPr>
          <w:p w:rsidR="00FB7DE6" w:rsidRDefault="004D5F02">
            <w:pPr>
              <w:jc w:val="center"/>
              <w:rPr>
                <w:rFonts w:ascii="仿宋_GB2312" w:eastAsia="仿宋_GB2312" w:hAnsi="仿宋_GB2312" w:cs="仿宋_GB2312"/>
                <w:b/>
                <w:color w:val="000000"/>
                <w:sz w:val="21"/>
                <w:szCs w:val="21"/>
              </w:rPr>
            </w:pPr>
            <w:r>
              <w:rPr>
                <w:rFonts w:ascii="仿宋_GB2312" w:eastAsia="仿宋_GB2312" w:hAnsi="仿宋_GB2312" w:cs="仿宋_GB2312" w:hint="eastAsia"/>
                <w:b/>
                <w:color w:val="000000"/>
                <w:sz w:val="21"/>
                <w:szCs w:val="21"/>
              </w:rPr>
              <w:t>其中：教育</w:t>
            </w:r>
          </w:p>
          <w:p w:rsidR="00FB7DE6" w:rsidRDefault="004D5F02">
            <w:pPr>
              <w:rPr>
                <w:rFonts w:ascii="仿宋_GB2312" w:eastAsia="仿宋_GB2312" w:hAnsi="仿宋_GB2312" w:cs="仿宋_GB2312"/>
                <w:b/>
                <w:color w:val="000000"/>
                <w:sz w:val="21"/>
                <w:szCs w:val="21"/>
              </w:rPr>
            </w:pPr>
            <w:r>
              <w:rPr>
                <w:rFonts w:ascii="仿宋_GB2312" w:eastAsia="仿宋_GB2312" w:hAnsi="仿宋_GB2312" w:cs="仿宋_GB2312" w:hint="eastAsia"/>
                <w:b/>
                <w:color w:val="000000"/>
                <w:sz w:val="21"/>
                <w:szCs w:val="21"/>
              </w:rPr>
              <w:t>收费</w:t>
            </w:r>
          </w:p>
        </w:tc>
        <w:tc>
          <w:tcPr>
            <w:tcW w:w="1571" w:type="dxa"/>
            <w:vMerge/>
            <w:tcBorders>
              <w:top w:val="single" w:sz="4" w:space="0" w:color="000000"/>
              <w:left w:val="single" w:sz="4" w:space="0" w:color="000000"/>
              <w:bottom w:val="single" w:sz="4" w:space="0" w:color="000000"/>
              <w:right w:val="single" w:sz="4" w:space="0" w:color="000000"/>
            </w:tcBorders>
            <w:vAlign w:val="center"/>
          </w:tcPr>
          <w:p w:rsidR="00FB7DE6" w:rsidRDefault="00FB7DE6">
            <w:pPr>
              <w:jc w:val="center"/>
              <w:rPr>
                <w:rFonts w:ascii="仿宋_GB2312" w:eastAsia="仿宋_GB2312" w:hAnsi="仿宋_GB2312" w:cs="仿宋_GB2312"/>
                <w:b/>
                <w:color w:val="000000"/>
                <w:sz w:val="21"/>
                <w:szCs w:val="21"/>
              </w:rPr>
            </w:pPr>
          </w:p>
        </w:tc>
        <w:tc>
          <w:tcPr>
            <w:tcW w:w="990" w:type="dxa"/>
            <w:vMerge/>
            <w:tcBorders>
              <w:top w:val="single" w:sz="4" w:space="0" w:color="000000"/>
              <w:left w:val="single" w:sz="4" w:space="0" w:color="000000"/>
              <w:bottom w:val="single" w:sz="4" w:space="0" w:color="000000"/>
              <w:right w:val="single" w:sz="4" w:space="0" w:color="000000"/>
            </w:tcBorders>
            <w:vAlign w:val="center"/>
          </w:tcPr>
          <w:p w:rsidR="00FB7DE6" w:rsidRDefault="00FB7DE6">
            <w:pPr>
              <w:jc w:val="center"/>
              <w:rPr>
                <w:rFonts w:ascii="仿宋_GB2312" w:eastAsia="仿宋_GB2312" w:hAnsi="仿宋_GB2312" w:cs="仿宋_GB2312"/>
                <w:b/>
                <w:color w:val="000000"/>
                <w:sz w:val="21"/>
                <w:szCs w:val="21"/>
              </w:rPr>
            </w:pPr>
          </w:p>
        </w:tc>
        <w:tc>
          <w:tcPr>
            <w:tcW w:w="810" w:type="dxa"/>
            <w:vMerge/>
            <w:tcBorders>
              <w:top w:val="single" w:sz="4" w:space="0" w:color="000000"/>
              <w:left w:val="single" w:sz="4" w:space="0" w:color="000000"/>
              <w:bottom w:val="single" w:sz="4" w:space="0" w:color="000000"/>
              <w:right w:val="single" w:sz="4" w:space="0" w:color="000000"/>
            </w:tcBorders>
            <w:vAlign w:val="center"/>
          </w:tcPr>
          <w:p w:rsidR="00FB7DE6" w:rsidRDefault="00FB7DE6">
            <w:pPr>
              <w:jc w:val="center"/>
              <w:rPr>
                <w:rFonts w:ascii="仿宋_GB2312" w:eastAsia="仿宋_GB2312" w:hAnsi="仿宋_GB2312" w:cs="仿宋_GB2312"/>
                <w:b/>
                <w:color w:val="000000"/>
                <w:sz w:val="21"/>
                <w:szCs w:val="21"/>
              </w:rPr>
            </w:pPr>
          </w:p>
        </w:tc>
      </w:tr>
      <w:tr w:rsidR="00FB7DE6">
        <w:trPr>
          <w:trHeight w:val="439"/>
        </w:trPr>
        <w:tc>
          <w:tcPr>
            <w:tcW w:w="2297" w:type="dxa"/>
            <w:gridSpan w:val="2"/>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center"/>
              <w:textAlignment w:val="center"/>
              <w:rPr>
                <w:rFonts w:ascii="仿宋_GB2312" w:eastAsia="仿宋_GB2312" w:hAnsi="仿宋_GB2312" w:cs="仿宋_GB2312"/>
                <w:color w:val="000000"/>
                <w:sz w:val="21"/>
                <w:szCs w:val="21"/>
              </w:rPr>
            </w:pPr>
            <w:r>
              <w:rPr>
                <w:rFonts w:ascii="仿宋_GB2312" w:eastAsia="仿宋_GB2312" w:hAnsi="仿宋_GB2312" w:cs="仿宋_GB2312" w:hint="eastAsia"/>
                <w:b/>
                <w:bCs/>
                <w:color w:val="000000"/>
                <w:kern w:val="0"/>
                <w:sz w:val="21"/>
                <w:szCs w:val="21"/>
              </w:rPr>
              <w:t>合计</w:t>
            </w:r>
          </w:p>
        </w:tc>
        <w:tc>
          <w:tcPr>
            <w:tcW w:w="814"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291.26</w:t>
            </w:r>
          </w:p>
        </w:tc>
        <w:tc>
          <w:tcPr>
            <w:tcW w:w="705"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291.26</w:t>
            </w:r>
          </w:p>
        </w:tc>
        <w:tc>
          <w:tcPr>
            <w:tcW w:w="54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0.00</w:t>
            </w:r>
          </w:p>
        </w:tc>
        <w:tc>
          <w:tcPr>
            <w:tcW w:w="491"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0.00</w:t>
            </w:r>
          </w:p>
        </w:tc>
        <w:tc>
          <w:tcPr>
            <w:tcW w:w="649"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0"/>
                <w:lang/>
              </w:rPr>
              <w:t>0.00</w:t>
            </w:r>
          </w:p>
        </w:tc>
        <w:tc>
          <w:tcPr>
            <w:tcW w:w="1571"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0.00</w:t>
            </w:r>
          </w:p>
        </w:tc>
        <w:tc>
          <w:tcPr>
            <w:tcW w:w="99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0.00</w:t>
            </w:r>
          </w:p>
        </w:tc>
        <w:tc>
          <w:tcPr>
            <w:tcW w:w="81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0.00</w:t>
            </w:r>
          </w:p>
        </w:tc>
      </w:tr>
      <w:tr w:rsidR="00FB7DE6">
        <w:trPr>
          <w:trHeight w:val="439"/>
        </w:trPr>
        <w:tc>
          <w:tcPr>
            <w:tcW w:w="786"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仿宋_GB2312" w:eastAsia="仿宋_GB2312" w:hAnsi="仿宋_GB2312" w:cs="仿宋_GB2312"/>
                <w:color w:val="000000"/>
                <w:sz w:val="21"/>
                <w:szCs w:val="21"/>
              </w:rPr>
            </w:pPr>
            <w:r>
              <w:rPr>
                <w:rFonts w:ascii="仿宋_GB2312" w:eastAsia="仿宋_GB2312" w:hAnsi="仿宋_GB2312" w:cs="仿宋_GB2312" w:hint="eastAsia"/>
                <w:color w:val="000000"/>
                <w:kern w:val="0"/>
                <w:sz w:val="21"/>
                <w:szCs w:val="21"/>
                <w:lang/>
              </w:rPr>
              <w:t>201</w:t>
            </w:r>
          </w:p>
        </w:tc>
        <w:tc>
          <w:tcPr>
            <w:tcW w:w="1511"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一般公共服务支出</w:t>
            </w:r>
          </w:p>
        </w:tc>
        <w:tc>
          <w:tcPr>
            <w:tcW w:w="814"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285.66</w:t>
            </w:r>
          </w:p>
        </w:tc>
        <w:tc>
          <w:tcPr>
            <w:tcW w:w="705"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285.66</w:t>
            </w:r>
          </w:p>
        </w:tc>
        <w:tc>
          <w:tcPr>
            <w:tcW w:w="54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0.00</w:t>
            </w:r>
          </w:p>
        </w:tc>
        <w:tc>
          <w:tcPr>
            <w:tcW w:w="491"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0.00</w:t>
            </w:r>
          </w:p>
        </w:tc>
        <w:tc>
          <w:tcPr>
            <w:tcW w:w="649"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0"/>
                <w:lang/>
              </w:rPr>
              <w:t>0.00</w:t>
            </w:r>
          </w:p>
        </w:tc>
        <w:tc>
          <w:tcPr>
            <w:tcW w:w="1571"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0.00</w:t>
            </w:r>
          </w:p>
        </w:tc>
        <w:tc>
          <w:tcPr>
            <w:tcW w:w="99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0.00</w:t>
            </w:r>
          </w:p>
        </w:tc>
        <w:tc>
          <w:tcPr>
            <w:tcW w:w="81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0.00</w:t>
            </w:r>
          </w:p>
        </w:tc>
      </w:tr>
      <w:tr w:rsidR="00FB7DE6">
        <w:trPr>
          <w:trHeight w:val="439"/>
        </w:trPr>
        <w:tc>
          <w:tcPr>
            <w:tcW w:w="786"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仿宋_GB2312" w:eastAsia="仿宋_GB2312" w:hAnsi="仿宋_GB2312" w:cs="仿宋_GB2312"/>
                <w:color w:val="000000"/>
                <w:sz w:val="21"/>
                <w:szCs w:val="21"/>
              </w:rPr>
            </w:pPr>
            <w:r>
              <w:rPr>
                <w:rFonts w:ascii="仿宋_GB2312" w:eastAsia="仿宋_GB2312" w:hAnsi="仿宋_GB2312" w:cs="仿宋_GB2312" w:hint="eastAsia"/>
                <w:color w:val="000000"/>
                <w:kern w:val="0"/>
                <w:sz w:val="21"/>
                <w:szCs w:val="21"/>
                <w:lang/>
              </w:rPr>
              <w:t>20103</w:t>
            </w:r>
          </w:p>
        </w:tc>
        <w:tc>
          <w:tcPr>
            <w:tcW w:w="1511"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政府办公厅（室）及相关机构事务</w:t>
            </w:r>
          </w:p>
        </w:tc>
        <w:tc>
          <w:tcPr>
            <w:tcW w:w="814"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282.69</w:t>
            </w:r>
          </w:p>
        </w:tc>
        <w:tc>
          <w:tcPr>
            <w:tcW w:w="705"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282.69</w:t>
            </w:r>
          </w:p>
        </w:tc>
        <w:tc>
          <w:tcPr>
            <w:tcW w:w="54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0.00</w:t>
            </w:r>
          </w:p>
        </w:tc>
        <w:tc>
          <w:tcPr>
            <w:tcW w:w="491"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0.00</w:t>
            </w:r>
          </w:p>
        </w:tc>
        <w:tc>
          <w:tcPr>
            <w:tcW w:w="649"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0"/>
                <w:lang/>
              </w:rPr>
              <w:t>0.00</w:t>
            </w:r>
          </w:p>
        </w:tc>
        <w:tc>
          <w:tcPr>
            <w:tcW w:w="1571"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0.00</w:t>
            </w:r>
          </w:p>
        </w:tc>
        <w:tc>
          <w:tcPr>
            <w:tcW w:w="99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0.00</w:t>
            </w:r>
          </w:p>
        </w:tc>
        <w:tc>
          <w:tcPr>
            <w:tcW w:w="81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0.00</w:t>
            </w:r>
          </w:p>
        </w:tc>
      </w:tr>
      <w:tr w:rsidR="00FB7DE6">
        <w:trPr>
          <w:trHeight w:val="439"/>
        </w:trPr>
        <w:tc>
          <w:tcPr>
            <w:tcW w:w="786"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仿宋_GB2312" w:eastAsia="仿宋_GB2312" w:hAnsi="仿宋_GB2312" w:cs="仿宋_GB2312"/>
                <w:color w:val="000000"/>
                <w:sz w:val="21"/>
                <w:szCs w:val="21"/>
              </w:rPr>
            </w:pPr>
            <w:r>
              <w:rPr>
                <w:rFonts w:ascii="仿宋_GB2312" w:eastAsia="仿宋_GB2312" w:hAnsi="仿宋_GB2312" w:cs="仿宋_GB2312" w:hint="eastAsia"/>
                <w:color w:val="000000"/>
                <w:kern w:val="0"/>
                <w:sz w:val="21"/>
                <w:szCs w:val="21"/>
                <w:lang/>
              </w:rPr>
              <w:t>2010302</w:t>
            </w:r>
          </w:p>
        </w:tc>
        <w:tc>
          <w:tcPr>
            <w:tcW w:w="1511"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一般行政管理事务</w:t>
            </w:r>
          </w:p>
        </w:tc>
        <w:tc>
          <w:tcPr>
            <w:tcW w:w="814"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248.91</w:t>
            </w:r>
          </w:p>
        </w:tc>
        <w:tc>
          <w:tcPr>
            <w:tcW w:w="705"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248.91</w:t>
            </w:r>
          </w:p>
        </w:tc>
        <w:tc>
          <w:tcPr>
            <w:tcW w:w="54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0.00</w:t>
            </w:r>
          </w:p>
        </w:tc>
        <w:tc>
          <w:tcPr>
            <w:tcW w:w="491"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0.00</w:t>
            </w:r>
          </w:p>
        </w:tc>
        <w:tc>
          <w:tcPr>
            <w:tcW w:w="649"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0"/>
                <w:lang/>
              </w:rPr>
              <w:t>0.00</w:t>
            </w:r>
          </w:p>
        </w:tc>
        <w:tc>
          <w:tcPr>
            <w:tcW w:w="1571"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0.00</w:t>
            </w:r>
          </w:p>
        </w:tc>
        <w:tc>
          <w:tcPr>
            <w:tcW w:w="99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0.00</w:t>
            </w:r>
          </w:p>
        </w:tc>
        <w:tc>
          <w:tcPr>
            <w:tcW w:w="81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0.00</w:t>
            </w:r>
          </w:p>
        </w:tc>
      </w:tr>
      <w:tr w:rsidR="00FB7DE6">
        <w:trPr>
          <w:trHeight w:val="439"/>
        </w:trPr>
        <w:tc>
          <w:tcPr>
            <w:tcW w:w="786"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仿宋_GB2312" w:eastAsia="仿宋_GB2312" w:hAnsi="仿宋_GB2312" w:cs="仿宋_GB2312"/>
                <w:color w:val="000000"/>
                <w:sz w:val="21"/>
                <w:szCs w:val="21"/>
              </w:rPr>
            </w:pPr>
            <w:r>
              <w:rPr>
                <w:rFonts w:ascii="仿宋_GB2312" w:eastAsia="仿宋_GB2312" w:hAnsi="仿宋_GB2312" w:cs="仿宋_GB2312" w:hint="eastAsia"/>
                <w:color w:val="000000"/>
                <w:kern w:val="0"/>
                <w:sz w:val="21"/>
                <w:szCs w:val="21"/>
                <w:lang/>
              </w:rPr>
              <w:t>2010350</w:t>
            </w:r>
          </w:p>
        </w:tc>
        <w:tc>
          <w:tcPr>
            <w:tcW w:w="1511"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事业运行</w:t>
            </w:r>
          </w:p>
        </w:tc>
        <w:tc>
          <w:tcPr>
            <w:tcW w:w="814"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33.78</w:t>
            </w:r>
          </w:p>
        </w:tc>
        <w:tc>
          <w:tcPr>
            <w:tcW w:w="705"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33.78</w:t>
            </w:r>
          </w:p>
        </w:tc>
        <w:tc>
          <w:tcPr>
            <w:tcW w:w="54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0.00</w:t>
            </w:r>
          </w:p>
        </w:tc>
        <w:tc>
          <w:tcPr>
            <w:tcW w:w="491"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0.00</w:t>
            </w:r>
          </w:p>
        </w:tc>
        <w:tc>
          <w:tcPr>
            <w:tcW w:w="649"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0"/>
                <w:lang/>
              </w:rPr>
              <w:t>0.00</w:t>
            </w:r>
          </w:p>
        </w:tc>
        <w:tc>
          <w:tcPr>
            <w:tcW w:w="1571"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0.00</w:t>
            </w:r>
          </w:p>
        </w:tc>
        <w:tc>
          <w:tcPr>
            <w:tcW w:w="99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0.00</w:t>
            </w:r>
          </w:p>
        </w:tc>
        <w:tc>
          <w:tcPr>
            <w:tcW w:w="81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0.00</w:t>
            </w:r>
          </w:p>
        </w:tc>
      </w:tr>
      <w:tr w:rsidR="00FB7DE6">
        <w:trPr>
          <w:trHeight w:val="439"/>
        </w:trPr>
        <w:tc>
          <w:tcPr>
            <w:tcW w:w="786"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仿宋_GB2312" w:eastAsia="仿宋_GB2312" w:hAnsi="仿宋_GB2312" w:cs="仿宋_GB2312"/>
                <w:color w:val="000000"/>
                <w:sz w:val="21"/>
                <w:szCs w:val="21"/>
              </w:rPr>
            </w:pPr>
            <w:r>
              <w:rPr>
                <w:rFonts w:ascii="仿宋_GB2312" w:eastAsia="仿宋_GB2312" w:hAnsi="仿宋_GB2312" w:cs="仿宋_GB2312" w:hint="eastAsia"/>
                <w:color w:val="000000"/>
                <w:kern w:val="0"/>
                <w:sz w:val="21"/>
                <w:szCs w:val="21"/>
                <w:lang/>
              </w:rPr>
              <w:t>20106</w:t>
            </w:r>
          </w:p>
        </w:tc>
        <w:tc>
          <w:tcPr>
            <w:tcW w:w="1511"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财政事务</w:t>
            </w:r>
          </w:p>
        </w:tc>
        <w:tc>
          <w:tcPr>
            <w:tcW w:w="814"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2.97</w:t>
            </w:r>
          </w:p>
        </w:tc>
        <w:tc>
          <w:tcPr>
            <w:tcW w:w="705"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2.97</w:t>
            </w:r>
          </w:p>
        </w:tc>
        <w:tc>
          <w:tcPr>
            <w:tcW w:w="54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0.00</w:t>
            </w:r>
          </w:p>
        </w:tc>
        <w:tc>
          <w:tcPr>
            <w:tcW w:w="491"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0.00</w:t>
            </w:r>
          </w:p>
        </w:tc>
        <w:tc>
          <w:tcPr>
            <w:tcW w:w="649"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0"/>
                <w:lang/>
              </w:rPr>
              <w:t>0.00</w:t>
            </w:r>
          </w:p>
        </w:tc>
        <w:tc>
          <w:tcPr>
            <w:tcW w:w="1571"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0.00</w:t>
            </w:r>
          </w:p>
        </w:tc>
        <w:tc>
          <w:tcPr>
            <w:tcW w:w="99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0.00</w:t>
            </w:r>
          </w:p>
        </w:tc>
        <w:tc>
          <w:tcPr>
            <w:tcW w:w="81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0.00</w:t>
            </w:r>
          </w:p>
        </w:tc>
      </w:tr>
      <w:tr w:rsidR="00FB7DE6">
        <w:trPr>
          <w:trHeight w:val="439"/>
        </w:trPr>
        <w:tc>
          <w:tcPr>
            <w:tcW w:w="786"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仿宋_GB2312" w:eastAsia="仿宋_GB2312" w:hAnsi="仿宋_GB2312" w:cs="仿宋_GB2312"/>
                <w:color w:val="000000"/>
                <w:sz w:val="21"/>
                <w:szCs w:val="21"/>
              </w:rPr>
            </w:pPr>
            <w:r>
              <w:rPr>
                <w:rFonts w:ascii="仿宋_GB2312" w:eastAsia="仿宋_GB2312" w:hAnsi="仿宋_GB2312" w:cs="仿宋_GB2312" w:hint="eastAsia"/>
                <w:color w:val="000000"/>
                <w:kern w:val="0"/>
                <w:sz w:val="21"/>
                <w:szCs w:val="21"/>
                <w:lang/>
              </w:rPr>
              <w:t>2010650</w:t>
            </w:r>
          </w:p>
        </w:tc>
        <w:tc>
          <w:tcPr>
            <w:tcW w:w="1511"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事业运行</w:t>
            </w:r>
          </w:p>
        </w:tc>
        <w:tc>
          <w:tcPr>
            <w:tcW w:w="814"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2.97</w:t>
            </w:r>
          </w:p>
        </w:tc>
        <w:tc>
          <w:tcPr>
            <w:tcW w:w="705"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2.97</w:t>
            </w:r>
          </w:p>
        </w:tc>
        <w:tc>
          <w:tcPr>
            <w:tcW w:w="54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0.00</w:t>
            </w:r>
          </w:p>
        </w:tc>
        <w:tc>
          <w:tcPr>
            <w:tcW w:w="491"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0.00</w:t>
            </w:r>
          </w:p>
        </w:tc>
        <w:tc>
          <w:tcPr>
            <w:tcW w:w="649"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0"/>
                <w:lang/>
              </w:rPr>
              <w:t>0.00</w:t>
            </w:r>
          </w:p>
        </w:tc>
        <w:tc>
          <w:tcPr>
            <w:tcW w:w="1571"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0.00</w:t>
            </w:r>
          </w:p>
        </w:tc>
        <w:tc>
          <w:tcPr>
            <w:tcW w:w="99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0.00</w:t>
            </w:r>
          </w:p>
        </w:tc>
        <w:tc>
          <w:tcPr>
            <w:tcW w:w="81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0.00</w:t>
            </w:r>
          </w:p>
        </w:tc>
      </w:tr>
      <w:tr w:rsidR="00FB7DE6">
        <w:trPr>
          <w:trHeight w:val="439"/>
        </w:trPr>
        <w:tc>
          <w:tcPr>
            <w:tcW w:w="786"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仿宋_GB2312" w:eastAsia="仿宋_GB2312" w:hAnsi="仿宋_GB2312" w:cs="仿宋_GB2312"/>
                <w:color w:val="000000"/>
                <w:sz w:val="21"/>
                <w:szCs w:val="21"/>
              </w:rPr>
            </w:pPr>
            <w:r>
              <w:rPr>
                <w:rFonts w:ascii="仿宋_GB2312" w:eastAsia="仿宋_GB2312" w:hAnsi="仿宋_GB2312" w:cs="仿宋_GB2312" w:hint="eastAsia"/>
                <w:color w:val="000000"/>
                <w:kern w:val="0"/>
                <w:sz w:val="21"/>
                <w:szCs w:val="21"/>
                <w:lang/>
              </w:rPr>
              <w:t>208</w:t>
            </w:r>
          </w:p>
        </w:tc>
        <w:tc>
          <w:tcPr>
            <w:tcW w:w="1511"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社会保障和就业支出</w:t>
            </w:r>
          </w:p>
        </w:tc>
        <w:tc>
          <w:tcPr>
            <w:tcW w:w="814"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4.55</w:t>
            </w:r>
          </w:p>
        </w:tc>
        <w:tc>
          <w:tcPr>
            <w:tcW w:w="705"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4.55</w:t>
            </w:r>
          </w:p>
        </w:tc>
        <w:tc>
          <w:tcPr>
            <w:tcW w:w="54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0.00</w:t>
            </w:r>
          </w:p>
        </w:tc>
        <w:tc>
          <w:tcPr>
            <w:tcW w:w="491"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0.00</w:t>
            </w:r>
          </w:p>
        </w:tc>
        <w:tc>
          <w:tcPr>
            <w:tcW w:w="649"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0"/>
                <w:lang/>
              </w:rPr>
              <w:t>0.00</w:t>
            </w:r>
          </w:p>
        </w:tc>
        <w:tc>
          <w:tcPr>
            <w:tcW w:w="1571"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0.00</w:t>
            </w:r>
          </w:p>
        </w:tc>
        <w:tc>
          <w:tcPr>
            <w:tcW w:w="99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0.00</w:t>
            </w:r>
          </w:p>
        </w:tc>
        <w:tc>
          <w:tcPr>
            <w:tcW w:w="81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0.00</w:t>
            </w:r>
          </w:p>
        </w:tc>
      </w:tr>
      <w:tr w:rsidR="00FB7DE6">
        <w:trPr>
          <w:trHeight w:val="439"/>
        </w:trPr>
        <w:tc>
          <w:tcPr>
            <w:tcW w:w="786"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仿宋_GB2312" w:eastAsia="仿宋_GB2312" w:hAnsi="仿宋_GB2312" w:cs="仿宋_GB2312"/>
                <w:color w:val="000000"/>
                <w:sz w:val="21"/>
                <w:szCs w:val="21"/>
              </w:rPr>
            </w:pPr>
            <w:r>
              <w:rPr>
                <w:rFonts w:ascii="仿宋_GB2312" w:eastAsia="仿宋_GB2312" w:hAnsi="仿宋_GB2312" w:cs="仿宋_GB2312" w:hint="eastAsia"/>
                <w:color w:val="000000"/>
                <w:kern w:val="0"/>
                <w:sz w:val="21"/>
                <w:szCs w:val="21"/>
                <w:lang/>
              </w:rPr>
              <w:t>20805</w:t>
            </w:r>
          </w:p>
        </w:tc>
        <w:tc>
          <w:tcPr>
            <w:tcW w:w="1511"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行政事业单位离退休</w:t>
            </w:r>
          </w:p>
        </w:tc>
        <w:tc>
          <w:tcPr>
            <w:tcW w:w="814"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4.55</w:t>
            </w:r>
          </w:p>
        </w:tc>
        <w:tc>
          <w:tcPr>
            <w:tcW w:w="705"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4.55</w:t>
            </w:r>
          </w:p>
        </w:tc>
        <w:tc>
          <w:tcPr>
            <w:tcW w:w="54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0.00</w:t>
            </w:r>
          </w:p>
        </w:tc>
        <w:tc>
          <w:tcPr>
            <w:tcW w:w="491"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0.00</w:t>
            </w:r>
          </w:p>
        </w:tc>
        <w:tc>
          <w:tcPr>
            <w:tcW w:w="649"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0"/>
                <w:lang/>
              </w:rPr>
              <w:t>0.00</w:t>
            </w:r>
          </w:p>
        </w:tc>
        <w:tc>
          <w:tcPr>
            <w:tcW w:w="1571"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0.00</w:t>
            </w:r>
          </w:p>
        </w:tc>
        <w:tc>
          <w:tcPr>
            <w:tcW w:w="99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0.00</w:t>
            </w:r>
          </w:p>
        </w:tc>
        <w:tc>
          <w:tcPr>
            <w:tcW w:w="81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0.00</w:t>
            </w:r>
          </w:p>
        </w:tc>
      </w:tr>
      <w:tr w:rsidR="00FB7DE6">
        <w:trPr>
          <w:trHeight w:val="439"/>
        </w:trPr>
        <w:tc>
          <w:tcPr>
            <w:tcW w:w="786"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仿宋_GB2312" w:eastAsia="仿宋_GB2312" w:hAnsi="仿宋_GB2312" w:cs="仿宋_GB2312"/>
                <w:color w:val="000000"/>
                <w:sz w:val="21"/>
                <w:szCs w:val="21"/>
              </w:rPr>
            </w:pPr>
            <w:r>
              <w:rPr>
                <w:rFonts w:ascii="仿宋_GB2312" w:eastAsia="仿宋_GB2312" w:hAnsi="仿宋_GB2312" w:cs="仿宋_GB2312" w:hint="eastAsia"/>
                <w:color w:val="000000"/>
                <w:kern w:val="0"/>
                <w:sz w:val="21"/>
                <w:szCs w:val="21"/>
                <w:lang/>
              </w:rPr>
              <w:t>2080505</w:t>
            </w:r>
          </w:p>
        </w:tc>
        <w:tc>
          <w:tcPr>
            <w:tcW w:w="1511"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机关事业单位基本养老保险缴费支出</w:t>
            </w:r>
          </w:p>
        </w:tc>
        <w:tc>
          <w:tcPr>
            <w:tcW w:w="814"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4.55</w:t>
            </w:r>
          </w:p>
        </w:tc>
        <w:tc>
          <w:tcPr>
            <w:tcW w:w="705"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4.55</w:t>
            </w:r>
          </w:p>
        </w:tc>
        <w:tc>
          <w:tcPr>
            <w:tcW w:w="54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0.00</w:t>
            </w:r>
          </w:p>
        </w:tc>
        <w:tc>
          <w:tcPr>
            <w:tcW w:w="491"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0.00</w:t>
            </w:r>
          </w:p>
        </w:tc>
        <w:tc>
          <w:tcPr>
            <w:tcW w:w="649"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0"/>
                <w:lang/>
              </w:rPr>
              <w:t>0.00</w:t>
            </w:r>
          </w:p>
        </w:tc>
        <w:tc>
          <w:tcPr>
            <w:tcW w:w="1571"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0.00</w:t>
            </w:r>
          </w:p>
        </w:tc>
        <w:tc>
          <w:tcPr>
            <w:tcW w:w="99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0.00</w:t>
            </w:r>
          </w:p>
        </w:tc>
        <w:tc>
          <w:tcPr>
            <w:tcW w:w="81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0.00</w:t>
            </w:r>
          </w:p>
        </w:tc>
      </w:tr>
      <w:tr w:rsidR="00FB7DE6">
        <w:trPr>
          <w:trHeight w:val="439"/>
        </w:trPr>
        <w:tc>
          <w:tcPr>
            <w:tcW w:w="786"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仿宋_GB2312" w:eastAsia="仿宋_GB2312" w:hAnsi="仿宋_GB2312" w:cs="仿宋_GB2312"/>
                <w:color w:val="000000"/>
                <w:sz w:val="21"/>
                <w:szCs w:val="21"/>
              </w:rPr>
            </w:pPr>
            <w:r>
              <w:rPr>
                <w:rFonts w:ascii="仿宋_GB2312" w:eastAsia="仿宋_GB2312" w:hAnsi="仿宋_GB2312" w:cs="仿宋_GB2312" w:hint="eastAsia"/>
                <w:color w:val="000000"/>
                <w:kern w:val="0"/>
                <w:sz w:val="21"/>
                <w:szCs w:val="21"/>
                <w:lang/>
              </w:rPr>
              <w:t>210</w:t>
            </w:r>
          </w:p>
        </w:tc>
        <w:tc>
          <w:tcPr>
            <w:tcW w:w="1511"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卫生健康支出</w:t>
            </w:r>
          </w:p>
        </w:tc>
        <w:tc>
          <w:tcPr>
            <w:tcW w:w="814"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1.05</w:t>
            </w:r>
          </w:p>
        </w:tc>
        <w:tc>
          <w:tcPr>
            <w:tcW w:w="705"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1.05</w:t>
            </w:r>
          </w:p>
        </w:tc>
        <w:tc>
          <w:tcPr>
            <w:tcW w:w="54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0.00</w:t>
            </w:r>
          </w:p>
        </w:tc>
        <w:tc>
          <w:tcPr>
            <w:tcW w:w="491"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0.00</w:t>
            </w:r>
          </w:p>
        </w:tc>
        <w:tc>
          <w:tcPr>
            <w:tcW w:w="649"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0"/>
                <w:lang/>
              </w:rPr>
              <w:t>0.00</w:t>
            </w:r>
          </w:p>
        </w:tc>
        <w:tc>
          <w:tcPr>
            <w:tcW w:w="1571"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0.00</w:t>
            </w:r>
          </w:p>
        </w:tc>
        <w:tc>
          <w:tcPr>
            <w:tcW w:w="99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0.00</w:t>
            </w:r>
          </w:p>
        </w:tc>
        <w:tc>
          <w:tcPr>
            <w:tcW w:w="81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0.00</w:t>
            </w:r>
          </w:p>
        </w:tc>
      </w:tr>
      <w:tr w:rsidR="00FB7DE6">
        <w:trPr>
          <w:trHeight w:val="439"/>
        </w:trPr>
        <w:tc>
          <w:tcPr>
            <w:tcW w:w="786"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仿宋_GB2312" w:eastAsia="仿宋_GB2312" w:hAnsi="仿宋_GB2312" w:cs="仿宋_GB2312"/>
                <w:color w:val="000000"/>
                <w:sz w:val="21"/>
                <w:szCs w:val="21"/>
              </w:rPr>
            </w:pPr>
            <w:r>
              <w:rPr>
                <w:rFonts w:ascii="仿宋_GB2312" w:eastAsia="仿宋_GB2312" w:hAnsi="仿宋_GB2312" w:cs="仿宋_GB2312" w:hint="eastAsia"/>
                <w:color w:val="000000"/>
                <w:kern w:val="0"/>
                <w:sz w:val="21"/>
                <w:szCs w:val="21"/>
                <w:lang/>
              </w:rPr>
              <w:t>21011</w:t>
            </w:r>
          </w:p>
        </w:tc>
        <w:tc>
          <w:tcPr>
            <w:tcW w:w="1511"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行政事业单位医疗</w:t>
            </w:r>
          </w:p>
        </w:tc>
        <w:tc>
          <w:tcPr>
            <w:tcW w:w="814"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0.96</w:t>
            </w:r>
          </w:p>
        </w:tc>
        <w:tc>
          <w:tcPr>
            <w:tcW w:w="705"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0.96</w:t>
            </w:r>
          </w:p>
        </w:tc>
        <w:tc>
          <w:tcPr>
            <w:tcW w:w="54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0.00</w:t>
            </w:r>
          </w:p>
        </w:tc>
        <w:tc>
          <w:tcPr>
            <w:tcW w:w="491"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0.00</w:t>
            </w:r>
          </w:p>
        </w:tc>
        <w:tc>
          <w:tcPr>
            <w:tcW w:w="649"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0"/>
                <w:lang/>
              </w:rPr>
              <w:t>0.00</w:t>
            </w:r>
          </w:p>
        </w:tc>
        <w:tc>
          <w:tcPr>
            <w:tcW w:w="1571"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0.00</w:t>
            </w:r>
          </w:p>
        </w:tc>
        <w:tc>
          <w:tcPr>
            <w:tcW w:w="99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0.00</w:t>
            </w:r>
          </w:p>
        </w:tc>
        <w:tc>
          <w:tcPr>
            <w:tcW w:w="81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0.00</w:t>
            </w:r>
          </w:p>
        </w:tc>
      </w:tr>
      <w:tr w:rsidR="00FB7DE6">
        <w:trPr>
          <w:trHeight w:val="439"/>
        </w:trPr>
        <w:tc>
          <w:tcPr>
            <w:tcW w:w="786"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仿宋_GB2312" w:eastAsia="仿宋_GB2312" w:hAnsi="仿宋_GB2312" w:cs="仿宋_GB2312"/>
                <w:color w:val="000000"/>
                <w:sz w:val="21"/>
                <w:szCs w:val="21"/>
              </w:rPr>
            </w:pPr>
            <w:r>
              <w:rPr>
                <w:rFonts w:ascii="仿宋_GB2312" w:eastAsia="仿宋_GB2312" w:hAnsi="仿宋_GB2312" w:cs="仿宋_GB2312" w:hint="eastAsia"/>
                <w:color w:val="000000"/>
                <w:kern w:val="0"/>
                <w:sz w:val="21"/>
                <w:szCs w:val="21"/>
                <w:lang/>
              </w:rPr>
              <w:t>2101102</w:t>
            </w:r>
          </w:p>
        </w:tc>
        <w:tc>
          <w:tcPr>
            <w:tcW w:w="1511"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事业单位医疗</w:t>
            </w:r>
          </w:p>
        </w:tc>
        <w:tc>
          <w:tcPr>
            <w:tcW w:w="814"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0.92</w:t>
            </w:r>
          </w:p>
        </w:tc>
        <w:tc>
          <w:tcPr>
            <w:tcW w:w="705"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0.92</w:t>
            </w:r>
          </w:p>
        </w:tc>
        <w:tc>
          <w:tcPr>
            <w:tcW w:w="54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0.00</w:t>
            </w:r>
          </w:p>
        </w:tc>
        <w:tc>
          <w:tcPr>
            <w:tcW w:w="491"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0.00</w:t>
            </w:r>
          </w:p>
        </w:tc>
        <w:tc>
          <w:tcPr>
            <w:tcW w:w="649"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0"/>
                <w:lang/>
              </w:rPr>
              <w:t>0.00</w:t>
            </w:r>
          </w:p>
        </w:tc>
        <w:tc>
          <w:tcPr>
            <w:tcW w:w="1571"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0.00</w:t>
            </w:r>
          </w:p>
        </w:tc>
        <w:tc>
          <w:tcPr>
            <w:tcW w:w="99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0.00</w:t>
            </w:r>
          </w:p>
        </w:tc>
        <w:tc>
          <w:tcPr>
            <w:tcW w:w="81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0.00</w:t>
            </w:r>
          </w:p>
        </w:tc>
      </w:tr>
      <w:tr w:rsidR="00FB7DE6">
        <w:trPr>
          <w:trHeight w:val="439"/>
        </w:trPr>
        <w:tc>
          <w:tcPr>
            <w:tcW w:w="786"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仿宋_GB2312" w:eastAsia="仿宋_GB2312" w:hAnsi="仿宋_GB2312" w:cs="仿宋_GB2312"/>
                <w:color w:val="000000"/>
                <w:sz w:val="21"/>
                <w:szCs w:val="21"/>
              </w:rPr>
            </w:pPr>
            <w:r>
              <w:rPr>
                <w:rFonts w:ascii="仿宋_GB2312" w:eastAsia="仿宋_GB2312" w:hAnsi="仿宋_GB2312" w:cs="仿宋_GB2312" w:hint="eastAsia"/>
                <w:color w:val="000000"/>
                <w:kern w:val="0"/>
                <w:sz w:val="21"/>
                <w:szCs w:val="21"/>
                <w:lang/>
              </w:rPr>
              <w:t>2101103</w:t>
            </w:r>
          </w:p>
        </w:tc>
        <w:tc>
          <w:tcPr>
            <w:tcW w:w="1511"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公务员医疗补助</w:t>
            </w:r>
          </w:p>
        </w:tc>
        <w:tc>
          <w:tcPr>
            <w:tcW w:w="814"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0.04</w:t>
            </w:r>
          </w:p>
        </w:tc>
        <w:tc>
          <w:tcPr>
            <w:tcW w:w="705"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0.04</w:t>
            </w:r>
          </w:p>
        </w:tc>
        <w:tc>
          <w:tcPr>
            <w:tcW w:w="54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0.00</w:t>
            </w:r>
          </w:p>
        </w:tc>
        <w:tc>
          <w:tcPr>
            <w:tcW w:w="491"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0.00</w:t>
            </w:r>
          </w:p>
        </w:tc>
        <w:tc>
          <w:tcPr>
            <w:tcW w:w="649"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0"/>
                <w:lang/>
              </w:rPr>
              <w:t>0.00</w:t>
            </w:r>
          </w:p>
        </w:tc>
        <w:tc>
          <w:tcPr>
            <w:tcW w:w="1571"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0.00</w:t>
            </w:r>
          </w:p>
        </w:tc>
        <w:tc>
          <w:tcPr>
            <w:tcW w:w="99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0.00</w:t>
            </w:r>
          </w:p>
        </w:tc>
        <w:tc>
          <w:tcPr>
            <w:tcW w:w="81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0.00</w:t>
            </w:r>
          </w:p>
        </w:tc>
      </w:tr>
      <w:tr w:rsidR="00FB7DE6">
        <w:trPr>
          <w:trHeight w:val="439"/>
        </w:trPr>
        <w:tc>
          <w:tcPr>
            <w:tcW w:w="786"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仿宋_GB2312" w:eastAsia="仿宋_GB2312" w:hAnsi="仿宋_GB2312" w:cs="仿宋_GB2312"/>
                <w:color w:val="000000"/>
                <w:sz w:val="21"/>
                <w:szCs w:val="21"/>
              </w:rPr>
            </w:pPr>
            <w:r>
              <w:rPr>
                <w:rFonts w:ascii="仿宋_GB2312" w:eastAsia="仿宋_GB2312" w:hAnsi="仿宋_GB2312" w:cs="仿宋_GB2312" w:hint="eastAsia"/>
                <w:color w:val="000000"/>
                <w:kern w:val="0"/>
                <w:sz w:val="21"/>
                <w:szCs w:val="21"/>
                <w:lang/>
              </w:rPr>
              <w:t>21099</w:t>
            </w:r>
          </w:p>
        </w:tc>
        <w:tc>
          <w:tcPr>
            <w:tcW w:w="1511"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其他卫生健康支出</w:t>
            </w:r>
          </w:p>
        </w:tc>
        <w:tc>
          <w:tcPr>
            <w:tcW w:w="814"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0.09</w:t>
            </w:r>
          </w:p>
        </w:tc>
        <w:tc>
          <w:tcPr>
            <w:tcW w:w="705"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0.09</w:t>
            </w:r>
          </w:p>
        </w:tc>
        <w:tc>
          <w:tcPr>
            <w:tcW w:w="54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0.00</w:t>
            </w:r>
          </w:p>
        </w:tc>
        <w:tc>
          <w:tcPr>
            <w:tcW w:w="491"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0.00</w:t>
            </w:r>
          </w:p>
        </w:tc>
        <w:tc>
          <w:tcPr>
            <w:tcW w:w="649"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0"/>
                <w:lang/>
              </w:rPr>
              <w:t>0.00</w:t>
            </w:r>
          </w:p>
        </w:tc>
        <w:tc>
          <w:tcPr>
            <w:tcW w:w="1571"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0.00</w:t>
            </w:r>
          </w:p>
        </w:tc>
        <w:tc>
          <w:tcPr>
            <w:tcW w:w="99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0.00</w:t>
            </w:r>
          </w:p>
        </w:tc>
        <w:tc>
          <w:tcPr>
            <w:tcW w:w="81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0.00</w:t>
            </w:r>
          </w:p>
        </w:tc>
      </w:tr>
      <w:tr w:rsidR="00FB7DE6">
        <w:trPr>
          <w:trHeight w:val="439"/>
        </w:trPr>
        <w:tc>
          <w:tcPr>
            <w:tcW w:w="786"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仿宋_GB2312" w:eastAsia="仿宋_GB2312" w:hAnsi="仿宋_GB2312" w:cs="仿宋_GB2312"/>
                <w:color w:val="000000"/>
                <w:sz w:val="21"/>
                <w:szCs w:val="21"/>
              </w:rPr>
            </w:pPr>
            <w:r>
              <w:rPr>
                <w:rFonts w:ascii="仿宋_GB2312" w:eastAsia="仿宋_GB2312" w:hAnsi="仿宋_GB2312" w:cs="仿宋_GB2312" w:hint="eastAsia"/>
                <w:color w:val="000000"/>
                <w:kern w:val="0"/>
                <w:sz w:val="21"/>
                <w:szCs w:val="21"/>
                <w:lang/>
              </w:rPr>
              <w:t>2109901</w:t>
            </w:r>
          </w:p>
        </w:tc>
        <w:tc>
          <w:tcPr>
            <w:tcW w:w="1511"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其他卫生健康支出</w:t>
            </w:r>
          </w:p>
        </w:tc>
        <w:tc>
          <w:tcPr>
            <w:tcW w:w="814"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0.09</w:t>
            </w:r>
          </w:p>
        </w:tc>
        <w:tc>
          <w:tcPr>
            <w:tcW w:w="705"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0.09</w:t>
            </w:r>
          </w:p>
        </w:tc>
        <w:tc>
          <w:tcPr>
            <w:tcW w:w="54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0.00</w:t>
            </w:r>
          </w:p>
        </w:tc>
        <w:tc>
          <w:tcPr>
            <w:tcW w:w="491"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0.00</w:t>
            </w:r>
          </w:p>
        </w:tc>
        <w:tc>
          <w:tcPr>
            <w:tcW w:w="649"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0"/>
                <w:lang/>
              </w:rPr>
              <w:t>0.00</w:t>
            </w:r>
          </w:p>
        </w:tc>
        <w:tc>
          <w:tcPr>
            <w:tcW w:w="1571"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0.00</w:t>
            </w:r>
          </w:p>
        </w:tc>
        <w:tc>
          <w:tcPr>
            <w:tcW w:w="99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0.00</w:t>
            </w:r>
          </w:p>
        </w:tc>
        <w:tc>
          <w:tcPr>
            <w:tcW w:w="81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仿宋_GB2312" w:eastAsia="仿宋_GB2312" w:hAnsi="仿宋_GB2312" w:cs="仿宋_GB2312"/>
                <w:color w:val="000000"/>
                <w:sz w:val="21"/>
                <w:szCs w:val="21"/>
              </w:rPr>
            </w:pPr>
            <w:r>
              <w:rPr>
                <w:rFonts w:ascii="宋体" w:eastAsia="宋体" w:hAnsi="宋体" w:cs="宋体" w:hint="eastAsia"/>
                <w:color w:val="000000"/>
                <w:kern w:val="0"/>
                <w:sz w:val="22"/>
                <w:szCs w:val="22"/>
                <w:lang/>
              </w:rPr>
              <w:t>0.00</w:t>
            </w:r>
          </w:p>
        </w:tc>
      </w:tr>
    </w:tbl>
    <w:p w:rsidR="00FB7DE6" w:rsidRDefault="004D5F02">
      <w:pPr>
        <w:widowControl/>
        <w:ind w:left="420" w:hangingChars="200" w:hanging="420"/>
        <w:jc w:val="left"/>
        <w:rPr>
          <w:rFonts w:eastAsia="宋体" w:cs="黑体"/>
          <w:sz w:val="21"/>
          <w:szCs w:val="24"/>
        </w:rPr>
      </w:pPr>
      <w:r>
        <w:rPr>
          <w:rFonts w:ascii="宋体" w:eastAsia="宋体" w:hAnsi="宋体" w:cs="宋体" w:hint="eastAsia"/>
          <w:sz w:val="21"/>
          <w:szCs w:val="21"/>
        </w:rPr>
        <w:t>注：本表反映部门本年度取得的各项收入情况。</w:t>
      </w:r>
      <w:r>
        <w:rPr>
          <w:rFonts w:ascii="宋体" w:eastAsia="宋体" w:hAnsi="宋体" w:cs="宋体" w:hint="eastAsia"/>
          <w:color w:val="000000"/>
          <w:kern w:val="0"/>
          <w:sz w:val="21"/>
          <w:szCs w:val="21"/>
        </w:rPr>
        <w:t>本表金额转换为万元时，因四舍五入可能存在尾差。</w:t>
      </w:r>
    </w:p>
    <w:p w:rsidR="00FB7DE6" w:rsidRDefault="00FB7DE6"/>
    <w:p w:rsidR="00FB7DE6" w:rsidRDefault="00FB7DE6"/>
    <w:p w:rsidR="00FB7DE6" w:rsidRDefault="004D5F02">
      <w:pPr>
        <w:jc w:val="center"/>
        <w:rPr>
          <w:rFonts w:ascii="宋体" w:eastAsia="宋体" w:hAnsi="宋体" w:cs="宋体"/>
          <w:b/>
          <w:bCs/>
          <w:szCs w:val="32"/>
        </w:rPr>
      </w:pPr>
      <w:r>
        <w:rPr>
          <w:rFonts w:ascii="宋体" w:eastAsia="宋体" w:hAnsi="宋体" w:cs="宋体" w:hint="eastAsia"/>
          <w:b/>
          <w:bCs/>
          <w:szCs w:val="32"/>
        </w:rPr>
        <w:t>支出决算表</w:t>
      </w:r>
    </w:p>
    <w:p w:rsidR="00FB7DE6" w:rsidRDefault="004D5F02">
      <w:pPr>
        <w:rPr>
          <w:rFonts w:ascii="宋体" w:eastAsia="宋体" w:hAnsi="宋体" w:cs="宋体"/>
          <w:b/>
          <w:bCs/>
          <w:sz w:val="21"/>
          <w:szCs w:val="21"/>
        </w:rPr>
      </w:pPr>
      <w:r>
        <w:rPr>
          <w:rFonts w:ascii="宋体" w:eastAsia="宋体" w:hAnsi="宋体" w:cs="宋体" w:hint="eastAsia"/>
          <w:b/>
          <w:bCs/>
          <w:sz w:val="21"/>
          <w:szCs w:val="21"/>
        </w:rPr>
        <w:t xml:space="preserve">                                          </w:t>
      </w:r>
      <w:r>
        <w:rPr>
          <w:rFonts w:ascii="宋体" w:eastAsia="宋体" w:hAnsi="宋体" w:cs="宋体" w:hint="eastAsia"/>
          <w:b/>
          <w:bCs/>
          <w:sz w:val="21"/>
          <w:szCs w:val="21"/>
        </w:rPr>
        <w:t>公开</w:t>
      </w:r>
      <w:r>
        <w:rPr>
          <w:rFonts w:ascii="宋体" w:eastAsia="宋体" w:hAnsi="宋体" w:cs="宋体" w:hint="eastAsia"/>
          <w:b/>
          <w:bCs/>
          <w:sz w:val="21"/>
          <w:szCs w:val="21"/>
        </w:rPr>
        <w:t>03</w:t>
      </w:r>
      <w:r>
        <w:rPr>
          <w:rFonts w:ascii="宋体" w:eastAsia="宋体" w:hAnsi="宋体" w:cs="宋体" w:hint="eastAsia"/>
          <w:b/>
          <w:bCs/>
          <w:sz w:val="21"/>
          <w:szCs w:val="21"/>
        </w:rPr>
        <w:t>表</w:t>
      </w:r>
    </w:p>
    <w:p w:rsidR="00FB7DE6" w:rsidRDefault="004D5F02">
      <w:pPr>
        <w:rPr>
          <w:rFonts w:ascii="宋体" w:eastAsia="宋体" w:hAnsi="宋体" w:cs="宋体"/>
          <w:b/>
          <w:bCs/>
          <w:sz w:val="48"/>
          <w:szCs w:val="48"/>
        </w:rPr>
      </w:pPr>
      <w:r>
        <w:rPr>
          <w:rFonts w:ascii="宋体" w:eastAsia="宋体" w:hAnsi="宋体" w:cs="宋体" w:hint="eastAsia"/>
          <w:b/>
          <w:bCs/>
          <w:sz w:val="21"/>
          <w:szCs w:val="21"/>
        </w:rPr>
        <w:t>编制部门：</w:t>
      </w:r>
      <w:r>
        <w:rPr>
          <w:rFonts w:ascii="宋体" w:eastAsia="宋体" w:hAnsi="宋体" w:cs="宋体" w:hint="eastAsia"/>
          <w:b/>
          <w:bCs/>
          <w:sz w:val="21"/>
          <w:szCs w:val="21"/>
        </w:rPr>
        <w:t xml:space="preserve">                                                       </w:t>
      </w:r>
      <w:r>
        <w:rPr>
          <w:rFonts w:ascii="宋体" w:eastAsia="宋体" w:hAnsi="宋体" w:cs="宋体" w:hint="eastAsia"/>
          <w:b/>
          <w:bCs/>
          <w:sz w:val="21"/>
          <w:szCs w:val="21"/>
        </w:rPr>
        <w:t>金额单位：万元</w:t>
      </w:r>
    </w:p>
    <w:tbl>
      <w:tblPr>
        <w:tblW w:w="8166" w:type="dxa"/>
        <w:tblLayout w:type="fixed"/>
        <w:tblCellMar>
          <w:top w:w="15" w:type="dxa"/>
          <w:left w:w="15" w:type="dxa"/>
          <w:bottom w:w="15" w:type="dxa"/>
          <w:right w:w="15" w:type="dxa"/>
        </w:tblCellMar>
        <w:tblLook w:val="04A0"/>
      </w:tblPr>
      <w:tblGrid>
        <w:gridCol w:w="914"/>
        <w:gridCol w:w="83"/>
        <w:gridCol w:w="1219"/>
        <w:gridCol w:w="1255"/>
        <w:gridCol w:w="986"/>
        <w:gridCol w:w="1077"/>
        <w:gridCol w:w="922"/>
        <w:gridCol w:w="900"/>
        <w:gridCol w:w="810"/>
      </w:tblGrid>
      <w:tr w:rsidR="00FB7DE6">
        <w:trPr>
          <w:trHeight w:val="372"/>
        </w:trPr>
        <w:tc>
          <w:tcPr>
            <w:tcW w:w="2216" w:type="dxa"/>
            <w:gridSpan w:val="3"/>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w:t>
            </w:r>
          </w:p>
        </w:tc>
        <w:tc>
          <w:tcPr>
            <w:tcW w:w="1255" w:type="dxa"/>
            <w:vMerge w:val="restart"/>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合计</w:t>
            </w:r>
          </w:p>
        </w:tc>
        <w:tc>
          <w:tcPr>
            <w:tcW w:w="986" w:type="dxa"/>
            <w:vMerge w:val="restart"/>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基本支出</w:t>
            </w:r>
          </w:p>
        </w:tc>
        <w:tc>
          <w:tcPr>
            <w:tcW w:w="1077" w:type="dxa"/>
            <w:vMerge w:val="restart"/>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项目支出</w:t>
            </w:r>
          </w:p>
        </w:tc>
        <w:tc>
          <w:tcPr>
            <w:tcW w:w="922" w:type="dxa"/>
            <w:vMerge w:val="restart"/>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上缴上</w:t>
            </w:r>
          </w:p>
          <w:p w:rsidR="00FB7DE6" w:rsidRDefault="004D5F0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级支出</w:t>
            </w:r>
          </w:p>
        </w:tc>
        <w:tc>
          <w:tcPr>
            <w:tcW w:w="900" w:type="dxa"/>
            <w:vMerge w:val="restart"/>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经营支出</w:t>
            </w:r>
          </w:p>
        </w:tc>
        <w:tc>
          <w:tcPr>
            <w:tcW w:w="810" w:type="dxa"/>
            <w:vMerge w:val="restart"/>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对附属单位</w:t>
            </w:r>
          </w:p>
          <w:p w:rsidR="00FB7DE6" w:rsidRDefault="004D5F0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补助支出</w:t>
            </w:r>
          </w:p>
        </w:tc>
      </w:tr>
      <w:tr w:rsidR="00FB7DE6">
        <w:trPr>
          <w:trHeight w:val="702"/>
        </w:trPr>
        <w:tc>
          <w:tcPr>
            <w:tcW w:w="997" w:type="dxa"/>
            <w:gridSpan w:val="2"/>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功能分类科目编码</w:t>
            </w:r>
          </w:p>
        </w:tc>
        <w:tc>
          <w:tcPr>
            <w:tcW w:w="1219"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科目名称</w:t>
            </w:r>
          </w:p>
        </w:tc>
        <w:tc>
          <w:tcPr>
            <w:tcW w:w="1255" w:type="dxa"/>
            <w:vMerge/>
            <w:tcBorders>
              <w:top w:val="single" w:sz="4" w:space="0" w:color="000000"/>
              <w:left w:val="single" w:sz="4" w:space="0" w:color="000000"/>
              <w:bottom w:val="single" w:sz="4" w:space="0" w:color="000000"/>
              <w:right w:val="single" w:sz="4" w:space="0" w:color="000000"/>
            </w:tcBorders>
            <w:vAlign w:val="center"/>
          </w:tcPr>
          <w:p w:rsidR="00FB7DE6" w:rsidRDefault="00FB7DE6">
            <w:pPr>
              <w:jc w:val="center"/>
              <w:rPr>
                <w:rFonts w:ascii="宋体" w:eastAsia="宋体" w:hAnsi="宋体" w:cs="宋体"/>
                <w:b/>
                <w:color w:val="000000"/>
                <w:sz w:val="21"/>
                <w:szCs w:val="21"/>
              </w:rPr>
            </w:pPr>
          </w:p>
        </w:tc>
        <w:tc>
          <w:tcPr>
            <w:tcW w:w="986" w:type="dxa"/>
            <w:vMerge/>
            <w:tcBorders>
              <w:top w:val="single" w:sz="4" w:space="0" w:color="000000"/>
              <w:left w:val="single" w:sz="4" w:space="0" w:color="000000"/>
              <w:bottom w:val="single" w:sz="4" w:space="0" w:color="000000"/>
              <w:right w:val="single" w:sz="4" w:space="0" w:color="000000"/>
            </w:tcBorders>
            <w:vAlign w:val="center"/>
          </w:tcPr>
          <w:p w:rsidR="00FB7DE6" w:rsidRDefault="00FB7DE6">
            <w:pPr>
              <w:jc w:val="center"/>
              <w:rPr>
                <w:rFonts w:ascii="宋体" w:eastAsia="宋体" w:hAnsi="宋体" w:cs="宋体"/>
                <w:b/>
                <w:color w:val="000000"/>
                <w:sz w:val="21"/>
                <w:szCs w:val="21"/>
              </w:rPr>
            </w:pPr>
          </w:p>
        </w:tc>
        <w:tc>
          <w:tcPr>
            <w:tcW w:w="1077" w:type="dxa"/>
            <w:vMerge/>
            <w:tcBorders>
              <w:top w:val="single" w:sz="4" w:space="0" w:color="000000"/>
              <w:left w:val="single" w:sz="4" w:space="0" w:color="000000"/>
              <w:bottom w:val="single" w:sz="4" w:space="0" w:color="000000"/>
              <w:right w:val="single" w:sz="4" w:space="0" w:color="000000"/>
            </w:tcBorders>
            <w:vAlign w:val="center"/>
          </w:tcPr>
          <w:p w:rsidR="00FB7DE6" w:rsidRDefault="00FB7DE6">
            <w:pPr>
              <w:jc w:val="center"/>
              <w:rPr>
                <w:rFonts w:ascii="宋体" w:eastAsia="宋体" w:hAnsi="宋体" w:cs="宋体"/>
                <w:b/>
                <w:color w:val="000000"/>
                <w:sz w:val="21"/>
                <w:szCs w:val="21"/>
              </w:rPr>
            </w:pPr>
          </w:p>
        </w:tc>
        <w:tc>
          <w:tcPr>
            <w:tcW w:w="922" w:type="dxa"/>
            <w:vMerge/>
            <w:tcBorders>
              <w:top w:val="single" w:sz="4" w:space="0" w:color="000000"/>
              <w:left w:val="single" w:sz="4" w:space="0" w:color="000000"/>
              <w:bottom w:val="single" w:sz="4" w:space="0" w:color="000000"/>
              <w:right w:val="single" w:sz="4" w:space="0" w:color="000000"/>
            </w:tcBorders>
            <w:vAlign w:val="center"/>
          </w:tcPr>
          <w:p w:rsidR="00FB7DE6" w:rsidRDefault="00FB7DE6">
            <w:pPr>
              <w:jc w:val="center"/>
              <w:rPr>
                <w:rFonts w:ascii="宋体" w:eastAsia="宋体" w:hAnsi="宋体" w:cs="宋体"/>
                <w:b/>
                <w:color w:val="000000"/>
                <w:sz w:val="21"/>
                <w:szCs w:val="21"/>
              </w:rPr>
            </w:pPr>
          </w:p>
        </w:tc>
        <w:tc>
          <w:tcPr>
            <w:tcW w:w="900" w:type="dxa"/>
            <w:vMerge/>
            <w:tcBorders>
              <w:top w:val="single" w:sz="4" w:space="0" w:color="000000"/>
              <w:left w:val="single" w:sz="4" w:space="0" w:color="000000"/>
              <w:bottom w:val="single" w:sz="4" w:space="0" w:color="000000"/>
              <w:right w:val="single" w:sz="4" w:space="0" w:color="000000"/>
            </w:tcBorders>
            <w:vAlign w:val="center"/>
          </w:tcPr>
          <w:p w:rsidR="00FB7DE6" w:rsidRDefault="00FB7DE6">
            <w:pPr>
              <w:jc w:val="center"/>
              <w:rPr>
                <w:rFonts w:ascii="宋体" w:eastAsia="宋体" w:hAnsi="宋体" w:cs="宋体"/>
                <w:b/>
                <w:color w:val="000000"/>
                <w:sz w:val="21"/>
                <w:szCs w:val="21"/>
              </w:rPr>
            </w:pPr>
          </w:p>
        </w:tc>
        <w:tc>
          <w:tcPr>
            <w:tcW w:w="810" w:type="dxa"/>
            <w:vMerge/>
            <w:tcBorders>
              <w:top w:val="single" w:sz="4" w:space="0" w:color="000000"/>
              <w:left w:val="single" w:sz="4" w:space="0" w:color="000000"/>
              <w:bottom w:val="single" w:sz="4" w:space="0" w:color="000000"/>
              <w:right w:val="single" w:sz="4" w:space="0" w:color="000000"/>
            </w:tcBorders>
            <w:vAlign w:val="center"/>
          </w:tcPr>
          <w:p w:rsidR="00FB7DE6" w:rsidRDefault="00FB7DE6">
            <w:pPr>
              <w:jc w:val="center"/>
              <w:rPr>
                <w:rFonts w:ascii="宋体" w:eastAsia="宋体" w:hAnsi="宋体" w:cs="宋体"/>
                <w:b/>
                <w:color w:val="000000"/>
                <w:sz w:val="21"/>
                <w:szCs w:val="21"/>
              </w:rPr>
            </w:pPr>
          </w:p>
        </w:tc>
      </w:tr>
      <w:tr w:rsidR="00FB7DE6">
        <w:trPr>
          <w:trHeight w:val="372"/>
        </w:trPr>
        <w:tc>
          <w:tcPr>
            <w:tcW w:w="2216" w:type="dxa"/>
            <w:gridSpan w:val="3"/>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合计</w:t>
            </w:r>
          </w:p>
        </w:tc>
        <w:tc>
          <w:tcPr>
            <w:tcW w:w="1255"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291.26</w:t>
            </w:r>
          </w:p>
        </w:tc>
        <w:tc>
          <w:tcPr>
            <w:tcW w:w="986"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42.35</w:t>
            </w:r>
          </w:p>
        </w:tc>
        <w:tc>
          <w:tcPr>
            <w:tcW w:w="1077"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248.91</w:t>
            </w:r>
          </w:p>
        </w:tc>
        <w:tc>
          <w:tcPr>
            <w:tcW w:w="922"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90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81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r>
      <w:tr w:rsidR="00FB7DE6">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201</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一般公共服务支出</w:t>
            </w:r>
          </w:p>
        </w:tc>
        <w:tc>
          <w:tcPr>
            <w:tcW w:w="1255"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285.66</w:t>
            </w:r>
          </w:p>
        </w:tc>
        <w:tc>
          <w:tcPr>
            <w:tcW w:w="986"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36.75</w:t>
            </w:r>
          </w:p>
        </w:tc>
        <w:tc>
          <w:tcPr>
            <w:tcW w:w="1077"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248.91</w:t>
            </w:r>
          </w:p>
        </w:tc>
        <w:tc>
          <w:tcPr>
            <w:tcW w:w="922"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90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81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r>
      <w:tr w:rsidR="00FB7DE6">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20103</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政府办公厅（室）及相关机构事务</w:t>
            </w:r>
          </w:p>
        </w:tc>
        <w:tc>
          <w:tcPr>
            <w:tcW w:w="1255"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282.69</w:t>
            </w:r>
          </w:p>
        </w:tc>
        <w:tc>
          <w:tcPr>
            <w:tcW w:w="986"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33.78</w:t>
            </w:r>
          </w:p>
        </w:tc>
        <w:tc>
          <w:tcPr>
            <w:tcW w:w="1077"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248.91</w:t>
            </w:r>
          </w:p>
        </w:tc>
        <w:tc>
          <w:tcPr>
            <w:tcW w:w="922"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90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81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r>
      <w:tr w:rsidR="00FB7DE6">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2010302</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一般行政管理事务</w:t>
            </w:r>
          </w:p>
        </w:tc>
        <w:tc>
          <w:tcPr>
            <w:tcW w:w="1255"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248.91</w:t>
            </w:r>
          </w:p>
        </w:tc>
        <w:tc>
          <w:tcPr>
            <w:tcW w:w="986"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1077"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248.91</w:t>
            </w:r>
          </w:p>
        </w:tc>
        <w:tc>
          <w:tcPr>
            <w:tcW w:w="922"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90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81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r>
      <w:tr w:rsidR="00FB7DE6">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2010350</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事业运行</w:t>
            </w:r>
          </w:p>
        </w:tc>
        <w:tc>
          <w:tcPr>
            <w:tcW w:w="1255"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33.78</w:t>
            </w:r>
          </w:p>
        </w:tc>
        <w:tc>
          <w:tcPr>
            <w:tcW w:w="986"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33.78</w:t>
            </w:r>
          </w:p>
        </w:tc>
        <w:tc>
          <w:tcPr>
            <w:tcW w:w="1077"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922"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90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81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r>
      <w:tr w:rsidR="00FB7DE6">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20106</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财政事务</w:t>
            </w:r>
          </w:p>
        </w:tc>
        <w:tc>
          <w:tcPr>
            <w:tcW w:w="1255"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2.97</w:t>
            </w:r>
          </w:p>
        </w:tc>
        <w:tc>
          <w:tcPr>
            <w:tcW w:w="986"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2.97</w:t>
            </w:r>
          </w:p>
        </w:tc>
        <w:tc>
          <w:tcPr>
            <w:tcW w:w="1077"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922"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90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81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r>
      <w:tr w:rsidR="00FB7DE6">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2010650</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事业运行</w:t>
            </w:r>
          </w:p>
        </w:tc>
        <w:tc>
          <w:tcPr>
            <w:tcW w:w="1255"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2.97</w:t>
            </w:r>
          </w:p>
        </w:tc>
        <w:tc>
          <w:tcPr>
            <w:tcW w:w="986"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2.97</w:t>
            </w:r>
          </w:p>
        </w:tc>
        <w:tc>
          <w:tcPr>
            <w:tcW w:w="1077"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922"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90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81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r>
      <w:tr w:rsidR="00FB7DE6">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208</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社会保障和就业支出</w:t>
            </w:r>
          </w:p>
        </w:tc>
        <w:tc>
          <w:tcPr>
            <w:tcW w:w="1255"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4.55</w:t>
            </w:r>
          </w:p>
        </w:tc>
        <w:tc>
          <w:tcPr>
            <w:tcW w:w="986"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4.55</w:t>
            </w:r>
          </w:p>
        </w:tc>
        <w:tc>
          <w:tcPr>
            <w:tcW w:w="1077"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922"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90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81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r>
      <w:tr w:rsidR="00FB7DE6">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20805</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行政事业单位离退休</w:t>
            </w:r>
          </w:p>
        </w:tc>
        <w:tc>
          <w:tcPr>
            <w:tcW w:w="1255"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4.55</w:t>
            </w:r>
          </w:p>
        </w:tc>
        <w:tc>
          <w:tcPr>
            <w:tcW w:w="986"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4.55</w:t>
            </w:r>
          </w:p>
        </w:tc>
        <w:tc>
          <w:tcPr>
            <w:tcW w:w="1077"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922"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90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81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r>
      <w:tr w:rsidR="00FB7DE6">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2080505</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机关事业单位基本养老保险缴费支出</w:t>
            </w:r>
          </w:p>
        </w:tc>
        <w:tc>
          <w:tcPr>
            <w:tcW w:w="1255"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4.55</w:t>
            </w:r>
          </w:p>
        </w:tc>
        <w:tc>
          <w:tcPr>
            <w:tcW w:w="986"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4.55</w:t>
            </w:r>
          </w:p>
        </w:tc>
        <w:tc>
          <w:tcPr>
            <w:tcW w:w="1077"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922"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90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81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r>
      <w:tr w:rsidR="00FB7DE6">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210</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卫生健康支出</w:t>
            </w:r>
          </w:p>
        </w:tc>
        <w:tc>
          <w:tcPr>
            <w:tcW w:w="1255"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1.05</w:t>
            </w:r>
          </w:p>
        </w:tc>
        <w:tc>
          <w:tcPr>
            <w:tcW w:w="986"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1.05</w:t>
            </w:r>
          </w:p>
        </w:tc>
        <w:tc>
          <w:tcPr>
            <w:tcW w:w="1077"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922"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90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81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r>
      <w:tr w:rsidR="00FB7DE6">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21011</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行政事业单位医疗</w:t>
            </w:r>
          </w:p>
        </w:tc>
        <w:tc>
          <w:tcPr>
            <w:tcW w:w="1255"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0.96</w:t>
            </w:r>
          </w:p>
        </w:tc>
        <w:tc>
          <w:tcPr>
            <w:tcW w:w="986"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0.96</w:t>
            </w:r>
          </w:p>
        </w:tc>
        <w:tc>
          <w:tcPr>
            <w:tcW w:w="1077"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922"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90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81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r>
      <w:tr w:rsidR="00FB7DE6">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2101102</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事业单位医疗</w:t>
            </w:r>
          </w:p>
        </w:tc>
        <w:tc>
          <w:tcPr>
            <w:tcW w:w="1255"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0.92</w:t>
            </w:r>
          </w:p>
        </w:tc>
        <w:tc>
          <w:tcPr>
            <w:tcW w:w="986"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0.92</w:t>
            </w:r>
          </w:p>
        </w:tc>
        <w:tc>
          <w:tcPr>
            <w:tcW w:w="1077"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922"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90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81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r>
      <w:tr w:rsidR="00FB7DE6">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2101103</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公务员医疗补助</w:t>
            </w:r>
          </w:p>
        </w:tc>
        <w:tc>
          <w:tcPr>
            <w:tcW w:w="1255"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0.04</w:t>
            </w:r>
          </w:p>
        </w:tc>
        <w:tc>
          <w:tcPr>
            <w:tcW w:w="986"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0.04</w:t>
            </w:r>
          </w:p>
        </w:tc>
        <w:tc>
          <w:tcPr>
            <w:tcW w:w="1077"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922"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90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81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r>
      <w:tr w:rsidR="00FB7DE6">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21099</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其他卫生健康支出</w:t>
            </w:r>
          </w:p>
        </w:tc>
        <w:tc>
          <w:tcPr>
            <w:tcW w:w="1255"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0.09</w:t>
            </w:r>
          </w:p>
        </w:tc>
        <w:tc>
          <w:tcPr>
            <w:tcW w:w="986"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0.09</w:t>
            </w:r>
          </w:p>
        </w:tc>
        <w:tc>
          <w:tcPr>
            <w:tcW w:w="1077"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922"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90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81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r>
      <w:tr w:rsidR="00FB7DE6">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lastRenderedPageBreak/>
              <w:t>2109901</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其他卫生健康支出</w:t>
            </w:r>
          </w:p>
        </w:tc>
        <w:tc>
          <w:tcPr>
            <w:tcW w:w="1255"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0.09</w:t>
            </w:r>
          </w:p>
        </w:tc>
        <w:tc>
          <w:tcPr>
            <w:tcW w:w="986"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0.09</w:t>
            </w:r>
          </w:p>
        </w:tc>
        <w:tc>
          <w:tcPr>
            <w:tcW w:w="1077"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922"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90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81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r>
    </w:tbl>
    <w:p w:rsidR="00FB7DE6" w:rsidRDefault="004D5F02">
      <w:pPr>
        <w:widowControl/>
        <w:jc w:val="left"/>
        <w:rPr>
          <w:rFonts w:eastAsia="宋体" w:cs="黑体"/>
          <w:sz w:val="21"/>
          <w:szCs w:val="24"/>
        </w:rPr>
      </w:pPr>
      <w:r>
        <w:rPr>
          <w:rFonts w:ascii="宋体" w:eastAsia="宋体" w:hAnsi="宋体" w:cs="宋体" w:hint="eastAsia"/>
          <w:sz w:val="21"/>
          <w:szCs w:val="21"/>
        </w:rPr>
        <w:t>注：本表反映部门本年度各项支出情况。</w:t>
      </w:r>
      <w:r>
        <w:rPr>
          <w:rFonts w:ascii="宋体" w:eastAsia="宋体" w:hAnsi="宋体" w:cs="宋体" w:hint="eastAsia"/>
          <w:color w:val="000000"/>
          <w:kern w:val="0"/>
          <w:sz w:val="21"/>
          <w:szCs w:val="21"/>
        </w:rPr>
        <w:t>本表金额转换为万元时，因四舍五入可能存在尾差。</w:t>
      </w:r>
    </w:p>
    <w:p w:rsidR="00FB7DE6" w:rsidRDefault="00FB7DE6"/>
    <w:p w:rsidR="00FB7DE6" w:rsidRDefault="00FB7DE6"/>
    <w:p w:rsidR="00FB7DE6" w:rsidRDefault="004D5F02">
      <w:pPr>
        <w:jc w:val="center"/>
        <w:rPr>
          <w:rFonts w:ascii="宋体" w:eastAsia="宋体" w:hAnsi="宋体" w:cs="宋体"/>
          <w:b/>
          <w:bCs/>
          <w:szCs w:val="32"/>
        </w:rPr>
      </w:pPr>
      <w:r>
        <w:rPr>
          <w:rFonts w:ascii="宋体" w:eastAsia="宋体" w:hAnsi="宋体" w:cs="宋体" w:hint="eastAsia"/>
          <w:b/>
          <w:bCs/>
          <w:szCs w:val="32"/>
        </w:rPr>
        <w:t>财政拨款收入支出决算总表</w:t>
      </w:r>
    </w:p>
    <w:p w:rsidR="00FB7DE6" w:rsidRDefault="004D5F02">
      <w:pPr>
        <w:rPr>
          <w:rFonts w:ascii="宋体" w:eastAsia="宋体" w:hAnsi="宋体" w:cs="宋体"/>
          <w:b/>
          <w:bCs/>
          <w:sz w:val="21"/>
          <w:szCs w:val="21"/>
        </w:rPr>
      </w:pPr>
      <w:r>
        <w:rPr>
          <w:rFonts w:ascii="宋体" w:eastAsia="宋体" w:hAnsi="宋体" w:cs="宋体" w:hint="eastAsia"/>
          <w:b/>
          <w:bCs/>
          <w:sz w:val="21"/>
          <w:szCs w:val="21"/>
        </w:rPr>
        <w:t>公开</w:t>
      </w:r>
      <w:r>
        <w:rPr>
          <w:rFonts w:ascii="宋体" w:eastAsia="宋体" w:hAnsi="宋体" w:cs="宋体" w:hint="eastAsia"/>
          <w:b/>
          <w:bCs/>
          <w:sz w:val="21"/>
          <w:szCs w:val="21"/>
        </w:rPr>
        <w:t>04</w:t>
      </w:r>
      <w:r>
        <w:rPr>
          <w:rFonts w:ascii="宋体" w:eastAsia="宋体" w:hAnsi="宋体" w:cs="宋体" w:hint="eastAsia"/>
          <w:b/>
          <w:bCs/>
          <w:sz w:val="21"/>
          <w:szCs w:val="21"/>
        </w:rPr>
        <w:t>表</w:t>
      </w:r>
    </w:p>
    <w:p w:rsidR="00FB7DE6" w:rsidRDefault="004D5F02">
      <w:pPr>
        <w:rPr>
          <w:rFonts w:ascii="宋体" w:eastAsia="宋体" w:hAnsi="宋体" w:cs="宋体"/>
          <w:b/>
          <w:bCs/>
          <w:sz w:val="21"/>
          <w:szCs w:val="21"/>
        </w:rPr>
      </w:pPr>
      <w:r>
        <w:rPr>
          <w:rFonts w:ascii="宋体" w:eastAsia="宋体" w:hAnsi="宋体" w:cs="宋体" w:hint="eastAsia"/>
          <w:b/>
          <w:bCs/>
          <w:sz w:val="21"/>
          <w:szCs w:val="21"/>
        </w:rPr>
        <w:t>编制部门：</w:t>
      </w:r>
      <w:r>
        <w:rPr>
          <w:rFonts w:ascii="宋体" w:eastAsia="宋体" w:hAnsi="宋体" w:cs="宋体" w:hint="eastAsia"/>
          <w:b/>
          <w:bCs/>
          <w:sz w:val="21"/>
          <w:szCs w:val="21"/>
        </w:rPr>
        <w:t xml:space="preserve">                                                       </w:t>
      </w:r>
      <w:r>
        <w:rPr>
          <w:rFonts w:ascii="宋体" w:eastAsia="宋体" w:hAnsi="宋体" w:cs="宋体" w:hint="eastAsia"/>
          <w:b/>
          <w:bCs/>
          <w:sz w:val="21"/>
          <w:szCs w:val="21"/>
        </w:rPr>
        <w:t>金额单位：万元</w:t>
      </w:r>
    </w:p>
    <w:tbl>
      <w:tblPr>
        <w:tblW w:w="8700" w:type="dxa"/>
        <w:tblLayout w:type="fixed"/>
        <w:tblCellMar>
          <w:top w:w="15" w:type="dxa"/>
          <w:left w:w="15" w:type="dxa"/>
          <w:bottom w:w="15" w:type="dxa"/>
          <w:right w:w="15" w:type="dxa"/>
        </w:tblCellMar>
        <w:tblLook w:val="04A0"/>
      </w:tblPr>
      <w:tblGrid>
        <w:gridCol w:w="1705"/>
        <w:gridCol w:w="1676"/>
        <w:gridCol w:w="2099"/>
        <w:gridCol w:w="1134"/>
        <w:gridCol w:w="1102"/>
        <w:gridCol w:w="984"/>
      </w:tblGrid>
      <w:tr w:rsidR="00FB7DE6">
        <w:trPr>
          <w:trHeight w:val="367"/>
        </w:trPr>
        <w:tc>
          <w:tcPr>
            <w:tcW w:w="3381" w:type="dxa"/>
            <w:gridSpan w:val="2"/>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sz w:val="21"/>
                <w:szCs w:val="21"/>
              </w:rPr>
              <w:t>收入</w:t>
            </w:r>
          </w:p>
        </w:tc>
        <w:tc>
          <w:tcPr>
            <w:tcW w:w="5319" w:type="dxa"/>
            <w:gridSpan w:val="4"/>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sz w:val="21"/>
                <w:szCs w:val="21"/>
              </w:rPr>
              <w:t>支出</w:t>
            </w:r>
          </w:p>
        </w:tc>
      </w:tr>
      <w:tr w:rsidR="00FB7DE6">
        <w:trPr>
          <w:trHeight w:val="1020"/>
        </w:trPr>
        <w:tc>
          <w:tcPr>
            <w:tcW w:w="1705"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项</w:t>
            </w:r>
            <w:r>
              <w:rPr>
                <w:rFonts w:ascii="宋体" w:eastAsia="宋体" w:hAnsi="宋体" w:cs="宋体" w:hint="eastAsia"/>
                <w:b/>
                <w:color w:val="000000"/>
                <w:kern w:val="0"/>
                <w:sz w:val="21"/>
                <w:szCs w:val="21"/>
              </w:rPr>
              <w:t xml:space="preserve">    </w:t>
            </w:r>
            <w:r>
              <w:rPr>
                <w:rFonts w:ascii="宋体" w:eastAsia="宋体" w:hAnsi="宋体" w:cs="宋体" w:hint="eastAsia"/>
                <w:b/>
                <w:color w:val="000000"/>
                <w:kern w:val="0"/>
                <w:sz w:val="21"/>
                <w:szCs w:val="21"/>
              </w:rPr>
              <w:t>目</w:t>
            </w:r>
          </w:p>
        </w:tc>
        <w:tc>
          <w:tcPr>
            <w:tcW w:w="1676"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决算数</w:t>
            </w:r>
          </w:p>
        </w:tc>
        <w:tc>
          <w:tcPr>
            <w:tcW w:w="2099"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项目</w:t>
            </w:r>
          </w:p>
        </w:tc>
        <w:tc>
          <w:tcPr>
            <w:tcW w:w="1134"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合计</w:t>
            </w:r>
          </w:p>
        </w:tc>
        <w:tc>
          <w:tcPr>
            <w:tcW w:w="1102"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一般公共预算财政拨款</w:t>
            </w:r>
          </w:p>
        </w:tc>
        <w:tc>
          <w:tcPr>
            <w:tcW w:w="984"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政府性基金预算财政拨款</w:t>
            </w:r>
          </w:p>
        </w:tc>
      </w:tr>
      <w:tr w:rsidR="00FB7DE6">
        <w:trPr>
          <w:trHeight w:val="693"/>
        </w:trPr>
        <w:tc>
          <w:tcPr>
            <w:tcW w:w="1705"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w:t>
            </w:r>
            <w:r>
              <w:rPr>
                <w:rFonts w:ascii="宋体" w:eastAsia="宋体" w:hAnsi="宋体" w:cs="宋体" w:hint="eastAsia"/>
                <w:color w:val="000000"/>
                <w:kern w:val="0"/>
                <w:sz w:val="21"/>
                <w:szCs w:val="21"/>
              </w:rPr>
              <w:t>、一般公共预算财政拨款</w:t>
            </w:r>
          </w:p>
        </w:tc>
        <w:tc>
          <w:tcPr>
            <w:tcW w:w="1676"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291.26</w:t>
            </w:r>
          </w:p>
        </w:tc>
        <w:tc>
          <w:tcPr>
            <w:tcW w:w="2099"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w:t>
            </w:r>
            <w:r>
              <w:rPr>
                <w:rFonts w:ascii="宋体" w:eastAsia="宋体" w:hAnsi="宋体" w:cs="宋体" w:hint="eastAsia"/>
                <w:color w:val="000000"/>
                <w:kern w:val="0"/>
                <w:sz w:val="21"/>
                <w:szCs w:val="21"/>
              </w:rPr>
              <w:t>、一般公共服务支出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285.66</w:t>
            </w:r>
          </w:p>
        </w:tc>
        <w:tc>
          <w:tcPr>
            <w:tcW w:w="1102"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285.66</w:t>
            </w:r>
          </w:p>
        </w:tc>
        <w:tc>
          <w:tcPr>
            <w:tcW w:w="984"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r>
      <w:tr w:rsidR="00FB7DE6">
        <w:trPr>
          <w:trHeight w:val="693"/>
        </w:trPr>
        <w:tc>
          <w:tcPr>
            <w:tcW w:w="1705"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2</w:t>
            </w:r>
            <w:r>
              <w:rPr>
                <w:rFonts w:ascii="宋体" w:eastAsia="宋体" w:hAnsi="宋体" w:cs="宋体" w:hint="eastAsia"/>
                <w:color w:val="000000"/>
                <w:kern w:val="0"/>
                <w:sz w:val="21"/>
                <w:szCs w:val="21"/>
              </w:rPr>
              <w:t>、政府性基金预算财政拨款</w:t>
            </w:r>
          </w:p>
        </w:tc>
        <w:tc>
          <w:tcPr>
            <w:tcW w:w="1676"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2099"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2</w:t>
            </w:r>
            <w:r>
              <w:rPr>
                <w:rFonts w:ascii="宋体" w:eastAsia="宋体" w:hAnsi="宋体" w:cs="宋体" w:hint="eastAsia"/>
                <w:color w:val="000000"/>
                <w:kern w:val="0"/>
                <w:sz w:val="21"/>
                <w:szCs w:val="21"/>
              </w:rPr>
              <w:t>、外交支出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1102"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r>
      <w:tr w:rsidR="00FB7DE6">
        <w:trPr>
          <w:trHeight w:val="693"/>
        </w:trPr>
        <w:tc>
          <w:tcPr>
            <w:tcW w:w="1705"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sz w:val="21"/>
                <w:szCs w:val="21"/>
              </w:rPr>
              <w:t>3</w:t>
            </w:r>
            <w:r>
              <w:rPr>
                <w:rFonts w:ascii="宋体" w:eastAsia="宋体" w:hAnsi="宋体" w:cs="宋体" w:hint="eastAsia"/>
                <w:color w:val="000000"/>
                <w:sz w:val="21"/>
                <w:szCs w:val="21"/>
              </w:rPr>
              <w:t>、国有资本经营预算收入</w:t>
            </w:r>
          </w:p>
        </w:tc>
        <w:tc>
          <w:tcPr>
            <w:tcW w:w="1676"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2099"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3</w:t>
            </w:r>
            <w:r>
              <w:rPr>
                <w:rFonts w:ascii="宋体" w:eastAsia="宋体" w:hAnsi="宋体" w:cs="宋体" w:hint="eastAsia"/>
                <w:color w:val="000000"/>
                <w:kern w:val="0"/>
                <w:sz w:val="21"/>
                <w:szCs w:val="21"/>
              </w:rPr>
              <w:t>、国防支出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1102"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r>
      <w:tr w:rsidR="00FB7DE6">
        <w:trPr>
          <w:trHeight w:val="367"/>
        </w:trPr>
        <w:tc>
          <w:tcPr>
            <w:tcW w:w="1705" w:type="dxa"/>
            <w:tcBorders>
              <w:top w:val="single" w:sz="4" w:space="0" w:color="000000"/>
              <w:left w:val="single" w:sz="4" w:space="0" w:color="000000"/>
              <w:bottom w:val="single" w:sz="4" w:space="0" w:color="000000"/>
              <w:right w:val="single" w:sz="4" w:space="0" w:color="000000"/>
            </w:tcBorders>
            <w:vAlign w:val="bottom"/>
          </w:tcPr>
          <w:p w:rsidR="00FB7DE6" w:rsidRDefault="00FB7DE6">
            <w:pPr>
              <w:rPr>
                <w:rFonts w:ascii="宋体" w:eastAsia="宋体" w:hAnsi="宋体" w:cs="宋体"/>
                <w:color w:val="000000"/>
                <w:sz w:val="21"/>
                <w:szCs w:val="21"/>
              </w:rPr>
            </w:pPr>
          </w:p>
        </w:tc>
        <w:tc>
          <w:tcPr>
            <w:tcW w:w="1676"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2099"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4</w:t>
            </w:r>
            <w:r>
              <w:rPr>
                <w:rFonts w:ascii="宋体" w:eastAsia="宋体" w:hAnsi="宋体" w:cs="宋体" w:hint="eastAsia"/>
                <w:color w:val="000000"/>
                <w:kern w:val="0"/>
                <w:sz w:val="21"/>
                <w:szCs w:val="21"/>
              </w:rPr>
              <w:t>、公共安全支出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1102"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r>
      <w:tr w:rsidR="00FB7DE6">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FB7DE6" w:rsidRDefault="00FB7DE6">
            <w:pPr>
              <w:rPr>
                <w:rFonts w:ascii="宋体" w:eastAsia="宋体" w:hAnsi="宋体" w:cs="宋体"/>
                <w:color w:val="000000"/>
                <w:sz w:val="21"/>
                <w:szCs w:val="21"/>
              </w:rPr>
            </w:pPr>
          </w:p>
        </w:tc>
        <w:tc>
          <w:tcPr>
            <w:tcW w:w="1676"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2099"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5</w:t>
            </w:r>
            <w:r>
              <w:rPr>
                <w:rFonts w:ascii="宋体" w:eastAsia="宋体" w:hAnsi="宋体" w:cs="宋体" w:hint="eastAsia"/>
                <w:color w:val="000000"/>
                <w:kern w:val="0"/>
                <w:sz w:val="21"/>
                <w:szCs w:val="21"/>
              </w:rPr>
              <w:t>、教育支出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1102"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r>
      <w:tr w:rsidR="00FB7DE6">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FB7DE6" w:rsidRDefault="00FB7DE6">
            <w:pPr>
              <w:rPr>
                <w:rFonts w:ascii="宋体" w:eastAsia="宋体" w:hAnsi="宋体" w:cs="宋体"/>
                <w:color w:val="000000"/>
                <w:sz w:val="21"/>
                <w:szCs w:val="21"/>
              </w:rPr>
            </w:pPr>
          </w:p>
        </w:tc>
        <w:tc>
          <w:tcPr>
            <w:tcW w:w="1676"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2099"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6</w:t>
            </w:r>
            <w:r>
              <w:rPr>
                <w:rFonts w:ascii="宋体" w:eastAsia="宋体" w:hAnsi="宋体" w:cs="宋体" w:hint="eastAsia"/>
                <w:color w:val="000000"/>
                <w:kern w:val="0"/>
                <w:sz w:val="21"/>
                <w:szCs w:val="21"/>
              </w:rPr>
              <w:t>、科学技术支出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1102"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r>
      <w:tr w:rsidR="00FB7DE6">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FB7DE6" w:rsidRDefault="00FB7DE6">
            <w:pPr>
              <w:rPr>
                <w:rFonts w:ascii="宋体" w:eastAsia="宋体" w:hAnsi="宋体" w:cs="宋体"/>
                <w:color w:val="000000"/>
                <w:sz w:val="21"/>
                <w:szCs w:val="21"/>
              </w:rPr>
            </w:pPr>
          </w:p>
        </w:tc>
        <w:tc>
          <w:tcPr>
            <w:tcW w:w="1676"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2099"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7</w:t>
            </w:r>
            <w:r>
              <w:rPr>
                <w:rFonts w:ascii="宋体" w:eastAsia="宋体" w:hAnsi="宋体" w:cs="宋体" w:hint="eastAsia"/>
                <w:color w:val="000000"/>
                <w:kern w:val="0"/>
                <w:sz w:val="21"/>
                <w:szCs w:val="21"/>
              </w:rPr>
              <w:t>、</w:t>
            </w:r>
            <w:r>
              <w:rPr>
                <w:rFonts w:ascii="宋体" w:eastAsia="宋体" w:hAnsi="宋体" w:cs="宋体" w:hint="eastAsia"/>
                <w:color w:val="000000"/>
                <w:spacing w:val="-11"/>
                <w:w w:val="98"/>
                <w:kern w:val="0"/>
                <w:sz w:val="21"/>
                <w:szCs w:val="21"/>
              </w:rPr>
              <w:t>文化旅游体育与传媒支出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1102"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r>
      <w:tr w:rsidR="00FB7DE6">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FB7DE6" w:rsidRDefault="00FB7DE6">
            <w:pPr>
              <w:rPr>
                <w:rFonts w:ascii="宋体" w:eastAsia="宋体" w:hAnsi="宋体" w:cs="宋体"/>
                <w:color w:val="000000"/>
                <w:sz w:val="21"/>
                <w:szCs w:val="21"/>
              </w:rPr>
            </w:pPr>
          </w:p>
        </w:tc>
        <w:tc>
          <w:tcPr>
            <w:tcW w:w="1676"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2099"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8</w:t>
            </w:r>
            <w:r>
              <w:rPr>
                <w:rFonts w:ascii="宋体" w:eastAsia="宋体" w:hAnsi="宋体" w:cs="宋体" w:hint="eastAsia"/>
                <w:color w:val="000000"/>
                <w:kern w:val="0"/>
                <w:sz w:val="21"/>
                <w:szCs w:val="21"/>
              </w:rPr>
              <w:t>、社会保障和就业支出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4.55</w:t>
            </w:r>
          </w:p>
        </w:tc>
        <w:tc>
          <w:tcPr>
            <w:tcW w:w="1102"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4.55</w:t>
            </w:r>
          </w:p>
        </w:tc>
        <w:tc>
          <w:tcPr>
            <w:tcW w:w="984"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r>
      <w:tr w:rsidR="00FB7DE6">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FB7DE6" w:rsidRDefault="00FB7DE6">
            <w:pPr>
              <w:rPr>
                <w:rFonts w:ascii="宋体" w:eastAsia="宋体" w:hAnsi="宋体" w:cs="宋体"/>
                <w:color w:val="000000"/>
                <w:sz w:val="21"/>
                <w:szCs w:val="21"/>
              </w:rPr>
            </w:pPr>
          </w:p>
        </w:tc>
        <w:tc>
          <w:tcPr>
            <w:tcW w:w="1676"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2099"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9</w:t>
            </w:r>
            <w:r>
              <w:rPr>
                <w:rFonts w:ascii="宋体" w:eastAsia="宋体" w:hAnsi="宋体" w:cs="宋体" w:hint="eastAsia"/>
                <w:color w:val="000000"/>
                <w:kern w:val="0"/>
                <w:sz w:val="21"/>
                <w:szCs w:val="21"/>
              </w:rPr>
              <w:t>、卫生健康支出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1.04</w:t>
            </w:r>
          </w:p>
        </w:tc>
        <w:tc>
          <w:tcPr>
            <w:tcW w:w="1102"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1.04</w:t>
            </w:r>
          </w:p>
        </w:tc>
        <w:tc>
          <w:tcPr>
            <w:tcW w:w="984"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r>
      <w:tr w:rsidR="00FB7DE6">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FB7DE6" w:rsidRDefault="00FB7DE6">
            <w:pPr>
              <w:rPr>
                <w:rFonts w:ascii="宋体" w:eastAsia="宋体" w:hAnsi="宋体" w:cs="宋体"/>
                <w:color w:val="000000"/>
                <w:sz w:val="21"/>
                <w:szCs w:val="21"/>
              </w:rPr>
            </w:pPr>
          </w:p>
        </w:tc>
        <w:tc>
          <w:tcPr>
            <w:tcW w:w="1676"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2099"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10</w:t>
            </w:r>
            <w:r>
              <w:rPr>
                <w:rFonts w:ascii="宋体" w:eastAsia="宋体" w:hAnsi="宋体" w:cs="宋体" w:hint="eastAsia"/>
                <w:color w:val="000000"/>
                <w:kern w:val="0"/>
                <w:sz w:val="21"/>
                <w:szCs w:val="21"/>
              </w:rPr>
              <w:t>、节能环保支出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1102"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r>
      <w:tr w:rsidR="00FB7DE6">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FB7DE6" w:rsidRDefault="00FB7DE6">
            <w:pPr>
              <w:rPr>
                <w:rFonts w:ascii="宋体" w:eastAsia="宋体" w:hAnsi="宋体" w:cs="宋体"/>
                <w:color w:val="000000"/>
                <w:sz w:val="21"/>
                <w:szCs w:val="21"/>
              </w:rPr>
            </w:pPr>
          </w:p>
        </w:tc>
        <w:tc>
          <w:tcPr>
            <w:tcW w:w="1676"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2099"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11</w:t>
            </w:r>
            <w:r>
              <w:rPr>
                <w:rFonts w:ascii="宋体" w:eastAsia="宋体" w:hAnsi="宋体" w:cs="宋体" w:hint="eastAsia"/>
                <w:color w:val="000000"/>
                <w:kern w:val="0"/>
                <w:sz w:val="21"/>
                <w:szCs w:val="21"/>
              </w:rPr>
              <w:t>、城乡社区支出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1102"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r>
      <w:tr w:rsidR="00FB7DE6">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FB7DE6" w:rsidRDefault="00FB7DE6">
            <w:pPr>
              <w:rPr>
                <w:rFonts w:ascii="宋体" w:eastAsia="宋体" w:hAnsi="宋体" w:cs="宋体"/>
                <w:color w:val="000000"/>
                <w:sz w:val="21"/>
                <w:szCs w:val="21"/>
              </w:rPr>
            </w:pPr>
          </w:p>
        </w:tc>
        <w:tc>
          <w:tcPr>
            <w:tcW w:w="1676"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2099"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12</w:t>
            </w:r>
            <w:r>
              <w:rPr>
                <w:rFonts w:ascii="宋体" w:eastAsia="宋体" w:hAnsi="宋体" w:cs="宋体" w:hint="eastAsia"/>
                <w:color w:val="000000"/>
                <w:kern w:val="0"/>
                <w:sz w:val="21"/>
                <w:szCs w:val="21"/>
              </w:rPr>
              <w:t>、农林水支出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1102"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r>
      <w:tr w:rsidR="00FB7DE6">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FB7DE6" w:rsidRDefault="00FB7DE6">
            <w:pPr>
              <w:rPr>
                <w:rFonts w:ascii="宋体" w:eastAsia="宋体" w:hAnsi="宋体" w:cs="宋体"/>
                <w:color w:val="000000"/>
                <w:sz w:val="21"/>
                <w:szCs w:val="21"/>
              </w:rPr>
            </w:pPr>
          </w:p>
        </w:tc>
        <w:tc>
          <w:tcPr>
            <w:tcW w:w="1676"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2099"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13</w:t>
            </w:r>
            <w:r>
              <w:rPr>
                <w:rFonts w:ascii="宋体" w:eastAsia="宋体" w:hAnsi="宋体" w:cs="宋体" w:hint="eastAsia"/>
                <w:color w:val="000000"/>
                <w:kern w:val="0"/>
                <w:sz w:val="21"/>
                <w:szCs w:val="21"/>
              </w:rPr>
              <w:t>、交通运输支出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1102"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r>
      <w:tr w:rsidR="00FB7DE6">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FB7DE6" w:rsidRDefault="00FB7DE6">
            <w:pPr>
              <w:rPr>
                <w:rFonts w:ascii="宋体" w:eastAsia="宋体" w:hAnsi="宋体" w:cs="宋体"/>
                <w:color w:val="000000"/>
                <w:sz w:val="21"/>
                <w:szCs w:val="21"/>
              </w:rPr>
            </w:pPr>
          </w:p>
        </w:tc>
        <w:tc>
          <w:tcPr>
            <w:tcW w:w="1676"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2099"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14</w:t>
            </w:r>
            <w:r>
              <w:rPr>
                <w:rFonts w:ascii="宋体" w:eastAsia="宋体" w:hAnsi="宋体" w:cs="宋体" w:hint="eastAsia"/>
                <w:color w:val="000000"/>
                <w:kern w:val="0"/>
                <w:sz w:val="21"/>
                <w:szCs w:val="21"/>
              </w:rPr>
              <w:t>、资源勘探信息等支出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1102"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r>
      <w:tr w:rsidR="00FB7DE6">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FB7DE6" w:rsidRDefault="00FB7DE6">
            <w:pPr>
              <w:rPr>
                <w:rFonts w:ascii="宋体" w:eastAsia="宋体" w:hAnsi="宋体" w:cs="宋体"/>
                <w:color w:val="000000"/>
                <w:sz w:val="21"/>
                <w:szCs w:val="21"/>
              </w:rPr>
            </w:pPr>
          </w:p>
        </w:tc>
        <w:tc>
          <w:tcPr>
            <w:tcW w:w="1676"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2099"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15</w:t>
            </w:r>
            <w:r>
              <w:rPr>
                <w:rFonts w:ascii="宋体" w:eastAsia="宋体" w:hAnsi="宋体" w:cs="宋体" w:hint="eastAsia"/>
                <w:color w:val="000000"/>
                <w:kern w:val="0"/>
                <w:sz w:val="21"/>
                <w:szCs w:val="21"/>
              </w:rPr>
              <w:t>、商业服务业等支出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1102"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r>
      <w:tr w:rsidR="00FB7DE6">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FB7DE6" w:rsidRDefault="00FB7DE6">
            <w:pPr>
              <w:rPr>
                <w:rFonts w:ascii="宋体" w:eastAsia="宋体" w:hAnsi="宋体" w:cs="宋体"/>
                <w:color w:val="000000"/>
                <w:sz w:val="21"/>
                <w:szCs w:val="21"/>
              </w:rPr>
            </w:pPr>
          </w:p>
        </w:tc>
        <w:tc>
          <w:tcPr>
            <w:tcW w:w="1676"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2099"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16</w:t>
            </w:r>
            <w:r>
              <w:rPr>
                <w:rFonts w:ascii="宋体" w:eastAsia="宋体" w:hAnsi="宋体" w:cs="宋体" w:hint="eastAsia"/>
                <w:color w:val="000000"/>
                <w:kern w:val="0"/>
                <w:sz w:val="21"/>
                <w:szCs w:val="21"/>
              </w:rPr>
              <w:t>、金融支出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1102"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r>
      <w:tr w:rsidR="00FB7DE6">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FB7DE6" w:rsidRDefault="00FB7DE6">
            <w:pPr>
              <w:rPr>
                <w:rFonts w:ascii="宋体" w:eastAsia="宋体" w:hAnsi="宋体" w:cs="宋体"/>
                <w:color w:val="000000"/>
                <w:sz w:val="21"/>
                <w:szCs w:val="21"/>
              </w:rPr>
            </w:pPr>
          </w:p>
        </w:tc>
        <w:tc>
          <w:tcPr>
            <w:tcW w:w="1676"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2099"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17</w:t>
            </w:r>
            <w:r>
              <w:rPr>
                <w:rFonts w:ascii="宋体" w:eastAsia="宋体" w:hAnsi="宋体" w:cs="宋体" w:hint="eastAsia"/>
                <w:color w:val="000000"/>
                <w:kern w:val="0"/>
                <w:sz w:val="21"/>
                <w:szCs w:val="21"/>
              </w:rPr>
              <w:t>、援助其他地区支出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1102"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r>
      <w:tr w:rsidR="00FB7DE6">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FB7DE6" w:rsidRDefault="00FB7DE6">
            <w:pPr>
              <w:rPr>
                <w:rFonts w:ascii="宋体" w:eastAsia="宋体" w:hAnsi="宋体" w:cs="宋体"/>
                <w:color w:val="000000"/>
                <w:sz w:val="21"/>
                <w:szCs w:val="21"/>
              </w:rPr>
            </w:pPr>
          </w:p>
        </w:tc>
        <w:tc>
          <w:tcPr>
            <w:tcW w:w="1676"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2099"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18</w:t>
            </w:r>
            <w:r>
              <w:rPr>
                <w:rFonts w:ascii="宋体" w:eastAsia="宋体" w:hAnsi="宋体" w:cs="宋体" w:hint="eastAsia"/>
                <w:color w:val="000000"/>
                <w:kern w:val="0"/>
                <w:sz w:val="21"/>
                <w:szCs w:val="21"/>
              </w:rPr>
              <w:t>、</w:t>
            </w:r>
            <w:r>
              <w:rPr>
                <w:rFonts w:ascii="宋体" w:eastAsia="宋体" w:hAnsi="宋体" w:cs="宋体" w:hint="eastAsia"/>
                <w:color w:val="000000"/>
                <w:spacing w:val="-11"/>
                <w:w w:val="98"/>
                <w:kern w:val="0"/>
                <w:sz w:val="21"/>
                <w:szCs w:val="21"/>
              </w:rPr>
              <w:t>自然资源海洋气象等支出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1102"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r>
      <w:tr w:rsidR="00FB7DE6">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FB7DE6" w:rsidRDefault="00FB7DE6">
            <w:pPr>
              <w:rPr>
                <w:rFonts w:ascii="宋体" w:eastAsia="宋体" w:hAnsi="宋体" w:cs="宋体"/>
                <w:color w:val="000000"/>
                <w:sz w:val="21"/>
                <w:szCs w:val="21"/>
              </w:rPr>
            </w:pPr>
          </w:p>
        </w:tc>
        <w:tc>
          <w:tcPr>
            <w:tcW w:w="1676"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2099"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19</w:t>
            </w:r>
            <w:r>
              <w:rPr>
                <w:rFonts w:ascii="宋体" w:eastAsia="宋体" w:hAnsi="宋体" w:cs="宋体" w:hint="eastAsia"/>
                <w:color w:val="000000"/>
                <w:kern w:val="0"/>
                <w:sz w:val="21"/>
                <w:szCs w:val="21"/>
              </w:rPr>
              <w:t>、住房保障支出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1102"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r>
      <w:tr w:rsidR="00FB7DE6">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FB7DE6" w:rsidRDefault="00FB7DE6">
            <w:pPr>
              <w:rPr>
                <w:rFonts w:ascii="宋体" w:eastAsia="宋体" w:hAnsi="宋体" w:cs="宋体"/>
                <w:color w:val="000000"/>
                <w:sz w:val="21"/>
                <w:szCs w:val="21"/>
              </w:rPr>
            </w:pPr>
          </w:p>
        </w:tc>
        <w:tc>
          <w:tcPr>
            <w:tcW w:w="1676"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2099"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20</w:t>
            </w:r>
            <w:r>
              <w:rPr>
                <w:rFonts w:ascii="宋体" w:eastAsia="宋体" w:hAnsi="宋体" w:cs="宋体" w:hint="eastAsia"/>
                <w:color w:val="000000"/>
                <w:kern w:val="0"/>
                <w:sz w:val="21"/>
                <w:szCs w:val="21"/>
              </w:rPr>
              <w:t>、粮油物资储备支出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1102"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r>
      <w:tr w:rsidR="00FB7DE6">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FB7DE6" w:rsidRDefault="00FB7DE6">
            <w:pPr>
              <w:rPr>
                <w:rFonts w:ascii="宋体" w:eastAsia="宋体" w:hAnsi="宋体" w:cs="宋体"/>
                <w:color w:val="000000"/>
                <w:sz w:val="21"/>
                <w:szCs w:val="21"/>
              </w:rPr>
            </w:pPr>
          </w:p>
        </w:tc>
        <w:tc>
          <w:tcPr>
            <w:tcW w:w="1676"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2099"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21</w:t>
            </w:r>
            <w:r>
              <w:rPr>
                <w:rFonts w:ascii="宋体" w:eastAsia="宋体" w:hAnsi="宋体" w:cs="宋体" w:hint="eastAsia"/>
                <w:color w:val="000000"/>
                <w:kern w:val="0"/>
                <w:sz w:val="21"/>
                <w:szCs w:val="21"/>
              </w:rPr>
              <w:t>、灾害防治及应急管理支出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1102"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r>
      <w:tr w:rsidR="00FB7DE6">
        <w:trPr>
          <w:trHeight w:val="378"/>
        </w:trPr>
        <w:tc>
          <w:tcPr>
            <w:tcW w:w="1705" w:type="dxa"/>
            <w:tcBorders>
              <w:top w:val="single" w:sz="4" w:space="0" w:color="000000"/>
              <w:left w:val="single" w:sz="4" w:space="0" w:color="000000"/>
              <w:bottom w:val="single" w:sz="4" w:space="0" w:color="000000"/>
              <w:right w:val="single" w:sz="4" w:space="0" w:color="000000"/>
            </w:tcBorders>
            <w:vAlign w:val="center"/>
          </w:tcPr>
          <w:p w:rsidR="00FB7DE6" w:rsidRDefault="00FB7DE6">
            <w:pPr>
              <w:widowControl/>
              <w:jc w:val="center"/>
              <w:textAlignment w:val="center"/>
              <w:rPr>
                <w:rFonts w:ascii="宋体" w:eastAsia="宋体" w:hAnsi="宋体" w:cs="宋体"/>
                <w:b/>
                <w:color w:val="000000"/>
                <w:sz w:val="21"/>
                <w:szCs w:val="21"/>
              </w:rPr>
            </w:pPr>
          </w:p>
        </w:tc>
        <w:tc>
          <w:tcPr>
            <w:tcW w:w="1676"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2099"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22</w:t>
            </w:r>
            <w:r>
              <w:rPr>
                <w:rFonts w:ascii="宋体" w:eastAsia="宋体" w:hAnsi="宋体" w:cs="宋体" w:hint="eastAsia"/>
                <w:color w:val="000000"/>
                <w:kern w:val="0"/>
                <w:sz w:val="21"/>
                <w:szCs w:val="21"/>
              </w:rPr>
              <w:t>、其他支出</w:t>
            </w:r>
          </w:p>
        </w:tc>
        <w:tc>
          <w:tcPr>
            <w:tcW w:w="1134" w:type="dxa"/>
            <w:tcBorders>
              <w:top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kern w:val="0"/>
                <w:sz w:val="21"/>
                <w:szCs w:val="21"/>
              </w:rPr>
            </w:pPr>
            <w:r>
              <w:rPr>
                <w:rFonts w:ascii="宋体" w:eastAsia="宋体" w:hAnsi="宋体" w:cs="宋体" w:hint="eastAsia"/>
                <w:color w:val="000000"/>
                <w:kern w:val="0"/>
                <w:sz w:val="22"/>
                <w:szCs w:val="22"/>
                <w:lang/>
              </w:rPr>
              <w:t>0.00</w:t>
            </w:r>
          </w:p>
        </w:tc>
        <w:tc>
          <w:tcPr>
            <w:tcW w:w="1102" w:type="dxa"/>
            <w:tcBorders>
              <w:top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b/>
                <w:color w:val="000000"/>
                <w:sz w:val="21"/>
                <w:szCs w:val="21"/>
              </w:rPr>
            </w:pPr>
            <w:r>
              <w:rPr>
                <w:rFonts w:ascii="宋体" w:eastAsia="宋体" w:hAnsi="宋体" w:cs="宋体" w:hint="eastAsia"/>
                <w:color w:val="000000"/>
                <w:kern w:val="0"/>
                <w:sz w:val="22"/>
                <w:szCs w:val="22"/>
                <w:lang/>
              </w:rPr>
              <w:t>0.00</w:t>
            </w:r>
          </w:p>
        </w:tc>
        <w:tc>
          <w:tcPr>
            <w:tcW w:w="984" w:type="dxa"/>
            <w:tcBorders>
              <w:top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b/>
                <w:color w:val="000000"/>
                <w:sz w:val="21"/>
                <w:szCs w:val="21"/>
              </w:rPr>
            </w:pPr>
            <w:r>
              <w:rPr>
                <w:rFonts w:ascii="宋体" w:eastAsia="宋体" w:hAnsi="宋体" w:cs="宋体" w:hint="eastAsia"/>
                <w:color w:val="000000"/>
                <w:kern w:val="0"/>
                <w:sz w:val="22"/>
                <w:szCs w:val="22"/>
                <w:lang/>
              </w:rPr>
              <w:t>0.00</w:t>
            </w:r>
          </w:p>
        </w:tc>
      </w:tr>
    </w:tbl>
    <w:p w:rsidR="00FB7DE6" w:rsidRDefault="00FB7DE6"/>
    <w:p w:rsidR="00FB7DE6" w:rsidRDefault="00FB7DE6"/>
    <w:p w:rsidR="00FB7DE6" w:rsidRDefault="004D5F02">
      <w:pPr>
        <w:jc w:val="center"/>
        <w:rPr>
          <w:rFonts w:ascii="宋体" w:eastAsia="宋体" w:hAnsi="宋体" w:cs="宋体"/>
          <w:b/>
          <w:bCs/>
          <w:szCs w:val="32"/>
        </w:rPr>
      </w:pPr>
      <w:r>
        <w:rPr>
          <w:rFonts w:ascii="宋体" w:eastAsia="宋体" w:hAnsi="宋体" w:cs="宋体" w:hint="eastAsia"/>
          <w:b/>
          <w:bCs/>
          <w:szCs w:val="32"/>
        </w:rPr>
        <w:t>财政拨款收入支出决算总表</w:t>
      </w:r>
      <w:r>
        <w:rPr>
          <w:rFonts w:ascii="宋体" w:eastAsia="宋体" w:hAnsi="宋体" w:cs="宋体" w:hint="eastAsia"/>
          <w:b/>
          <w:bCs/>
          <w:szCs w:val="32"/>
        </w:rPr>
        <w:t xml:space="preserve"> </w:t>
      </w:r>
    </w:p>
    <w:p w:rsidR="00FB7DE6" w:rsidRDefault="004D5F02">
      <w:pPr>
        <w:rPr>
          <w:rFonts w:ascii="宋体" w:eastAsia="宋体" w:hAnsi="宋体" w:cs="宋体"/>
          <w:b/>
          <w:bCs/>
          <w:sz w:val="21"/>
          <w:szCs w:val="21"/>
        </w:rPr>
      </w:pPr>
      <w:r>
        <w:rPr>
          <w:rFonts w:ascii="宋体" w:eastAsia="宋体" w:hAnsi="宋体" w:cs="宋体" w:hint="eastAsia"/>
          <w:b/>
          <w:bCs/>
          <w:sz w:val="21"/>
          <w:szCs w:val="21"/>
        </w:rPr>
        <w:t xml:space="preserve"> </w:t>
      </w:r>
      <w:r>
        <w:rPr>
          <w:rFonts w:ascii="宋体" w:eastAsia="宋体" w:hAnsi="宋体" w:cs="宋体" w:hint="eastAsia"/>
          <w:b/>
          <w:bCs/>
          <w:sz w:val="21"/>
          <w:szCs w:val="21"/>
        </w:rPr>
        <w:t>公开</w:t>
      </w:r>
      <w:r>
        <w:rPr>
          <w:rFonts w:ascii="宋体" w:eastAsia="宋体" w:hAnsi="宋体" w:cs="宋体" w:hint="eastAsia"/>
          <w:b/>
          <w:bCs/>
          <w:sz w:val="21"/>
          <w:szCs w:val="21"/>
        </w:rPr>
        <w:t>04</w:t>
      </w:r>
      <w:r>
        <w:rPr>
          <w:rFonts w:ascii="宋体" w:eastAsia="宋体" w:hAnsi="宋体" w:cs="宋体" w:hint="eastAsia"/>
          <w:b/>
          <w:bCs/>
          <w:sz w:val="21"/>
          <w:szCs w:val="21"/>
        </w:rPr>
        <w:t>表</w:t>
      </w:r>
    </w:p>
    <w:p w:rsidR="00FB7DE6" w:rsidRDefault="004D5F02">
      <w:pPr>
        <w:rPr>
          <w:rFonts w:ascii="宋体" w:eastAsia="宋体" w:hAnsi="宋体" w:cs="宋体"/>
          <w:b/>
          <w:bCs/>
          <w:sz w:val="21"/>
          <w:szCs w:val="21"/>
        </w:rPr>
      </w:pPr>
      <w:r>
        <w:rPr>
          <w:rFonts w:ascii="宋体" w:eastAsia="宋体" w:hAnsi="宋体" w:cs="宋体" w:hint="eastAsia"/>
          <w:b/>
          <w:bCs/>
          <w:sz w:val="21"/>
          <w:szCs w:val="21"/>
        </w:rPr>
        <w:t>编制部门：</w:t>
      </w:r>
      <w:r>
        <w:rPr>
          <w:rFonts w:ascii="宋体" w:eastAsia="宋体" w:hAnsi="宋体" w:cs="宋体" w:hint="eastAsia"/>
          <w:b/>
          <w:bCs/>
          <w:sz w:val="21"/>
          <w:szCs w:val="21"/>
        </w:rPr>
        <w:t xml:space="preserve">                                                       </w:t>
      </w:r>
      <w:r>
        <w:rPr>
          <w:rFonts w:ascii="宋体" w:eastAsia="宋体" w:hAnsi="宋体" w:cs="宋体" w:hint="eastAsia"/>
          <w:b/>
          <w:bCs/>
          <w:sz w:val="21"/>
          <w:szCs w:val="21"/>
        </w:rPr>
        <w:t>金额单位：万元</w:t>
      </w:r>
    </w:p>
    <w:tbl>
      <w:tblPr>
        <w:tblW w:w="8860" w:type="dxa"/>
        <w:tblLayout w:type="fixed"/>
        <w:tblCellMar>
          <w:top w:w="15" w:type="dxa"/>
          <w:left w:w="15" w:type="dxa"/>
          <w:bottom w:w="15" w:type="dxa"/>
          <w:right w:w="15" w:type="dxa"/>
        </w:tblCellMar>
        <w:tblLook w:val="04A0"/>
      </w:tblPr>
      <w:tblGrid>
        <w:gridCol w:w="2003"/>
        <w:gridCol w:w="1554"/>
        <w:gridCol w:w="1815"/>
        <w:gridCol w:w="1230"/>
        <w:gridCol w:w="1061"/>
        <w:gridCol w:w="1197"/>
      </w:tblGrid>
      <w:tr w:rsidR="00FB7DE6">
        <w:trPr>
          <w:trHeight w:val="578"/>
        </w:trPr>
        <w:tc>
          <w:tcPr>
            <w:tcW w:w="3557" w:type="dxa"/>
            <w:gridSpan w:val="2"/>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sz w:val="21"/>
                <w:szCs w:val="21"/>
              </w:rPr>
              <w:t>收入</w:t>
            </w:r>
          </w:p>
        </w:tc>
        <w:tc>
          <w:tcPr>
            <w:tcW w:w="5303" w:type="dxa"/>
            <w:gridSpan w:val="4"/>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sz w:val="21"/>
                <w:szCs w:val="21"/>
              </w:rPr>
              <w:t>支出</w:t>
            </w:r>
          </w:p>
        </w:tc>
      </w:tr>
      <w:tr w:rsidR="00FB7DE6">
        <w:trPr>
          <w:trHeight w:val="999"/>
        </w:trPr>
        <w:tc>
          <w:tcPr>
            <w:tcW w:w="2003"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项</w:t>
            </w:r>
            <w:r>
              <w:rPr>
                <w:rFonts w:ascii="宋体" w:eastAsia="宋体" w:hAnsi="宋体" w:cs="宋体" w:hint="eastAsia"/>
                <w:b/>
                <w:color w:val="000000"/>
                <w:kern w:val="0"/>
                <w:sz w:val="21"/>
                <w:szCs w:val="21"/>
              </w:rPr>
              <w:t xml:space="preserve">    </w:t>
            </w:r>
            <w:r>
              <w:rPr>
                <w:rFonts w:ascii="宋体" w:eastAsia="宋体" w:hAnsi="宋体" w:cs="宋体" w:hint="eastAsia"/>
                <w:b/>
                <w:color w:val="000000"/>
                <w:kern w:val="0"/>
                <w:sz w:val="21"/>
                <w:szCs w:val="21"/>
              </w:rPr>
              <w:t>目</w:t>
            </w:r>
          </w:p>
        </w:tc>
        <w:tc>
          <w:tcPr>
            <w:tcW w:w="1554"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决算数</w:t>
            </w:r>
          </w:p>
        </w:tc>
        <w:tc>
          <w:tcPr>
            <w:tcW w:w="1815"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项目</w:t>
            </w:r>
          </w:p>
        </w:tc>
        <w:tc>
          <w:tcPr>
            <w:tcW w:w="123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合计</w:t>
            </w:r>
          </w:p>
        </w:tc>
        <w:tc>
          <w:tcPr>
            <w:tcW w:w="1061"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一般公共预算财政拨款</w:t>
            </w:r>
          </w:p>
        </w:tc>
        <w:tc>
          <w:tcPr>
            <w:tcW w:w="1197"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政府性基金预算财政拨款</w:t>
            </w:r>
          </w:p>
        </w:tc>
      </w:tr>
      <w:tr w:rsidR="00FB7DE6">
        <w:trPr>
          <w:trHeight w:val="771"/>
        </w:trPr>
        <w:tc>
          <w:tcPr>
            <w:tcW w:w="2003"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本年收入合计</w:t>
            </w:r>
          </w:p>
        </w:tc>
        <w:tc>
          <w:tcPr>
            <w:tcW w:w="1554"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tabs>
                <w:tab w:val="left" w:pos="523"/>
              </w:tabs>
              <w:jc w:val="left"/>
              <w:textAlignment w:val="center"/>
              <w:rPr>
                <w:rFonts w:ascii="宋体" w:eastAsia="宋体" w:hAnsi="宋体" w:cs="宋体"/>
                <w:color w:val="000000"/>
                <w:sz w:val="21"/>
                <w:szCs w:val="21"/>
              </w:rPr>
            </w:pPr>
            <w:r>
              <w:rPr>
                <w:rFonts w:ascii="宋体" w:eastAsia="宋体" w:hAnsi="宋体" w:cs="宋体" w:hint="eastAsia"/>
                <w:color w:val="000000"/>
                <w:sz w:val="21"/>
                <w:szCs w:val="21"/>
              </w:rPr>
              <w:tab/>
            </w:r>
            <w:r>
              <w:rPr>
                <w:rFonts w:ascii="宋体" w:eastAsia="宋体" w:hAnsi="宋体" w:cs="宋体" w:hint="eastAsia"/>
                <w:color w:val="000000"/>
                <w:sz w:val="21"/>
                <w:szCs w:val="21"/>
              </w:rPr>
              <w:t>291.26</w:t>
            </w:r>
          </w:p>
        </w:tc>
        <w:tc>
          <w:tcPr>
            <w:tcW w:w="1815"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本年支出合计</w:t>
            </w:r>
          </w:p>
        </w:tc>
        <w:tc>
          <w:tcPr>
            <w:tcW w:w="123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291.26</w:t>
            </w:r>
          </w:p>
        </w:tc>
        <w:tc>
          <w:tcPr>
            <w:tcW w:w="1061"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291.26</w:t>
            </w:r>
          </w:p>
        </w:tc>
        <w:tc>
          <w:tcPr>
            <w:tcW w:w="1197" w:type="dxa"/>
            <w:tcBorders>
              <w:top w:val="single" w:sz="4" w:space="0" w:color="000000"/>
              <w:left w:val="single" w:sz="4" w:space="0" w:color="000000"/>
              <w:bottom w:val="single" w:sz="4" w:space="0" w:color="000000"/>
              <w:right w:val="single" w:sz="4" w:space="0" w:color="000000"/>
            </w:tcBorders>
            <w:vAlign w:val="center"/>
          </w:tcPr>
          <w:p w:rsidR="00FB7DE6" w:rsidRDefault="00FB7DE6">
            <w:pPr>
              <w:widowControl/>
              <w:jc w:val="center"/>
              <w:textAlignment w:val="center"/>
              <w:rPr>
                <w:rFonts w:ascii="宋体" w:eastAsia="宋体" w:hAnsi="宋体" w:cs="宋体"/>
                <w:b/>
                <w:color w:val="000000"/>
                <w:kern w:val="0"/>
                <w:sz w:val="21"/>
                <w:szCs w:val="21"/>
              </w:rPr>
            </w:pPr>
          </w:p>
        </w:tc>
      </w:tr>
      <w:tr w:rsidR="00FB7DE6">
        <w:trPr>
          <w:trHeight w:val="771"/>
        </w:trPr>
        <w:tc>
          <w:tcPr>
            <w:tcW w:w="2003"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center"/>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年初财政拨款结转和结余</w:t>
            </w:r>
          </w:p>
        </w:tc>
        <w:tc>
          <w:tcPr>
            <w:tcW w:w="1554"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b/>
                <w:color w:val="000000"/>
                <w:kern w:val="0"/>
                <w:sz w:val="21"/>
                <w:szCs w:val="21"/>
              </w:rPr>
            </w:pPr>
          </w:p>
        </w:tc>
        <w:tc>
          <w:tcPr>
            <w:tcW w:w="1815"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center"/>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年末财政拨款</w:t>
            </w:r>
          </w:p>
          <w:p w:rsidR="00FB7DE6" w:rsidRDefault="004D5F02">
            <w:pPr>
              <w:widowControl/>
              <w:jc w:val="center"/>
              <w:textAlignment w:val="center"/>
              <w:rPr>
                <w:rFonts w:ascii="宋体" w:eastAsia="宋体" w:hAnsi="宋体" w:cs="宋体"/>
                <w:b/>
                <w:color w:val="000000"/>
                <w:kern w:val="0"/>
                <w:sz w:val="21"/>
                <w:szCs w:val="21"/>
              </w:rPr>
            </w:pPr>
            <w:r>
              <w:rPr>
                <w:rFonts w:ascii="宋体" w:eastAsia="宋体" w:hAnsi="宋体" w:cs="宋体" w:hint="eastAsia"/>
                <w:color w:val="000000"/>
                <w:kern w:val="0"/>
                <w:sz w:val="21"/>
                <w:szCs w:val="21"/>
              </w:rPr>
              <w:t>结转和结余</w:t>
            </w:r>
          </w:p>
        </w:tc>
        <w:tc>
          <w:tcPr>
            <w:tcW w:w="1230" w:type="dxa"/>
            <w:tcBorders>
              <w:top w:val="single" w:sz="4" w:space="0" w:color="000000"/>
              <w:left w:val="single" w:sz="4" w:space="0" w:color="000000"/>
              <w:bottom w:val="single" w:sz="4" w:space="0" w:color="000000"/>
              <w:right w:val="single" w:sz="4" w:space="0" w:color="000000"/>
            </w:tcBorders>
            <w:vAlign w:val="center"/>
          </w:tcPr>
          <w:p w:rsidR="00FB7DE6" w:rsidRDefault="00FB7DE6">
            <w:pPr>
              <w:widowControl/>
              <w:jc w:val="center"/>
              <w:textAlignment w:val="center"/>
              <w:rPr>
                <w:rFonts w:ascii="宋体" w:eastAsia="宋体" w:hAnsi="宋体" w:cs="宋体"/>
                <w:b/>
                <w:color w:val="000000"/>
                <w:kern w:val="0"/>
                <w:sz w:val="21"/>
                <w:szCs w:val="21"/>
              </w:rPr>
            </w:pPr>
          </w:p>
        </w:tc>
        <w:tc>
          <w:tcPr>
            <w:tcW w:w="1061" w:type="dxa"/>
            <w:tcBorders>
              <w:top w:val="single" w:sz="4" w:space="0" w:color="000000"/>
              <w:left w:val="single" w:sz="4" w:space="0" w:color="000000"/>
              <w:bottom w:val="single" w:sz="4" w:space="0" w:color="000000"/>
              <w:right w:val="single" w:sz="4" w:space="0" w:color="000000"/>
            </w:tcBorders>
            <w:vAlign w:val="center"/>
          </w:tcPr>
          <w:p w:rsidR="00FB7DE6" w:rsidRDefault="00FB7DE6">
            <w:pPr>
              <w:widowControl/>
              <w:jc w:val="center"/>
              <w:textAlignment w:val="center"/>
              <w:rPr>
                <w:rFonts w:ascii="宋体" w:eastAsia="宋体" w:hAnsi="宋体" w:cs="宋体"/>
                <w:b/>
                <w:color w:val="000000"/>
                <w:kern w:val="0"/>
                <w:sz w:val="21"/>
                <w:szCs w:val="21"/>
              </w:rPr>
            </w:pPr>
          </w:p>
        </w:tc>
        <w:tc>
          <w:tcPr>
            <w:tcW w:w="1197" w:type="dxa"/>
            <w:tcBorders>
              <w:top w:val="single" w:sz="4" w:space="0" w:color="000000"/>
              <w:left w:val="single" w:sz="4" w:space="0" w:color="000000"/>
              <w:bottom w:val="single" w:sz="4" w:space="0" w:color="000000"/>
              <w:right w:val="single" w:sz="4" w:space="0" w:color="000000"/>
            </w:tcBorders>
            <w:vAlign w:val="center"/>
          </w:tcPr>
          <w:p w:rsidR="00FB7DE6" w:rsidRDefault="00FB7DE6">
            <w:pPr>
              <w:widowControl/>
              <w:jc w:val="center"/>
              <w:textAlignment w:val="center"/>
              <w:rPr>
                <w:rFonts w:ascii="宋体" w:eastAsia="宋体" w:hAnsi="宋体" w:cs="宋体"/>
                <w:b/>
                <w:color w:val="000000"/>
                <w:kern w:val="0"/>
                <w:sz w:val="21"/>
                <w:szCs w:val="21"/>
              </w:rPr>
            </w:pPr>
          </w:p>
        </w:tc>
      </w:tr>
      <w:tr w:rsidR="00FB7DE6">
        <w:trPr>
          <w:trHeight w:val="771"/>
        </w:trPr>
        <w:tc>
          <w:tcPr>
            <w:tcW w:w="2003"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一、一般公共预</w:t>
            </w:r>
          </w:p>
          <w:p w:rsidR="00FB7DE6" w:rsidRDefault="004D5F02">
            <w:pPr>
              <w:widowControl/>
              <w:ind w:firstLineChars="200" w:firstLine="420"/>
              <w:textAlignment w:val="center"/>
              <w:rPr>
                <w:rFonts w:ascii="宋体" w:eastAsia="宋体" w:hAnsi="宋体" w:cs="宋体"/>
                <w:b/>
                <w:color w:val="000000"/>
                <w:kern w:val="0"/>
                <w:sz w:val="21"/>
                <w:szCs w:val="21"/>
              </w:rPr>
            </w:pPr>
            <w:r>
              <w:rPr>
                <w:rFonts w:ascii="宋体" w:eastAsia="宋体" w:hAnsi="宋体" w:cs="宋体" w:hint="eastAsia"/>
                <w:color w:val="000000"/>
                <w:kern w:val="0"/>
                <w:sz w:val="21"/>
                <w:szCs w:val="21"/>
              </w:rPr>
              <w:t>算财政拨款</w:t>
            </w:r>
          </w:p>
        </w:tc>
        <w:tc>
          <w:tcPr>
            <w:tcW w:w="1554"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tabs>
                <w:tab w:val="left" w:pos="433"/>
              </w:tabs>
              <w:jc w:val="left"/>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ab/>
            </w:r>
          </w:p>
        </w:tc>
        <w:tc>
          <w:tcPr>
            <w:tcW w:w="1815" w:type="dxa"/>
            <w:tcBorders>
              <w:top w:val="single" w:sz="4" w:space="0" w:color="000000"/>
              <w:left w:val="single" w:sz="4" w:space="0" w:color="000000"/>
              <w:bottom w:val="single" w:sz="4" w:space="0" w:color="000000"/>
              <w:right w:val="single" w:sz="4" w:space="0" w:color="000000"/>
            </w:tcBorders>
            <w:vAlign w:val="center"/>
          </w:tcPr>
          <w:p w:rsidR="00FB7DE6" w:rsidRDefault="00FB7DE6">
            <w:pPr>
              <w:widowControl/>
              <w:jc w:val="center"/>
              <w:textAlignment w:val="center"/>
              <w:rPr>
                <w:rFonts w:ascii="宋体" w:eastAsia="宋体" w:hAnsi="宋体" w:cs="宋体"/>
                <w:b/>
                <w:color w:val="000000"/>
                <w:kern w:val="0"/>
                <w:sz w:val="21"/>
                <w:szCs w:val="21"/>
              </w:rPr>
            </w:pPr>
          </w:p>
        </w:tc>
        <w:tc>
          <w:tcPr>
            <w:tcW w:w="1230" w:type="dxa"/>
            <w:tcBorders>
              <w:top w:val="single" w:sz="4" w:space="0" w:color="000000"/>
              <w:left w:val="single" w:sz="4" w:space="0" w:color="000000"/>
              <w:bottom w:val="single" w:sz="4" w:space="0" w:color="000000"/>
              <w:right w:val="single" w:sz="4" w:space="0" w:color="000000"/>
            </w:tcBorders>
            <w:vAlign w:val="center"/>
          </w:tcPr>
          <w:p w:rsidR="00FB7DE6" w:rsidRDefault="00FB7DE6">
            <w:pPr>
              <w:widowControl/>
              <w:jc w:val="center"/>
              <w:textAlignment w:val="center"/>
              <w:rPr>
                <w:rFonts w:ascii="宋体" w:eastAsia="宋体" w:hAnsi="宋体" w:cs="宋体"/>
                <w:b/>
                <w:color w:val="000000"/>
                <w:kern w:val="0"/>
                <w:sz w:val="21"/>
                <w:szCs w:val="21"/>
              </w:rPr>
            </w:pPr>
          </w:p>
        </w:tc>
        <w:tc>
          <w:tcPr>
            <w:tcW w:w="1061" w:type="dxa"/>
            <w:tcBorders>
              <w:top w:val="single" w:sz="4" w:space="0" w:color="000000"/>
              <w:left w:val="single" w:sz="4" w:space="0" w:color="000000"/>
              <w:bottom w:val="single" w:sz="4" w:space="0" w:color="000000"/>
              <w:right w:val="single" w:sz="4" w:space="0" w:color="000000"/>
            </w:tcBorders>
            <w:vAlign w:val="center"/>
          </w:tcPr>
          <w:p w:rsidR="00FB7DE6" w:rsidRDefault="00FB7DE6">
            <w:pPr>
              <w:widowControl/>
              <w:jc w:val="center"/>
              <w:textAlignment w:val="center"/>
              <w:rPr>
                <w:rFonts w:ascii="宋体" w:eastAsia="宋体" w:hAnsi="宋体" w:cs="宋体"/>
                <w:b/>
                <w:color w:val="000000"/>
                <w:kern w:val="0"/>
                <w:sz w:val="21"/>
                <w:szCs w:val="21"/>
              </w:rPr>
            </w:pPr>
          </w:p>
        </w:tc>
        <w:tc>
          <w:tcPr>
            <w:tcW w:w="1197" w:type="dxa"/>
            <w:tcBorders>
              <w:top w:val="single" w:sz="4" w:space="0" w:color="000000"/>
              <w:left w:val="single" w:sz="4" w:space="0" w:color="000000"/>
              <w:bottom w:val="single" w:sz="4" w:space="0" w:color="000000"/>
              <w:right w:val="single" w:sz="4" w:space="0" w:color="000000"/>
            </w:tcBorders>
            <w:vAlign w:val="center"/>
          </w:tcPr>
          <w:p w:rsidR="00FB7DE6" w:rsidRDefault="00FB7DE6">
            <w:pPr>
              <w:widowControl/>
              <w:jc w:val="center"/>
              <w:textAlignment w:val="center"/>
              <w:rPr>
                <w:rFonts w:ascii="宋体" w:eastAsia="宋体" w:hAnsi="宋体" w:cs="宋体"/>
                <w:b/>
                <w:color w:val="000000"/>
                <w:kern w:val="0"/>
                <w:sz w:val="21"/>
                <w:szCs w:val="21"/>
              </w:rPr>
            </w:pPr>
          </w:p>
        </w:tc>
      </w:tr>
      <w:tr w:rsidR="00FB7DE6">
        <w:trPr>
          <w:trHeight w:val="771"/>
        </w:trPr>
        <w:tc>
          <w:tcPr>
            <w:tcW w:w="2003"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二、政府性基金预</w:t>
            </w:r>
          </w:p>
          <w:p w:rsidR="00FB7DE6" w:rsidRDefault="004D5F02">
            <w:pPr>
              <w:widowControl/>
              <w:ind w:firstLineChars="200" w:firstLine="420"/>
              <w:textAlignment w:val="center"/>
              <w:rPr>
                <w:rFonts w:ascii="宋体" w:eastAsia="宋体" w:hAnsi="宋体" w:cs="宋体"/>
                <w:b/>
                <w:color w:val="000000"/>
                <w:kern w:val="0"/>
                <w:sz w:val="21"/>
                <w:szCs w:val="21"/>
              </w:rPr>
            </w:pPr>
            <w:r>
              <w:rPr>
                <w:rFonts w:ascii="宋体" w:eastAsia="宋体" w:hAnsi="宋体" w:cs="宋体" w:hint="eastAsia"/>
                <w:color w:val="000000"/>
                <w:kern w:val="0"/>
                <w:sz w:val="21"/>
                <w:szCs w:val="21"/>
              </w:rPr>
              <w:t>算财政拨款</w:t>
            </w:r>
          </w:p>
        </w:tc>
        <w:tc>
          <w:tcPr>
            <w:tcW w:w="1554" w:type="dxa"/>
            <w:tcBorders>
              <w:top w:val="single" w:sz="4" w:space="0" w:color="000000"/>
              <w:left w:val="single" w:sz="4" w:space="0" w:color="000000"/>
              <w:bottom w:val="single" w:sz="4" w:space="0" w:color="000000"/>
              <w:right w:val="single" w:sz="4" w:space="0" w:color="000000"/>
            </w:tcBorders>
            <w:vAlign w:val="center"/>
          </w:tcPr>
          <w:p w:rsidR="00FB7DE6" w:rsidRDefault="00FB7DE6">
            <w:pPr>
              <w:widowControl/>
              <w:jc w:val="center"/>
              <w:textAlignment w:val="center"/>
              <w:rPr>
                <w:rFonts w:ascii="宋体" w:eastAsia="宋体" w:hAnsi="宋体" w:cs="宋体"/>
                <w:b/>
                <w:color w:val="000000"/>
                <w:kern w:val="0"/>
                <w:sz w:val="21"/>
                <w:szCs w:val="21"/>
              </w:rPr>
            </w:pPr>
          </w:p>
        </w:tc>
        <w:tc>
          <w:tcPr>
            <w:tcW w:w="1815" w:type="dxa"/>
            <w:tcBorders>
              <w:top w:val="single" w:sz="4" w:space="0" w:color="000000"/>
              <w:left w:val="single" w:sz="4" w:space="0" w:color="000000"/>
              <w:bottom w:val="single" w:sz="4" w:space="0" w:color="000000"/>
              <w:right w:val="single" w:sz="4" w:space="0" w:color="000000"/>
            </w:tcBorders>
            <w:vAlign w:val="center"/>
          </w:tcPr>
          <w:p w:rsidR="00FB7DE6" w:rsidRDefault="00FB7DE6">
            <w:pPr>
              <w:widowControl/>
              <w:jc w:val="center"/>
              <w:textAlignment w:val="center"/>
              <w:rPr>
                <w:rFonts w:ascii="宋体" w:eastAsia="宋体" w:hAnsi="宋体" w:cs="宋体"/>
                <w:b/>
                <w:color w:val="000000"/>
                <w:kern w:val="0"/>
                <w:sz w:val="21"/>
                <w:szCs w:val="21"/>
              </w:rPr>
            </w:pPr>
          </w:p>
        </w:tc>
        <w:tc>
          <w:tcPr>
            <w:tcW w:w="1230" w:type="dxa"/>
            <w:tcBorders>
              <w:top w:val="single" w:sz="4" w:space="0" w:color="000000"/>
              <w:left w:val="single" w:sz="4" w:space="0" w:color="000000"/>
              <w:bottom w:val="single" w:sz="4" w:space="0" w:color="000000"/>
              <w:right w:val="single" w:sz="4" w:space="0" w:color="000000"/>
            </w:tcBorders>
            <w:vAlign w:val="center"/>
          </w:tcPr>
          <w:p w:rsidR="00FB7DE6" w:rsidRDefault="00FB7DE6">
            <w:pPr>
              <w:widowControl/>
              <w:jc w:val="center"/>
              <w:textAlignment w:val="center"/>
              <w:rPr>
                <w:rFonts w:ascii="宋体" w:eastAsia="宋体" w:hAnsi="宋体" w:cs="宋体"/>
                <w:b/>
                <w:color w:val="000000"/>
                <w:kern w:val="0"/>
                <w:sz w:val="21"/>
                <w:szCs w:val="21"/>
              </w:rPr>
            </w:pPr>
          </w:p>
        </w:tc>
        <w:tc>
          <w:tcPr>
            <w:tcW w:w="1061" w:type="dxa"/>
            <w:tcBorders>
              <w:top w:val="single" w:sz="4" w:space="0" w:color="000000"/>
              <w:left w:val="single" w:sz="4" w:space="0" w:color="000000"/>
              <w:bottom w:val="single" w:sz="4" w:space="0" w:color="000000"/>
              <w:right w:val="single" w:sz="4" w:space="0" w:color="000000"/>
            </w:tcBorders>
            <w:vAlign w:val="center"/>
          </w:tcPr>
          <w:p w:rsidR="00FB7DE6" w:rsidRDefault="00FB7DE6">
            <w:pPr>
              <w:widowControl/>
              <w:jc w:val="center"/>
              <w:textAlignment w:val="center"/>
              <w:rPr>
                <w:rFonts w:ascii="宋体" w:eastAsia="宋体" w:hAnsi="宋体" w:cs="宋体"/>
                <w:b/>
                <w:color w:val="000000"/>
                <w:kern w:val="0"/>
                <w:sz w:val="21"/>
                <w:szCs w:val="21"/>
              </w:rPr>
            </w:pPr>
          </w:p>
        </w:tc>
        <w:tc>
          <w:tcPr>
            <w:tcW w:w="1197" w:type="dxa"/>
            <w:tcBorders>
              <w:top w:val="single" w:sz="4" w:space="0" w:color="000000"/>
              <w:left w:val="single" w:sz="4" w:space="0" w:color="000000"/>
              <w:bottom w:val="single" w:sz="4" w:space="0" w:color="000000"/>
              <w:right w:val="single" w:sz="4" w:space="0" w:color="000000"/>
            </w:tcBorders>
            <w:vAlign w:val="center"/>
          </w:tcPr>
          <w:p w:rsidR="00FB7DE6" w:rsidRDefault="00FB7DE6">
            <w:pPr>
              <w:widowControl/>
              <w:jc w:val="center"/>
              <w:textAlignment w:val="center"/>
              <w:rPr>
                <w:rFonts w:ascii="宋体" w:eastAsia="宋体" w:hAnsi="宋体" w:cs="宋体"/>
                <w:b/>
                <w:color w:val="000000"/>
                <w:kern w:val="0"/>
                <w:sz w:val="21"/>
                <w:szCs w:val="21"/>
              </w:rPr>
            </w:pPr>
          </w:p>
        </w:tc>
      </w:tr>
      <w:tr w:rsidR="00FB7DE6">
        <w:trPr>
          <w:trHeight w:val="562"/>
        </w:trPr>
        <w:tc>
          <w:tcPr>
            <w:tcW w:w="2003"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收入总计</w:t>
            </w:r>
          </w:p>
        </w:tc>
        <w:tc>
          <w:tcPr>
            <w:tcW w:w="1554" w:type="dxa"/>
            <w:tcBorders>
              <w:top w:val="single" w:sz="4" w:space="0" w:color="000000"/>
              <w:left w:val="single" w:sz="4" w:space="0" w:color="000000"/>
              <w:bottom w:val="single" w:sz="4" w:space="0" w:color="000000"/>
              <w:right w:val="single" w:sz="4" w:space="0" w:color="000000"/>
            </w:tcBorders>
            <w:vAlign w:val="center"/>
          </w:tcPr>
          <w:p w:rsidR="00FB7DE6" w:rsidRDefault="004D5F02">
            <w:pPr>
              <w:tabs>
                <w:tab w:val="left" w:pos="328"/>
              </w:tabs>
              <w:jc w:val="left"/>
              <w:rPr>
                <w:rFonts w:ascii="宋体" w:eastAsia="宋体" w:hAnsi="宋体" w:cs="宋体"/>
                <w:b/>
                <w:color w:val="000000"/>
                <w:kern w:val="0"/>
                <w:sz w:val="21"/>
                <w:szCs w:val="21"/>
              </w:rPr>
            </w:pPr>
            <w:r>
              <w:rPr>
                <w:rFonts w:ascii="宋体" w:eastAsia="宋体" w:hAnsi="宋体" w:cs="宋体" w:hint="eastAsia"/>
                <w:b/>
                <w:color w:val="000000"/>
                <w:kern w:val="0"/>
                <w:sz w:val="21"/>
                <w:szCs w:val="21"/>
              </w:rPr>
              <w:tab/>
            </w:r>
            <w:r>
              <w:rPr>
                <w:rFonts w:ascii="宋体" w:eastAsia="宋体" w:hAnsi="宋体" w:cs="宋体" w:hint="eastAsia"/>
                <w:b/>
                <w:color w:val="000000"/>
                <w:kern w:val="0"/>
                <w:sz w:val="21"/>
                <w:szCs w:val="21"/>
              </w:rPr>
              <w:t>291.26</w:t>
            </w:r>
          </w:p>
        </w:tc>
        <w:tc>
          <w:tcPr>
            <w:tcW w:w="1815"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支出总计</w:t>
            </w:r>
          </w:p>
        </w:tc>
        <w:tc>
          <w:tcPr>
            <w:tcW w:w="123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291.26</w:t>
            </w:r>
          </w:p>
        </w:tc>
        <w:tc>
          <w:tcPr>
            <w:tcW w:w="1061"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291.26</w:t>
            </w:r>
          </w:p>
        </w:tc>
        <w:tc>
          <w:tcPr>
            <w:tcW w:w="1197" w:type="dxa"/>
            <w:tcBorders>
              <w:top w:val="single" w:sz="4" w:space="0" w:color="000000"/>
              <w:left w:val="single" w:sz="4" w:space="0" w:color="000000"/>
              <w:bottom w:val="single" w:sz="4" w:space="0" w:color="000000"/>
              <w:right w:val="single" w:sz="4" w:space="0" w:color="000000"/>
            </w:tcBorders>
            <w:vAlign w:val="center"/>
          </w:tcPr>
          <w:p w:rsidR="00FB7DE6" w:rsidRDefault="00FB7DE6">
            <w:pPr>
              <w:widowControl/>
              <w:jc w:val="center"/>
              <w:textAlignment w:val="center"/>
              <w:rPr>
                <w:rFonts w:ascii="宋体" w:eastAsia="宋体" w:hAnsi="宋体" w:cs="宋体"/>
                <w:b/>
                <w:color w:val="000000"/>
                <w:kern w:val="0"/>
                <w:sz w:val="21"/>
                <w:szCs w:val="21"/>
              </w:rPr>
            </w:pPr>
          </w:p>
        </w:tc>
      </w:tr>
    </w:tbl>
    <w:p w:rsidR="00FB7DE6" w:rsidRDefault="00FB7DE6">
      <w:pPr>
        <w:rPr>
          <w:rFonts w:ascii="宋体" w:eastAsia="宋体" w:hAnsi="宋体" w:cs="宋体"/>
          <w:sz w:val="21"/>
          <w:szCs w:val="21"/>
        </w:rPr>
      </w:pPr>
    </w:p>
    <w:p w:rsidR="00FB7DE6" w:rsidRDefault="004D5F02">
      <w:pPr>
        <w:widowControl/>
        <w:ind w:left="210" w:hangingChars="100" w:hanging="210"/>
        <w:jc w:val="left"/>
        <w:rPr>
          <w:rFonts w:eastAsia="宋体" w:cs="黑体"/>
          <w:sz w:val="21"/>
          <w:szCs w:val="24"/>
        </w:rPr>
      </w:pPr>
      <w:r>
        <w:rPr>
          <w:rFonts w:ascii="宋体" w:eastAsia="宋体" w:hAnsi="宋体" w:cs="宋体" w:hint="eastAsia"/>
          <w:sz w:val="21"/>
          <w:szCs w:val="21"/>
        </w:rPr>
        <w:t>注：本表反映部门本年度一般公共预算财政拨款和政府性基金预算财政拨款的总收支和年末结转结余情况。</w:t>
      </w:r>
      <w:r>
        <w:rPr>
          <w:rFonts w:ascii="宋体" w:eastAsia="宋体" w:hAnsi="宋体" w:cs="宋体" w:hint="eastAsia"/>
          <w:color w:val="000000"/>
          <w:kern w:val="0"/>
          <w:sz w:val="21"/>
          <w:szCs w:val="21"/>
        </w:rPr>
        <w:t>本表金额转换为万元时，因四舍五入可能存在尾差。</w:t>
      </w:r>
    </w:p>
    <w:p w:rsidR="00FB7DE6" w:rsidRDefault="00FB7DE6">
      <w:pPr>
        <w:rPr>
          <w:rFonts w:ascii="仿宋_GB2312" w:eastAsia="仿宋_GB2312" w:hAnsi="仿宋_GB2312" w:cs="仿宋_GB2312"/>
          <w:szCs w:val="32"/>
        </w:rPr>
      </w:pPr>
    </w:p>
    <w:p w:rsidR="00FB7DE6" w:rsidRDefault="00FB7DE6"/>
    <w:p w:rsidR="00FB7DE6" w:rsidRDefault="00FB7DE6"/>
    <w:p w:rsidR="00FB7DE6" w:rsidRDefault="00FB7DE6"/>
    <w:p w:rsidR="00FB7DE6" w:rsidRDefault="00FB7DE6"/>
    <w:p w:rsidR="00FB7DE6" w:rsidRDefault="00FB7DE6"/>
    <w:p w:rsidR="00FB7DE6" w:rsidRDefault="00FB7DE6"/>
    <w:p w:rsidR="00FB7DE6" w:rsidRDefault="00FB7DE6"/>
    <w:p w:rsidR="00FB7DE6" w:rsidRDefault="00FB7DE6"/>
    <w:p w:rsidR="00FB7DE6" w:rsidRDefault="00FB7DE6"/>
    <w:p w:rsidR="00FB7DE6" w:rsidRDefault="004D5F02">
      <w:pPr>
        <w:jc w:val="center"/>
        <w:rPr>
          <w:rFonts w:ascii="宋体" w:eastAsia="宋体" w:hAnsi="宋体" w:cs="宋体"/>
          <w:b/>
          <w:bCs/>
          <w:szCs w:val="32"/>
        </w:rPr>
      </w:pPr>
      <w:r>
        <w:rPr>
          <w:rFonts w:ascii="宋体" w:eastAsia="宋体" w:hAnsi="宋体" w:cs="宋体" w:hint="eastAsia"/>
          <w:b/>
          <w:bCs/>
          <w:szCs w:val="32"/>
        </w:rPr>
        <w:t>一般公共预算财政拨款支出决算表（按功能分类科目）</w:t>
      </w:r>
    </w:p>
    <w:p w:rsidR="00FB7DE6" w:rsidRDefault="004D5F02">
      <w:pPr>
        <w:rPr>
          <w:rFonts w:ascii="宋体" w:eastAsia="宋体" w:hAnsi="宋体" w:cs="宋体"/>
          <w:b/>
          <w:bCs/>
          <w:sz w:val="21"/>
          <w:szCs w:val="21"/>
        </w:rPr>
      </w:pPr>
      <w:r>
        <w:rPr>
          <w:rFonts w:ascii="宋体" w:eastAsia="宋体" w:hAnsi="宋体" w:cs="宋体" w:hint="eastAsia"/>
          <w:b/>
          <w:bCs/>
          <w:sz w:val="21"/>
          <w:szCs w:val="21"/>
        </w:rPr>
        <w:t xml:space="preserve">                                                                      </w:t>
      </w:r>
      <w:r>
        <w:rPr>
          <w:rFonts w:ascii="宋体" w:eastAsia="宋体" w:hAnsi="宋体" w:cs="宋体" w:hint="eastAsia"/>
          <w:b/>
          <w:bCs/>
          <w:sz w:val="21"/>
          <w:szCs w:val="21"/>
        </w:rPr>
        <w:t>公开</w:t>
      </w:r>
      <w:r>
        <w:rPr>
          <w:rFonts w:ascii="宋体" w:eastAsia="宋体" w:hAnsi="宋体" w:cs="宋体" w:hint="eastAsia"/>
          <w:b/>
          <w:bCs/>
          <w:sz w:val="21"/>
          <w:szCs w:val="21"/>
        </w:rPr>
        <w:t>05</w:t>
      </w:r>
      <w:r>
        <w:rPr>
          <w:rFonts w:ascii="宋体" w:eastAsia="宋体" w:hAnsi="宋体" w:cs="宋体" w:hint="eastAsia"/>
          <w:b/>
          <w:bCs/>
          <w:sz w:val="21"/>
          <w:szCs w:val="21"/>
        </w:rPr>
        <w:t>表</w:t>
      </w:r>
    </w:p>
    <w:p w:rsidR="00FB7DE6" w:rsidRDefault="004D5F02">
      <w:pPr>
        <w:rPr>
          <w:rFonts w:ascii="宋体" w:eastAsia="宋体" w:hAnsi="宋体" w:cs="宋体"/>
          <w:b/>
          <w:bCs/>
          <w:sz w:val="21"/>
          <w:szCs w:val="21"/>
        </w:rPr>
      </w:pPr>
      <w:r>
        <w:rPr>
          <w:rFonts w:ascii="宋体" w:eastAsia="宋体" w:hAnsi="宋体" w:cs="宋体" w:hint="eastAsia"/>
          <w:b/>
          <w:bCs/>
          <w:sz w:val="21"/>
          <w:szCs w:val="21"/>
        </w:rPr>
        <w:t>编制部门：</w:t>
      </w:r>
      <w:r>
        <w:rPr>
          <w:rFonts w:ascii="宋体" w:eastAsia="宋体" w:hAnsi="宋体" w:cs="宋体" w:hint="eastAsia"/>
          <w:b/>
          <w:bCs/>
          <w:sz w:val="21"/>
          <w:szCs w:val="21"/>
        </w:rPr>
        <w:t xml:space="preserve">                                                       </w:t>
      </w:r>
      <w:r>
        <w:rPr>
          <w:rFonts w:ascii="宋体" w:eastAsia="宋体" w:hAnsi="宋体" w:cs="宋体" w:hint="eastAsia"/>
          <w:b/>
          <w:bCs/>
          <w:sz w:val="21"/>
          <w:szCs w:val="21"/>
        </w:rPr>
        <w:t>金额单位：万元</w:t>
      </w:r>
    </w:p>
    <w:tbl>
      <w:tblPr>
        <w:tblW w:w="8777" w:type="dxa"/>
        <w:tblLayout w:type="fixed"/>
        <w:tblCellMar>
          <w:top w:w="15" w:type="dxa"/>
          <w:left w:w="15" w:type="dxa"/>
          <w:bottom w:w="15" w:type="dxa"/>
          <w:right w:w="15" w:type="dxa"/>
        </w:tblCellMar>
        <w:tblLook w:val="04A0"/>
      </w:tblPr>
      <w:tblGrid>
        <w:gridCol w:w="1170"/>
        <w:gridCol w:w="1537"/>
        <w:gridCol w:w="1006"/>
        <w:gridCol w:w="1020"/>
        <w:gridCol w:w="935"/>
        <w:gridCol w:w="1039"/>
        <w:gridCol w:w="1020"/>
        <w:gridCol w:w="1050"/>
      </w:tblGrid>
      <w:tr w:rsidR="00FB7DE6">
        <w:trPr>
          <w:trHeight w:val="414"/>
        </w:trPr>
        <w:tc>
          <w:tcPr>
            <w:tcW w:w="2707" w:type="dxa"/>
            <w:gridSpan w:val="2"/>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w:t>
            </w:r>
            <w:r>
              <w:rPr>
                <w:rFonts w:ascii="宋体" w:eastAsia="宋体" w:hAnsi="宋体" w:cs="宋体" w:hint="eastAsia"/>
                <w:b/>
                <w:color w:val="000000"/>
                <w:kern w:val="0"/>
                <w:sz w:val="21"/>
                <w:szCs w:val="21"/>
              </w:rPr>
              <w:t xml:space="preserve">    </w:t>
            </w:r>
            <w:r>
              <w:rPr>
                <w:rFonts w:ascii="宋体" w:eastAsia="宋体" w:hAnsi="宋体" w:cs="宋体" w:hint="eastAsia"/>
                <w:b/>
                <w:color w:val="000000"/>
                <w:kern w:val="0"/>
                <w:sz w:val="21"/>
                <w:szCs w:val="21"/>
              </w:rPr>
              <w:t>目</w:t>
            </w:r>
          </w:p>
        </w:tc>
        <w:tc>
          <w:tcPr>
            <w:tcW w:w="1006" w:type="dxa"/>
            <w:vMerge w:val="restart"/>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本年支出合计</w:t>
            </w:r>
          </w:p>
        </w:tc>
        <w:tc>
          <w:tcPr>
            <w:tcW w:w="2994" w:type="dxa"/>
            <w:gridSpan w:val="3"/>
            <w:tcBorders>
              <w:top w:val="single" w:sz="4" w:space="0" w:color="000000"/>
              <w:left w:val="single" w:sz="4" w:space="0" w:color="000000"/>
              <w:right w:val="single" w:sz="4" w:space="0" w:color="000000"/>
            </w:tcBorders>
            <w:vAlign w:val="center"/>
          </w:tcPr>
          <w:p w:rsidR="00FB7DE6" w:rsidRDefault="004D5F0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基本支出</w:t>
            </w:r>
          </w:p>
        </w:tc>
        <w:tc>
          <w:tcPr>
            <w:tcW w:w="1020" w:type="dxa"/>
            <w:vMerge w:val="restart"/>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项目支出</w:t>
            </w:r>
          </w:p>
        </w:tc>
        <w:tc>
          <w:tcPr>
            <w:tcW w:w="1050" w:type="dxa"/>
            <w:vMerge w:val="restart"/>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备注</w:t>
            </w:r>
          </w:p>
        </w:tc>
      </w:tr>
      <w:tr w:rsidR="00FB7DE6">
        <w:trPr>
          <w:trHeight w:val="781"/>
        </w:trPr>
        <w:tc>
          <w:tcPr>
            <w:tcW w:w="117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功能分类科目编码</w:t>
            </w:r>
          </w:p>
        </w:tc>
        <w:tc>
          <w:tcPr>
            <w:tcW w:w="1537"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科目名称</w:t>
            </w:r>
          </w:p>
        </w:tc>
        <w:tc>
          <w:tcPr>
            <w:tcW w:w="1006" w:type="dxa"/>
            <w:vMerge/>
            <w:tcBorders>
              <w:top w:val="single" w:sz="4" w:space="0" w:color="000000"/>
              <w:left w:val="single" w:sz="4" w:space="0" w:color="000000"/>
              <w:bottom w:val="single" w:sz="4" w:space="0" w:color="000000"/>
              <w:right w:val="single" w:sz="4" w:space="0" w:color="000000"/>
            </w:tcBorders>
            <w:vAlign w:val="center"/>
          </w:tcPr>
          <w:p w:rsidR="00FB7DE6" w:rsidRDefault="00FB7DE6">
            <w:pPr>
              <w:jc w:val="center"/>
              <w:rPr>
                <w:rFonts w:ascii="宋体" w:eastAsia="宋体" w:hAnsi="宋体" w:cs="宋体"/>
                <w:b/>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小计</w:t>
            </w:r>
          </w:p>
        </w:tc>
        <w:tc>
          <w:tcPr>
            <w:tcW w:w="935"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人员经费</w:t>
            </w:r>
          </w:p>
        </w:tc>
        <w:tc>
          <w:tcPr>
            <w:tcW w:w="1039"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公用经费</w:t>
            </w:r>
          </w:p>
        </w:tc>
        <w:tc>
          <w:tcPr>
            <w:tcW w:w="1020" w:type="dxa"/>
            <w:vMerge/>
            <w:tcBorders>
              <w:top w:val="single" w:sz="4" w:space="0" w:color="000000"/>
              <w:left w:val="single" w:sz="4" w:space="0" w:color="000000"/>
              <w:bottom w:val="single" w:sz="4" w:space="0" w:color="000000"/>
              <w:right w:val="single" w:sz="4" w:space="0" w:color="000000"/>
            </w:tcBorders>
            <w:vAlign w:val="center"/>
          </w:tcPr>
          <w:p w:rsidR="00FB7DE6" w:rsidRDefault="00FB7DE6">
            <w:pPr>
              <w:jc w:val="center"/>
              <w:rPr>
                <w:rFonts w:ascii="宋体" w:eastAsia="宋体" w:hAnsi="宋体" w:cs="宋体"/>
                <w:b/>
                <w:color w:val="000000"/>
                <w:sz w:val="21"/>
                <w:szCs w:val="21"/>
              </w:rPr>
            </w:pPr>
          </w:p>
        </w:tc>
        <w:tc>
          <w:tcPr>
            <w:tcW w:w="1050" w:type="dxa"/>
            <w:vMerge/>
            <w:tcBorders>
              <w:top w:val="single" w:sz="4" w:space="0" w:color="000000"/>
              <w:left w:val="single" w:sz="4" w:space="0" w:color="000000"/>
              <w:bottom w:val="single" w:sz="4" w:space="0" w:color="000000"/>
              <w:right w:val="single" w:sz="4" w:space="0" w:color="000000"/>
            </w:tcBorders>
            <w:vAlign w:val="center"/>
          </w:tcPr>
          <w:p w:rsidR="00FB7DE6" w:rsidRDefault="00FB7DE6">
            <w:pPr>
              <w:jc w:val="center"/>
              <w:rPr>
                <w:rFonts w:ascii="宋体" w:eastAsia="宋体" w:hAnsi="宋体" w:cs="宋体"/>
                <w:b/>
                <w:color w:val="000000"/>
                <w:sz w:val="21"/>
                <w:szCs w:val="21"/>
              </w:rPr>
            </w:pPr>
          </w:p>
        </w:tc>
      </w:tr>
      <w:tr w:rsidR="00FB7DE6">
        <w:trPr>
          <w:trHeight w:val="414"/>
        </w:trPr>
        <w:tc>
          <w:tcPr>
            <w:tcW w:w="2707" w:type="dxa"/>
            <w:gridSpan w:val="2"/>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center"/>
              <w:textAlignment w:val="center"/>
              <w:rPr>
                <w:rFonts w:ascii="宋体" w:eastAsia="宋体" w:hAnsi="宋体" w:cs="宋体"/>
                <w:color w:val="000000"/>
                <w:sz w:val="21"/>
                <w:szCs w:val="21"/>
              </w:rPr>
            </w:pPr>
            <w:r>
              <w:rPr>
                <w:rFonts w:ascii="宋体" w:eastAsia="宋体" w:hAnsi="宋体" w:cs="宋体" w:hint="eastAsia"/>
                <w:b/>
                <w:bCs/>
                <w:color w:val="000000"/>
                <w:kern w:val="0"/>
                <w:sz w:val="21"/>
                <w:szCs w:val="21"/>
              </w:rPr>
              <w:t>合计</w:t>
            </w:r>
          </w:p>
        </w:tc>
        <w:tc>
          <w:tcPr>
            <w:tcW w:w="1006"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291.26</w:t>
            </w:r>
          </w:p>
        </w:tc>
        <w:tc>
          <w:tcPr>
            <w:tcW w:w="102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42.35</w:t>
            </w:r>
          </w:p>
        </w:tc>
        <w:tc>
          <w:tcPr>
            <w:tcW w:w="935"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41.05</w:t>
            </w:r>
          </w:p>
        </w:tc>
        <w:tc>
          <w:tcPr>
            <w:tcW w:w="1039"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1.29</w:t>
            </w:r>
          </w:p>
        </w:tc>
        <w:tc>
          <w:tcPr>
            <w:tcW w:w="102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248.91</w:t>
            </w:r>
          </w:p>
        </w:tc>
        <w:tc>
          <w:tcPr>
            <w:tcW w:w="1050"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r>
      <w:tr w:rsidR="00FB7DE6">
        <w:trPr>
          <w:trHeight w:val="696"/>
        </w:trPr>
        <w:tc>
          <w:tcPr>
            <w:tcW w:w="117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201</w:t>
            </w:r>
          </w:p>
        </w:tc>
        <w:tc>
          <w:tcPr>
            <w:tcW w:w="1537"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一般公共服务支出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285.66</w:t>
            </w:r>
          </w:p>
        </w:tc>
        <w:tc>
          <w:tcPr>
            <w:tcW w:w="102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36.75</w:t>
            </w:r>
          </w:p>
        </w:tc>
        <w:tc>
          <w:tcPr>
            <w:tcW w:w="935"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35.46</w:t>
            </w:r>
          </w:p>
        </w:tc>
        <w:tc>
          <w:tcPr>
            <w:tcW w:w="1039"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1.29</w:t>
            </w:r>
          </w:p>
        </w:tc>
        <w:tc>
          <w:tcPr>
            <w:tcW w:w="102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248.91</w:t>
            </w:r>
          </w:p>
        </w:tc>
        <w:tc>
          <w:tcPr>
            <w:tcW w:w="1050"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r>
      <w:tr w:rsidR="00FB7DE6">
        <w:trPr>
          <w:trHeight w:val="704"/>
        </w:trPr>
        <w:tc>
          <w:tcPr>
            <w:tcW w:w="117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20103</w:t>
            </w:r>
          </w:p>
        </w:tc>
        <w:tc>
          <w:tcPr>
            <w:tcW w:w="1537"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政府办公厅（室）及相关机构事务</w:t>
            </w:r>
          </w:p>
        </w:tc>
        <w:tc>
          <w:tcPr>
            <w:tcW w:w="1006"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282.69</w:t>
            </w:r>
          </w:p>
        </w:tc>
        <w:tc>
          <w:tcPr>
            <w:tcW w:w="102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33.78</w:t>
            </w:r>
          </w:p>
        </w:tc>
        <w:tc>
          <w:tcPr>
            <w:tcW w:w="935"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32.49</w:t>
            </w:r>
          </w:p>
        </w:tc>
        <w:tc>
          <w:tcPr>
            <w:tcW w:w="1039"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1.29</w:t>
            </w:r>
          </w:p>
        </w:tc>
        <w:tc>
          <w:tcPr>
            <w:tcW w:w="102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248.91</w:t>
            </w:r>
          </w:p>
        </w:tc>
        <w:tc>
          <w:tcPr>
            <w:tcW w:w="1050"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r>
      <w:tr w:rsidR="00FB7DE6">
        <w:trPr>
          <w:trHeight w:val="781"/>
        </w:trPr>
        <w:tc>
          <w:tcPr>
            <w:tcW w:w="117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2010302</w:t>
            </w:r>
          </w:p>
        </w:tc>
        <w:tc>
          <w:tcPr>
            <w:tcW w:w="1537"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一般行政管理事务</w:t>
            </w:r>
          </w:p>
        </w:tc>
        <w:tc>
          <w:tcPr>
            <w:tcW w:w="1006"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248.91</w:t>
            </w:r>
          </w:p>
        </w:tc>
        <w:tc>
          <w:tcPr>
            <w:tcW w:w="102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935"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1039"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248.91</w:t>
            </w:r>
          </w:p>
        </w:tc>
        <w:tc>
          <w:tcPr>
            <w:tcW w:w="1050"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r>
      <w:tr w:rsidR="00FB7DE6">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2010350</w:t>
            </w:r>
          </w:p>
        </w:tc>
        <w:tc>
          <w:tcPr>
            <w:tcW w:w="1537"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事业运行</w:t>
            </w:r>
          </w:p>
        </w:tc>
        <w:tc>
          <w:tcPr>
            <w:tcW w:w="1006"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33.78</w:t>
            </w:r>
          </w:p>
        </w:tc>
        <w:tc>
          <w:tcPr>
            <w:tcW w:w="102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33.78</w:t>
            </w:r>
          </w:p>
        </w:tc>
        <w:tc>
          <w:tcPr>
            <w:tcW w:w="935"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32.49</w:t>
            </w:r>
          </w:p>
        </w:tc>
        <w:tc>
          <w:tcPr>
            <w:tcW w:w="1039"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1.29</w:t>
            </w:r>
          </w:p>
        </w:tc>
        <w:tc>
          <w:tcPr>
            <w:tcW w:w="102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1050"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r>
      <w:tr w:rsidR="00FB7DE6">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20106</w:t>
            </w:r>
          </w:p>
        </w:tc>
        <w:tc>
          <w:tcPr>
            <w:tcW w:w="1537"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财政事务</w:t>
            </w:r>
          </w:p>
        </w:tc>
        <w:tc>
          <w:tcPr>
            <w:tcW w:w="1006"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2.97</w:t>
            </w:r>
          </w:p>
        </w:tc>
        <w:tc>
          <w:tcPr>
            <w:tcW w:w="102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2.97</w:t>
            </w:r>
          </w:p>
        </w:tc>
        <w:tc>
          <w:tcPr>
            <w:tcW w:w="935"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2.97</w:t>
            </w:r>
          </w:p>
        </w:tc>
        <w:tc>
          <w:tcPr>
            <w:tcW w:w="1039"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1050"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r>
      <w:tr w:rsidR="00FB7DE6">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2010650</w:t>
            </w:r>
          </w:p>
        </w:tc>
        <w:tc>
          <w:tcPr>
            <w:tcW w:w="1537"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事业运行</w:t>
            </w:r>
          </w:p>
        </w:tc>
        <w:tc>
          <w:tcPr>
            <w:tcW w:w="1006"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2.97</w:t>
            </w:r>
          </w:p>
        </w:tc>
        <w:tc>
          <w:tcPr>
            <w:tcW w:w="102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2.97</w:t>
            </w:r>
          </w:p>
        </w:tc>
        <w:tc>
          <w:tcPr>
            <w:tcW w:w="935"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2.97</w:t>
            </w:r>
          </w:p>
        </w:tc>
        <w:tc>
          <w:tcPr>
            <w:tcW w:w="1039"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1050"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r>
      <w:tr w:rsidR="00FB7DE6">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208</w:t>
            </w:r>
          </w:p>
        </w:tc>
        <w:tc>
          <w:tcPr>
            <w:tcW w:w="1537"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社会保障和就业支出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4.55</w:t>
            </w:r>
          </w:p>
        </w:tc>
        <w:tc>
          <w:tcPr>
            <w:tcW w:w="102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4.55</w:t>
            </w:r>
          </w:p>
        </w:tc>
        <w:tc>
          <w:tcPr>
            <w:tcW w:w="935"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4.55</w:t>
            </w:r>
          </w:p>
        </w:tc>
        <w:tc>
          <w:tcPr>
            <w:tcW w:w="1039"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1050"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r>
      <w:tr w:rsidR="00FB7DE6">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20805</w:t>
            </w:r>
          </w:p>
        </w:tc>
        <w:tc>
          <w:tcPr>
            <w:tcW w:w="1537"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行政事业单位离退休</w:t>
            </w:r>
          </w:p>
        </w:tc>
        <w:tc>
          <w:tcPr>
            <w:tcW w:w="1006"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4.55</w:t>
            </w:r>
          </w:p>
        </w:tc>
        <w:tc>
          <w:tcPr>
            <w:tcW w:w="102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4.55</w:t>
            </w:r>
          </w:p>
        </w:tc>
        <w:tc>
          <w:tcPr>
            <w:tcW w:w="935"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4.55</w:t>
            </w:r>
          </w:p>
        </w:tc>
        <w:tc>
          <w:tcPr>
            <w:tcW w:w="1039"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1050"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r>
      <w:tr w:rsidR="00FB7DE6">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2080505</w:t>
            </w:r>
          </w:p>
        </w:tc>
        <w:tc>
          <w:tcPr>
            <w:tcW w:w="1537"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机关事业单位基本养老保险缴费支出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4.55</w:t>
            </w:r>
          </w:p>
        </w:tc>
        <w:tc>
          <w:tcPr>
            <w:tcW w:w="102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4.55</w:t>
            </w:r>
          </w:p>
        </w:tc>
        <w:tc>
          <w:tcPr>
            <w:tcW w:w="935"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4.55</w:t>
            </w:r>
          </w:p>
        </w:tc>
        <w:tc>
          <w:tcPr>
            <w:tcW w:w="1039"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1050"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r>
      <w:tr w:rsidR="00FB7DE6">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210</w:t>
            </w:r>
          </w:p>
        </w:tc>
        <w:tc>
          <w:tcPr>
            <w:tcW w:w="1537"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卫生健康支出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1.05</w:t>
            </w:r>
          </w:p>
        </w:tc>
        <w:tc>
          <w:tcPr>
            <w:tcW w:w="102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1.05</w:t>
            </w:r>
          </w:p>
        </w:tc>
        <w:tc>
          <w:tcPr>
            <w:tcW w:w="935"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1.05</w:t>
            </w:r>
          </w:p>
        </w:tc>
        <w:tc>
          <w:tcPr>
            <w:tcW w:w="1039"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1050"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r>
      <w:tr w:rsidR="00FB7DE6">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21011</w:t>
            </w:r>
          </w:p>
        </w:tc>
        <w:tc>
          <w:tcPr>
            <w:tcW w:w="1537"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行政事业单位</w:t>
            </w:r>
            <w:r>
              <w:rPr>
                <w:rFonts w:ascii="宋体" w:eastAsia="宋体" w:hAnsi="宋体" w:cs="宋体" w:hint="eastAsia"/>
                <w:color w:val="000000"/>
                <w:kern w:val="0"/>
                <w:sz w:val="22"/>
                <w:szCs w:val="22"/>
                <w:lang/>
              </w:rPr>
              <w:lastRenderedPageBreak/>
              <w:t>医疗</w:t>
            </w:r>
          </w:p>
        </w:tc>
        <w:tc>
          <w:tcPr>
            <w:tcW w:w="1006"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lastRenderedPageBreak/>
              <w:t>0.96</w:t>
            </w:r>
          </w:p>
        </w:tc>
        <w:tc>
          <w:tcPr>
            <w:tcW w:w="102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0.96</w:t>
            </w:r>
          </w:p>
        </w:tc>
        <w:tc>
          <w:tcPr>
            <w:tcW w:w="935"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0.96</w:t>
            </w:r>
          </w:p>
        </w:tc>
        <w:tc>
          <w:tcPr>
            <w:tcW w:w="1039"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1050"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r>
      <w:tr w:rsidR="00FB7DE6">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lastRenderedPageBreak/>
              <w:t>2101102</w:t>
            </w:r>
          </w:p>
        </w:tc>
        <w:tc>
          <w:tcPr>
            <w:tcW w:w="1537"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事业单位医疗</w:t>
            </w:r>
          </w:p>
        </w:tc>
        <w:tc>
          <w:tcPr>
            <w:tcW w:w="1006"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0.92</w:t>
            </w:r>
          </w:p>
        </w:tc>
        <w:tc>
          <w:tcPr>
            <w:tcW w:w="102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0.92</w:t>
            </w:r>
          </w:p>
        </w:tc>
        <w:tc>
          <w:tcPr>
            <w:tcW w:w="935"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0.92</w:t>
            </w:r>
          </w:p>
        </w:tc>
        <w:tc>
          <w:tcPr>
            <w:tcW w:w="1039"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1050"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r>
      <w:tr w:rsidR="00FB7DE6">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2101103</w:t>
            </w:r>
          </w:p>
        </w:tc>
        <w:tc>
          <w:tcPr>
            <w:tcW w:w="1537"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公务员医疗补助</w:t>
            </w:r>
          </w:p>
        </w:tc>
        <w:tc>
          <w:tcPr>
            <w:tcW w:w="1006"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0.04</w:t>
            </w:r>
          </w:p>
        </w:tc>
        <w:tc>
          <w:tcPr>
            <w:tcW w:w="102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0.04</w:t>
            </w:r>
          </w:p>
        </w:tc>
        <w:tc>
          <w:tcPr>
            <w:tcW w:w="935"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0.04</w:t>
            </w:r>
          </w:p>
        </w:tc>
        <w:tc>
          <w:tcPr>
            <w:tcW w:w="1039"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1050"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r>
      <w:tr w:rsidR="00FB7DE6">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21099</w:t>
            </w:r>
          </w:p>
        </w:tc>
        <w:tc>
          <w:tcPr>
            <w:tcW w:w="1537"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其他卫生健康支出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0.09</w:t>
            </w:r>
          </w:p>
        </w:tc>
        <w:tc>
          <w:tcPr>
            <w:tcW w:w="102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0.09</w:t>
            </w:r>
          </w:p>
        </w:tc>
        <w:tc>
          <w:tcPr>
            <w:tcW w:w="935"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0.09</w:t>
            </w:r>
          </w:p>
        </w:tc>
        <w:tc>
          <w:tcPr>
            <w:tcW w:w="1039"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1050"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r>
      <w:tr w:rsidR="00FB7DE6">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2109901</w:t>
            </w:r>
          </w:p>
        </w:tc>
        <w:tc>
          <w:tcPr>
            <w:tcW w:w="1537"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其他卫生健康支出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0.09</w:t>
            </w:r>
          </w:p>
        </w:tc>
        <w:tc>
          <w:tcPr>
            <w:tcW w:w="102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0.09</w:t>
            </w:r>
          </w:p>
        </w:tc>
        <w:tc>
          <w:tcPr>
            <w:tcW w:w="935"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0.09</w:t>
            </w:r>
          </w:p>
        </w:tc>
        <w:tc>
          <w:tcPr>
            <w:tcW w:w="1039"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102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1050"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r>
      <w:tr w:rsidR="00FB7DE6">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left"/>
              <w:rPr>
                <w:rFonts w:ascii="宋体" w:eastAsia="宋体" w:hAnsi="宋体" w:cs="宋体"/>
                <w:color w:val="000000"/>
                <w:sz w:val="21"/>
                <w:szCs w:val="21"/>
              </w:rPr>
            </w:pPr>
          </w:p>
        </w:tc>
        <w:tc>
          <w:tcPr>
            <w:tcW w:w="1537"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left"/>
              <w:rPr>
                <w:rFonts w:ascii="宋体" w:eastAsia="宋体" w:hAnsi="宋体" w:cs="宋体"/>
                <w:color w:val="000000"/>
                <w:sz w:val="21"/>
                <w:szCs w:val="21"/>
              </w:rPr>
            </w:pPr>
          </w:p>
        </w:tc>
        <w:tc>
          <w:tcPr>
            <w:tcW w:w="1006"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935"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1039"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r>
      <w:tr w:rsidR="00FB7DE6">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left"/>
              <w:rPr>
                <w:rFonts w:ascii="宋体" w:eastAsia="宋体" w:hAnsi="宋体" w:cs="宋体"/>
                <w:color w:val="000000"/>
                <w:sz w:val="21"/>
                <w:szCs w:val="21"/>
              </w:rPr>
            </w:pPr>
          </w:p>
        </w:tc>
        <w:tc>
          <w:tcPr>
            <w:tcW w:w="1537"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left"/>
              <w:rPr>
                <w:rFonts w:ascii="宋体" w:eastAsia="宋体" w:hAnsi="宋体" w:cs="宋体"/>
                <w:color w:val="000000"/>
                <w:sz w:val="21"/>
                <w:szCs w:val="21"/>
              </w:rPr>
            </w:pPr>
          </w:p>
        </w:tc>
        <w:tc>
          <w:tcPr>
            <w:tcW w:w="1006"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935"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1039"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r>
      <w:tr w:rsidR="00FB7DE6">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left"/>
              <w:rPr>
                <w:rFonts w:ascii="宋体" w:eastAsia="宋体" w:hAnsi="宋体" w:cs="宋体"/>
                <w:color w:val="000000"/>
                <w:sz w:val="21"/>
                <w:szCs w:val="21"/>
              </w:rPr>
            </w:pPr>
          </w:p>
        </w:tc>
        <w:tc>
          <w:tcPr>
            <w:tcW w:w="1537"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left"/>
              <w:rPr>
                <w:rFonts w:ascii="宋体" w:eastAsia="宋体" w:hAnsi="宋体" w:cs="宋体"/>
                <w:color w:val="000000"/>
                <w:sz w:val="21"/>
                <w:szCs w:val="21"/>
              </w:rPr>
            </w:pPr>
          </w:p>
        </w:tc>
        <w:tc>
          <w:tcPr>
            <w:tcW w:w="1006"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935"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1039"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r>
    </w:tbl>
    <w:p w:rsidR="00FB7DE6" w:rsidRDefault="004D5F02">
      <w:pPr>
        <w:widowControl/>
        <w:ind w:left="420" w:hangingChars="200" w:hanging="420"/>
        <w:jc w:val="left"/>
        <w:rPr>
          <w:rFonts w:eastAsia="宋体" w:cs="黑体"/>
          <w:sz w:val="21"/>
          <w:szCs w:val="24"/>
        </w:rPr>
      </w:pPr>
      <w:r>
        <w:rPr>
          <w:rFonts w:ascii="宋体" w:eastAsia="宋体" w:hAnsi="宋体" w:cs="宋体" w:hint="eastAsia"/>
          <w:sz w:val="21"/>
          <w:szCs w:val="21"/>
        </w:rPr>
        <w:t>注：本表反映部门本年度一般公共预算财政拨款实际支出情况。</w:t>
      </w:r>
      <w:r>
        <w:rPr>
          <w:rFonts w:ascii="宋体" w:eastAsia="宋体" w:hAnsi="宋体" w:cs="宋体" w:hint="eastAsia"/>
          <w:color w:val="000000"/>
          <w:kern w:val="0"/>
          <w:sz w:val="21"/>
          <w:szCs w:val="21"/>
        </w:rPr>
        <w:t>本表金额转换为万元时，因四舍五入可能存在尾差。</w:t>
      </w:r>
    </w:p>
    <w:p w:rsidR="00FB7DE6" w:rsidRDefault="00FB7DE6"/>
    <w:p w:rsidR="00FB7DE6" w:rsidRDefault="00FB7DE6"/>
    <w:p w:rsidR="00FB7DE6" w:rsidRDefault="004D5F02">
      <w:pPr>
        <w:jc w:val="center"/>
        <w:rPr>
          <w:rFonts w:ascii="宋体" w:eastAsia="宋体" w:hAnsi="宋体" w:cs="宋体"/>
          <w:b/>
          <w:bCs/>
          <w:szCs w:val="32"/>
        </w:rPr>
      </w:pPr>
      <w:r>
        <w:rPr>
          <w:rFonts w:ascii="宋体" w:eastAsia="宋体" w:hAnsi="宋体" w:cs="宋体" w:hint="eastAsia"/>
          <w:b/>
          <w:bCs/>
          <w:szCs w:val="32"/>
        </w:rPr>
        <w:t>一般公共预算财政拨款基本支出决算表（按经济分类科目）</w:t>
      </w:r>
    </w:p>
    <w:p w:rsidR="00FB7DE6" w:rsidRDefault="004D5F02">
      <w:pPr>
        <w:rPr>
          <w:rFonts w:ascii="宋体" w:eastAsia="宋体" w:hAnsi="宋体" w:cs="宋体"/>
          <w:b/>
          <w:bCs/>
          <w:sz w:val="21"/>
          <w:szCs w:val="21"/>
        </w:rPr>
      </w:pPr>
      <w:r>
        <w:rPr>
          <w:rFonts w:ascii="宋体" w:eastAsia="宋体" w:hAnsi="宋体" w:cs="宋体" w:hint="eastAsia"/>
          <w:b/>
          <w:bCs/>
          <w:sz w:val="21"/>
          <w:szCs w:val="21"/>
        </w:rPr>
        <w:t>公开</w:t>
      </w:r>
      <w:r>
        <w:rPr>
          <w:rFonts w:ascii="宋体" w:eastAsia="宋体" w:hAnsi="宋体" w:cs="宋体" w:hint="eastAsia"/>
          <w:b/>
          <w:bCs/>
          <w:sz w:val="21"/>
          <w:szCs w:val="21"/>
        </w:rPr>
        <w:t>06</w:t>
      </w:r>
      <w:r>
        <w:rPr>
          <w:rFonts w:ascii="宋体" w:eastAsia="宋体" w:hAnsi="宋体" w:cs="宋体" w:hint="eastAsia"/>
          <w:b/>
          <w:bCs/>
          <w:sz w:val="21"/>
          <w:szCs w:val="21"/>
        </w:rPr>
        <w:t>表</w:t>
      </w:r>
    </w:p>
    <w:p w:rsidR="00FB7DE6" w:rsidRDefault="004D5F02">
      <w:pPr>
        <w:rPr>
          <w:rFonts w:ascii="宋体" w:eastAsia="宋体" w:hAnsi="宋体" w:cs="宋体"/>
          <w:b/>
          <w:bCs/>
          <w:sz w:val="21"/>
          <w:szCs w:val="21"/>
        </w:rPr>
      </w:pPr>
      <w:r>
        <w:rPr>
          <w:rFonts w:ascii="宋体" w:eastAsia="宋体" w:hAnsi="宋体" w:cs="宋体" w:hint="eastAsia"/>
          <w:b/>
          <w:bCs/>
          <w:sz w:val="21"/>
          <w:szCs w:val="21"/>
        </w:rPr>
        <w:t>编制部门：</w:t>
      </w:r>
      <w:r>
        <w:rPr>
          <w:rFonts w:ascii="宋体" w:eastAsia="宋体" w:hAnsi="宋体" w:cs="宋体" w:hint="eastAsia"/>
          <w:b/>
          <w:bCs/>
          <w:sz w:val="21"/>
          <w:szCs w:val="21"/>
        </w:rPr>
        <w:t xml:space="preserve">                                                       </w:t>
      </w:r>
      <w:r>
        <w:rPr>
          <w:rFonts w:ascii="宋体" w:eastAsia="宋体" w:hAnsi="宋体" w:cs="宋体" w:hint="eastAsia"/>
          <w:b/>
          <w:bCs/>
          <w:sz w:val="21"/>
          <w:szCs w:val="21"/>
        </w:rPr>
        <w:t>金额单位：万元</w:t>
      </w:r>
    </w:p>
    <w:tbl>
      <w:tblPr>
        <w:tblW w:w="8817" w:type="dxa"/>
        <w:tblLayout w:type="fixed"/>
        <w:tblCellMar>
          <w:top w:w="15" w:type="dxa"/>
          <w:left w:w="15" w:type="dxa"/>
          <w:bottom w:w="15" w:type="dxa"/>
          <w:right w:w="15" w:type="dxa"/>
        </w:tblCellMar>
        <w:tblLook w:val="04A0"/>
      </w:tblPr>
      <w:tblGrid>
        <w:gridCol w:w="1157"/>
        <w:gridCol w:w="2046"/>
        <w:gridCol w:w="1659"/>
        <w:gridCol w:w="1437"/>
        <w:gridCol w:w="1363"/>
        <w:gridCol w:w="1155"/>
      </w:tblGrid>
      <w:tr w:rsidR="00FB7DE6">
        <w:trPr>
          <w:trHeight w:val="434"/>
        </w:trPr>
        <w:tc>
          <w:tcPr>
            <w:tcW w:w="3203" w:type="dxa"/>
            <w:gridSpan w:val="2"/>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w:t>
            </w:r>
            <w:r>
              <w:rPr>
                <w:rFonts w:ascii="宋体" w:eastAsia="宋体" w:hAnsi="宋体" w:cs="宋体" w:hint="eastAsia"/>
                <w:b/>
                <w:color w:val="000000"/>
                <w:kern w:val="0"/>
                <w:sz w:val="21"/>
                <w:szCs w:val="21"/>
              </w:rPr>
              <w:t xml:space="preserve">    </w:t>
            </w:r>
            <w:r>
              <w:rPr>
                <w:rFonts w:ascii="宋体" w:eastAsia="宋体" w:hAnsi="宋体" w:cs="宋体" w:hint="eastAsia"/>
                <w:b/>
                <w:color w:val="000000"/>
                <w:kern w:val="0"/>
                <w:sz w:val="21"/>
                <w:szCs w:val="21"/>
              </w:rPr>
              <w:t>目</w:t>
            </w:r>
          </w:p>
        </w:tc>
        <w:tc>
          <w:tcPr>
            <w:tcW w:w="1659" w:type="dxa"/>
            <w:vMerge w:val="restart"/>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本年支出合计</w:t>
            </w:r>
          </w:p>
        </w:tc>
        <w:tc>
          <w:tcPr>
            <w:tcW w:w="1437" w:type="dxa"/>
            <w:vMerge w:val="restart"/>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人员经费</w:t>
            </w:r>
          </w:p>
        </w:tc>
        <w:tc>
          <w:tcPr>
            <w:tcW w:w="1363" w:type="dxa"/>
            <w:vMerge w:val="restart"/>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公用经费</w:t>
            </w:r>
          </w:p>
        </w:tc>
        <w:tc>
          <w:tcPr>
            <w:tcW w:w="1155" w:type="dxa"/>
            <w:vMerge w:val="restart"/>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备注</w:t>
            </w:r>
          </w:p>
        </w:tc>
      </w:tr>
      <w:tr w:rsidR="00FB7DE6">
        <w:trPr>
          <w:trHeight w:val="670"/>
        </w:trPr>
        <w:tc>
          <w:tcPr>
            <w:tcW w:w="1157"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经济分类科目编码</w:t>
            </w:r>
          </w:p>
        </w:tc>
        <w:tc>
          <w:tcPr>
            <w:tcW w:w="2046"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科目名称</w:t>
            </w:r>
          </w:p>
        </w:tc>
        <w:tc>
          <w:tcPr>
            <w:tcW w:w="1659" w:type="dxa"/>
            <w:vMerge/>
            <w:tcBorders>
              <w:top w:val="single" w:sz="4" w:space="0" w:color="000000"/>
              <w:left w:val="single" w:sz="4" w:space="0" w:color="000000"/>
              <w:bottom w:val="single" w:sz="4" w:space="0" w:color="000000"/>
              <w:right w:val="single" w:sz="4" w:space="0" w:color="000000"/>
            </w:tcBorders>
            <w:vAlign w:val="center"/>
          </w:tcPr>
          <w:p w:rsidR="00FB7DE6" w:rsidRDefault="00FB7DE6">
            <w:pPr>
              <w:jc w:val="center"/>
              <w:rPr>
                <w:rFonts w:ascii="宋体" w:eastAsia="宋体" w:hAnsi="宋体" w:cs="宋体"/>
                <w:b/>
                <w:color w:val="000000"/>
                <w:sz w:val="21"/>
                <w:szCs w:val="21"/>
              </w:rPr>
            </w:pPr>
          </w:p>
        </w:tc>
        <w:tc>
          <w:tcPr>
            <w:tcW w:w="1437" w:type="dxa"/>
            <w:vMerge/>
            <w:tcBorders>
              <w:top w:val="single" w:sz="4" w:space="0" w:color="000000"/>
              <w:left w:val="single" w:sz="4" w:space="0" w:color="000000"/>
              <w:bottom w:val="single" w:sz="4" w:space="0" w:color="000000"/>
              <w:right w:val="single" w:sz="4" w:space="0" w:color="000000"/>
            </w:tcBorders>
            <w:vAlign w:val="center"/>
          </w:tcPr>
          <w:p w:rsidR="00FB7DE6" w:rsidRDefault="00FB7DE6">
            <w:pPr>
              <w:jc w:val="center"/>
              <w:rPr>
                <w:rFonts w:ascii="宋体" w:eastAsia="宋体" w:hAnsi="宋体" w:cs="宋体"/>
                <w:b/>
                <w:color w:val="000000"/>
                <w:sz w:val="21"/>
                <w:szCs w:val="21"/>
              </w:rPr>
            </w:pPr>
          </w:p>
        </w:tc>
        <w:tc>
          <w:tcPr>
            <w:tcW w:w="1363" w:type="dxa"/>
            <w:vMerge/>
            <w:tcBorders>
              <w:top w:val="single" w:sz="4" w:space="0" w:color="000000"/>
              <w:left w:val="single" w:sz="4" w:space="0" w:color="000000"/>
              <w:bottom w:val="single" w:sz="4" w:space="0" w:color="000000"/>
              <w:right w:val="single" w:sz="4" w:space="0" w:color="000000"/>
            </w:tcBorders>
            <w:vAlign w:val="center"/>
          </w:tcPr>
          <w:p w:rsidR="00FB7DE6" w:rsidRDefault="00FB7DE6">
            <w:pPr>
              <w:jc w:val="center"/>
              <w:rPr>
                <w:rFonts w:ascii="宋体" w:eastAsia="宋体" w:hAnsi="宋体" w:cs="宋体"/>
                <w:b/>
                <w:color w:val="000000"/>
                <w:sz w:val="21"/>
                <w:szCs w:val="21"/>
              </w:rPr>
            </w:pPr>
          </w:p>
        </w:tc>
        <w:tc>
          <w:tcPr>
            <w:tcW w:w="1155" w:type="dxa"/>
            <w:vMerge/>
            <w:tcBorders>
              <w:top w:val="single" w:sz="4" w:space="0" w:color="000000"/>
              <w:left w:val="single" w:sz="4" w:space="0" w:color="000000"/>
              <w:bottom w:val="single" w:sz="4" w:space="0" w:color="000000"/>
              <w:right w:val="single" w:sz="4" w:space="0" w:color="000000"/>
            </w:tcBorders>
            <w:vAlign w:val="center"/>
          </w:tcPr>
          <w:p w:rsidR="00FB7DE6" w:rsidRDefault="00FB7DE6">
            <w:pPr>
              <w:jc w:val="center"/>
              <w:rPr>
                <w:rFonts w:ascii="宋体" w:eastAsia="宋体" w:hAnsi="宋体" w:cs="宋体"/>
                <w:b/>
                <w:color w:val="000000"/>
                <w:sz w:val="21"/>
                <w:szCs w:val="21"/>
              </w:rPr>
            </w:pPr>
          </w:p>
        </w:tc>
      </w:tr>
      <w:tr w:rsidR="00FB7DE6">
        <w:trPr>
          <w:trHeight w:val="434"/>
        </w:trPr>
        <w:tc>
          <w:tcPr>
            <w:tcW w:w="3203" w:type="dxa"/>
            <w:gridSpan w:val="2"/>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合计</w:t>
            </w:r>
          </w:p>
        </w:tc>
        <w:tc>
          <w:tcPr>
            <w:tcW w:w="1659" w:type="dxa"/>
            <w:tcBorders>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b/>
                <w:color w:val="000000"/>
                <w:sz w:val="21"/>
                <w:szCs w:val="21"/>
              </w:rPr>
            </w:pPr>
            <w:r>
              <w:rPr>
                <w:rFonts w:ascii="宋体" w:eastAsia="宋体" w:hAnsi="宋体" w:cs="宋体" w:hint="eastAsia"/>
                <w:color w:val="000000"/>
                <w:kern w:val="0"/>
                <w:sz w:val="22"/>
                <w:szCs w:val="22"/>
                <w:lang/>
              </w:rPr>
              <w:t>42.35</w:t>
            </w:r>
          </w:p>
        </w:tc>
        <w:tc>
          <w:tcPr>
            <w:tcW w:w="1437" w:type="dxa"/>
            <w:tcBorders>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b/>
                <w:color w:val="000000"/>
                <w:sz w:val="21"/>
                <w:szCs w:val="21"/>
              </w:rPr>
            </w:pPr>
            <w:r>
              <w:rPr>
                <w:rFonts w:ascii="宋体" w:eastAsia="宋体" w:hAnsi="宋体" w:cs="宋体" w:hint="eastAsia"/>
                <w:color w:val="000000"/>
                <w:kern w:val="0"/>
                <w:sz w:val="22"/>
                <w:szCs w:val="22"/>
                <w:lang/>
              </w:rPr>
              <w:t>41.05</w:t>
            </w:r>
          </w:p>
        </w:tc>
        <w:tc>
          <w:tcPr>
            <w:tcW w:w="1363" w:type="dxa"/>
            <w:tcBorders>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b/>
                <w:color w:val="000000"/>
                <w:sz w:val="21"/>
                <w:szCs w:val="21"/>
              </w:rPr>
            </w:pPr>
            <w:r>
              <w:rPr>
                <w:rFonts w:ascii="宋体" w:eastAsia="宋体" w:hAnsi="宋体" w:cs="宋体" w:hint="eastAsia"/>
                <w:color w:val="000000"/>
                <w:kern w:val="0"/>
                <w:sz w:val="22"/>
                <w:szCs w:val="22"/>
                <w:lang/>
              </w:rPr>
              <w:t>1.29</w:t>
            </w:r>
          </w:p>
        </w:tc>
        <w:tc>
          <w:tcPr>
            <w:tcW w:w="1155" w:type="dxa"/>
            <w:tcBorders>
              <w:left w:val="single" w:sz="4" w:space="0" w:color="000000"/>
              <w:bottom w:val="single" w:sz="4" w:space="0" w:color="000000"/>
              <w:right w:val="single" w:sz="4" w:space="0" w:color="000000"/>
            </w:tcBorders>
            <w:vAlign w:val="center"/>
          </w:tcPr>
          <w:p w:rsidR="00FB7DE6" w:rsidRDefault="00FB7DE6">
            <w:pPr>
              <w:jc w:val="center"/>
              <w:rPr>
                <w:rFonts w:ascii="宋体" w:eastAsia="宋体" w:hAnsi="宋体" w:cs="宋体"/>
                <w:b/>
                <w:color w:val="000000"/>
                <w:sz w:val="21"/>
                <w:szCs w:val="21"/>
              </w:rPr>
            </w:pPr>
          </w:p>
        </w:tc>
      </w:tr>
      <w:tr w:rsidR="00FB7DE6">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301</w:t>
            </w:r>
          </w:p>
        </w:tc>
        <w:tc>
          <w:tcPr>
            <w:tcW w:w="2046"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工资福利支出</w:t>
            </w:r>
          </w:p>
        </w:tc>
        <w:tc>
          <w:tcPr>
            <w:tcW w:w="1659"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41.05</w:t>
            </w:r>
          </w:p>
        </w:tc>
        <w:tc>
          <w:tcPr>
            <w:tcW w:w="1437"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41.05</w:t>
            </w:r>
          </w:p>
        </w:tc>
        <w:tc>
          <w:tcPr>
            <w:tcW w:w="1363"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1155"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r>
      <w:tr w:rsidR="00FB7DE6">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30101</w:t>
            </w:r>
          </w:p>
        </w:tc>
        <w:tc>
          <w:tcPr>
            <w:tcW w:w="2046"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基本工资</w:t>
            </w:r>
          </w:p>
        </w:tc>
        <w:tc>
          <w:tcPr>
            <w:tcW w:w="1659"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18.77</w:t>
            </w:r>
          </w:p>
        </w:tc>
        <w:tc>
          <w:tcPr>
            <w:tcW w:w="1437"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18.77</w:t>
            </w:r>
          </w:p>
        </w:tc>
        <w:tc>
          <w:tcPr>
            <w:tcW w:w="1363"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1155"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r>
      <w:tr w:rsidR="00FB7DE6">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30102</w:t>
            </w:r>
          </w:p>
        </w:tc>
        <w:tc>
          <w:tcPr>
            <w:tcW w:w="2046"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津贴补贴</w:t>
            </w:r>
          </w:p>
        </w:tc>
        <w:tc>
          <w:tcPr>
            <w:tcW w:w="1659"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4.51</w:t>
            </w:r>
          </w:p>
        </w:tc>
        <w:tc>
          <w:tcPr>
            <w:tcW w:w="1437"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4.51</w:t>
            </w:r>
          </w:p>
        </w:tc>
        <w:tc>
          <w:tcPr>
            <w:tcW w:w="1363"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1155"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r>
      <w:tr w:rsidR="00FB7DE6">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30103</w:t>
            </w:r>
          </w:p>
        </w:tc>
        <w:tc>
          <w:tcPr>
            <w:tcW w:w="2046"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奖金</w:t>
            </w:r>
          </w:p>
        </w:tc>
        <w:tc>
          <w:tcPr>
            <w:tcW w:w="1659"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5.23</w:t>
            </w:r>
          </w:p>
        </w:tc>
        <w:tc>
          <w:tcPr>
            <w:tcW w:w="1437"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5.23</w:t>
            </w:r>
          </w:p>
        </w:tc>
        <w:tc>
          <w:tcPr>
            <w:tcW w:w="1363"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1155"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r>
      <w:tr w:rsidR="00FB7DE6">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30107</w:t>
            </w:r>
          </w:p>
        </w:tc>
        <w:tc>
          <w:tcPr>
            <w:tcW w:w="2046"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绩效工资</w:t>
            </w:r>
          </w:p>
        </w:tc>
        <w:tc>
          <w:tcPr>
            <w:tcW w:w="1659"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6.94</w:t>
            </w:r>
          </w:p>
        </w:tc>
        <w:tc>
          <w:tcPr>
            <w:tcW w:w="1437"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6.94</w:t>
            </w:r>
          </w:p>
        </w:tc>
        <w:tc>
          <w:tcPr>
            <w:tcW w:w="1363"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1155"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r>
      <w:tr w:rsidR="00FB7DE6">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30108</w:t>
            </w:r>
          </w:p>
        </w:tc>
        <w:tc>
          <w:tcPr>
            <w:tcW w:w="2046"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机关事业单位基本养老保险缴费</w:t>
            </w:r>
          </w:p>
        </w:tc>
        <w:tc>
          <w:tcPr>
            <w:tcW w:w="1659"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4.55</w:t>
            </w:r>
          </w:p>
        </w:tc>
        <w:tc>
          <w:tcPr>
            <w:tcW w:w="1437"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4.55</w:t>
            </w:r>
          </w:p>
        </w:tc>
        <w:tc>
          <w:tcPr>
            <w:tcW w:w="1363"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1155"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r>
      <w:tr w:rsidR="00FB7DE6">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30110</w:t>
            </w:r>
          </w:p>
        </w:tc>
        <w:tc>
          <w:tcPr>
            <w:tcW w:w="2046"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职工基本医疗保险缴费</w:t>
            </w:r>
          </w:p>
        </w:tc>
        <w:tc>
          <w:tcPr>
            <w:tcW w:w="1659"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0.92</w:t>
            </w:r>
          </w:p>
        </w:tc>
        <w:tc>
          <w:tcPr>
            <w:tcW w:w="1437"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0.92</w:t>
            </w:r>
          </w:p>
        </w:tc>
        <w:tc>
          <w:tcPr>
            <w:tcW w:w="1363"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1155"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r>
      <w:tr w:rsidR="00FB7DE6">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30111</w:t>
            </w:r>
          </w:p>
        </w:tc>
        <w:tc>
          <w:tcPr>
            <w:tcW w:w="2046"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公务员医疗补助缴费</w:t>
            </w:r>
          </w:p>
        </w:tc>
        <w:tc>
          <w:tcPr>
            <w:tcW w:w="1659"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0.04</w:t>
            </w:r>
          </w:p>
        </w:tc>
        <w:tc>
          <w:tcPr>
            <w:tcW w:w="1437"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0.04</w:t>
            </w:r>
          </w:p>
        </w:tc>
        <w:tc>
          <w:tcPr>
            <w:tcW w:w="1363"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1155"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r>
      <w:tr w:rsidR="00FB7DE6">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lastRenderedPageBreak/>
              <w:t>30112</w:t>
            </w:r>
          </w:p>
        </w:tc>
        <w:tc>
          <w:tcPr>
            <w:tcW w:w="2046"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其他社会保障缴费</w:t>
            </w:r>
          </w:p>
        </w:tc>
        <w:tc>
          <w:tcPr>
            <w:tcW w:w="1659"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0.09</w:t>
            </w:r>
          </w:p>
        </w:tc>
        <w:tc>
          <w:tcPr>
            <w:tcW w:w="1437"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0.09</w:t>
            </w:r>
          </w:p>
        </w:tc>
        <w:tc>
          <w:tcPr>
            <w:tcW w:w="1363"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1155"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r>
      <w:tr w:rsidR="00FB7DE6">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302</w:t>
            </w:r>
          </w:p>
        </w:tc>
        <w:tc>
          <w:tcPr>
            <w:tcW w:w="2046"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商品和服务支出</w:t>
            </w:r>
          </w:p>
        </w:tc>
        <w:tc>
          <w:tcPr>
            <w:tcW w:w="1659"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1.30</w:t>
            </w:r>
          </w:p>
        </w:tc>
        <w:tc>
          <w:tcPr>
            <w:tcW w:w="1437"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1363"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1.30</w:t>
            </w:r>
          </w:p>
        </w:tc>
        <w:tc>
          <w:tcPr>
            <w:tcW w:w="1155"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r>
      <w:tr w:rsidR="00FB7DE6">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30205</w:t>
            </w:r>
          </w:p>
        </w:tc>
        <w:tc>
          <w:tcPr>
            <w:tcW w:w="2046"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水费</w:t>
            </w:r>
          </w:p>
        </w:tc>
        <w:tc>
          <w:tcPr>
            <w:tcW w:w="1659"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0.02</w:t>
            </w:r>
          </w:p>
        </w:tc>
        <w:tc>
          <w:tcPr>
            <w:tcW w:w="1437"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1363"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0.02</w:t>
            </w:r>
          </w:p>
        </w:tc>
        <w:tc>
          <w:tcPr>
            <w:tcW w:w="1155"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r>
      <w:tr w:rsidR="00FB7DE6">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30206</w:t>
            </w:r>
          </w:p>
        </w:tc>
        <w:tc>
          <w:tcPr>
            <w:tcW w:w="2046"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电费</w:t>
            </w:r>
          </w:p>
        </w:tc>
        <w:tc>
          <w:tcPr>
            <w:tcW w:w="1659"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1.10</w:t>
            </w:r>
          </w:p>
        </w:tc>
        <w:tc>
          <w:tcPr>
            <w:tcW w:w="1437"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1363"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1.10</w:t>
            </w:r>
          </w:p>
        </w:tc>
        <w:tc>
          <w:tcPr>
            <w:tcW w:w="1155"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r>
      <w:tr w:rsidR="00FB7DE6">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30207</w:t>
            </w:r>
          </w:p>
        </w:tc>
        <w:tc>
          <w:tcPr>
            <w:tcW w:w="2046"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 xml:space="preserve">  </w:t>
            </w:r>
            <w:r>
              <w:rPr>
                <w:rFonts w:ascii="宋体" w:eastAsia="宋体" w:hAnsi="宋体" w:cs="宋体" w:hint="eastAsia"/>
                <w:color w:val="000000"/>
                <w:kern w:val="0"/>
                <w:sz w:val="22"/>
                <w:szCs w:val="22"/>
                <w:lang/>
              </w:rPr>
              <w:t>邮电费</w:t>
            </w:r>
          </w:p>
        </w:tc>
        <w:tc>
          <w:tcPr>
            <w:tcW w:w="1659"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0.18</w:t>
            </w:r>
          </w:p>
        </w:tc>
        <w:tc>
          <w:tcPr>
            <w:tcW w:w="1437"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0.00</w:t>
            </w:r>
          </w:p>
        </w:tc>
        <w:tc>
          <w:tcPr>
            <w:tcW w:w="1363"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right"/>
              <w:textAlignment w:val="center"/>
              <w:rPr>
                <w:rFonts w:ascii="宋体" w:eastAsia="宋体" w:hAnsi="宋体" w:cs="宋体"/>
                <w:color w:val="000000"/>
                <w:sz w:val="21"/>
                <w:szCs w:val="21"/>
              </w:rPr>
            </w:pPr>
            <w:r>
              <w:rPr>
                <w:rFonts w:ascii="宋体" w:eastAsia="宋体" w:hAnsi="宋体" w:cs="宋体" w:hint="eastAsia"/>
                <w:color w:val="000000"/>
                <w:kern w:val="0"/>
                <w:sz w:val="22"/>
                <w:szCs w:val="22"/>
                <w:lang/>
              </w:rPr>
              <w:t>0.18</w:t>
            </w:r>
          </w:p>
        </w:tc>
        <w:tc>
          <w:tcPr>
            <w:tcW w:w="1155"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r>
      <w:tr w:rsidR="00FB7DE6">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FB7DE6" w:rsidRDefault="00FB7DE6">
            <w:pPr>
              <w:widowControl/>
              <w:jc w:val="left"/>
              <w:textAlignment w:val="center"/>
            </w:pPr>
          </w:p>
        </w:tc>
        <w:tc>
          <w:tcPr>
            <w:tcW w:w="2046" w:type="dxa"/>
            <w:tcBorders>
              <w:top w:val="single" w:sz="4" w:space="0" w:color="000000"/>
              <w:left w:val="single" w:sz="4" w:space="0" w:color="000000"/>
              <w:bottom w:val="single" w:sz="4" w:space="0" w:color="000000"/>
              <w:right w:val="single" w:sz="4" w:space="0" w:color="000000"/>
            </w:tcBorders>
            <w:vAlign w:val="center"/>
          </w:tcPr>
          <w:p w:rsidR="00FB7DE6" w:rsidRDefault="00FB7DE6">
            <w:pPr>
              <w:widowControl/>
              <w:jc w:val="left"/>
              <w:textAlignment w:val="center"/>
              <w:rPr>
                <w:rFonts w:ascii="宋体" w:eastAsia="宋体" w:hAnsi="宋体" w:cs="宋体"/>
                <w:color w:val="000000"/>
                <w:sz w:val="21"/>
                <w:szCs w:val="21"/>
              </w:rPr>
            </w:pPr>
          </w:p>
        </w:tc>
        <w:tc>
          <w:tcPr>
            <w:tcW w:w="1659"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1437"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r>
      <w:tr w:rsidR="00FB7DE6">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w:t>
            </w:r>
          </w:p>
        </w:tc>
        <w:tc>
          <w:tcPr>
            <w:tcW w:w="2046" w:type="dxa"/>
            <w:tcBorders>
              <w:top w:val="single" w:sz="4" w:space="0" w:color="000000"/>
              <w:left w:val="single" w:sz="4" w:space="0" w:color="000000"/>
              <w:bottom w:val="single" w:sz="4" w:space="0" w:color="000000"/>
              <w:right w:val="single" w:sz="4" w:space="0" w:color="000000"/>
            </w:tcBorders>
            <w:vAlign w:val="center"/>
          </w:tcPr>
          <w:p w:rsidR="00FB7DE6" w:rsidRDefault="00FB7DE6">
            <w:pPr>
              <w:widowControl/>
              <w:jc w:val="left"/>
              <w:textAlignment w:val="center"/>
              <w:rPr>
                <w:rFonts w:ascii="宋体" w:eastAsia="宋体" w:hAnsi="宋体" w:cs="宋体"/>
                <w:color w:val="000000"/>
                <w:sz w:val="21"/>
                <w:szCs w:val="21"/>
              </w:rPr>
            </w:pPr>
          </w:p>
        </w:tc>
        <w:tc>
          <w:tcPr>
            <w:tcW w:w="1659"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1437"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r>
      <w:tr w:rsidR="00FB7DE6">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FB7DE6" w:rsidRDefault="00FB7DE6">
            <w:pPr>
              <w:widowControl/>
              <w:jc w:val="left"/>
              <w:textAlignment w:val="center"/>
              <w:rPr>
                <w:rFonts w:ascii="宋体" w:eastAsia="宋体" w:hAnsi="宋体" w:cs="宋体"/>
                <w:color w:val="000000"/>
                <w:sz w:val="21"/>
                <w:szCs w:val="21"/>
              </w:rPr>
            </w:pPr>
          </w:p>
        </w:tc>
        <w:tc>
          <w:tcPr>
            <w:tcW w:w="2046"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left"/>
              <w:rPr>
                <w:rFonts w:ascii="宋体" w:eastAsia="宋体" w:hAnsi="宋体" w:cs="宋体"/>
                <w:color w:val="000000"/>
                <w:sz w:val="21"/>
                <w:szCs w:val="21"/>
              </w:rPr>
            </w:pPr>
          </w:p>
        </w:tc>
        <w:tc>
          <w:tcPr>
            <w:tcW w:w="1659"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1437"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r>
      <w:tr w:rsidR="00FB7DE6">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FB7DE6" w:rsidRDefault="00FB7DE6">
            <w:pPr>
              <w:widowControl/>
              <w:jc w:val="left"/>
              <w:textAlignment w:val="center"/>
              <w:rPr>
                <w:rFonts w:ascii="宋体" w:eastAsia="宋体" w:hAnsi="宋体" w:cs="宋体"/>
                <w:color w:val="000000"/>
                <w:kern w:val="0"/>
                <w:sz w:val="21"/>
                <w:szCs w:val="21"/>
              </w:rPr>
            </w:pPr>
          </w:p>
        </w:tc>
        <w:tc>
          <w:tcPr>
            <w:tcW w:w="2046"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left"/>
              <w:rPr>
                <w:rFonts w:ascii="宋体" w:eastAsia="宋体" w:hAnsi="宋体" w:cs="宋体"/>
                <w:color w:val="000000"/>
                <w:sz w:val="21"/>
                <w:szCs w:val="21"/>
              </w:rPr>
            </w:pPr>
          </w:p>
        </w:tc>
        <w:tc>
          <w:tcPr>
            <w:tcW w:w="1659"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1437"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r>
      <w:tr w:rsidR="00FB7DE6">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FB7DE6" w:rsidRDefault="00FB7DE6">
            <w:pPr>
              <w:widowControl/>
              <w:jc w:val="left"/>
              <w:textAlignment w:val="center"/>
              <w:rPr>
                <w:rFonts w:ascii="宋体" w:eastAsia="宋体" w:hAnsi="宋体" w:cs="宋体"/>
                <w:color w:val="000000"/>
                <w:kern w:val="0"/>
                <w:sz w:val="21"/>
                <w:szCs w:val="21"/>
              </w:rPr>
            </w:pPr>
          </w:p>
        </w:tc>
        <w:tc>
          <w:tcPr>
            <w:tcW w:w="2046"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left"/>
              <w:rPr>
                <w:rFonts w:ascii="宋体" w:eastAsia="宋体" w:hAnsi="宋体" w:cs="宋体"/>
                <w:color w:val="000000"/>
                <w:sz w:val="21"/>
                <w:szCs w:val="21"/>
              </w:rPr>
            </w:pPr>
          </w:p>
        </w:tc>
        <w:tc>
          <w:tcPr>
            <w:tcW w:w="1659"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1437"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r>
      <w:tr w:rsidR="00FB7DE6">
        <w:trPr>
          <w:trHeight w:val="444"/>
        </w:trPr>
        <w:tc>
          <w:tcPr>
            <w:tcW w:w="1157" w:type="dxa"/>
            <w:tcBorders>
              <w:top w:val="single" w:sz="4" w:space="0" w:color="000000"/>
              <w:left w:val="single" w:sz="4" w:space="0" w:color="000000"/>
              <w:bottom w:val="single" w:sz="4" w:space="0" w:color="000000"/>
              <w:right w:val="single" w:sz="4" w:space="0" w:color="000000"/>
            </w:tcBorders>
            <w:vAlign w:val="center"/>
          </w:tcPr>
          <w:p w:rsidR="00FB7DE6" w:rsidRDefault="00FB7DE6">
            <w:pPr>
              <w:widowControl/>
              <w:jc w:val="left"/>
              <w:textAlignment w:val="center"/>
              <w:rPr>
                <w:rFonts w:ascii="宋体" w:eastAsia="宋体" w:hAnsi="宋体" w:cs="宋体"/>
                <w:color w:val="000000"/>
                <w:kern w:val="0"/>
                <w:sz w:val="21"/>
                <w:szCs w:val="21"/>
              </w:rPr>
            </w:pPr>
          </w:p>
        </w:tc>
        <w:tc>
          <w:tcPr>
            <w:tcW w:w="2046"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left"/>
              <w:rPr>
                <w:rFonts w:ascii="宋体" w:eastAsia="宋体" w:hAnsi="宋体" w:cs="宋体"/>
                <w:color w:val="000000"/>
                <w:sz w:val="21"/>
                <w:szCs w:val="21"/>
              </w:rPr>
            </w:pPr>
          </w:p>
        </w:tc>
        <w:tc>
          <w:tcPr>
            <w:tcW w:w="1659"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1437"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r>
    </w:tbl>
    <w:p w:rsidR="00FB7DE6" w:rsidRDefault="004D5F02">
      <w:pPr>
        <w:widowControl/>
        <w:ind w:left="420" w:hangingChars="200" w:hanging="420"/>
        <w:jc w:val="left"/>
        <w:rPr>
          <w:rFonts w:eastAsia="宋体" w:cs="黑体"/>
          <w:sz w:val="21"/>
          <w:szCs w:val="24"/>
        </w:rPr>
      </w:pPr>
      <w:r>
        <w:rPr>
          <w:rFonts w:ascii="宋体" w:eastAsia="宋体" w:hAnsi="宋体" w:cs="宋体" w:hint="eastAsia"/>
          <w:sz w:val="21"/>
          <w:szCs w:val="21"/>
        </w:rPr>
        <w:t>注：本表反映部门本年度一般公共预算财政拨款基本支出明细情况。</w:t>
      </w:r>
      <w:r>
        <w:rPr>
          <w:rFonts w:ascii="宋体" w:eastAsia="宋体" w:hAnsi="宋体" w:cs="宋体" w:hint="eastAsia"/>
          <w:color w:val="000000"/>
          <w:kern w:val="0"/>
          <w:sz w:val="21"/>
          <w:szCs w:val="21"/>
        </w:rPr>
        <w:t>本表金额转换为万元时，因四舍五入可能存在尾差。</w:t>
      </w:r>
    </w:p>
    <w:p w:rsidR="00FB7DE6" w:rsidRDefault="00FB7DE6"/>
    <w:p w:rsidR="00FB7DE6" w:rsidRDefault="00FB7DE6"/>
    <w:p w:rsidR="00FB7DE6" w:rsidRDefault="004D5F02">
      <w:pPr>
        <w:jc w:val="center"/>
        <w:rPr>
          <w:rFonts w:ascii="宋体" w:eastAsia="宋体" w:hAnsi="宋体" w:cs="宋体"/>
          <w:b/>
          <w:bCs/>
          <w:szCs w:val="32"/>
        </w:rPr>
      </w:pPr>
      <w:r>
        <w:rPr>
          <w:rFonts w:ascii="宋体" w:eastAsia="宋体" w:hAnsi="宋体" w:cs="宋体" w:hint="eastAsia"/>
          <w:b/>
          <w:bCs/>
          <w:szCs w:val="32"/>
        </w:rPr>
        <w:t>一般公共预算财政拨款“三公”经费</w:t>
      </w:r>
    </w:p>
    <w:p w:rsidR="00FB7DE6" w:rsidRDefault="004D5F02">
      <w:pPr>
        <w:spacing w:line="520" w:lineRule="exact"/>
        <w:jc w:val="center"/>
        <w:rPr>
          <w:rFonts w:ascii="宋体" w:eastAsia="宋体" w:hAnsi="宋体" w:cs="宋体"/>
          <w:b/>
          <w:bCs/>
          <w:szCs w:val="32"/>
        </w:rPr>
      </w:pPr>
      <w:r>
        <w:rPr>
          <w:rFonts w:ascii="宋体" w:eastAsia="宋体" w:hAnsi="宋体" w:cs="宋体" w:hint="eastAsia"/>
          <w:b/>
          <w:bCs/>
          <w:szCs w:val="32"/>
        </w:rPr>
        <w:t>及会议费、培训费支出决算表</w:t>
      </w:r>
    </w:p>
    <w:p w:rsidR="00FB7DE6" w:rsidRDefault="004D5F02">
      <w:pPr>
        <w:rPr>
          <w:rFonts w:ascii="宋体" w:eastAsia="宋体" w:hAnsi="宋体" w:cs="宋体"/>
          <w:b/>
          <w:bCs/>
          <w:sz w:val="21"/>
          <w:szCs w:val="21"/>
        </w:rPr>
      </w:pPr>
      <w:r>
        <w:rPr>
          <w:rFonts w:ascii="宋体" w:eastAsia="宋体" w:hAnsi="宋体" w:cs="宋体" w:hint="eastAsia"/>
          <w:b/>
          <w:bCs/>
          <w:sz w:val="21"/>
          <w:szCs w:val="21"/>
        </w:rPr>
        <w:t xml:space="preserve">   </w:t>
      </w:r>
      <w:r>
        <w:rPr>
          <w:rFonts w:ascii="宋体" w:eastAsia="宋体" w:hAnsi="宋体" w:cs="宋体" w:hint="eastAsia"/>
          <w:b/>
          <w:bCs/>
          <w:sz w:val="21"/>
          <w:szCs w:val="21"/>
        </w:rPr>
        <w:t>公开</w:t>
      </w:r>
      <w:r>
        <w:rPr>
          <w:rFonts w:ascii="宋体" w:eastAsia="宋体" w:hAnsi="宋体" w:cs="宋体" w:hint="eastAsia"/>
          <w:b/>
          <w:bCs/>
          <w:sz w:val="21"/>
          <w:szCs w:val="21"/>
        </w:rPr>
        <w:t>07</w:t>
      </w:r>
      <w:r>
        <w:rPr>
          <w:rFonts w:ascii="宋体" w:eastAsia="宋体" w:hAnsi="宋体" w:cs="宋体" w:hint="eastAsia"/>
          <w:b/>
          <w:bCs/>
          <w:sz w:val="21"/>
          <w:szCs w:val="21"/>
        </w:rPr>
        <w:t>表</w:t>
      </w:r>
    </w:p>
    <w:p w:rsidR="00FB7DE6" w:rsidRDefault="004D5F02">
      <w:pPr>
        <w:rPr>
          <w:rFonts w:ascii="宋体" w:eastAsia="宋体" w:hAnsi="宋体" w:cs="宋体"/>
          <w:b/>
          <w:bCs/>
          <w:sz w:val="21"/>
          <w:szCs w:val="21"/>
        </w:rPr>
      </w:pPr>
      <w:r>
        <w:rPr>
          <w:rFonts w:ascii="宋体" w:eastAsia="宋体" w:hAnsi="宋体" w:cs="宋体" w:hint="eastAsia"/>
          <w:b/>
          <w:bCs/>
          <w:sz w:val="21"/>
          <w:szCs w:val="21"/>
        </w:rPr>
        <w:t>编制部门：</w:t>
      </w:r>
      <w:r>
        <w:rPr>
          <w:rFonts w:ascii="宋体" w:eastAsia="宋体" w:hAnsi="宋体" w:cs="宋体" w:hint="eastAsia"/>
          <w:b/>
          <w:bCs/>
          <w:sz w:val="21"/>
          <w:szCs w:val="21"/>
        </w:rPr>
        <w:t xml:space="preserve">                                                       </w:t>
      </w:r>
      <w:r>
        <w:rPr>
          <w:rFonts w:ascii="宋体" w:eastAsia="宋体" w:hAnsi="宋体" w:cs="宋体" w:hint="eastAsia"/>
          <w:b/>
          <w:bCs/>
          <w:sz w:val="21"/>
          <w:szCs w:val="21"/>
        </w:rPr>
        <w:t>金额单位：万元</w:t>
      </w:r>
    </w:p>
    <w:tbl>
      <w:tblPr>
        <w:tblW w:w="8858" w:type="dxa"/>
        <w:tblLayout w:type="fixed"/>
        <w:tblCellMar>
          <w:top w:w="15" w:type="dxa"/>
          <w:left w:w="15" w:type="dxa"/>
          <w:bottom w:w="15" w:type="dxa"/>
          <w:right w:w="15" w:type="dxa"/>
        </w:tblCellMar>
        <w:tblLook w:val="04A0"/>
      </w:tblPr>
      <w:tblGrid>
        <w:gridCol w:w="1079"/>
        <w:gridCol w:w="985"/>
        <w:gridCol w:w="1117"/>
        <w:gridCol w:w="878"/>
        <w:gridCol w:w="878"/>
        <w:gridCol w:w="998"/>
        <w:gridCol w:w="1189"/>
        <w:gridCol w:w="772"/>
        <w:gridCol w:w="962"/>
      </w:tblGrid>
      <w:tr w:rsidR="00FB7DE6">
        <w:trPr>
          <w:trHeight w:val="726"/>
        </w:trPr>
        <w:tc>
          <w:tcPr>
            <w:tcW w:w="1079" w:type="dxa"/>
            <w:vMerge w:val="restart"/>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w:t>
            </w:r>
          </w:p>
        </w:tc>
        <w:tc>
          <w:tcPr>
            <w:tcW w:w="6045" w:type="dxa"/>
            <w:gridSpan w:val="6"/>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一般公共预算财政拨款安排的“三公”经费</w:t>
            </w:r>
          </w:p>
        </w:tc>
        <w:tc>
          <w:tcPr>
            <w:tcW w:w="772" w:type="dxa"/>
            <w:vMerge w:val="restart"/>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会议费</w:t>
            </w:r>
          </w:p>
        </w:tc>
        <w:tc>
          <w:tcPr>
            <w:tcW w:w="962" w:type="dxa"/>
            <w:vMerge w:val="restart"/>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培训费</w:t>
            </w:r>
          </w:p>
        </w:tc>
      </w:tr>
      <w:tr w:rsidR="00FB7DE6">
        <w:trPr>
          <w:trHeight w:val="726"/>
        </w:trPr>
        <w:tc>
          <w:tcPr>
            <w:tcW w:w="1079" w:type="dxa"/>
            <w:vMerge/>
            <w:tcBorders>
              <w:top w:val="single" w:sz="4" w:space="0" w:color="000000"/>
              <w:left w:val="single" w:sz="4" w:space="0" w:color="000000"/>
              <w:bottom w:val="single" w:sz="4" w:space="0" w:color="000000"/>
              <w:right w:val="single" w:sz="4" w:space="0" w:color="000000"/>
            </w:tcBorders>
            <w:vAlign w:val="center"/>
          </w:tcPr>
          <w:p w:rsidR="00FB7DE6" w:rsidRDefault="00FB7DE6">
            <w:pPr>
              <w:jc w:val="center"/>
              <w:rPr>
                <w:rFonts w:ascii="宋体" w:eastAsia="宋体" w:hAnsi="宋体" w:cs="宋体"/>
                <w:b/>
                <w:color w:val="000000"/>
                <w:sz w:val="21"/>
                <w:szCs w:val="21"/>
              </w:rPr>
            </w:pPr>
          </w:p>
        </w:tc>
        <w:tc>
          <w:tcPr>
            <w:tcW w:w="985" w:type="dxa"/>
            <w:vMerge w:val="restart"/>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小计</w:t>
            </w:r>
          </w:p>
        </w:tc>
        <w:tc>
          <w:tcPr>
            <w:tcW w:w="1117" w:type="dxa"/>
            <w:vMerge w:val="restart"/>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因公出国（境）费用</w:t>
            </w:r>
          </w:p>
        </w:tc>
        <w:tc>
          <w:tcPr>
            <w:tcW w:w="878" w:type="dxa"/>
            <w:vMerge w:val="restart"/>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公务接待费</w:t>
            </w:r>
          </w:p>
        </w:tc>
        <w:tc>
          <w:tcPr>
            <w:tcW w:w="3065" w:type="dxa"/>
            <w:gridSpan w:val="3"/>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公务用车购置及运行维护费</w:t>
            </w:r>
          </w:p>
        </w:tc>
        <w:tc>
          <w:tcPr>
            <w:tcW w:w="772" w:type="dxa"/>
            <w:vMerge/>
            <w:tcBorders>
              <w:top w:val="single" w:sz="4" w:space="0" w:color="000000"/>
              <w:left w:val="single" w:sz="4" w:space="0" w:color="000000"/>
              <w:bottom w:val="single" w:sz="4" w:space="0" w:color="000000"/>
              <w:right w:val="single" w:sz="4" w:space="0" w:color="000000"/>
            </w:tcBorders>
            <w:vAlign w:val="center"/>
          </w:tcPr>
          <w:p w:rsidR="00FB7DE6" w:rsidRDefault="00FB7DE6">
            <w:pPr>
              <w:jc w:val="center"/>
              <w:rPr>
                <w:rFonts w:ascii="宋体" w:eastAsia="宋体" w:hAnsi="宋体" w:cs="宋体"/>
                <w:b/>
                <w:color w:val="000000"/>
                <w:sz w:val="21"/>
                <w:szCs w:val="21"/>
              </w:rPr>
            </w:pPr>
          </w:p>
        </w:tc>
        <w:tc>
          <w:tcPr>
            <w:tcW w:w="962" w:type="dxa"/>
            <w:vMerge/>
            <w:tcBorders>
              <w:top w:val="single" w:sz="4" w:space="0" w:color="000000"/>
              <w:left w:val="single" w:sz="4" w:space="0" w:color="000000"/>
              <w:bottom w:val="single" w:sz="4" w:space="0" w:color="000000"/>
              <w:right w:val="single" w:sz="4" w:space="0" w:color="000000"/>
            </w:tcBorders>
            <w:vAlign w:val="center"/>
          </w:tcPr>
          <w:p w:rsidR="00FB7DE6" w:rsidRDefault="00FB7DE6">
            <w:pPr>
              <w:jc w:val="center"/>
              <w:rPr>
                <w:rFonts w:ascii="宋体" w:eastAsia="宋体" w:hAnsi="宋体" w:cs="宋体"/>
                <w:b/>
                <w:color w:val="000000"/>
                <w:sz w:val="21"/>
                <w:szCs w:val="21"/>
              </w:rPr>
            </w:pPr>
          </w:p>
        </w:tc>
      </w:tr>
      <w:tr w:rsidR="00FB7DE6">
        <w:trPr>
          <w:trHeight w:val="753"/>
        </w:trPr>
        <w:tc>
          <w:tcPr>
            <w:tcW w:w="1079" w:type="dxa"/>
            <w:vMerge/>
            <w:tcBorders>
              <w:top w:val="single" w:sz="4" w:space="0" w:color="000000"/>
              <w:left w:val="single" w:sz="4" w:space="0" w:color="000000"/>
              <w:bottom w:val="single" w:sz="4" w:space="0" w:color="000000"/>
              <w:right w:val="single" w:sz="4" w:space="0" w:color="000000"/>
            </w:tcBorders>
            <w:vAlign w:val="center"/>
          </w:tcPr>
          <w:p w:rsidR="00FB7DE6" w:rsidRDefault="00FB7DE6">
            <w:pPr>
              <w:jc w:val="center"/>
              <w:rPr>
                <w:rFonts w:ascii="宋体" w:eastAsia="宋体" w:hAnsi="宋体" w:cs="宋体"/>
                <w:b/>
                <w:color w:val="000000"/>
                <w:sz w:val="21"/>
                <w:szCs w:val="21"/>
              </w:rPr>
            </w:pPr>
          </w:p>
        </w:tc>
        <w:tc>
          <w:tcPr>
            <w:tcW w:w="985" w:type="dxa"/>
            <w:vMerge/>
            <w:tcBorders>
              <w:top w:val="single" w:sz="4" w:space="0" w:color="000000"/>
              <w:left w:val="single" w:sz="4" w:space="0" w:color="000000"/>
              <w:bottom w:val="single" w:sz="4" w:space="0" w:color="000000"/>
              <w:right w:val="single" w:sz="4" w:space="0" w:color="000000"/>
            </w:tcBorders>
            <w:vAlign w:val="center"/>
          </w:tcPr>
          <w:p w:rsidR="00FB7DE6" w:rsidRDefault="00FB7DE6">
            <w:pPr>
              <w:jc w:val="center"/>
              <w:rPr>
                <w:rFonts w:ascii="宋体" w:eastAsia="宋体" w:hAnsi="宋体" w:cs="宋体"/>
                <w:b/>
                <w:color w:val="000000"/>
                <w:sz w:val="21"/>
                <w:szCs w:val="21"/>
              </w:rPr>
            </w:pPr>
          </w:p>
        </w:tc>
        <w:tc>
          <w:tcPr>
            <w:tcW w:w="1117" w:type="dxa"/>
            <w:vMerge/>
            <w:tcBorders>
              <w:top w:val="single" w:sz="4" w:space="0" w:color="000000"/>
              <w:left w:val="single" w:sz="4" w:space="0" w:color="000000"/>
              <w:bottom w:val="single" w:sz="4" w:space="0" w:color="000000"/>
              <w:right w:val="single" w:sz="4" w:space="0" w:color="000000"/>
            </w:tcBorders>
            <w:vAlign w:val="center"/>
          </w:tcPr>
          <w:p w:rsidR="00FB7DE6" w:rsidRDefault="00FB7DE6">
            <w:pPr>
              <w:jc w:val="center"/>
              <w:rPr>
                <w:rFonts w:ascii="宋体" w:eastAsia="宋体" w:hAnsi="宋体" w:cs="宋体"/>
                <w:b/>
                <w:color w:val="000000"/>
                <w:sz w:val="21"/>
                <w:szCs w:val="21"/>
              </w:rPr>
            </w:pPr>
          </w:p>
        </w:tc>
        <w:tc>
          <w:tcPr>
            <w:tcW w:w="878" w:type="dxa"/>
            <w:vMerge/>
            <w:tcBorders>
              <w:top w:val="single" w:sz="4" w:space="0" w:color="000000"/>
              <w:left w:val="single" w:sz="4" w:space="0" w:color="000000"/>
              <w:bottom w:val="single" w:sz="4" w:space="0" w:color="000000"/>
              <w:right w:val="single" w:sz="4" w:space="0" w:color="000000"/>
            </w:tcBorders>
            <w:vAlign w:val="center"/>
          </w:tcPr>
          <w:p w:rsidR="00FB7DE6" w:rsidRDefault="00FB7DE6">
            <w:pPr>
              <w:jc w:val="center"/>
              <w:rPr>
                <w:rFonts w:ascii="宋体" w:eastAsia="宋体" w:hAnsi="宋体" w:cs="宋体"/>
                <w:b/>
                <w:color w:val="000000"/>
                <w:sz w:val="21"/>
                <w:szCs w:val="21"/>
              </w:rPr>
            </w:pPr>
          </w:p>
        </w:tc>
        <w:tc>
          <w:tcPr>
            <w:tcW w:w="878"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小计</w:t>
            </w:r>
          </w:p>
        </w:tc>
        <w:tc>
          <w:tcPr>
            <w:tcW w:w="998"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公务用车购置费</w:t>
            </w:r>
          </w:p>
        </w:tc>
        <w:tc>
          <w:tcPr>
            <w:tcW w:w="1189"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公务用车运行维护费</w:t>
            </w:r>
          </w:p>
        </w:tc>
        <w:tc>
          <w:tcPr>
            <w:tcW w:w="772" w:type="dxa"/>
            <w:vMerge/>
            <w:tcBorders>
              <w:top w:val="single" w:sz="4" w:space="0" w:color="000000"/>
              <w:left w:val="single" w:sz="4" w:space="0" w:color="000000"/>
              <w:bottom w:val="single" w:sz="4" w:space="0" w:color="000000"/>
              <w:right w:val="single" w:sz="4" w:space="0" w:color="000000"/>
            </w:tcBorders>
            <w:vAlign w:val="center"/>
          </w:tcPr>
          <w:p w:rsidR="00FB7DE6" w:rsidRDefault="00FB7DE6">
            <w:pPr>
              <w:jc w:val="center"/>
              <w:rPr>
                <w:rFonts w:ascii="宋体" w:eastAsia="宋体" w:hAnsi="宋体" w:cs="宋体"/>
                <w:b/>
                <w:color w:val="000000"/>
                <w:sz w:val="21"/>
                <w:szCs w:val="21"/>
              </w:rPr>
            </w:pPr>
          </w:p>
        </w:tc>
        <w:tc>
          <w:tcPr>
            <w:tcW w:w="962" w:type="dxa"/>
            <w:vMerge/>
            <w:tcBorders>
              <w:top w:val="single" w:sz="4" w:space="0" w:color="000000"/>
              <w:left w:val="single" w:sz="4" w:space="0" w:color="000000"/>
              <w:bottom w:val="single" w:sz="4" w:space="0" w:color="000000"/>
              <w:right w:val="single" w:sz="4" w:space="0" w:color="000000"/>
            </w:tcBorders>
            <w:vAlign w:val="center"/>
          </w:tcPr>
          <w:p w:rsidR="00FB7DE6" w:rsidRDefault="00FB7DE6">
            <w:pPr>
              <w:jc w:val="center"/>
              <w:rPr>
                <w:rFonts w:ascii="宋体" w:eastAsia="宋体" w:hAnsi="宋体" w:cs="宋体"/>
                <w:b/>
                <w:color w:val="000000"/>
                <w:sz w:val="21"/>
                <w:szCs w:val="21"/>
              </w:rPr>
            </w:pPr>
          </w:p>
        </w:tc>
      </w:tr>
      <w:tr w:rsidR="00FB7DE6">
        <w:trPr>
          <w:trHeight w:val="726"/>
        </w:trPr>
        <w:tc>
          <w:tcPr>
            <w:tcW w:w="1079" w:type="dxa"/>
            <w:vMerge/>
            <w:tcBorders>
              <w:top w:val="single" w:sz="4" w:space="0" w:color="000000"/>
              <w:left w:val="single" w:sz="4" w:space="0" w:color="000000"/>
              <w:bottom w:val="single" w:sz="4" w:space="0" w:color="000000"/>
              <w:right w:val="single" w:sz="4" w:space="0" w:color="000000"/>
            </w:tcBorders>
            <w:vAlign w:val="center"/>
          </w:tcPr>
          <w:p w:rsidR="00FB7DE6" w:rsidRDefault="00FB7DE6">
            <w:pPr>
              <w:jc w:val="center"/>
              <w:rPr>
                <w:rFonts w:ascii="宋体" w:eastAsia="宋体" w:hAnsi="宋体" w:cs="宋体"/>
                <w:b/>
                <w:color w:val="000000"/>
                <w:sz w:val="21"/>
                <w:szCs w:val="21"/>
              </w:rPr>
            </w:pPr>
          </w:p>
        </w:tc>
        <w:tc>
          <w:tcPr>
            <w:tcW w:w="985"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1</w:t>
            </w:r>
          </w:p>
        </w:tc>
        <w:tc>
          <w:tcPr>
            <w:tcW w:w="1117"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2</w:t>
            </w:r>
          </w:p>
        </w:tc>
        <w:tc>
          <w:tcPr>
            <w:tcW w:w="878"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3</w:t>
            </w:r>
          </w:p>
        </w:tc>
        <w:tc>
          <w:tcPr>
            <w:tcW w:w="878"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4</w:t>
            </w:r>
          </w:p>
        </w:tc>
        <w:tc>
          <w:tcPr>
            <w:tcW w:w="998"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5</w:t>
            </w:r>
          </w:p>
        </w:tc>
        <w:tc>
          <w:tcPr>
            <w:tcW w:w="1189"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6</w:t>
            </w:r>
          </w:p>
        </w:tc>
        <w:tc>
          <w:tcPr>
            <w:tcW w:w="772"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7</w:t>
            </w:r>
          </w:p>
        </w:tc>
        <w:tc>
          <w:tcPr>
            <w:tcW w:w="962"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8</w:t>
            </w:r>
          </w:p>
        </w:tc>
      </w:tr>
      <w:tr w:rsidR="00FB7DE6">
        <w:trPr>
          <w:trHeight w:val="726"/>
        </w:trPr>
        <w:tc>
          <w:tcPr>
            <w:tcW w:w="1079"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预算数</w:t>
            </w:r>
          </w:p>
        </w:tc>
        <w:tc>
          <w:tcPr>
            <w:tcW w:w="985" w:type="dxa"/>
            <w:tcBorders>
              <w:top w:val="single" w:sz="4" w:space="0" w:color="000000"/>
              <w:left w:val="single" w:sz="4" w:space="0" w:color="000000"/>
              <w:bottom w:val="single" w:sz="4" w:space="0" w:color="000000"/>
              <w:right w:val="single" w:sz="4" w:space="0" w:color="000000"/>
            </w:tcBorders>
            <w:vAlign w:val="center"/>
          </w:tcPr>
          <w:p w:rsidR="00FB7DE6" w:rsidRDefault="004D5F02">
            <w:pPr>
              <w:jc w:val="center"/>
              <w:rPr>
                <w:rFonts w:ascii="宋体" w:eastAsia="宋体" w:hAnsi="宋体" w:cs="宋体"/>
                <w:b/>
                <w:color w:val="000000"/>
                <w:sz w:val="21"/>
                <w:szCs w:val="21"/>
              </w:rPr>
            </w:pPr>
            <w:r>
              <w:rPr>
                <w:rFonts w:ascii="宋体" w:eastAsia="宋体" w:hAnsi="宋体" w:cs="宋体" w:hint="eastAsia"/>
                <w:b/>
                <w:color w:val="000000"/>
                <w:sz w:val="21"/>
                <w:szCs w:val="21"/>
              </w:rPr>
              <w:t>0.00</w:t>
            </w:r>
          </w:p>
        </w:tc>
        <w:tc>
          <w:tcPr>
            <w:tcW w:w="1117" w:type="dxa"/>
            <w:tcBorders>
              <w:top w:val="single" w:sz="4" w:space="0" w:color="000000"/>
              <w:left w:val="single" w:sz="4" w:space="0" w:color="000000"/>
              <w:bottom w:val="single" w:sz="4" w:space="0" w:color="000000"/>
              <w:right w:val="single" w:sz="4" w:space="0" w:color="000000"/>
            </w:tcBorders>
            <w:vAlign w:val="center"/>
          </w:tcPr>
          <w:p w:rsidR="00FB7DE6" w:rsidRDefault="004D5F02">
            <w:pPr>
              <w:jc w:val="center"/>
              <w:rPr>
                <w:rFonts w:ascii="宋体" w:eastAsia="宋体" w:hAnsi="宋体" w:cs="宋体"/>
                <w:b/>
                <w:color w:val="000000"/>
                <w:sz w:val="21"/>
                <w:szCs w:val="21"/>
              </w:rPr>
            </w:pPr>
            <w:r>
              <w:rPr>
                <w:rFonts w:ascii="宋体" w:eastAsia="宋体" w:hAnsi="宋体" w:cs="宋体" w:hint="eastAsia"/>
                <w:b/>
                <w:color w:val="000000"/>
                <w:sz w:val="21"/>
                <w:szCs w:val="21"/>
              </w:rPr>
              <w:t>0.00</w:t>
            </w:r>
          </w:p>
        </w:tc>
        <w:tc>
          <w:tcPr>
            <w:tcW w:w="878" w:type="dxa"/>
            <w:tcBorders>
              <w:top w:val="single" w:sz="4" w:space="0" w:color="000000"/>
              <w:left w:val="single" w:sz="4" w:space="0" w:color="000000"/>
              <w:bottom w:val="single" w:sz="4" w:space="0" w:color="000000"/>
              <w:right w:val="single" w:sz="4" w:space="0" w:color="000000"/>
            </w:tcBorders>
            <w:vAlign w:val="center"/>
          </w:tcPr>
          <w:p w:rsidR="00FB7DE6" w:rsidRDefault="004D5F02">
            <w:pPr>
              <w:jc w:val="center"/>
              <w:rPr>
                <w:rFonts w:ascii="宋体" w:eastAsia="宋体" w:hAnsi="宋体" w:cs="宋体"/>
                <w:b/>
                <w:color w:val="000000"/>
                <w:sz w:val="21"/>
                <w:szCs w:val="21"/>
              </w:rPr>
            </w:pPr>
            <w:r>
              <w:rPr>
                <w:rFonts w:ascii="宋体" w:eastAsia="宋体" w:hAnsi="宋体" w:cs="宋体" w:hint="eastAsia"/>
                <w:b/>
                <w:color w:val="000000"/>
                <w:sz w:val="21"/>
                <w:szCs w:val="21"/>
              </w:rPr>
              <w:t>0.00</w:t>
            </w:r>
          </w:p>
        </w:tc>
        <w:tc>
          <w:tcPr>
            <w:tcW w:w="878" w:type="dxa"/>
            <w:tcBorders>
              <w:top w:val="single" w:sz="4" w:space="0" w:color="000000"/>
              <w:left w:val="single" w:sz="4" w:space="0" w:color="000000"/>
              <w:bottom w:val="single" w:sz="4" w:space="0" w:color="000000"/>
              <w:right w:val="single" w:sz="4" w:space="0" w:color="000000"/>
            </w:tcBorders>
            <w:vAlign w:val="center"/>
          </w:tcPr>
          <w:p w:rsidR="00FB7DE6" w:rsidRDefault="004D5F02">
            <w:pPr>
              <w:jc w:val="center"/>
              <w:rPr>
                <w:rFonts w:ascii="宋体" w:eastAsia="宋体" w:hAnsi="宋体" w:cs="宋体"/>
                <w:b/>
                <w:color w:val="000000"/>
                <w:sz w:val="21"/>
                <w:szCs w:val="21"/>
              </w:rPr>
            </w:pPr>
            <w:r>
              <w:rPr>
                <w:rFonts w:ascii="宋体" w:eastAsia="宋体" w:hAnsi="宋体" w:cs="宋体" w:hint="eastAsia"/>
                <w:b/>
                <w:color w:val="000000"/>
                <w:sz w:val="21"/>
                <w:szCs w:val="21"/>
              </w:rPr>
              <w:t>0.00</w:t>
            </w:r>
          </w:p>
        </w:tc>
        <w:tc>
          <w:tcPr>
            <w:tcW w:w="998" w:type="dxa"/>
            <w:tcBorders>
              <w:top w:val="single" w:sz="4" w:space="0" w:color="000000"/>
              <w:left w:val="single" w:sz="4" w:space="0" w:color="000000"/>
              <w:bottom w:val="single" w:sz="4" w:space="0" w:color="000000"/>
              <w:right w:val="single" w:sz="4" w:space="0" w:color="000000"/>
            </w:tcBorders>
            <w:vAlign w:val="center"/>
          </w:tcPr>
          <w:p w:rsidR="00FB7DE6" w:rsidRDefault="004D5F02">
            <w:pPr>
              <w:jc w:val="center"/>
              <w:rPr>
                <w:rFonts w:ascii="宋体" w:eastAsia="宋体" w:hAnsi="宋体" w:cs="宋体"/>
                <w:b/>
                <w:color w:val="000000"/>
                <w:sz w:val="21"/>
                <w:szCs w:val="21"/>
              </w:rPr>
            </w:pPr>
            <w:r>
              <w:rPr>
                <w:rFonts w:ascii="宋体" w:eastAsia="宋体" w:hAnsi="宋体" w:cs="宋体" w:hint="eastAsia"/>
                <w:b/>
                <w:color w:val="000000"/>
                <w:sz w:val="21"/>
                <w:szCs w:val="21"/>
              </w:rPr>
              <w:t>0.00</w:t>
            </w:r>
          </w:p>
        </w:tc>
        <w:tc>
          <w:tcPr>
            <w:tcW w:w="1189" w:type="dxa"/>
            <w:tcBorders>
              <w:top w:val="single" w:sz="4" w:space="0" w:color="000000"/>
              <w:left w:val="single" w:sz="4" w:space="0" w:color="000000"/>
              <w:bottom w:val="single" w:sz="4" w:space="0" w:color="000000"/>
              <w:right w:val="single" w:sz="4" w:space="0" w:color="000000"/>
            </w:tcBorders>
            <w:vAlign w:val="center"/>
          </w:tcPr>
          <w:p w:rsidR="00FB7DE6" w:rsidRDefault="004D5F02">
            <w:pPr>
              <w:jc w:val="center"/>
              <w:rPr>
                <w:rFonts w:ascii="宋体" w:eastAsia="宋体" w:hAnsi="宋体" w:cs="宋体"/>
                <w:b/>
                <w:color w:val="000000"/>
                <w:sz w:val="21"/>
                <w:szCs w:val="21"/>
              </w:rPr>
            </w:pPr>
            <w:r>
              <w:rPr>
                <w:rFonts w:ascii="宋体" w:eastAsia="宋体" w:hAnsi="宋体" w:cs="宋体" w:hint="eastAsia"/>
                <w:b/>
                <w:color w:val="000000"/>
                <w:sz w:val="21"/>
                <w:szCs w:val="21"/>
              </w:rPr>
              <w:t>0.00</w:t>
            </w:r>
          </w:p>
        </w:tc>
        <w:tc>
          <w:tcPr>
            <w:tcW w:w="772" w:type="dxa"/>
            <w:tcBorders>
              <w:top w:val="single" w:sz="4" w:space="0" w:color="000000"/>
              <w:left w:val="single" w:sz="4" w:space="0" w:color="000000"/>
              <w:bottom w:val="single" w:sz="4" w:space="0" w:color="000000"/>
              <w:right w:val="single" w:sz="4" w:space="0" w:color="000000"/>
            </w:tcBorders>
            <w:vAlign w:val="center"/>
          </w:tcPr>
          <w:p w:rsidR="00FB7DE6" w:rsidRDefault="004D5F02">
            <w:pPr>
              <w:jc w:val="center"/>
              <w:rPr>
                <w:rFonts w:ascii="宋体" w:eastAsia="宋体" w:hAnsi="宋体" w:cs="宋体"/>
                <w:b/>
                <w:color w:val="000000"/>
                <w:sz w:val="21"/>
                <w:szCs w:val="21"/>
              </w:rPr>
            </w:pPr>
            <w:r>
              <w:rPr>
                <w:rFonts w:ascii="宋体" w:eastAsia="宋体" w:hAnsi="宋体" w:cs="宋体" w:hint="eastAsia"/>
                <w:b/>
                <w:color w:val="000000"/>
                <w:sz w:val="21"/>
                <w:szCs w:val="21"/>
              </w:rPr>
              <w:t>0.00</w:t>
            </w:r>
          </w:p>
        </w:tc>
        <w:tc>
          <w:tcPr>
            <w:tcW w:w="962" w:type="dxa"/>
            <w:tcBorders>
              <w:top w:val="single" w:sz="4" w:space="0" w:color="000000"/>
              <w:left w:val="single" w:sz="4" w:space="0" w:color="000000"/>
              <w:bottom w:val="single" w:sz="4" w:space="0" w:color="000000"/>
              <w:right w:val="single" w:sz="4" w:space="0" w:color="000000"/>
            </w:tcBorders>
            <w:vAlign w:val="center"/>
          </w:tcPr>
          <w:p w:rsidR="00FB7DE6" w:rsidRDefault="004D5F02">
            <w:pPr>
              <w:jc w:val="center"/>
              <w:rPr>
                <w:rFonts w:ascii="宋体" w:eastAsia="宋体" w:hAnsi="宋体" w:cs="宋体"/>
                <w:b/>
                <w:color w:val="000000"/>
                <w:sz w:val="21"/>
                <w:szCs w:val="21"/>
              </w:rPr>
            </w:pPr>
            <w:r>
              <w:rPr>
                <w:rFonts w:ascii="宋体" w:eastAsia="宋体" w:hAnsi="宋体" w:cs="宋体" w:hint="eastAsia"/>
                <w:b/>
                <w:color w:val="000000"/>
                <w:sz w:val="21"/>
                <w:szCs w:val="21"/>
              </w:rPr>
              <w:t>0.00</w:t>
            </w:r>
          </w:p>
        </w:tc>
      </w:tr>
      <w:tr w:rsidR="00FB7DE6">
        <w:trPr>
          <w:trHeight w:val="738"/>
        </w:trPr>
        <w:tc>
          <w:tcPr>
            <w:tcW w:w="1079"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决算数</w:t>
            </w:r>
          </w:p>
        </w:tc>
        <w:tc>
          <w:tcPr>
            <w:tcW w:w="985" w:type="dxa"/>
            <w:tcBorders>
              <w:top w:val="single" w:sz="4" w:space="0" w:color="000000"/>
              <w:left w:val="single" w:sz="4" w:space="0" w:color="000000"/>
              <w:bottom w:val="single" w:sz="4" w:space="0" w:color="000000"/>
              <w:right w:val="single" w:sz="4" w:space="0" w:color="000000"/>
            </w:tcBorders>
            <w:vAlign w:val="center"/>
          </w:tcPr>
          <w:p w:rsidR="00FB7DE6" w:rsidRDefault="004D5F02">
            <w:pPr>
              <w:jc w:val="center"/>
              <w:rPr>
                <w:rFonts w:ascii="宋体" w:eastAsia="宋体" w:hAnsi="宋体" w:cs="宋体"/>
                <w:b/>
                <w:color w:val="000000"/>
                <w:sz w:val="21"/>
                <w:szCs w:val="21"/>
              </w:rPr>
            </w:pPr>
            <w:r>
              <w:rPr>
                <w:rFonts w:ascii="宋体" w:eastAsia="宋体" w:hAnsi="宋体" w:cs="宋体" w:hint="eastAsia"/>
                <w:b/>
                <w:color w:val="000000"/>
                <w:sz w:val="21"/>
                <w:szCs w:val="21"/>
              </w:rPr>
              <w:t>0.00</w:t>
            </w:r>
          </w:p>
        </w:tc>
        <w:tc>
          <w:tcPr>
            <w:tcW w:w="1117" w:type="dxa"/>
            <w:tcBorders>
              <w:top w:val="single" w:sz="4" w:space="0" w:color="000000"/>
              <w:left w:val="single" w:sz="4" w:space="0" w:color="000000"/>
              <w:bottom w:val="single" w:sz="4" w:space="0" w:color="000000"/>
              <w:right w:val="single" w:sz="4" w:space="0" w:color="000000"/>
            </w:tcBorders>
            <w:vAlign w:val="center"/>
          </w:tcPr>
          <w:p w:rsidR="00FB7DE6" w:rsidRDefault="004D5F02">
            <w:pPr>
              <w:jc w:val="center"/>
              <w:rPr>
                <w:rFonts w:ascii="宋体" w:eastAsia="宋体" w:hAnsi="宋体" w:cs="宋体"/>
                <w:b/>
                <w:color w:val="000000"/>
                <w:sz w:val="21"/>
                <w:szCs w:val="21"/>
              </w:rPr>
            </w:pPr>
            <w:r>
              <w:rPr>
                <w:rFonts w:ascii="宋体" w:eastAsia="宋体" w:hAnsi="宋体" w:cs="宋体" w:hint="eastAsia"/>
                <w:b/>
                <w:color w:val="000000"/>
                <w:sz w:val="21"/>
                <w:szCs w:val="21"/>
              </w:rPr>
              <w:t>0.00</w:t>
            </w:r>
          </w:p>
        </w:tc>
        <w:tc>
          <w:tcPr>
            <w:tcW w:w="878" w:type="dxa"/>
            <w:tcBorders>
              <w:top w:val="single" w:sz="4" w:space="0" w:color="000000"/>
              <w:left w:val="single" w:sz="4" w:space="0" w:color="000000"/>
              <w:bottom w:val="single" w:sz="4" w:space="0" w:color="000000"/>
              <w:right w:val="single" w:sz="4" w:space="0" w:color="000000"/>
            </w:tcBorders>
            <w:vAlign w:val="center"/>
          </w:tcPr>
          <w:p w:rsidR="00FB7DE6" w:rsidRDefault="004D5F02">
            <w:pPr>
              <w:jc w:val="center"/>
              <w:rPr>
                <w:rFonts w:ascii="宋体" w:eastAsia="宋体" w:hAnsi="宋体" w:cs="宋体"/>
                <w:b/>
                <w:color w:val="000000"/>
                <w:sz w:val="21"/>
                <w:szCs w:val="21"/>
              </w:rPr>
            </w:pPr>
            <w:r>
              <w:rPr>
                <w:rFonts w:ascii="宋体" w:eastAsia="宋体" w:hAnsi="宋体" w:cs="宋体" w:hint="eastAsia"/>
                <w:b/>
                <w:color w:val="000000"/>
                <w:sz w:val="21"/>
                <w:szCs w:val="21"/>
              </w:rPr>
              <w:t>0.00</w:t>
            </w:r>
          </w:p>
        </w:tc>
        <w:tc>
          <w:tcPr>
            <w:tcW w:w="878" w:type="dxa"/>
            <w:tcBorders>
              <w:top w:val="single" w:sz="4" w:space="0" w:color="000000"/>
              <w:left w:val="single" w:sz="4" w:space="0" w:color="000000"/>
              <w:bottom w:val="single" w:sz="4" w:space="0" w:color="000000"/>
              <w:right w:val="single" w:sz="4" w:space="0" w:color="000000"/>
            </w:tcBorders>
            <w:vAlign w:val="center"/>
          </w:tcPr>
          <w:p w:rsidR="00FB7DE6" w:rsidRDefault="004D5F02">
            <w:pPr>
              <w:jc w:val="center"/>
              <w:rPr>
                <w:rFonts w:ascii="宋体" w:eastAsia="宋体" w:hAnsi="宋体" w:cs="宋体"/>
                <w:b/>
                <w:color w:val="000000"/>
                <w:sz w:val="21"/>
                <w:szCs w:val="21"/>
              </w:rPr>
            </w:pPr>
            <w:r>
              <w:rPr>
                <w:rFonts w:ascii="宋体" w:eastAsia="宋体" w:hAnsi="宋体" w:cs="宋体" w:hint="eastAsia"/>
                <w:b/>
                <w:color w:val="000000"/>
                <w:sz w:val="21"/>
                <w:szCs w:val="21"/>
              </w:rPr>
              <w:t>0.00</w:t>
            </w:r>
          </w:p>
        </w:tc>
        <w:tc>
          <w:tcPr>
            <w:tcW w:w="998" w:type="dxa"/>
            <w:tcBorders>
              <w:top w:val="single" w:sz="4" w:space="0" w:color="000000"/>
              <w:left w:val="single" w:sz="4" w:space="0" w:color="000000"/>
              <w:bottom w:val="single" w:sz="4" w:space="0" w:color="000000"/>
              <w:right w:val="single" w:sz="4" w:space="0" w:color="000000"/>
            </w:tcBorders>
            <w:vAlign w:val="center"/>
          </w:tcPr>
          <w:p w:rsidR="00FB7DE6" w:rsidRDefault="004D5F02">
            <w:pPr>
              <w:jc w:val="center"/>
              <w:rPr>
                <w:rFonts w:ascii="宋体" w:eastAsia="宋体" w:hAnsi="宋体" w:cs="宋体"/>
                <w:b/>
                <w:color w:val="000000"/>
                <w:sz w:val="21"/>
                <w:szCs w:val="21"/>
              </w:rPr>
            </w:pPr>
            <w:r>
              <w:rPr>
                <w:rFonts w:ascii="宋体" w:eastAsia="宋体" w:hAnsi="宋体" w:cs="宋体" w:hint="eastAsia"/>
                <w:b/>
                <w:color w:val="000000"/>
                <w:sz w:val="21"/>
                <w:szCs w:val="21"/>
              </w:rPr>
              <w:t>0.00</w:t>
            </w:r>
          </w:p>
        </w:tc>
        <w:tc>
          <w:tcPr>
            <w:tcW w:w="1189" w:type="dxa"/>
            <w:tcBorders>
              <w:top w:val="single" w:sz="4" w:space="0" w:color="000000"/>
              <w:left w:val="single" w:sz="4" w:space="0" w:color="000000"/>
              <w:bottom w:val="single" w:sz="4" w:space="0" w:color="000000"/>
              <w:right w:val="single" w:sz="4" w:space="0" w:color="000000"/>
            </w:tcBorders>
            <w:vAlign w:val="center"/>
          </w:tcPr>
          <w:p w:rsidR="00FB7DE6" w:rsidRDefault="004D5F02">
            <w:pPr>
              <w:jc w:val="center"/>
              <w:rPr>
                <w:rFonts w:ascii="宋体" w:eastAsia="宋体" w:hAnsi="宋体" w:cs="宋体"/>
                <w:b/>
                <w:color w:val="000000"/>
                <w:sz w:val="21"/>
                <w:szCs w:val="21"/>
              </w:rPr>
            </w:pPr>
            <w:r>
              <w:rPr>
                <w:rFonts w:ascii="宋体" w:eastAsia="宋体" w:hAnsi="宋体" w:cs="宋体" w:hint="eastAsia"/>
                <w:b/>
                <w:color w:val="000000"/>
                <w:sz w:val="21"/>
                <w:szCs w:val="21"/>
              </w:rPr>
              <w:t>0.00</w:t>
            </w:r>
          </w:p>
        </w:tc>
        <w:tc>
          <w:tcPr>
            <w:tcW w:w="772" w:type="dxa"/>
            <w:tcBorders>
              <w:top w:val="single" w:sz="4" w:space="0" w:color="000000"/>
              <w:left w:val="single" w:sz="4" w:space="0" w:color="000000"/>
              <w:bottom w:val="single" w:sz="4" w:space="0" w:color="000000"/>
              <w:right w:val="single" w:sz="4" w:space="0" w:color="000000"/>
            </w:tcBorders>
            <w:vAlign w:val="center"/>
          </w:tcPr>
          <w:p w:rsidR="00FB7DE6" w:rsidRDefault="004D5F02">
            <w:pPr>
              <w:jc w:val="center"/>
              <w:rPr>
                <w:rFonts w:ascii="宋体" w:eastAsia="宋体" w:hAnsi="宋体" w:cs="宋体"/>
                <w:b/>
                <w:color w:val="000000"/>
                <w:sz w:val="21"/>
                <w:szCs w:val="21"/>
              </w:rPr>
            </w:pPr>
            <w:r>
              <w:rPr>
                <w:rFonts w:ascii="宋体" w:eastAsia="宋体" w:hAnsi="宋体" w:cs="宋体" w:hint="eastAsia"/>
                <w:b/>
                <w:color w:val="000000"/>
                <w:sz w:val="21"/>
                <w:szCs w:val="21"/>
              </w:rPr>
              <w:t>0.00</w:t>
            </w:r>
          </w:p>
        </w:tc>
        <w:tc>
          <w:tcPr>
            <w:tcW w:w="962" w:type="dxa"/>
            <w:tcBorders>
              <w:top w:val="single" w:sz="4" w:space="0" w:color="000000"/>
              <w:left w:val="single" w:sz="4" w:space="0" w:color="000000"/>
              <w:bottom w:val="single" w:sz="4" w:space="0" w:color="000000"/>
              <w:right w:val="single" w:sz="4" w:space="0" w:color="000000"/>
            </w:tcBorders>
            <w:vAlign w:val="center"/>
          </w:tcPr>
          <w:p w:rsidR="00FB7DE6" w:rsidRDefault="004D5F02">
            <w:pPr>
              <w:jc w:val="center"/>
              <w:rPr>
                <w:rFonts w:ascii="宋体" w:eastAsia="宋体" w:hAnsi="宋体" w:cs="宋体"/>
                <w:b/>
                <w:color w:val="000000"/>
                <w:sz w:val="21"/>
                <w:szCs w:val="21"/>
              </w:rPr>
            </w:pPr>
            <w:r>
              <w:rPr>
                <w:rFonts w:ascii="宋体" w:eastAsia="宋体" w:hAnsi="宋体" w:cs="宋体" w:hint="eastAsia"/>
                <w:b/>
                <w:color w:val="000000"/>
                <w:sz w:val="21"/>
                <w:szCs w:val="21"/>
              </w:rPr>
              <w:t>0.00</w:t>
            </w:r>
          </w:p>
        </w:tc>
      </w:tr>
    </w:tbl>
    <w:p w:rsidR="00FB7DE6" w:rsidRDefault="004D5F02">
      <w:pPr>
        <w:widowControl/>
        <w:ind w:left="420" w:hangingChars="200" w:hanging="420"/>
        <w:jc w:val="left"/>
        <w:rPr>
          <w:rFonts w:eastAsia="宋体" w:cs="黑体"/>
          <w:sz w:val="21"/>
          <w:szCs w:val="24"/>
        </w:rPr>
      </w:pPr>
      <w:r>
        <w:rPr>
          <w:rFonts w:ascii="宋体" w:eastAsia="宋体" w:hAnsi="宋体" w:cs="宋体" w:hint="eastAsia"/>
          <w:sz w:val="21"/>
          <w:szCs w:val="21"/>
        </w:rPr>
        <w:lastRenderedPageBreak/>
        <w:t>注：本表反映部门本年度一般公共预算财政拨款“三公”经费、会议费、培训费的预算数和实际支出。预算数为调整预算数。</w:t>
      </w:r>
      <w:r>
        <w:rPr>
          <w:rFonts w:ascii="宋体" w:eastAsia="宋体" w:hAnsi="宋体" w:cs="宋体" w:hint="eastAsia"/>
          <w:color w:val="000000"/>
          <w:kern w:val="0"/>
          <w:sz w:val="21"/>
          <w:szCs w:val="21"/>
        </w:rPr>
        <w:t>本表金额转换为万元时，因四舍五入可能存在尾差。</w:t>
      </w:r>
    </w:p>
    <w:p w:rsidR="00FB7DE6" w:rsidRDefault="00FB7DE6"/>
    <w:p w:rsidR="00FB7DE6" w:rsidRDefault="00FB7DE6"/>
    <w:p w:rsidR="00FB7DE6" w:rsidRDefault="00FB7DE6"/>
    <w:p w:rsidR="00FB7DE6" w:rsidRDefault="00FB7DE6"/>
    <w:p w:rsidR="00FB7DE6" w:rsidRDefault="00FB7DE6"/>
    <w:p w:rsidR="00FB7DE6" w:rsidRDefault="00FB7DE6"/>
    <w:p w:rsidR="00FB7DE6" w:rsidRDefault="00FB7DE6"/>
    <w:p w:rsidR="00FB7DE6" w:rsidRDefault="00FB7DE6"/>
    <w:p w:rsidR="00FB7DE6" w:rsidRDefault="00FB7DE6"/>
    <w:p w:rsidR="00FB7DE6" w:rsidRDefault="00FB7DE6"/>
    <w:p w:rsidR="00FB7DE6" w:rsidRDefault="00FB7DE6"/>
    <w:p w:rsidR="00FB7DE6" w:rsidRDefault="004D5F02">
      <w:pPr>
        <w:jc w:val="center"/>
        <w:rPr>
          <w:rFonts w:ascii="宋体" w:eastAsia="宋体" w:hAnsi="宋体" w:cs="宋体"/>
          <w:b/>
          <w:bCs/>
          <w:szCs w:val="32"/>
        </w:rPr>
      </w:pPr>
      <w:r>
        <w:rPr>
          <w:rFonts w:ascii="宋体" w:eastAsia="宋体" w:hAnsi="宋体" w:cs="宋体" w:hint="eastAsia"/>
          <w:b/>
          <w:bCs/>
          <w:szCs w:val="32"/>
        </w:rPr>
        <w:t>政府性基金预算财政拨款收入支出决算表</w:t>
      </w:r>
    </w:p>
    <w:p w:rsidR="00FB7DE6" w:rsidRDefault="004D5F02">
      <w:pPr>
        <w:rPr>
          <w:rFonts w:ascii="宋体" w:eastAsia="宋体" w:hAnsi="宋体" w:cs="宋体"/>
          <w:b/>
          <w:bCs/>
          <w:sz w:val="21"/>
          <w:szCs w:val="21"/>
        </w:rPr>
      </w:pPr>
      <w:r>
        <w:rPr>
          <w:rFonts w:ascii="宋体" w:eastAsia="宋体" w:hAnsi="宋体" w:cs="宋体" w:hint="eastAsia"/>
          <w:b/>
          <w:bCs/>
          <w:sz w:val="21"/>
          <w:szCs w:val="21"/>
        </w:rPr>
        <w:t>公开</w:t>
      </w:r>
      <w:r>
        <w:rPr>
          <w:rFonts w:ascii="宋体" w:eastAsia="宋体" w:hAnsi="宋体" w:cs="宋体" w:hint="eastAsia"/>
          <w:b/>
          <w:bCs/>
          <w:sz w:val="21"/>
          <w:szCs w:val="21"/>
        </w:rPr>
        <w:t>08</w:t>
      </w:r>
      <w:r>
        <w:rPr>
          <w:rFonts w:ascii="宋体" w:eastAsia="宋体" w:hAnsi="宋体" w:cs="宋体" w:hint="eastAsia"/>
          <w:b/>
          <w:bCs/>
          <w:sz w:val="21"/>
          <w:szCs w:val="21"/>
        </w:rPr>
        <w:t>表</w:t>
      </w:r>
    </w:p>
    <w:p w:rsidR="00FB7DE6" w:rsidRDefault="004D5F02">
      <w:pPr>
        <w:rPr>
          <w:rFonts w:ascii="宋体" w:eastAsia="宋体" w:hAnsi="宋体" w:cs="宋体"/>
          <w:b/>
          <w:bCs/>
          <w:sz w:val="21"/>
          <w:szCs w:val="21"/>
        </w:rPr>
      </w:pPr>
      <w:r>
        <w:rPr>
          <w:rFonts w:ascii="宋体" w:eastAsia="宋体" w:hAnsi="宋体" w:cs="宋体" w:hint="eastAsia"/>
          <w:b/>
          <w:bCs/>
          <w:sz w:val="21"/>
          <w:szCs w:val="21"/>
        </w:rPr>
        <w:t>编制部门：</w:t>
      </w:r>
      <w:r>
        <w:rPr>
          <w:rFonts w:ascii="宋体" w:eastAsia="宋体" w:hAnsi="宋体" w:cs="宋体" w:hint="eastAsia"/>
          <w:b/>
          <w:bCs/>
          <w:sz w:val="21"/>
          <w:szCs w:val="21"/>
        </w:rPr>
        <w:t xml:space="preserve">               </w:t>
      </w:r>
      <w:r>
        <w:rPr>
          <w:rFonts w:ascii="宋体" w:eastAsia="宋体" w:hAnsi="宋体" w:cs="宋体" w:hint="eastAsia"/>
          <w:b/>
          <w:bCs/>
          <w:sz w:val="21"/>
          <w:szCs w:val="21"/>
        </w:rPr>
        <w:t xml:space="preserve">                                        </w:t>
      </w:r>
      <w:r>
        <w:rPr>
          <w:rFonts w:ascii="宋体" w:eastAsia="宋体" w:hAnsi="宋体" w:cs="宋体" w:hint="eastAsia"/>
          <w:b/>
          <w:bCs/>
          <w:sz w:val="21"/>
          <w:szCs w:val="21"/>
        </w:rPr>
        <w:t>金额单位：万元</w:t>
      </w:r>
    </w:p>
    <w:tbl>
      <w:tblPr>
        <w:tblW w:w="8877" w:type="dxa"/>
        <w:tblLayout w:type="fixed"/>
        <w:tblCellMar>
          <w:top w:w="15" w:type="dxa"/>
          <w:left w:w="15" w:type="dxa"/>
          <w:bottom w:w="15" w:type="dxa"/>
          <w:right w:w="15" w:type="dxa"/>
        </w:tblCellMar>
        <w:tblLook w:val="04A0"/>
      </w:tblPr>
      <w:tblGrid>
        <w:gridCol w:w="1023"/>
        <w:gridCol w:w="1341"/>
        <w:gridCol w:w="1049"/>
        <w:gridCol w:w="990"/>
        <w:gridCol w:w="930"/>
        <w:gridCol w:w="1049"/>
        <w:gridCol w:w="1024"/>
        <w:gridCol w:w="1471"/>
      </w:tblGrid>
      <w:tr w:rsidR="00FB7DE6">
        <w:trPr>
          <w:trHeight w:val="491"/>
        </w:trPr>
        <w:tc>
          <w:tcPr>
            <w:tcW w:w="2364" w:type="dxa"/>
            <w:gridSpan w:val="2"/>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w:t>
            </w:r>
            <w:r>
              <w:rPr>
                <w:rFonts w:ascii="宋体" w:eastAsia="宋体" w:hAnsi="宋体" w:cs="宋体" w:hint="eastAsia"/>
                <w:b/>
                <w:color w:val="000000"/>
                <w:kern w:val="0"/>
                <w:sz w:val="21"/>
                <w:szCs w:val="21"/>
              </w:rPr>
              <w:t xml:space="preserve">    </w:t>
            </w:r>
            <w:r>
              <w:rPr>
                <w:rFonts w:ascii="宋体" w:eastAsia="宋体" w:hAnsi="宋体" w:cs="宋体" w:hint="eastAsia"/>
                <w:b/>
                <w:color w:val="000000"/>
                <w:kern w:val="0"/>
                <w:sz w:val="21"/>
                <w:szCs w:val="21"/>
              </w:rPr>
              <w:t>目</w:t>
            </w:r>
          </w:p>
        </w:tc>
        <w:tc>
          <w:tcPr>
            <w:tcW w:w="1049" w:type="dxa"/>
            <w:vMerge w:val="restart"/>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年初结转和结余</w:t>
            </w:r>
          </w:p>
        </w:tc>
        <w:tc>
          <w:tcPr>
            <w:tcW w:w="990" w:type="dxa"/>
            <w:vMerge w:val="restart"/>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本年收入</w:t>
            </w:r>
          </w:p>
        </w:tc>
        <w:tc>
          <w:tcPr>
            <w:tcW w:w="3003" w:type="dxa"/>
            <w:gridSpan w:val="3"/>
            <w:tcBorders>
              <w:top w:val="single" w:sz="4" w:space="0" w:color="000000"/>
              <w:left w:val="single" w:sz="4" w:space="0" w:color="000000"/>
              <w:right w:val="single" w:sz="4" w:space="0" w:color="000000"/>
            </w:tcBorders>
            <w:vAlign w:val="center"/>
          </w:tcPr>
          <w:p w:rsidR="00FB7DE6" w:rsidRDefault="004D5F0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本年支出</w:t>
            </w:r>
          </w:p>
        </w:tc>
        <w:tc>
          <w:tcPr>
            <w:tcW w:w="1471" w:type="dxa"/>
            <w:vMerge w:val="restart"/>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年末结转和结余</w:t>
            </w:r>
          </w:p>
        </w:tc>
      </w:tr>
      <w:tr w:rsidR="00FB7DE6">
        <w:trPr>
          <w:trHeight w:val="889"/>
        </w:trPr>
        <w:tc>
          <w:tcPr>
            <w:tcW w:w="1023"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功能分类科目编码</w:t>
            </w:r>
          </w:p>
        </w:tc>
        <w:tc>
          <w:tcPr>
            <w:tcW w:w="1341"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科目名称</w:t>
            </w:r>
          </w:p>
        </w:tc>
        <w:tc>
          <w:tcPr>
            <w:tcW w:w="1049" w:type="dxa"/>
            <w:vMerge/>
            <w:tcBorders>
              <w:top w:val="single" w:sz="4" w:space="0" w:color="000000"/>
              <w:left w:val="single" w:sz="4" w:space="0" w:color="000000"/>
              <w:bottom w:val="single" w:sz="4" w:space="0" w:color="000000"/>
              <w:right w:val="single" w:sz="4" w:space="0" w:color="000000"/>
            </w:tcBorders>
            <w:vAlign w:val="center"/>
          </w:tcPr>
          <w:p w:rsidR="00FB7DE6" w:rsidRDefault="00FB7DE6">
            <w:pPr>
              <w:jc w:val="center"/>
              <w:rPr>
                <w:rFonts w:ascii="宋体" w:eastAsia="宋体" w:hAnsi="宋体" w:cs="宋体"/>
                <w:b/>
                <w:color w:val="000000"/>
                <w:sz w:val="21"/>
                <w:szCs w:val="21"/>
              </w:rPr>
            </w:pPr>
          </w:p>
        </w:tc>
        <w:tc>
          <w:tcPr>
            <w:tcW w:w="990" w:type="dxa"/>
            <w:vMerge/>
            <w:tcBorders>
              <w:top w:val="single" w:sz="4" w:space="0" w:color="000000"/>
              <w:left w:val="single" w:sz="4" w:space="0" w:color="000000"/>
              <w:bottom w:val="single" w:sz="4" w:space="0" w:color="000000"/>
              <w:right w:val="single" w:sz="4" w:space="0" w:color="000000"/>
            </w:tcBorders>
            <w:vAlign w:val="center"/>
          </w:tcPr>
          <w:p w:rsidR="00FB7DE6" w:rsidRDefault="00FB7DE6">
            <w:pPr>
              <w:jc w:val="center"/>
              <w:rPr>
                <w:rFonts w:ascii="宋体" w:eastAsia="宋体" w:hAnsi="宋体" w:cs="宋体"/>
                <w:b/>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小计</w:t>
            </w:r>
          </w:p>
        </w:tc>
        <w:tc>
          <w:tcPr>
            <w:tcW w:w="1049"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基本支出</w:t>
            </w:r>
          </w:p>
        </w:tc>
        <w:tc>
          <w:tcPr>
            <w:tcW w:w="1024" w:type="dxa"/>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项目支出</w:t>
            </w:r>
          </w:p>
        </w:tc>
        <w:tc>
          <w:tcPr>
            <w:tcW w:w="1471" w:type="dxa"/>
            <w:vMerge/>
            <w:tcBorders>
              <w:top w:val="single" w:sz="4" w:space="0" w:color="000000"/>
              <w:left w:val="single" w:sz="4" w:space="0" w:color="000000"/>
              <w:bottom w:val="single" w:sz="4" w:space="0" w:color="000000"/>
              <w:right w:val="single" w:sz="4" w:space="0" w:color="000000"/>
            </w:tcBorders>
            <w:vAlign w:val="center"/>
          </w:tcPr>
          <w:p w:rsidR="00FB7DE6" w:rsidRDefault="00FB7DE6">
            <w:pPr>
              <w:jc w:val="center"/>
              <w:rPr>
                <w:rFonts w:ascii="宋体" w:eastAsia="宋体" w:hAnsi="宋体" w:cs="宋体"/>
                <w:b/>
                <w:color w:val="000000"/>
                <w:sz w:val="21"/>
                <w:szCs w:val="21"/>
              </w:rPr>
            </w:pPr>
          </w:p>
        </w:tc>
      </w:tr>
      <w:tr w:rsidR="00FB7DE6">
        <w:trPr>
          <w:trHeight w:val="491"/>
        </w:trPr>
        <w:tc>
          <w:tcPr>
            <w:tcW w:w="2364" w:type="dxa"/>
            <w:gridSpan w:val="2"/>
            <w:tcBorders>
              <w:top w:val="single" w:sz="4" w:space="0" w:color="000000"/>
              <w:left w:val="single" w:sz="4" w:space="0" w:color="000000"/>
              <w:bottom w:val="single" w:sz="4" w:space="0" w:color="000000"/>
              <w:right w:val="single" w:sz="4" w:space="0" w:color="000000"/>
            </w:tcBorders>
            <w:vAlign w:val="center"/>
          </w:tcPr>
          <w:p w:rsidR="00FB7DE6" w:rsidRDefault="004D5F02">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合计</w:t>
            </w:r>
          </w:p>
        </w:tc>
        <w:tc>
          <w:tcPr>
            <w:tcW w:w="1049" w:type="dxa"/>
            <w:tcBorders>
              <w:top w:val="single" w:sz="4" w:space="0" w:color="000000"/>
              <w:bottom w:val="single" w:sz="4" w:space="0" w:color="000000"/>
              <w:right w:val="single" w:sz="4" w:space="0" w:color="000000"/>
            </w:tcBorders>
            <w:vAlign w:val="center"/>
          </w:tcPr>
          <w:p w:rsidR="00FB7DE6" w:rsidRDefault="00FB7DE6">
            <w:pPr>
              <w:jc w:val="center"/>
              <w:rPr>
                <w:rFonts w:ascii="宋体" w:eastAsia="宋体" w:hAnsi="宋体" w:cs="宋体"/>
                <w:b/>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center"/>
              <w:rPr>
                <w:rFonts w:ascii="宋体" w:eastAsia="宋体" w:hAnsi="宋体" w:cs="宋体"/>
                <w:b/>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center"/>
              <w:rPr>
                <w:rFonts w:ascii="宋体" w:eastAsia="宋体" w:hAnsi="宋体" w:cs="宋体"/>
                <w:b/>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center"/>
              <w:rPr>
                <w:rFonts w:ascii="宋体" w:eastAsia="宋体" w:hAnsi="宋体" w:cs="宋体"/>
                <w:b/>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center"/>
              <w:rPr>
                <w:rFonts w:ascii="宋体" w:eastAsia="宋体" w:hAnsi="宋体" w:cs="宋体"/>
                <w:b/>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center"/>
              <w:rPr>
                <w:rFonts w:ascii="宋体" w:eastAsia="宋体" w:hAnsi="宋体" w:cs="宋体"/>
                <w:b/>
                <w:color w:val="000000"/>
                <w:sz w:val="21"/>
                <w:szCs w:val="21"/>
              </w:rPr>
            </w:pPr>
          </w:p>
        </w:tc>
      </w:tr>
      <w:tr w:rsidR="00FB7DE6">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FB7DE6" w:rsidRDefault="00FB7DE6">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r>
      <w:tr w:rsidR="00FB7DE6">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FB7DE6" w:rsidRDefault="00FB7DE6">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r>
      <w:tr w:rsidR="00FB7DE6">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FB7DE6" w:rsidRDefault="00FB7DE6">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r>
      <w:tr w:rsidR="00FB7DE6">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FB7DE6" w:rsidRDefault="00FB7DE6">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r>
      <w:tr w:rsidR="00FB7DE6">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FB7DE6" w:rsidRDefault="00FB7DE6">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r>
      <w:tr w:rsidR="00FB7DE6">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FB7DE6" w:rsidRDefault="00FB7DE6">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r>
      <w:tr w:rsidR="00FB7DE6">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FB7DE6" w:rsidRDefault="00FB7DE6">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r>
      <w:tr w:rsidR="00FB7DE6">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FB7DE6" w:rsidRDefault="00FB7DE6">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r>
      <w:tr w:rsidR="00FB7DE6">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FB7DE6" w:rsidRDefault="00FB7DE6">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r>
      <w:tr w:rsidR="00FB7DE6">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FB7DE6" w:rsidRDefault="00FB7DE6">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left"/>
              <w:rPr>
                <w:rFonts w:ascii="宋体" w:eastAsia="宋体" w:hAnsi="宋体" w:cs="宋体"/>
                <w:b/>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r>
      <w:tr w:rsidR="00FB7DE6">
        <w:trPr>
          <w:trHeight w:val="491"/>
        </w:trPr>
        <w:tc>
          <w:tcPr>
            <w:tcW w:w="1023" w:type="dxa"/>
            <w:tcBorders>
              <w:top w:val="single" w:sz="4" w:space="0" w:color="000000"/>
              <w:left w:val="single" w:sz="4" w:space="0" w:color="000000"/>
              <w:bottom w:val="single" w:sz="4" w:space="0" w:color="000000"/>
              <w:right w:val="single" w:sz="4" w:space="0" w:color="000000"/>
            </w:tcBorders>
            <w:vAlign w:val="bottom"/>
          </w:tcPr>
          <w:p w:rsidR="00FB7DE6" w:rsidRDefault="00FB7DE6">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r>
      <w:tr w:rsidR="00FB7DE6">
        <w:trPr>
          <w:trHeight w:val="491"/>
        </w:trPr>
        <w:tc>
          <w:tcPr>
            <w:tcW w:w="1023" w:type="dxa"/>
            <w:tcBorders>
              <w:top w:val="single" w:sz="4" w:space="0" w:color="000000"/>
              <w:left w:val="single" w:sz="4" w:space="0" w:color="000000"/>
              <w:bottom w:val="single" w:sz="4" w:space="0" w:color="000000"/>
              <w:right w:val="single" w:sz="4" w:space="0" w:color="000000"/>
            </w:tcBorders>
            <w:vAlign w:val="bottom"/>
          </w:tcPr>
          <w:p w:rsidR="00FB7DE6" w:rsidRDefault="00FB7DE6">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r>
      <w:tr w:rsidR="00FB7DE6">
        <w:trPr>
          <w:trHeight w:val="491"/>
        </w:trPr>
        <w:tc>
          <w:tcPr>
            <w:tcW w:w="1023" w:type="dxa"/>
            <w:tcBorders>
              <w:top w:val="single" w:sz="4" w:space="0" w:color="000000"/>
              <w:left w:val="single" w:sz="4" w:space="0" w:color="000000"/>
              <w:bottom w:val="single" w:sz="4" w:space="0" w:color="000000"/>
              <w:right w:val="single" w:sz="4" w:space="0" w:color="000000"/>
            </w:tcBorders>
            <w:vAlign w:val="bottom"/>
          </w:tcPr>
          <w:p w:rsidR="00FB7DE6" w:rsidRDefault="00FB7DE6">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r>
      <w:tr w:rsidR="00FB7DE6">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FB7DE6" w:rsidRDefault="00FB7DE6">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r>
      <w:tr w:rsidR="00FB7DE6">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FB7DE6" w:rsidRDefault="00FB7DE6">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r>
      <w:tr w:rsidR="00FB7DE6">
        <w:trPr>
          <w:trHeight w:val="514"/>
        </w:trPr>
        <w:tc>
          <w:tcPr>
            <w:tcW w:w="1023" w:type="dxa"/>
            <w:tcBorders>
              <w:top w:val="single" w:sz="4" w:space="0" w:color="000000"/>
              <w:left w:val="single" w:sz="4" w:space="0" w:color="000000"/>
              <w:bottom w:val="single" w:sz="4" w:space="0" w:color="000000"/>
              <w:right w:val="single" w:sz="4" w:space="0" w:color="000000"/>
            </w:tcBorders>
            <w:vAlign w:val="center"/>
          </w:tcPr>
          <w:p w:rsidR="00FB7DE6" w:rsidRDefault="00FB7DE6">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FB7DE6" w:rsidRDefault="00FB7DE6">
            <w:pPr>
              <w:jc w:val="right"/>
              <w:rPr>
                <w:rFonts w:ascii="宋体" w:eastAsia="宋体" w:hAnsi="宋体" w:cs="宋体"/>
                <w:color w:val="000000"/>
                <w:sz w:val="21"/>
                <w:szCs w:val="21"/>
              </w:rPr>
            </w:pPr>
          </w:p>
        </w:tc>
      </w:tr>
    </w:tbl>
    <w:p w:rsidR="00FB7DE6" w:rsidRDefault="004D5F02">
      <w:pPr>
        <w:widowControl/>
        <w:ind w:left="420" w:hangingChars="200" w:hanging="420"/>
        <w:jc w:val="left"/>
        <w:rPr>
          <w:rFonts w:eastAsia="宋体" w:cs="黑体"/>
          <w:sz w:val="21"/>
          <w:szCs w:val="24"/>
        </w:rPr>
      </w:pPr>
      <w:r>
        <w:rPr>
          <w:rFonts w:ascii="宋体" w:eastAsia="宋体" w:hAnsi="宋体" w:cs="宋体" w:hint="eastAsia"/>
          <w:sz w:val="21"/>
          <w:szCs w:val="21"/>
        </w:rPr>
        <w:t>注：本表反映部门本年度政府性基金预算财政拨款收入支出及结转和结余情况。</w:t>
      </w:r>
      <w:r>
        <w:rPr>
          <w:rFonts w:ascii="宋体" w:eastAsia="宋体" w:hAnsi="宋体" w:cs="宋体" w:hint="eastAsia"/>
          <w:color w:val="000000"/>
          <w:kern w:val="0"/>
          <w:sz w:val="21"/>
          <w:szCs w:val="21"/>
        </w:rPr>
        <w:t>本表金额转换为万元时，因四舍五入可能存在尾差。</w:t>
      </w:r>
    </w:p>
    <w:p w:rsidR="00FB7DE6" w:rsidRDefault="00FB7DE6"/>
    <w:p w:rsidR="00FB7DE6" w:rsidRDefault="00FB7DE6"/>
    <w:p w:rsidR="00FB7DE6" w:rsidRDefault="004D5F02">
      <w:pPr>
        <w:jc w:val="center"/>
        <w:rPr>
          <w:rFonts w:ascii="黑体" w:eastAsia="黑体" w:hAnsi="宋体"/>
          <w:color w:val="000000"/>
          <w:kern w:val="0"/>
          <w:sz w:val="44"/>
          <w:szCs w:val="44"/>
        </w:rPr>
      </w:pPr>
      <w:r>
        <w:rPr>
          <w:rFonts w:ascii="黑体" w:eastAsia="黑体" w:hAnsi="宋体" w:hint="eastAsia"/>
          <w:color w:val="000000"/>
          <w:kern w:val="0"/>
          <w:sz w:val="44"/>
          <w:szCs w:val="44"/>
        </w:rPr>
        <w:t>第三部分</w:t>
      </w:r>
      <w:r>
        <w:rPr>
          <w:rFonts w:ascii="黑体" w:eastAsia="黑体" w:hAnsi="宋体" w:hint="eastAsia"/>
          <w:color w:val="000000"/>
          <w:kern w:val="0"/>
          <w:sz w:val="44"/>
          <w:szCs w:val="44"/>
        </w:rPr>
        <w:t xml:space="preserve"> 2019</w:t>
      </w:r>
      <w:r>
        <w:rPr>
          <w:rFonts w:ascii="黑体" w:eastAsia="黑体" w:hAnsi="宋体" w:hint="eastAsia"/>
          <w:color w:val="000000"/>
          <w:kern w:val="0"/>
          <w:sz w:val="44"/>
          <w:szCs w:val="44"/>
        </w:rPr>
        <w:t>年度部门决算情况说明</w:t>
      </w:r>
    </w:p>
    <w:p w:rsidR="00FB7DE6" w:rsidRDefault="00FB7DE6">
      <w:pPr>
        <w:widowControl/>
        <w:rPr>
          <w:rFonts w:ascii="黑体" w:eastAsia="黑体" w:hAnsi="宋体"/>
          <w:color w:val="000000"/>
          <w:kern w:val="0"/>
          <w:sz w:val="44"/>
          <w:szCs w:val="44"/>
        </w:rPr>
      </w:pPr>
    </w:p>
    <w:p w:rsidR="00FB7DE6" w:rsidRDefault="004D5F02">
      <w:pPr>
        <w:widowControl/>
        <w:ind w:firstLineChars="200" w:firstLine="640"/>
        <w:jc w:val="left"/>
        <w:rPr>
          <w:rFonts w:ascii="黑体" w:eastAsia="黑体" w:hAnsi="黑体"/>
          <w:color w:val="000000"/>
          <w:kern w:val="0"/>
          <w:szCs w:val="32"/>
        </w:rPr>
      </w:pPr>
      <w:r>
        <w:rPr>
          <w:rFonts w:ascii="黑体" w:eastAsia="黑体" w:hAnsi="黑体" w:hint="eastAsia"/>
          <w:color w:val="000000"/>
          <w:kern w:val="0"/>
          <w:szCs w:val="32"/>
        </w:rPr>
        <w:t>一、收入支出决算总体情况说明</w:t>
      </w:r>
    </w:p>
    <w:p w:rsidR="00FB7DE6" w:rsidRDefault="004D5F02">
      <w:pPr>
        <w:pStyle w:val="a6"/>
        <w:shd w:val="clear" w:color="auto" w:fill="FFFFFF"/>
        <w:spacing w:before="0" w:beforeAutospacing="0" w:after="0" w:afterAutospacing="0" w:line="390" w:lineRule="atLeast"/>
        <w:ind w:firstLine="640"/>
        <w:rPr>
          <w:rFonts w:ascii="仿宋_GB2312" w:eastAsia="仿宋_GB2312"/>
          <w:color w:val="3D3D3C"/>
          <w:sz w:val="32"/>
          <w:szCs w:val="32"/>
        </w:rPr>
      </w:pPr>
      <w:r>
        <w:rPr>
          <w:rFonts w:ascii="仿宋_GB2312" w:eastAsia="仿宋_GB2312" w:hint="eastAsia"/>
          <w:color w:val="3D3D3C"/>
          <w:sz w:val="32"/>
          <w:szCs w:val="32"/>
        </w:rPr>
        <w:t>1</w:t>
      </w:r>
      <w:r>
        <w:rPr>
          <w:rFonts w:ascii="仿宋_GB2312" w:eastAsia="仿宋_GB2312" w:hint="eastAsia"/>
          <w:color w:val="3D3D3C"/>
          <w:sz w:val="32"/>
          <w:szCs w:val="32"/>
        </w:rPr>
        <w:t>、</w:t>
      </w:r>
      <w:r>
        <w:rPr>
          <w:rFonts w:ascii="仿宋_GB2312" w:eastAsia="仿宋_GB2312" w:hint="eastAsia"/>
          <w:color w:val="3D3D3C"/>
          <w:sz w:val="32"/>
          <w:szCs w:val="32"/>
        </w:rPr>
        <w:t>2019</w:t>
      </w:r>
      <w:r>
        <w:rPr>
          <w:rFonts w:ascii="仿宋_GB2312" w:eastAsia="仿宋_GB2312" w:hint="eastAsia"/>
          <w:color w:val="3D3D3C"/>
          <w:sz w:val="32"/>
          <w:szCs w:val="32"/>
        </w:rPr>
        <w:t>年度实际收入</w:t>
      </w:r>
      <w:r>
        <w:rPr>
          <w:rFonts w:ascii="仿宋_GB2312" w:eastAsia="仿宋_GB2312" w:hAnsi="仿宋_GB2312" w:cs="仿宋_GB2312" w:hint="eastAsia"/>
          <w:color w:val="3D3D3C"/>
          <w:sz w:val="32"/>
          <w:szCs w:val="32"/>
          <w:shd w:val="clear" w:color="auto" w:fill="FFFFFF"/>
        </w:rPr>
        <w:t>291.26</w:t>
      </w:r>
      <w:r>
        <w:rPr>
          <w:rFonts w:ascii="仿宋_GB2312" w:eastAsia="仿宋_GB2312" w:hint="eastAsia"/>
          <w:color w:val="3D3D3C"/>
          <w:sz w:val="32"/>
          <w:szCs w:val="32"/>
        </w:rPr>
        <w:t>万元，较</w:t>
      </w:r>
      <w:r>
        <w:rPr>
          <w:rFonts w:ascii="仿宋_GB2312" w:eastAsia="仿宋_GB2312" w:hint="eastAsia"/>
          <w:color w:val="3D3D3C"/>
          <w:sz w:val="32"/>
          <w:szCs w:val="32"/>
        </w:rPr>
        <w:t>2018</w:t>
      </w:r>
      <w:r>
        <w:rPr>
          <w:rFonts w:ascii="仿宋_GB2312" w:eastAsia="仿宋_GB2312" w:hint="eastAsia"/>
          <w:color w:val="3D3D3C"/>
          <w:sz w:val="32"/>
          <w:szCs w:val="32"/>
        </w:rPr>
        <w:t>年收入增加了</w:t>
      </w:r>
      <w:r>
        <w:rPr>
          <w:rFonts w:ascii="仿宋_GB2312" w:eastAsia="仿宋_GB2312" w:hAnsi="仿宋_GB2312" w:cs="仿宋_GB2312" w:hint="eastAsia"/>
          <w:color w:val="3D3D3C"/>
          <w:sz w:val="32"/>
          <w:szCs w:val="32"/>
          <w:shd w:val="clear" w:color="auto" w:fill="FFFFFF"/>
        </w:rPr>
        <w:t>126.79</w:t>
      </w:r>
      <w:r>
        <w:rPr>
          <w:rFonts w:ascii="仿宋_GB2312" w:eastAsia="仿宋_GB2312" w:hint="eastAsia"/>
          <w:color w:val="3D3D3C"/>
          <w:sz w:val="32"/>
          <w:szCs w:val="32"/>
        </w:rPr>
        <w:t>万元，主要原因是增加了人员绩效增量及工资收入</w:t>
      </w:r>
      <w:r>
        <w:rPr>
          <w:rFonts w:ascii="仿宋_GB2312" w:eastAsia="仿宋_GB2312" w:hint="eastAsia"/>
          <w:color w:val="3D3D3C"/>
          <w:sz w:val="32"/>
          <w:szCs w:val="32"/>
        </w:rPr>
        <w:t>及</w:t>
      </w:r>
      <w:r>
        <w:rPr>
          <w:rFonts w:ascii="仿宋_GB2312" w:eastAsia="仿宋_GB2312" w:hAnsi="仿宋_GB2312" w:cs="仿宋_GB2312" w:hint="eastAsia"/>
          <w:color w:val="3D3D3C"/>
          <w:sz w:val="32"/>
          <w:szCs w:val="32"/>
          <w:shd w:val="clear" w:color="auto" w:fill="FFFFFF"/>
        </w:rPr>
        <w:t>2018</w:t>
      </w:r>
      <w:r>
        <w:rPr>
          <w:rFonts w:ascii="仿宋_GB2312" w:eastAsia="仿宋_GB2312" w:hAnsi="仿宋_GB2312" w:cs="仿宋_GB2312" w:hint="eastAsia"/>
          <w:color w:val="3D3D3C"/>
          <w:sz w:val="32"/>
          <w:szCs w:val="32"/>
          <w:shd w:val="clear" w:color="auto" w:fill="FFFFFF"/>
        </w:rPr>
        <w:t>年装修</w:t>
      </w:r>
      <w:r>
        <w:rPr>
          <w:rFonts w:ascii="仿宋_GB2312" w:eastAsia="仿宋_GB2312" w:hAnsi="仿宋_GB2312" w:cs="仿宋_GB2312" w:hint="eastAsia"/>
          <w:color w:val="3D3D3C"/>
          <w:sz w:val="32"/>
          <w:szCs w:val="32"/>
          <w:shd w:val="clear" w:color="auto" w:fill="FFFFFF"/>
        </w:rPr>
        <w:t>政务</w:t>
      </w:r>
      <w:r>
        <w:rPr>
          <w:rFonts w:ascii="仿宋_GB2312" w:eastAsia="仿宋_GB2312" w:hAnsi="仿宋_GB2312" w:cs="仿宋_GB2312" w:hint="eastAsia"/>
          <w:color w:val="3D3D3C"/>
          <w:sz w:val="32"/>
          <w:szCs w:val="32"/>
          <w:shd w:val="clear" w:color="auto" w:fill="FFFFFF"/>
        </w:rPr>
        <w:t>大厅费用</w:t>
      </w:r>
      <w:r>
        <w:rPr>
          <w:rFonts w:ascii="仿宋_GB2312" w:eastAsia="仿宋_GB2312" w:hint="eastAsia"/>
          <w:color w:val="3D3D3C"/>
          <w:sz w:val="32"/>
          <w:szCs w:val="32"/>
        </w:rPr>
        <w:t>。</w:t>
      </w:r>
    </w:p>
    <w:p w:rsidR="00FB7DE6" w:rsidRDefault="004D5F02">
      <w:pPr>
        <w:pStyle w:val="a6"/>
        <w:shd w:val="clear" w:color="auto" w:fill="FFFFFF"/>
        <w:spacing w:before="0" w:beforeAutospacing="0" w:after="0" w:afterAutospacing="0" w:line="390" w:lineRule="atLeast"/>
        <w:ind w:firstLine="640"/>
        <w:rPr>
          <w:rFonts w:ascii="仿宋_GB2312" w:eastAsia="仿宋_GB2312"/>
          <w:color w:val="3D3D3C"/>
          <w:sz w:val="32"/>
          <w:szCs w:val="32"/>
        </w:rPr>
      </w:pPr>
      <w:r>
        <w:rPr>
          <w:rFonts w:ascii="仿宋_GB2312" w:eastAsia="仿宋_GB2312"/>
          <w:noProof/>
          <w:color w:val="3D3D3C"/>
          <w:sz w:val="32"/>
          <w:szCs w:val="32"/>
        </w:rPr>
        <w:drawing>
          <wp:anchor distT="0" distB="0" distL="114300" distR="114300" simplePos="0" relativeHeight="251658240" behindDoc="0" locked="0" layoutInCell="1" allowOverlap="1">
            <wp:simplePos x="0" y="0"/>
            <wp:positionH relativeFrom="column">
              <wp:posOffset>657225</wp:posOffset>
            </wp:positionH>
            <wp:positionV relativeFrom="paragraph">
              <wp:posOffset>150495</wp:posOffset>
            </wp:positionV>
            <wp:extent cx="2743200" cy="1828800"/>
            <wp:effectExtent l="0" t="0" r="0" b="0"/>
            <wp:wrapSquare wrapText="bothSides"/>
            <wp:docPr id="3" name="对象 2"/>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anchor>
        </w:drawing>
      </w:r>
    </w:p>
    <w:p w:rsidR="00FB7DE6" w:rsidRDefault="00FB7DE6">
      <w:pPr>
        <w:pStyle w:val="a6"/>
        <w:shd w:val="clear" w:color="auto" w:fill="FFFFFF"/>
        <w:spacing w:before="0" w:beforeAutospacing="0" w:after="0" w:afterAutospacing="0" w:line="390" w:lineRule="atLeast"/>
        <w:ind w:firstLine="640"/>
        <w:rPr>
          <w:rFonts w:ascii="仿宋_GB2312" w:eastAsia="仿宋_GB2312"/>
          <w:color w:val="3D3D3C"/>
          <w:sz w:val="32"/>
          <w:szCs w:val="32"/>
        </w:rPr>
      </w:pPr>
    </w:p>
    <w:p w:rsidR="00FB7DE6" w:rsidRDefault="00FB7DE6">
      <w:pPr>
        <w:pStyle w:val="a6"/>
        <w:shd w:val="clear" w:color="auto" w:fill="FFFFFF"/>
        <w:spacing w:before="0" w:beforeAutospacing="0" w:after="0" w:afterAutospacing="0" w:line="390" w:lineRule="atLeast"/>
        <w:ind w:firstLine="640"/>
        <w:rPr>
          <w:rFonts w:ascii="仿宋_GB2312" w:eastAsia="仿宋_GB2312"/>
          <w:color w:val="3D3D3C"/>
          <w:sz w:val="32"/>
          <w:szCs w:val="32"/>
        </w:rPr>
      </w:pPr>
    </w:p>
    <w:p w:rsidR="00FB7DE6" w:rsidRDefault="00FB7DE6">
      <w:pPr>
        <w:pStyle w:val="a6"/>
        <w:shd w:val="clear" w:color="auto" w:fill="FFFFFF"/>
        <w:spacing w:before="0" w:beforeAutospacing="0" w:after="0" w:afterAutospacing="0" w:line="390" w:lineRule="atLeast"/>
        <w:ind w:firstLine="640"/>
        <w:rPr>
          <w:rFonts w:ascii="仿宋_GB2312" w:eastAsia="仿宋_GB2312"/>
          <w:color w:val="3D3D3C"/>
          <w:sz w:val="32"/>
          <w:szCs w:val="32"/>
        </w:rPr>
      </w:pPr>
    </w:p>
    <w:p w:rsidR="00FB7DE6" w:rsidRDefault="00FB7DE6">
      <w:pPr>
        <w:pStyle w:val="a6"/>
        <w:shd w:val="clear" w:color="auto" w:fill="FFFFFF"/>
        <w:spacing w:before="0" w:beforeAutospacing="0" w:after="0" w:afterAutospacing="0" w:line="390" w:lineRule="atLeast"/>
        <w:ind w:firstLine="640"/>
        <w:rPr>
          <w:rFonts w:ascii="仿宋_GB2312" w:eastAsia="仿宋_GB2312"/>
          <w:color w:val="3D3D3C"/>
          <w:sz w:val="32"/>
          <w:szCs w:val="32"/>
        </w:rPr>
      </w:pPr>
    </w:p>
    <w:p w:rsidR="00FB7DE6" w:rsidRDefault="004D5F02">
      <w:pPr>
        <w:pStyle w:val="a6"/>
        <w:numPr>
          <w:ilvl w:val="0"/>
          <w:numId w:val="2"/>
        </w:numPr>
        <w:shd w:val="clear" w:color="auto" w:fill="FFFFFF"/>
        <w:spacing w:before="0" w:beforeAutospacing="0" w:after="0" w:afterAutospacing="0" w:line="390" w:lineRule="atLeast"/>
        <w:ind w:firstLine="640"/>
        <w:rPr>
          <w:rFonts w:ascii="仿宋_GB2312" w:eastAsia="仿宋_GB2312"/>
          <w:color w:val="3D3D3C"/>
          <w:sz w:val="32"/>
          <w:szCs w:val="32"/>
        </w:rPr>
      </w:pPr>
      <w:r>
        <w:rPr>
          <w:rFonts w:ascii="仿宋_GB2312" w:eastAsia="仿宋_GB2312" w:hint="eastAsia"/>
          <w:color w:val="3D3D3C"/>
          <w:sz w:val="32"/>
          <w:szCs w:val="32"/>
        </w:rPr>
        <w:t>2019</w:t>
      </w:r>
      <w:r>
        <w:rPr>
          <w:rFonts w:ascii="仿宋_GB2312" w:eastAsia="仿宋_GB2312" w:hint="eastAsia"/>
          <w:color w:val="3D3D3C"/>
          <w:sz w:val="32"/>
          <w:szCs w:val="32"/>
        </w:rPr>
        <w:t>年度实际</w:t>
      </w:r>
      <w:r>
        <w:rPr>
          <w:rFonts w:ascii="仿宋_GB2312" w:eastAsia="仿宋_GB2312" w:hint="eastAsia"/>
          <w:color w:val="3D3D3C"/>
          <w:sz w:val="32"/>
          <w:szCs w:val="32"/>
        </w:rPr>
        <w:t>支出</w:t>
      </w:r>
      <w:r>
        <w:rPr>
          <w:rFonts w:ascii="仿宋_GB2312" w:eastAsia="仿宋_GB2312" w:hAnsi="仿宋_GB2312" w:cs="仿宋_GB2312" w:hint="eastAsia"/>
          <w:color w:val="3D3D3C"/>
          <w:sz w:val="32"/>
          <w:szCs w:val="32"/>
          <w:shd w:val="clear" w:color="auto" w:fill="FFFFFF"/>
        </w:rPr>
        <w:t>291.26</w:t>
      </w:r>
      <w:r>
        <w:rPr>
          <w:rFonts w:ascii="仿宋_GB2312" w:eastAsia="仿宋_GB2312" w:hint="eastAsia"/>
          <w:color w:val="3D3D3C"/>
          <w:sz w:val="32"/>
          <w:szCs w:val="32"/>
        </w:rPr>
        <w:t>万元，较</w:t>
      </w:r>
      <w:r>
        <w:rPr>
          <w:rFonts w:ascii="仿宋_GB2312" w:eastAsia="仿宋_GB2312" w:hint="eastAsia"/>
          <w:color w:val="3D3D3C"/>
          <w:sz w:val="32"/>
          <w:szCs w:val="32"/>
        </w:rPr>
        <w:t>2018</w:t>
      </w:r>
      <w:r>
        <w:rPr>
          <w:rFonts w:ascii="仿宋_GB2312" w:eastAsia="仿宋_GB2312" w:hint="eastAsia"/>
          <w:color w:val="3D3D3C"/>
          <w:sz w:val="32"/>
          <w:szCs w:val="32"/>
        </w:rPr>
        <w:t>年</w:t>
      </w:r>
      <w:r>
        <w:rPr>
          <w:rFonts w:ascii="仿宋_GB2312" w:eastAsia="仿宋_GB2312" w:hint="eastAsia"/>
          <w:color w:val="3D3D3C"/>
          <w:sz w:val="32"/>
          <w:szCs w:val="32"/>
        </w:rPr>
        <w:t>支出</w:t>
      </w:r>
      <w:r>
        <w:rPr>
          <w:rFonts w:ascii="仿宋_GB2312" w:eastAsia="仿宋_GB2312" w:hint="eastAsia"/>
          <w:color w:val="3D3D3C"/>
          <w:sz w:val="32"/>
          <w:szCs w:val="32"/>
        </w:rPr>
        <w:t>增加了</w:t>
      </w:r>
      <w:r>
        <w:rPr>
          <w:rFonts w:ascii="仿宋_GB2312" w:eastAsia="仿宋_GB2312" w:hAnsi="仿宋_GB2312" w:cs="仿宋_GB2312" w:hint="eastAsia"/>
          <w:color w:val="3D3D3C"/>
          <w:sz w:val="32"/>
          <w:szCs w:val="32"/>
          <w:shd w:val="clear" w:color="auto" w:fill="FFFFFF"/>
        </w:rPr>
        <w:t>126.79</w:t>
      </w:r>
      <w:r>
        <w:rPr>
          <w:rFonts w:ascii="仿宋_GB2312" w:eastAsia="仿宋_GB2312" w:hint="eastAsia"/>
          <w:color w:val="3D3D3C"/>
          <w:sz w:val="32"/>
          <w:szCs w:val="32"/>
        </w:rPr>
        <w:t>万元，主要原因是增加了人员绩效增量及工资收入</w:t>
      </w:r>
      <w:r>
        <w:rPr>
          <w:rFonts w:ascii="仿宋_GB2312" w:eastAsia="仿宋_GB2312" w:hint="eastAsia"/>
          <w:color w:val="3D3D3C"/>
          <w:sz w:val="32"/>
          <w:szCs w:val="32"/>
        </w:rPr>
        <w:t>及</w:t>
      </w:r>
      <w:r>
        <w:rPr>
          <w:rFonts w:ascii="仿宋_GB2312" w:eastAsia="仿宋_GB2312" w:hAnsi="仿宋_GB2312" w:cs="仿宋_GB2312" w:hint="eastAsia"/>
          <w:color w:val="3D3D3C"/>
          <w:sz w:val="32"/>
          <w:szCs w:val="32"/>
          <w:shd w:val="clear" w:color="auto" w:fill="FFFFFF"/>
        </w:rPr>
        <w:t>2018</w:t>
      </w:r>
      <w:r>
        <w:rPr>
          <w:rFonts w:ascii="仿宋_GB2312" w:eastAsia="仿宋_GB2312" w:hAnsi="仿宋_GB2312" w:cs="仿宋_GB2312" w:hint="eastAsia"/>
          <w:color w:val="3D3D3C"/>
          <w:sz w:val="32"/>
          <w:szCs w:val="32"/>
          <w:shd w:val="clear" w:color="auto" w:fill="FFFFFF"/>
        </w:rPr>
        <w:t>年装修</w:t>
      </w:r>
      <w:r>
        <w:rPr>
          <w:rFonts w:ascii="仿宋_GB2312" w:eastAsia="仿宋_GB2312" w:hAnsi="仿宋_GB2312" w:cs="仿宋_GB2312" w:hint="eastAsia"/>
          <w:color w:val="3D3D3C"/>
          <w:sz w:val="32"/>
          <w:szCs w:val="32"/>
          <w:shd w:val="clear" w:color="auto" w:fill="FFFFFF"/>
        </w:rPr>
        <w:t>政务</w:t>
      </w:r>
      <w:r>
        <w:rPr>
          <w:rFonts w:ascii="仿宋_GB2312" w:eastAsia="仿宋_GB2312" w:hAnsi="仿宋_GB2312" w:cs="仿宋_GB2312" w:hint="eastAsia"/>
          <w:color w:val="3D3D3C"/>
          <w:sz w:val="32"/>
          <w:szCs w:val="32"/>
          <w:shd w:val="clear" w:color="auto" w:fill="FFFFFF"/>
        </w:rPr>
        <w:t>大厅费用</w:t>
      </w:r>
      <w:r>
        <w:rPr>
          <w:rFonts w:ascii="仿宋_GB2312" w:eastAsia="仿宋_GB2312" w:hint="eastAsia"/>
          <w:color w:val="3D3D3C"/>
          <w:sz w:val="32"/>
          <w:szCs w:val="32"/>
        </w:rPr>
        <w:t>。</w:t>
      </w:r>
    </w:p>
    <w:p w:rsidR="00FB7DE6" w:rsidRDefault="004D5F02">
      <w:pPr>
        <w:pStyle w:val="a6"/>
        <w:shd w:val="clear" w:color="auto" w:fill="FFFFFF"/>
        <w:spacing w:before="0" w:beforeAutospacing="0" w:after="0" w:afterAutospacing="0" w:line="390" w:lineRule="atLeast"/>
        <w:rPr>
          <w:rFonts w:ascii="仿宋_GB2312" w:eastAsia="仿宋_GB2312"/>
          <w:color w:val="3D3D3C"/>
          <w:sz w:val="32"/>
          <w:szCs w:val="32"/>
        </w:rPr>
      </w:pPr>
      <w:r>
        <w:rPr>
          <w:rFonts w:ascii="仿宋_GB2312" w:eastAsia="仿宋_GB2312" w:hint="eastAsia"/>
          <w:color w:val="3D3D3C"/>
          <w:sz w:val="32"/>
          <w:szCs w:val="32"/>
        </w:rPr>
        <w:t xml:space="preserve">       </w:t>
      </w:r>
      <w:r>
        <w:rPr>
          <w:rFonts w:ascii="仿宋_GB2312" w:eastAsia="仿宋_GB2312"/>
          <w:noProof/>
          <w:color w:val="3D3D3C"/>
          <w:sz w:val="32"/>
          <w:szCs w:val="32"/>
        </w:rPr>
        <w:drawing>
          <wp:inline distT="0" distB="0" distL="0" distR="0">
            <wp:extent cx="2743200" cy="1828800"/>
            <wp:effectExtent l="0" t="0" r="0" b="0"/>
            <wp:docPr id="19" name="对象 3"/>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FB7DE6" w:rsidRDefault="004D5F02">
      <w:pPr>
        <w:widowControl/>
        <w:numPr>
          <w:ilvl w:val="0"/>
          <w:numId w:val="3"/>
        </w:numPr>
        <w:ind w:firstLineChars="200" w:firstLine="640"/>
        <w:jc w:val="left"/>
        <w:rPr>
          <w:rFonts w:ascii="仿宋_GB2312" w:eastAsia="仿宋_GB2312" w:hAnsi="宋体" w:cs="仿宋_GB2312"/>
          <w:color w:val="000000"/>
          <w:kern w:val="0"/>
          <w:szCs w:val="32"/>
        </w:rPr>
      </w:pPr>
      <w:r>
        <w:rPr>
          <w:rFonts w:ascii="黑体" w:eastAsia="黑体" w:hAnsi="黑体" w:hint="eastAsia"/>
          <w:color w:val="000000"/>
          <w:kern w:val="0"/>
          <w:szCs w:val="32"/>
        </w:rPr>
        <w:t>收入决算情况说明</w:t>
      </w:r>
    </w:p>
    <w:p w:rsidR="00FB7DE6" w:rsidRDefault="004D5F02">
      <w:pPr>
        <w:widowControl/>
        <w:ind w:firstLineChars="200" w:firstLine="640"/>
        <w:jc w:val="left"/>
        <w:rPr>
          <w:rFonts w:ascii="仿宋_GB2312" w:eastAsia="仿宋_GB2312" w:hAnsi="宋体" w:cs="仿宋_GB2312"/>
          <w:color w:val="000000"/>
          <w:kern w:val="0"/>
          <w:szCs w:val="32"/>
        </w:rPr>
      </w:pPr>
      <w:r>
        <w:rPr>
          <w:rFonts w:ascii="仿宋_GB2312" w:eastAsia="仿宋_GB2312" w:hAnsi="宋体" w:cs="仿宋_GB2312" w:hint="eastAsia"/>
          <w:color w:val="000000"/>
          <w:kern w:val="0"/>
          <w:szCs w:val="32"/>
        </w:rPr>
        <w:t>2019</w:t>
      </w:r>
      <w:r>
        <w:rPr>
          <w:rFonts w:ascii="仿宋_GB2312" w:eastAsia="仿宋_GB2312" w:hAnsi="宋体" w:cs="仿宋_GB2312"/>
          <w:color w:val="000000"/>
          <w:kern w:val="0"/>
          <w:szCs w:val="32"/>
        </w:rPr>
        <w:t>年</w:t>
      </w:r>
      <w:r>
        <w:rPr>
          <w:rFonts w:ascii="仿宋_GB2312" w:eastAsia="仿宋_GB2312" w:hAnsi="仿宋" w:hint="eastAsia"/>
          <w:szCs w:val="32"/>
        </w:rPr>
        <w:t>度</w:t>
      </w:r>
      <w:r>
        <w:rPr>
          <w:rFonts w:ascii="仿宋_GB2312" w:eastAsia="仿宋_GB2312" w:hAnsi="宋体" w:cs="仿宋_GB2312"/>
          <w:color w:val="000000"/>
          <w:kern w:val="0"/>
          <w:szCs w:val="32"/>
        </w:rPr>
        <w:t>收入合计</w:t>
      </w:r>
      <w:r>
        <w:rPr>
          <w:rFonts w:ascii="仿宋_GB2312" w:eastAsia="仿宋_GB2312" w:hAnsi="宋体" w:cs="仿宋_GB2312" w:hint="eastAsia"/>
          <w:color w:val="000000"/>
          <w:kern w:val="0"/>
          <w:szCs w:val="32"/>
        </w:rPr>
        <w:t>291.26</w:t>
      </w:r>
      <w:r>
        <w:rPr>
          <w:rFonts w:ascii="仿宋_GB2312" w:eastAsia="仿宋_GB2312" w:hAnsi="宋体" w:cs="仿宋_GB2312"/>
          <w:color w:val="000000"/>
          <w:kern w:val="0"/>
          <w:szCs w:val="32"/>
        </w:rPr>
        <w:t>万元，其中：财政拨款收入</w:t>
      </w:r>
      <w:r>
        <w:rPr>
          <w:rFonts w:ascii="仿宋_GB2312" w:eastAsia="仿宋_GB2312" w:hAnsi="宋体" w:cs="仿宋_GB2312" w:hint="eastAsia"/>
          <w:color w:val="000000"/>
          <w:kern w:val="0"/>
          <w:szCs w:val="32"/>
        </w:rPr>
        <w:t>291.26</w:t>
      </w:r>
      <w:r>
        <w:rPr>
          <w:rFonts w:ascii="仿宋_GB2312" w:eastAsia="仿宋_GB2312" w:hAnsi="宋体" w:cs="仿宋_GB2312"/>
          <w:color w:val="000000"/>
          <w:kern w:val="0"/>
          <w:szCs w:val="32"/>
        </w:rPr>
        <w:t>万元，占</w:t>
      </w:r>
      <w:r>
        <w:rPr>
          <w:rFonts w:ascii="仿宋_GB2312" w:eastAsia="仿宋_GB2312" w:hAnsi="宋体" w:cs="仿宋_GB2312" w:hint="eastAsia"/>
          <w:color w:val="000000"/>
          <w:kern w:val="0"/>
          <w:szCs w:val="32"/>
        </w:rPr>
        <w:t>100</w:t>
      </w:r>
      <w:r>
        <w:rPr>
          <w:rFonts w:ascii="仿宋_GB2312" w:eastAsia="仿宋_GB2312" w:hAnsi="宋体" w:cs="仿宋_GB2312"/>
          <w:color w:val="000000"/>
          <w:kern w:val="0"/>
          <w:szCs w:val="32"/>
        </w:rPr>
        <w:t>%</w:t>
      </w:r>
      <w:r>
        <w:rPr>
          <w:rFonts w:ascii="仿宋_GB2312" w:eastAsia="仿宋_GB2312" w:hAnsi="宋体" w:cs="仿宋_GB2312"/>
          <w:color w:val="000000"/>
          <w:kern w:val="0"/>
          <w:szCs w:val="32"/>
        </w:rPr>
        <w:t>；事业收入</w:t>
      </w:r>
      <w:r>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万元，占</w:t>
      </w:r>
      <w:r>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w:t>
      </w:r>
      <w:r>
        <w:rPr>
          <w:rFonts w:ascii="仿宋_GB2312" w:eastAsia="仿宋_GB2312" w:hAnsi="宋体" w:cs="仿宋_GB2312"/>
          <w:color w:val="000000"/>
          <w:kern w:val="0"/>
          <w:szCs w:val="32"/>
        </w:rPr>
        <w:t>；经营收入</w:t>
      </w:r>
      <w:r>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万元，占</w:t>
      </w:r>
      <w:r>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w:t>
      </w:r>
      <w:r>
        <w:rPr>
          <w:rFonts w:ascii="仿宋_GB2312" w:eastAsia="仿宋_GB2312" w:hAnsi="宋体" w:cs="仿宋_GB2312"/>
          <w:color w:val="000000"/>
          <w:kern w:val="0"/>
          <w:szCs w:val="32"/>
        </w:rPr>
        <w:t>；其他收入</w:t>
      </w:r>
      <w:r>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万元，占</w:t>
      </w:r>
      <w:r>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w:t>
      </w:r>
      <w:r>
        <w:rPr>
          <w:rFonts w:ascii="仿宋_GB2312" w:eastAsia="仿宋_GB2312" w:hAnsi="宋体" w:cs="仿宋_GB2312" w:hint="eastAsia"/>
          <w:color w:val="000000"/>
          <w:kern w:val="0"/>
          <w:szCs w:val="32"/>
        </w:rPr>
        <w:t>。</w:t>
      </w:r>
    </w:p>
    <w:p w:rsidR="00FB7DE6" w:rsidRDefault="004D5F02">
      <w:pPr>
        <w:widowControl/>
        <w:ind w:firstLineChars="200" w:firstLine="640"/>
        <w:jc w:val="left"/>
        <w:rPr>
          <w:rFonts w:ascii="仿宋_GB2312" w:eastAsia="仿宋_GB2312" w:hAnsi="宋体" w:cs="仿宋_GB2312"/>
          <w:color w:val="000000"/>
          <w:kern w:val="0"/>
          <w:szCs w:val="32"/>
        </w:rPr>
      </w:pPr>
      <w:r>
        <w:rPr>
          <w:noProof/>
        </w:rPr>
        <w:drawing>
          <wp:anchor distT="0" distB="0" distL="114300" distR="114300" simplePos="0" relativeHeight="251661312" behindDoc="0" locked="0" layoutInCell="1" allowOverlap="1">
            <wp:simplePos x="0" y="0"/>
            <wp:positionH relativeFrom="column">
              <wp:posOffset>352425</wp:posOffset>
            </wp:positionH>
            <wp:positionV relativeFrom="paragraph">
              <wp:posOffset>830580</wp:posOffset>
            </wp:positionV>
            <wp:extent cx="2743200" cy="1828800"/>
            <wp:effectExtent l="0" t="0" r="0" b="0"/>
            <wp:wrapSquare wrapText="bothSides"/>
            <wp:docPr id="6" name="对象 2"/>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p>
    <w:p w:rsidR="00FB7DE6" w:rsidRDefault="00FB7DE6">
      <w:pPr>
        <w:widowControl/>
        <w:jc w:val="left"/>
        <w:rPr>
          <w:rFonts w:ascii="仿宋_GB2312" w:eastAsia="仿宋_GB2312" w:hAnsi="宋体" w:cs="仿宋_GB2312"/>
          <w:color w:val="000000"/>
          <w:kern w:val="0"/>
          <w:szCs w:val="32"/>
        </w:rPr>
      </w:pPr>
    </w:p>
    <w:p w:rsidR="00FB7DE6" w:rsidRDefault="00FB7DE6">
      <w:pPr>
        <w:widowControl/>
        <w:tabs>
          <w:tab w:val="left" w:pos="351"/>
        </w:tabs>
        <w:jc w:val="left"/>
        <w:rPr>
          <w:rFonts w:ascii="仿宋_GB2312" w:eastAsia="仿宋_GB2312" w:hAnsi="宋体" w:cs="仿宋_GB2312"/>
          <w:color w:val="000000"/>
          <w:kern w:val="0"/>
          <w:szCs w:val="32"/>
        </w:rPr>
      </w:pPr>
    </w:p>
    <w:p w:rsidR="00FB7DE6" w:rsidRDefault="00FB7DE6">
      <w:pPr>
        <w:widowControl/>
        <w:ind w:firstLineChars="200" w:firstLine="640"/>
        <w:jc w:val="left"/>
        <w:rPr>
          <w:rFonts w:ascii="仿宋_GB2312" w:eastAsia="仿宋_GB2312" w:hAnsi="宋体" w:cs="仿宋_GB2312"/>
          <w:color w:val="000000"/>
          <w:kern w:val="0"/>
          <w:szCs w:val="32"/>
        </w:rPr>
      </w:pPr>
    </w:p>
    <w:p w:rsidR="00FB7DE6" w:rsidRDefault="00FB7DE6">
      <w:pPr>
        <w:widowControl/>
        <w:ind w:firstLineChars="200" w:firstLine="640"/>
        <w:jc w:val="left"/>
        <w:rPr>
          <w:rFonts w:ascii="仿宋_GB2312" w:eastAsia="仿宋_GB2312" w:hAnsi="宋体" w:cs="仿宋_GB2312"/>
          <w:color w:val="000000"/>
          <w:kern w:val="0"/>
          <w:szCs w:val="32"/>
        </w:rPr>
      </w:pPr>
    </w:p>
    <w:p w:rsidR="00FB7DE6" w:rsidRDefault="00FB7DE6">
      <w:pPr>
        <w:widowControl/>
        <w:ind w:firstLineChars="200" w:firstLine="640"/>
        <w:jc w:val="left"/>
        <w:rPr>
          <w:rFonts w:ascii="黑体" w:eastAsia="黑体" w:hAnsi="黑体"/>
          <w:color w:val="000000"/>
          <w:kern w:val="0"/>
          <w:szCs w:val="32"/>
        </w:rPr>
      </w:pPr>
    </w:p>
    <w:p w:rsidR="00FB7DE6" w:rsidRDefault="00FB7DE6">
      <w:pPr>
        <w:widowControl/>
        <w:ind w:firstLineChars="200" w:firstLine="640"/>
        <w:jc w:val="left"/>
        <w:rPr>
          <w:rFonts w:ascii="黑体" w:eastAsia="黑体" w:hAnsi="黑体"/>
          <w:color w:val="000000"/>
          <w:kern w:val="0"/>
          <w:szCs w:val="32"/>
        </w:rPr>
      </w:pPr>
    </w:p>
    <w:p w:rsidR="00FB7DE6" w:rsidRDefault="004D5F02">
      <w:pPr>
        <w:widowControl/>
        <w:ind w:firstLineChars="200" w:firstLine="640"/>
        <w:jc w:val="left"/>
        <w:rPr>
          <w:rFonts w:ascii="黑体" w:eastAsia="黑体" w:hAnsi="黑体"/>
        </w:rPr>
      </w:pPr>
      <w:r>
        <w:rPr>
          <w:rFonts w:ascii="黑体" w:eastAsia="黑体" w:hAnsi="黑体" w:hint="eastAsia"/>
          <w:color w:val="000000"/>
          <w:kern w:val="0"/>
          <w:szCs w:val="32"/>
        </w:rPr>
        <w:t>三、支出决算情况说明</w:t>
      </w:r>
    </w:p>
    <w:p w:rsidR="00FB7DE6" w:rsidRDefault="004D5F02">
      <w:pPr>
        <w:widowControl/>
        <w:ind w:firstLineChars="200" w:firstLine="640"/>
        <w:jc w:val="left"/>
        <w:rPr>
          <w:rFonts w:ascii="仿宋_GB2312" w:eastAsia="仿宋_GB2312" w:hAnsi="宋体" w:cs="仿宋_GB2312"/>
          <w:color w:val="000000"/>
          <w:kern w:val="0"/>
          <w:szCs w:val="32"/>
        </w:rPr>
      </w:pPr>
      <w:r>
        <w:rPr>
          <w:rFonts w:ascii="仿宋_GB2312" w:eastAsia="仿宋_GB2312" w:hAnsi="宋体" w:cs="仿宋_GB2312" w:hint="eastAsia"/>
          <w:color w:val="000000"/>
          <w:kern w:val="0"/>
          <w:szCs w:val="32"/>
        </w:rPr>
        <w:lastRenderedPageBreak/>
        <w:t>2019</w:t>
      </w:r>
      <w:r>
        <w:rPr>
          <w:rFonts w:ascii="仿宋_GB2312" w:eastAsia="仿宋_GB2312" w:hAnsi="宋体" w:cs="仿宋_GB2312"/>
          <w:color w:val="000000"/>
          <w:kern w:val="0"/>
          <w:szCs w:val="32"/>
        </w:rPr>
        <w:t>年</w:t>
      </w:r>
      <w:r>
        <w:rPr>
          <w:rFonts w:ascii="仿宋_GB2312" w:eastAsia="仿宋_GB2312" w:hAnsi="仿宋" w:hint="eastAsia"/>
          <w:szCs w:val="32"/>
        </w:rPr>
        <w:t>度</w:t>
      </w:r>
      <w:r>
        <w:rPr>
          <w:rFonts w:ascii="仿宋_GB2312" w:eastAsia="仿宋_GB2312" w:hAnsi="宋体" w:cs="仿宋_GB2312"/>
          <w:color w:val="000000"/>
          <w:kern w:val="0"/>
          <w:szCs w:val="32"/>
        </w:rPr>
        <w:t>支出合计</w:t>
      </w:r>
      <w:r>
        <w:rPr>
          <w:rFonts w:ascii="仿宋_GB2312" w:eastAsia="仿宋_GB2312" w:hAnsi="宋体" w:cs="仿宋_GB2312" w:hint="eastAsia"/>
          <w:color w:val="000000"/>
          <w:kern w:val="0"/>
          <w:szCs w:val="32"/>
        </w:rPr>
        <w:t>291.26</w:t>
      </w:r>
      <w:r>
        <w:rPr>
          <w:rFonts w:ascii="仿宋_GB2312" w:eastAsia="仿宋_GB2312" w:hAnsi="宋体" w:cs="仿宋_GB2312"/>
          <w:color w:val="000000"/>
          <w:kern w:val="0"/>
          <w:szCs w:val="32"/>
        </w:rPr>
        <w:t>万元，其中：基本支出</w:t>
      </w:r>
      <w:r>
        <w:rPr>
          <w:rFonts w:ascii="仿宋_GB2312" w:eastAsia="仿宋_GB2312" w:hAnsi="宋体" w:cs="仿宋_GB2312" w:hint="eastAsia"/>
          <w:color w:val="000000"/>
          <w:kern w:val="0"/>
          <w:szCs w:val="32"/>
        </w:rPr>
        <w:t>42.35</w:t>
      </w:r>
      <w:r>
        <w:rPr>
          <w:rFonts w:ascii="仿宋_GB2312" w:eastAsia="仿宋_GB2312" w:hAnsi="宋体" w:cs="仿宋_GB2312"/>
          <w:color w:val="000000"/>
          <w:kern w:val="0"/>
          <w:szCs w:val="32"/>
        </w:rPr>
        <w:t>万元，占</w:t>
      </w:r>
      <w:r>
        <w:rPr>
          <w:rFonts w:ascii="仿宋_GB2312" w:eastAsia="仿宋_GB2312" w:hAnsi="宋体" w:cs="仿宋_GB2312" w:hint="eastAsia"/>
          <w:color w:val="000000"/>
          <w:kern w:val="0"/>
          <w:szCs w:val="32"/>
        </w:rPr>
        <w:t>15</w:t>
      </w:r>
      <w:r>
        <w:rPr>
          <w:rFonts w:ascii="仿宋_GB2312" w:eastAsia="仿宋_GB2312" w:hAnsi="宋体" w:cs="仿宋_GB2312"/>
          <w:color w:val="000000"/>
          <w:kern w:val="0"/>
          <w:szCs w:val="32"/>
        </w:rPr>
        <w:t>%</w:t>
      </w:r>
      <w:r>
        <w:rPr>
          <w:rFonts w:ascii="仿宋_GB2312" w:eastAsia="仿宋_GB2312" w:hAnsi="宋体" w:cs="仿宋_GB2312"/>
          <w:color w:val="000000"/>
          <w:kern w:val="0"/>
          <w:szCs w:val="32"/>
        </w:rPr>
        <w:t>；项目支出</w:t>
      </w:r>
      <w:r>
        <w:rPr>
          <w:rFonts w:ascii="仿宋_GB2312" w:eastAsia="仿宋_GB2312" w:hAnsi="宋体" w:cs="仿宋_GB2312" w:hint="eastAsia"/>
          <w:color w:val="000000"/>
          <w:kern w:val="0"/>
          <w:szCs w:val="32"/>
        </w:rPr>
        <w:t>248.91</w:t>
      </w:r>
      <w:r>
        <w:rPr>
          <w:rFonts w:ascii="仿宋_GB2312" w:eastAsia="仿宋_GB2312" w:hAnsi="宋体" w:cs="仿宋_GB2312"/>
          <w:color w:val="000000"/>
          <w:kern w:val="0"/>
          <w:szCs w:val="32"/>
        </w:rPr>
        <w:t>万元，占</w:t>
      </w:r>
      <w:r>
        <w:rPr>
          <w:rFonts w:ascii="仿宋_GB2312" w:eastAsia="仿宋_GB2312" w:hAnsi="宋体" w:cs="仿宋_GB2312" w:hint="eastAsia"/>
          <w:color w:val="000000"/>
          <w:kern w:val="0"/>
          <w:szCs w:val="32"/>
        </w:rPr>
        <w:t>85</w:t>
      </w:r>
      <w:r>
        <w:rPr>
          <w:rFonts w:ascii="仿宋_GB2312" w:eastAsia="仿宋_GB2312" w:hAnsi="宋体" w:cs="仿宋_GB2312"/>
          <w:color w:val="000000"/>
          <w:kern w:val="0"/>
          <w:szCs w:val="32"/>
        </w:rPr>
        <w:t>%</w:t>
      </w:r>
      <w:r>
        <w:rPr>
          <w:rFonts w:ascii="仿宋_GB2312" w:eastAsia="仿宋_GB2312" w:hAnsi="宋体" w:cs="仿宋_GB2312"/>
          <w:color w:val="000000"/>
          <w:kern w:val="0"/>
          <w:szCs w:val="32"/>
        </w:rPr>
        <w:t>；经营支出</w:t>
      </w:r>
      <w:r>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万元，占</w:t>
      </w:r>
      <w:r>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w:t>
      </w:r>
      <w:r>
        <w:rPr>
          <w:rFonts w:ascii="仿宋_GB2312" w:eastAsia="仿宋_GB2312" w:hAnsi="宋体" w:cs="仿宋_GB2312"/>
          <w:color w:val="000000"/>
          <w:kern w:val="0"/>
          <w:szCs w:val="32"/>
        </w:rPr>
        <w:t>。</w:t>
      </w:r>
    </w:p>
    <w:p w:rsidR="00FB7DE6" w:rsidRDefault="004D5F02">
      <w:pPr>
        <w:widowControl/>
        <w:ind w:firstLineChars="200" w:firstLine="640"/>
        <w:jc w:val="left"/>
        <w:rPr>
          <w:rFonts w:ascii="仿宋_GB2312" w:eastAsia="仿宋_GB2312" w:hAnsi="宋体" w:cs="仿宋_GB2312"/>
          <w:color w:val="000000"/>
          <w:kern w:val="0"/>
          <w:szCs w:val="32"/>
        </w:rPr>
      </w:pPr>
      <w:r>
        <w:rPr>
          <w:noProof/>
        </w:rPr>
        <w:drawing>
          <wp:inline distT="0" distB="0" distL="0" distR="0">
            <wp:extent cx="2743200" cy="1828800"/>
            <wp:effectExtent l="0" t="0" r="0" b="0"/>
            <wp:docPr id="4" name="对象 3"/>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FB7DE6" w:rsidRDefault="004D5F02">
      <w:pPr>
        <w:widowControl/>
        <w:ind w:firstLineChars="200" w:firstLine="640"/>
        <w:jc w:val="left"/>
        <w:rPr>
          <w:rFonts w:ascii="黑体" w:eastAsia="黑体" w:hAnsi="黑体"/>
          <w:color w:val="000000"/>
          <w:kern w:val="0"/>
          <w:szCs w:val="32"/>
        </w:rPr>
      </w:pPr>
      <w:r>
        <w:rPr>
          <w:rFonts w:ascii="黑体" w:eastAsia="黑体" w:hAnsi="黑体" w:hint="eastAsia"/>
          <w:color w:val="000000"/>
          <w:kern w:val="0"/>
          <w:szCs w:val="32"/>
        </w:rPr>
        <w:t>四、财政拨款收入支出决算总体情况说明</w:t>
      </w:r>
    </w:p>
    <w:p w:rsidR="00FB7DE6" w:rsidRDefault="004D5F02">
      <w:pPr>
        <w:widowControl/>
        <w:ind w:firstLineChars="200" w:firstLine="640"/>
        <w:jc w:val="left"/>
        <w:rPr>
          <w:rFonts w:ascii="仿宋_GB2312" w:eastAsia="仿宋_GB2312" w:hAnsi="仿宋_GB2312" w:cs="仿宋_GB2312"/>
          <w:color w:val="3D3D3C"/>
          <w:szCs w:val="32"/>
          <w:shd w:val="clear" w:color="auto" w:fill="FFFFFF"/>
        </w:rPr>
      </w:pPr>
      <w:r>
        <w:rPr>
          <w:rFonts w:ascii="仿宋_GB2312" w:eastAsia="仿宋_GB2312" w:hint="eastAsia"/>
          <w:color w:val="3D3D3C"/>
          <w:szCs w:val="32"/>
        </w:rPr>
        <w:t>1</w:t>
      </w:r>
      <w:r>
        <w:rPr>
          <w:rFonts w:ascii="仿宋_GB2312" w:eastAsia="仿宋_GB2312" w:hint="eastAsia"/>
          <w:color w:val="3D3D3C"/>
          <w:szCs w:val="32"/>
        </w:rPr>
        <w:t>、</w:t>
      </w:r>
      <w:r>
        <w:rPr>
          <w:rFonts w:ascii="仿宋_GB2312" w:eastAsia="仿宋_GB2312" w:hint="eastAsia"/>
          <w:color w:val="3D3D3C"/>
          <w:szCs w:val="32"/>
        </w:rPr>
        <w:t>2019</w:t>
      </w:r>
      <w:r>
        <w:rPr>
          <w:rFonts w:ascii="仿宋_GB2312" w:eastAsia="仿宋_GB2312" w:hint="eastAsia"/>
          <w:color w:val="3D3D3C"/>
          <w:szCs w:val="32"/>
        </w:rPr>
        <w:t>年度财政拨款收入</w:t>
      </w:r>
      <w:r>
        <w:rPr>
          <w:rFonts w:ascii="仿宋_GB2312" w:eastAsia="仿宋_GB2312" w:hAnsi="仿宋_GB2312" w:cs="仿宋_GB2312" w:hint="eastAsia"/>
          <w:color w:val="3D3D3C"/>
          <w:szCs w:val="32"/>
          <w:shd w:val="clear" w:color="auto" w:fill="FFFFFF"/>
        </w:rPr>
        <w:t>291.26</w:t>
      </w:r>
      <w:r>
        <w:rPr>
          <w:rFonts w:ascii="仿宋_GB2312" w:eastAsia="仿宋_GB2312" w:hint="eastAsia"/>
          <w:color w:val="3D3D3C"/>
          <w:szCs w:val="32"/>
        </w:rPr>
        <w:t>万元，较</w:t>
      </w:r>
      <w:r>
        <w:rPr>
          <w:rFonts w:ascii="仿宋_GB2312" w:eastAsia="仿宋_GB2312" w:hint="eastAsia"/>
          <w:color w:val="3D3D3C"/>
          <w:szCs w:val="32"/>
        </w:rPr>
        <w:t>2018</w:t>
      </w:r>
      <w:r>
        <w:rPr>
          <w:rFonts w:ascii="仿宋_GB2312" w:eastAsia="仿宋_GB2312" w:hint="eastAsia"/>
          <w:color w:val="3D3D3C"/>
          <w:szCs w:val="32"/>
        </w:rPr>
        <w:t>年财政拨款收入增加了</w:t>
      </w:r>
      <w:r>
        <w:rPr>
          <w:rFonts w:ascii="仿宋_GB2312" w:eastAsia="仿宋_GB2312" w:hAnsi="仿宋_GB2312" w:cs="仿宋_GB2312" w:hint="eastAsia"/>
          <w:color w:val="3D3D3C"/>
          <w:szCs w:val="32"/>
          <w:shd w:val="clear" w:color="auto" w:fill="FFFFFF"/>
        </w:rPr>
        <w:t>126.79</w:t>
      </w:r>
      <w:r>
        <w:rPr>
          <w:rFonts w:ascii="仿宋_GB2312" w:eastAsia="仿宋_GB2312" w:hint="eastAsia"/>
          <w:color w:val="3D3D3C"/>
          <w:szCs w:val="32"/>
        </w:rPr>
        <w:t>万元，主要原因是增加了人员绩效增量及工资收入</w:t>
      </w:r>
      <w:r>
        <w:rPr>
          <w:rFonts w:ascii="仿宋_GB2312" w:eastAsia="仿宋_GB2312" w:hint="eastAsia"/>
          <w:color w:val="3D3D3C"/>
          <w:szCs w:val="32"/>
        </w:rPr>
        <w:t>及</w:t>
      </w:r>
      <w:r>
        <w:rPr>
          <w:rFonts w:ascii="仿宋_GB2312" w:eastAsia="仿宋_GB2312" w:hAnsi="仿宋_GB2312" w:cs="仿宋_GB2312" w:hint="eastAsia"/>
          <w:color w:val="3D3D3C"/>
          <w:szCs w:val="32"/>
          <w:shd w:val="clear" w:color="auto" w:fill="FFFFFF"/>
        </w:rPr>
        <w:t>2018</w:t>
      </w:r>
      <w:r>
        <w:rPr>
          <w:rFonts w:ascii="仿宋_GB2312" w:eastAsia="仿宋_GB2312" w:hAnsi="仿宋_GB2312" w:cs="仿宋_GB2312" w:hint="eastAsia"/>
          <w:color w:val="3D3D3C"/>
          <w:szCs w:val="32"/>
          <w:shd w:val="clear" w:color="auto" w:fill="FFFFFF"/>
        </w:rPr>
        <w:t>年装修</w:t>
      </w:r>
      <w:r>
        <w:rPr>
          <w:rFonts w:ascii="仿宋_GB2312" w:eastAsia="仿宋_GB2312" w:hAnsi="仿宋_GB2312" w:cs="仿宋_GB2312" w:hint="eastAsia"/>
          <w:color w:val="3D3D3C"/>
          <w:szCs w:val="32"/>
          <w:shd w:val="clear" w:color="auto" w:fill="FFFFFF"/>
        </w:rPr>
        <w:t>政务</w:t>
      </w:r>
      <w:r>
        <w:rPr>
          <w:rFonts w:ascii="仿宋_GB2312" w:eastAsia="仿宋_GB2312" w:hAnsi="仿宋_GB2312" w:cs="仿宋_GB2312" w:hint="eastAsia"/>
          <w:color w:val="3D3D3C"/>
          <w:szCs w:val="32"/>
          <w:shd w:val="clear" w:color="auto" w:fill="FFFFFF"/>
        </w:rPr>
        <w:t>大厅费用。</w:t>
      </w:r>
    </w:p>
    <w:p w:rsidR="00FB7DE6" w:rsidRDefault="004D5F02">
      <w:pPr>
        <w:widowControl/>
        <w:ind w:firstLineChars="200" w:firstLine="640"/>
        <w:jc w:val="left"/>
        <w:rPr>
          <w:rFonts w:ascii="仿宋_GB2312" w:eastAsia="仿宋_GB2312" w:hAnsi="仿宋_GB2312" w:cs="仿宋_GB2312"/>
          <w:color w:val="3D3D3C"/>
          <w:szCs w:val="32"/>
          <w:shd w:val="clear" w:color="auto" w:fill="FFFFFF"/>
        </w:rPr>
      </w:pPr>
      <w:r>
        <w:rPr>
          <w:rFonts w:ascii="仿宋_GB2312" w:eastAsia="仿宋_GB2312"/>
          <w:noProof/>
          <w:color w:val="3D3D3C"/>
          <w:szCs w:val="32"/>
        </w:rPr>
        <w:drawing>
          <wp:anchor distT="0" distB="0" distL="114300" distR="114300" simplePos="0" relativeHeight="251666432" behindDoc="0" locked="0" layoutInCell="1" allowOverlap="1">
            <wp:simplePos x="0" y="0"/>
            <wp:positionH relativeFrom="column">
              <wp:posOffset>495300</wp:posOffset>
            </wp:positionH>
            <wp:positionV relativeFrom="paragraph">
              <wp:posOffset>106680</wp:posOffset>
            </wp:positionV>
            <wp:extent cx="2753360" cy="1838325"/>
            <wp:effectExtent l="0" t="0" r="0" b="0"/>
            <wp:wrapSquare wrapText="bothSides"/>
            <wp:docPr id="10" name="对象 2"/>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anchor>
        </w:drawing>
      </w:r>
    </w:p>
    <w:p w:rsidR="00FB7DE6" w:rsidRDefault="00FB7DE6">
      <w:pPr>
        <w:widowControl/>
        <w:ind w:firstLineChars="200" w:firstLine="640"/>
        <w:jc w:val="left"/>
        <w:rPr>
          <w:rFonts w:ascii="仿宋_GB2312" w:eastAsia="仿宋_GB2312" w:hAnsi="仿宋_GB2312" w:cs="仿宋_GB2312"/>
          <w:color w:val="3D3D3C"/>
          <w:szCs w:val="32"/>
          <w:shd w:val="clear" w:color="auto" w:fill="FFFFFF"/>
        </w:rPr>
      </w:pPr>
    </w:p>
    <w:p w:rsidR="00FB7DE6" w:rsidRDefault="00FB7DE6">
      <w:pPr>
        <w:widowControl/>
        <w:ind w:firstLineChars="200" w:firstLine="640"/>
        <w:jc w:val="left"/>
        <w:rPr>
          <w:rFonts w:ascii="仿宋_GB2312" w:eastAsia="仿宋_GB2312" w:hAnsi="仿宋_GB2312" w:cs="仿宋_GB2312"/>
          <w:color w:val="3D3D3C"/>
          <w:szCs w:val="32"/>
          <w:shd w:val="clear" w:color="auto" w:fill="FFFFFF"/>
        </w:rPr>
      </w:pPr>
    </w:p>
    <w:p w:rsidR="00FB7DE6" w:rsidRDefault="004D5F02">
      <w:pPr>
        <w:widowControl/>
        <w:tabs>
          <w:tab w:val="left" w:pos="5601"/>
        </w:tabs>
        <w:jc w:val="left"/>
        <w:rPr>
          <w:rFonts w:ascii="仿宋_GB2312" w:eastAsia="仿宋_GB2312" w:hAnsi="仿宋_GB2312" w:cs="仿宋_GB2312"/>
          <w:color w:val="3D3D3C"/>
          <w:szCs w:val="32"/>
          <w:shd w:val="clear" w:color="auto" w:fill="FFFFFF"/>
        </w:rPr>
      </w:pPr>
      <w:r>
        <w:rPr>
          <w:rFonts w:ascii="仿宋_GB2312" w:eastAsia="仿宋_GB2312" w:hAnsi="仿宋_GB2312" w:cs="仿宋_GB2312" w:hint="eastAsia"/>
          <w:color w:val="3D3D3C"/>
          <w:szCs w:val="32"/>
          <w:shd w:val="clear" w:color="auto" w:fill="FFFFFF"/>
        </w:rPr>
        <w:tab/>
      </w:r>
    </w:p>
    <w:p w:rsidR="00FB7DE6" w:rsidRDefault="00FB7DE6">
      <w:pPr>
        <w:widowControl/>
        <w:jc w:val="left"/>
        <w:rPr>
          <w:rFonts w:ascii="仿宋_GB2312" w:eastAsia="仿宋_GB2312" w:hAnsi="仿宋_GB2312" w:cs="仿宋_GB2312"/>
          <w:color w:val="3D3D3C"/>
          <w:szCs w:val="32"/>
          <w:shd w:val="clear" w:color="auto" w:fill="FFFFFF"/>
        </w:rPr>
      </w:pPr>
    </w:p>
    <w:p w:rsidR="00FB7DE6" w:rsidRDefault="004D5F02">
      <w:pPr>
        <w:widowControl/>
        <w:ind w:firstLineChars="200" w:firstLine="640"/>
        <w:jc w:val="left"/>
        <w:rPr>
          <w:rFonts w:ascii="仿宋_GB2312" w:eastAsia="仿宋_GB2312"/>
          <w:color w:val="3D3D3C"/>
          <w:szCs w:val="32"/>
        </w:rPr>
      </w:pPr>
      <w:r>
        <w:rPr>
          <w:rFonts w:ascii="仿宋_GB2312" w:eastAsia="仿宋_GB2312" w:hint="eastAsia"/>
          <w:color w:val="3D3D3C"/>
          <w:szCs w:val="32"/>
        </w:rPr>
        <w:t>2</w:t>
      </w:r>
      <w:r>
        <w:rPr>
          <w:rFonts w:ascii="仿宋_GB2312" w:eastAsia="仿宋_GB2312" w:hint="eastAsia"/>
          <w:color w:val="3D3D3C"/>
          <w:szCs w:val="32"/>
        </w:rPr>
        <w:t>、</w:t>
      </w:r>
      <w:r>
        <w:rPr>
          <w:rFonts w:ascii="仿宋_GB2312" w:eastAsia="仿宋_GB2312" w:hint="eastAsia"/>
          <w:color w:val="3D3D3C"/>
          <w:szCs w:val="32"/>
        </w:rPr>
        <w:t>2019</w:t>
      </w:r>
      <w:r>
        <w:rPr>
          <w:rFonts w:ascii="仿宋_GB2312" w:eastAsia="仿宋_GB2312" w:hint="eastAsia"/>
          <w:color w:val="3D3D3C"/>
          <w:szCs w:val="32"/>
        </w:rPr>
        <w:t>年度财政拨款支出</w:t>
      </w:r>
      <w:r>
        <w:rPr>
          <w:rFonts w:ascii="仿宋_GB2312" w:eastAsia="仿宋_GB2312" w:hint="eastAsia"/>
          <w:color w:val="3D3D3C"/>
          <w:szCs w:val="32"/>
        </w:rPr>
        <w:t>291.26</w:t>
      </w:r>
      <w:r>
        <w:rPr>
          <w:rFonts w:ascii="仿宋_GB2312" w:eastAsia="仿宋_GB2312" w:hint="eastAsia"/>
          <w:color w:val="3D3D3C"/>
          <w:szCs w:val="32"/>
        </w:rPr>
        <w:t>万元，较</w:t>
      </w:r>
      <w:r>
        <w:rPr>
          <w:rFonts w:ascii="仿宋_GB2312" w:eastAsia="仿宋_GB2312" w:hint="eastAsia"/>
          <w:color w:val="3D3D3C"/>
          <w:szCs w:val="32"/>
        </w:rPr>
        <w:t>2018</w:t>
      </w:r>
      <w:r>
        <w:rPr>
          <w:rFonts w:ascii="仿宋_GB2312" w:eastAsia="仿宋_GB2312" w:hint="eastAsia"/>
          <w:color w:val="3D3D3C"/>
          <w:szCs w:val="32"/>
        </w:rPr>
        <w:t>年财政拨款支出增加了</w:t>
      </w:r>
      <w:r>
        <w:rPr>
          <w:rFonts w:ascii="仿宋_GB2312" w:eastAsia="仿宋_GB2312" w:hint="eastAsia"/>
          <w:color w:val="3D3D3C"/>
          <w:szCs w:val="32"/>
        </w:rPr>
        <w:t>126.79</w:t>
      </w:r>
      <w:r>
        <w:rPr>
          <w:rFonts w:ascii="仿宋_GB2312" w:eastAsia="仿宋_GB2312" w:hint="eastAsia"/>
          <w:color w:val="3D3D3C"/>
          <w:szCs w:val="32"/>
        </w:rPr>
        <w:t>万元，主要原因是增加了人员绩效增量及工资收入</w:t>
      </w:r>
      <w:r>
        <w:rPr>
          <w:rFonts w:ascii="仿宋_GB2312" w:eastAsia="仿宋_GB2312" w:hint="eastAsia"/>
          <w:color w:val="3D3D3C"/>
          <w:szCs w:val="32"/>
        </w:rPr>
        <w:t>及</w:t>
      </w:r>
      <w:r>
        <w:rPr>
          <w:rFonts w:ascii="仿宋_GB2312" w:eastAsia="仿宋_GB2312" w:hint="eastAsia"/>
          <w:color w:val="3D3D3C"/>
          <w:szCs w:val="32"/>
        </w:rPr>
        <w:t>2018</w:t>
      </w:r>
      <w:r>
        <w:rPr>
          <w:rFonts w:ascii="仿宋_GB2312" w:eastAsia="仿宋_GB2312" w:hint="eastAsia"/>
          <w:color w:val="3D3D3C"/>
          <w:szCs w:val="32"/>
        </w:rPr>
        <w:t>年装修</w:t>
      </w:r>
      <w:r>
        <w:rPr>
          <w:rFonts w:ascii="仿宋_GB2312" w:eastAsia="仿宋_GB2312" w:hint="eastAsia"/>
          <w:color w:val="3D3D3C"/>
          <w:szCs w:val="32"/>
        </w:rPr>
        <w:t>政务</w:t>
      </w:r>
      <w:r>
        <w:rPr>
          <w:rFonts w:ascii="仿宋_GB2312" w:eastAsia="仿宋_GB2312" w:hint="eastAsia"/>
          <w:color w:val="3D3D3C"/>
          <w:szCs w:val="32"/>
        </w:rPr>
        <w:t>大厅费用</w:t>
      </w:r>
      <w:r>
        <w:rPr>
          <w:rFonts w:ascii="仿宋_GB2312" w:eastAsia="仿宋_GB2312" w:hint="eastAsia"/>
          <w:color w:val="3D3D3C"/>
          <w:szCs w:val="32"/>
        </w:rPr>
        <w:t>。</w:t>
      </w:r>
    </w:p>
    <w:p w:rsidR="00FB7DE6" w:rsidRDefault="004D5F02">
      <w:r>
        <w:rPr>
          <w:rFonts w:ascii="仿宋_GB2312" w:eastAsia="仿宋_GB2312" w:hint="eastAsia"/>
          <w:color w:val="3D3D3C"/>
          <w:szCs w:val="32"/>
        </w:rPr>
        <w:lastRenderedPageBreak/>
        <w:t xml:space="preserve">     </w:t>
      </w:r>
      <w:r>
        <w:rPr>
          <w:rFonts w:ascii="仿宋_GB2312" w:eastAsia="仿宋_GB2312"/>
          <w:noProof/>
          <w:color w:val="3D3D3C"/>
          <w:szCs w:val="32"/>
        </w:rPr>
        <w:drawing>
          <wp:inline distT="0" distB="0" distL="0" distR="0">
            <wp:extent cx="2743200" cy="1828800"/>
            <wp:effectExtent l="0" t="0" r="0" b="0"/>
            <wp:docPr id="2" name="对象 3"/>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FB7DE6" w:rsidRDefault="004D5F02">
      <w:pPr>
        <w:widowControl/>
        <w:ind w:firstLineChars="200" w:firstLine="640"/>
        <w:jc w:val="left"/>
        <w:rPr>
          <w:rFonts w:ascii="黑体" w:eastAsia="黑体" w:hAnsi="黑体"/>
          <w:color w:val="000000"/>
          <w:kern w:val="0"/>
          <w:szCs w:val="32"/>
        </w:rPr>
      </w:pPr>
      <w:r>
        <w:rPr>
          <w:rFonts w:ascii="黑体" w:eastAsia="黑体" w:hAnsi="黑体" w:hint="eastAsia"/>
          <w:color w:val="000000"/>
          <w:kern w:val="0"/>
          <w:szCs w:val="32"/>
        </w:rPr>
        <w:t>五、一般公共预算财政拨款支出决算情况说明</w:t>
      </w:r>
    </w:p>
    <w:p w:rsidR="00FB7DE6" w:rsidRDefault="004D5F02">
      <w:pPr>
        <w:widowControl/>
        <w:ind w:firstLineChars="200" w:firstLine="643"/>
        <w:jc w:val="left"/>
        <w:rPr>
          <w:rFonts w:ascii="楷体_GB2312" w:eastAsia="楷体_GB2312" w:hAnsi="宋体" w:cs="楷体_GB2312"/>
          <w:b/>
          <w:color w:val="000000"/>
          <w:kern w:val="0"/>
          <w:szCs w:val="32"/>
        </w:rPr>
      </w:pPr>
      <w:r>
        <w:rPr>
          <w:rFonts w:ascii="楷体_GB2312" w:eastAsia="楷体_GB2312" w:hAnsi="宋体" w:cs="楷体_GB2312"/>
          <w:b/>
          <w:color w:val="000000"/>
          <w:kern w:val="0"/>
          <w:szCs w:val="32"/>
        </w:rPr>
        <w:t>（一）财政拨款支出决算总体情况</w:t>
      </w:r>
      <w:r>
        <w:rPr>
          <w:rFonts w:ascii="楷体_GB2312" w:eastAsia="楷体_GB2312" w:hAnsi="宋体" w:cs="楷体_GB2312" w:hint="eastAsia"/>
          <w:b/>
          <w:color w:val="000000"/>
          <w:kern w:val="0"/>
          <w:szCs w:val="32"/>
        </w:rPr>
        <w:t>说明</w:t>
      </w:r>
      <w:r>
        <w:rPr>
          <w:rFonts w:ascii="楷体_GB2312" w:eastAsia="楷体_GB2312" w:hAnsi="宋体" w:cs="楷体_GB2312"/>
          <w:b/>
          <w:color w:val="000000"/>
          <w:kern w:val="0"/>
          <w:szCs w:val="32"/>
        </w:rPr>
        <w:t>。</w:t>
      </w:r>
    </w:p>
    <w:p w:rsidR="00FB7DE6" w:rsidRDefault="004D5F02">
      <w:pPr>
        <w:widowControl/>
        <w:ind w:firstLineChars="200" w:firstLine="640"/>
        <w:jc w:val="left"/>
        <w:rPr>
          <w:rFonts w:ascii="仿宋_GB2312" w:eastAsia="仿宋_GB2312"/>
          <w:color w:val="3D3D3C"/>
          <w:szCs w:val="32"/>
        </w:rPr>
      </w:pPr>
      <w:r>
        <w:rPr>
          <w:rFonts w:ascii="仿宋_GB2312" w:eastAsia="仿宋_GB2312" w:hAnsi="宋体" w:cs="仿宋_GB2312"/>
          <w:color w:val="000000"/>
          <w:kern w:val="0"/>
          <w:szCs w:val="32"/>
        </w:rPr>
        <w:t>2019</w:t>
      </w:r>
      <w:r>
        <w:rPr>
          <w:rFonts w:ascii="仿宋_GB2312" w:eastAsia="仿宋_GB2312" w:hAnsi="宋体" w:cs="仿宋_GB2312"/>
          <w:color w:val="000000"/>
          <w:kern w:val="0"/>
          <w:szCs w:val="32"/>
        </w:rPr>
        <w:t>年</w:t>
      </w:r>
      <w:r>
        <w:rPr>
          <w:rFonts w:ascii="仿宋_GB2312" w:eastAsia="仿宋_GB2312" w:hAnsi="仿宋" w:hint="eastAsia"/>
          <w:szCs w:val="32"/>
        </w:rPr>
        <w:t>度</w:t>
      </w:r>
      <w:r>
        <w:rPr>
          <w:rFonts w:ascii="仿宋_GB2312" w:eastAsia="仿宋_GB2312" w:hAnsi="宋体" w:cs="仿宋_GB2312"/>
          <w:color w:val="000000"/>
          <w:kern w:val="0"/>
          <w:szCs w:val="32"/>
        </w:rPr>
        <w:t>财政拨款支出</w:t>
      </w:r>
      <w:r>
        <w:rPr>
          <w:rFonts w:ascii="仿宋_GB2312" w:eastAsia="仿宋_GB2312" w:hAnsi="宋体" w:cs="仿宋_GB2312" w:hint="eastAsia"/>
          <w:color w:val="000000"/>
          <w:kern w:val="0"/>
          <w:szCs w:val="32"/>
        </w:rPr>
        <w:t>291.26</w:t>
      </w:r>
      <w:r>
        <w:rPr>
          <w:rFonts w:ascii="仿宋_GB2312" w:eastAsia="仿宋_GB2312" w:hAnsi="宋体" w:cs="仿宋_GB2312"/>
          <w:color w:val="000000"/>
          <w:kern w:val="0"/>
          <w:szCs w:val="32"/>
        </w:rPr>
        <w:t>万元，占本年支出合计的</w:t>
      </w:r>
      <w:r>
        <w:rPr>
          <w:rFonts w:ascii="仿宋_GB2312" w:eastAsia="仿宋_GB2312" w:hAnsi="宋体" w:cs="仿宋_GB2312" w:hint="eastAsia"/>
          <w:color w:val="000000"/>
          <w:kern w:val="0"/>
          <w:szCs w:val="32"/>
        </w:rPr>
        <w:t>100</w:t>
      </w:r>
      <w:r>
        <w:rPr>
          <w:rFonts w:ascii="仿宋_GB2312" w:eastAsia="仿宋_GB2312" w:hAnsi="宋体" w:cs="仿宋_GB2312"/>
          <w:color w:val="000000"/>
          <w:kern w:val="0"/>
          <w:szCs w:val="32"/>
        </w:rPr>
        <w:t>%</w:t>
      </w:r>
      <w:r>
        <w:rPr>
          <w:rFonts w:ascii="仿宋_GB2312" w:eastAsia="仿宋_GB2312" w:hAnsi="宋体" w:cs="仿宋_GB2312"/>
          <w:color w:val="000000"/>
          <w:kern w:val="0"/>
          <w:szCs w:val="32"/>
        </w:rPr>
        <w:t>。与</w:t>
      </w:r>
      <w:r>
        <w:rPr>
          <w:rFonts w:ascii="仿宋_GB2312" w:eastAsia="仿宋_GB2312" w:hAnsi="宋体" w:cs="仿宋_GB2312" w:hint="eastAsia"/>
          <w:color w:val="000000"/>
          <w:kern w:val="0"/>
          <w:szCs w:val="32"/>
        </w:rPr>
        <w:t>上年</w:t>
      </w:r>
      <w:r>
        <w:rPr>
          <w:rFonts w:ascii="仿宋_GB2312" w:eastAsia="仿宋_GB2312" w:hAnsi="宋体" w:cs="仿宋_GB2312"/>
          <w:color w:val="000000"/>
          <w:kern w:val="0"/>
          <w:szCs w:val="32"/>
        </w:rPr>
        <w:t>相比，财政拨款支出增加</w:t>
      </w:r>
      <w:r>
        <w:rPr>
          <w:rFonts w:ascii="仿宋_GB2312" w:eastAsia="仿宋_GB2312" w:hAnsi="宋体" w:cs="仿宋_GB2312" w:hint="eastAsia"/>
          <w:color w:val="000000"/>
          <w:kern w:val="0"/>
          <w:szCs w:val="32"/>
        </w:rPr>
        <w:t>126.79</w:t>
      </w:r>
      <w:r>
        <w:rPr>
          <w:rFonts w:ascii="仿宋_GB2312" w:eastAsia="仿宋_GB2312" w:hAnsi="宋体" w:cs="仿宋_GB2312"/>
          <w:color w:val="000000"/>
          <w:kern w:val="0"/>
          <w:szCs w:val="32"/>
        </w:rPr>
        <w:t>万元，增长</w:t>
      </w:r>
      <w:r>
        <w:rPr>
          <w:rFonts w:ascii="仿宋_GB2312" w:eastAsia="仿宋_GB2312" w:hAnsi="宋体" w:cs="仿宋_GB2312" w:hint="eastAsia"/>
          <w:color w:val="000000"/>
          <w:kern w:val="0"/>
          <w:szCs w:val="32"/>
        </w:rPr>
        <w:t>77</w:t>
      </w:r>
      <w:r>
        <w:rPr>
          <w:rFonts w:ascii="仿宋_GB2312" w:eastAsia="仿宋_GB2312" w:hAnsi="宋体" w:cs="仿宋_GB2312"/>
          <w:color w:val="000000"/>
          <w:kern w:val="0"/>
          <w:szCs w:val="32"/>
        </w:rPr>
        <w:t>%</w:t>
      </w:r>
      <w:r>
        <w:rPr>
          <w:rFonts w:ascii="仿宋_GB2312" w:eastAsia="仿宋_GB2312" w:hAnsi="宋体" w:cs="仿宋_GB2312"/>
          <w:color w:val="000000"/>
          <w:kern w:val="0"/>
          <w:szCs w:val="32"/>
        </w:rPr>
        <w:t>，主要</w:t>
      </w:r>
      <w:r>
        <w:rPr>
          <w:rFonts w:ascii="仿宋_GB2312" w:eastAsia="仿宋_GB2312" w:hAnsi="宋体" w:cs="仿宋_GB2312" w:hint="eastAsia"/>
          <w:color w:val="000000"/>
          <w:kern w:val="0"/>
          <w:szCs w:val="32"/>
        </w:rPr>
        <w:t>原因是</w:t>
      </w:r>
      <w:r>
        <w:rPr>
          <w:rFonts w:ascii="仿宋_GB2312" w:eastAsia="仿宋_GB2312" w:hint="eastAsia"/>
          <w:color w:val="3D3D3C"/>
          <w:szCs w:val="32"/>
        </w:rPr>
        <w:t>增加了人员绩效增量及工资支出</w:t>
      </w:r>
      <w:r>
        <w:rPr>
          <w:rFonts w:ascii="仿宋_GB2312" w:eastAsia="仿宋_GB2312" w:hint="eastAsia"/>
          <w:color w:val="3D3D3C"/>
          <w:szCs w:val="32"/>
        </w:rPr>
        <w:t>2018</w:t>
      </w:r>
      <w:r>
        <w:rPr>
          <w:rFonts w:ascii="仿宋_GB2312" w:eastAsia="仿宋_GB2312" w:hint="eastAsia"/>
          <w:color w:val="3D3D3C"/>
          <w:szCs w:val="32"/>
        </w:rPr>
        <w:t>年装修</w:t>
      </w:r>
      <w:r>
        <w:rPr>
          <w:rFonts w:ascii="仿宋_GB2312" w:eastAsia="仿宋_GB2312" w:hint="eastAsia"/>
          <w:color w:val="3D3D3C"/>
          <w:szCs w:val="32"/>
        </w:rPr>
        <w:t>政务</w:t>
      </w:r>
      <w:r>
        <w:rPr>
          <w:rFonts w:ascii="仿宋_GB2312" w:eastAsia="仿宋_GB2312" w:hint="eastAsia"/>
          <w:color w:val="3D3D3C"/>
          <w:szCs w:val="32"/>
        </w:rPr>
        <w:t>大厅费用</w:t>
      </w:r>
      <w:r>
        <w:rPr>
          <w:rFonts w:ascii="仿宋_GB2312" w:eastAsia="仿宋_GB2312" w:hint="eastAsia"/>
          <w:color w:val="3D3D3C"/>
          <w:szCs w:val="32"/>
        </w:rPr>
        <w:t>。</w:t>
      </w:r>
    </w:p>
    <w:p w:rsidR="00FB7DE6" w:rsidRDefault="00FB7DE6">
      <w:pPr>
        <w:widowControl/>
        <w:ind w:firstLineChars="200" w:firstLine="640"/>
        <w:jc w:val="left"/>
        <w:rPr>
          <w:rFonts w:ascii="仿宋_GB2312" w:eastAsia="仿宋_GB2312"/>
          <w:color w:val="3D3D3C"/>
          <w:szCs w:val="32"/>
        </w:rPr>
      </w:pPr>
    </w:p>
    <w:p w:rsidR="00FB7DE6" w:rsidRDefault="004D5F02">
      <w:pPr>
        <w:widowControl/>
        <w:ind w:firstLineChars="200" w:firstLine="640"/>
        <w:jc w:val="left"/>
        <w:rPr>
          <w:rFonts w:ascii="仿宋_GB2312" w:eastAsia="仿宋_GB2312"/>
          <w:color w:val="3D3D3C"/>
          <w:szCs w:val="32"/>
        </w:rPr>
      </w:pPr>
      <w:r>
        <w:rPr>
          <w:rFonts w:ascii="仿宋_GB2312" w:eastAsia="仿宋_GB2312" w:hint="eastAsia"/>
          <w:color w:val="3D3D3C"/>
          <w:szCs w:val="32"/>
        </w:rPr>
        <w:t xml:space="preserve">  </w:t>
      </w:r>
      <w:r>
        <w:rPr>
          <w:rFonts w:ascii="仿宋_GB2312" w:eastAsia="仿宋_GB2312"/>
          <w:noProof/>
          <w:color w:val="3D3D3C"/>
          <w:szCs w:val="32"/>
        </w:rPr>
        <w:drawing>
          <wp:inline distT="0" distB="0" distL="0" distR="0">
            <wp:extent cx="2743200" cy="1828800"/>
            <wp:effectExtent l="0" t="0" r="0" b="0"/>
            <wp:docPr id="5" name="对象 3"/>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FB7DE6" w:rsidRDefault="004D5F02">
      <w:pPr>
        <w:spacing w:line="360" w:lineRule="auto"/>
        <w:ind w:firstLineChars="200" w:firstLine="643"/>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（二）</w:t>
      </w:r>
      <w:r>
        <w:rPr>
          <w:rFonts w:ascii="楷体_GB2312" w:eastAsia="楷体_GB2312" w:hAnsi="宋体" w:cs="楷体_GB2312"/>
          <w:b/>
          <w:color w:val="000000"/>
          <w:kern w:val="0"/>
          <w:szCs w:val="32"/>
        </w:rPr>
        <w:t>财政拨款支出决算具体情况</w:t>
      </w:r>
      <w:r>
        <w:rPr>
          <w:rFonts w:ascii="楷体_GB2312" w:eastAsia="楷体_GB2312" w:hAnsi="宋体" w:cs="楷体_GB2312" w:hint="eastAsia"/>
          <w:b/>
          <w:color w:val="000000"/>
          <w:kern w:val="0"/>
          <w:szCs w:val="32"/>
        </w:rPr>
        <w:t>说明</w:t>
      </w:r>
      <w:r>
        <w:rPr>
          <w:rFonts w:ascii="楷体_GB2312" w:eastAsia="楷体_GB2312" w:hAnsi="宋体" w:cs="楷体_GB2312"/>
          <w:b/>
          <w:color w:val="000000"/>
          <w:kern w:val="0"/>
          <w:szCs w:val="32"/>
        </w:rPr>
        <w:t>。</w:t>
      </w:r>
    </w:p>
    <w:p w:rsidR="00FB7DE6" w:rsidRDefault="004D5F02">
      <w:pPr>
        <w:widowControl/>
        <w:ind w:firstLineChars="200" w:firstLine="640"/>
        <w:jc w:val="left"/>
      </w:pPr>
      <w:r>
        <w:rPr>
          <w:rFonts w:ascii="仿宋_GB2312" w:eastAsia="仿宋_GB2312" w:hAnsi="宋体" w:cs="仿宋_GB2312"/>
          <w:color w:val="000000"/>
          <w:kern w:val="0"/>
          <w:szCs w:val="32"/>
        </w:rPr>
        <w:t>2019</w:t>
      </w:r>
      <w:r>
        <w:rPr>
          <w:rFonts w:ascii="仿宋_GB2312" w:eastAsia="仿宋_GB2312" w:hAnsi="宋体" w:cs="仿宋_GB2312"/>
          <w:color w:val="000000"/>
          <w:kern w:val="0"/>
          <w:szCs w:val="32"/>
        </w:rPr>
        <w:t>年</w:t>
      </w:r>
      <w:r>
        <w:rPr>
          <w:rFonts w:ascii="仿宋_GB2312" w:eastAsia="仿宋_GB2312" w:hAnsi="仿宋" w:hint="eastAsia"/>
          <w:szCs w:val="32"/>
        </w:rPr>
        <w:t>度</w:t>
      </w:r>
      <w:r>
        <w:rPr>
          <w:rFonts w:ascii="仿宋_GB2312" w:eastAsia="仿宋_GB2312" w:hAnsi="宋体" w:cs="仿宋_GB2312"/>
          <w:color w:val="000000"/>
          <w:kern w:val="0"/>
          <w:szCs w:val="32"/>
        </w:rPr>
        <w:t>财政拨款支出年初预算为</w:t>
      </w:r>
      <w:r>
        <w:rPr>
          <w:rFonts w:ascii="仿宋_GB2312" w:eastAsia="仿宋_GB2312" w:hAnsi="宋体" w:cs="仿宋_GB2312" w:hint="eastAsia"/>
          <w:color w:val="000000"/>
          <w:kern w:val="0"/>
          <w:szCs w:val="32"/>
        </w:rPr>
        <w:t>3</w:t>
      </w:r>
      <w:r>
        <w:rPr>
          <w:rFonts w:ascii="仿宋_GB2312" w:eastAsia="仿宋_GB2312" w:hAnsi="宋体" w:cs="仿宋_GB2312" w:hint="eastAsia"/>
          <w:color w:val="000000"/>
          <w:kern w:val="0"/>
          <w:szCs w:val="32"/>
        </w:rPr>
        <w:t>3.32</w:t>
      </w:r>
      <w:r>
        <w:rPr>
          <w:rFonts w:ascii="仿宋_GB2312" w:eastAsia="仿宋_GB2312" w:hAnsi="宋体" w:cs="仿宋_GB2312"/>
          <w:color w:val="000000"/>
          <w:kern w:val="0"/>
          <w:szCs w:val="32"/>
        </w:rPr>
        <w:t>万元，支出决算为</w:t>
      </w:r>
      <w:r>
        <w:rPr>
          <w:rFonts w:ascii="仿宋_GB2312" w:eastAsia="仿宋_GB2312" w:hAnsi="宋体" w:cs="仿宋_GB2312" w:hint="eastAsia"/>
          <w:color w:val="000000"/>
          <w:kern w:val="0"/>
          <w:szCs w:val="32"/>
        </w:rPr>
        <w:t>291.26</w:t>
      </w:r>
      <w:r>
        <w:rPr>
          <w:rFonts w:ascii="仿宋_GB2312" w:eastAsia="仿宋_GB2312" w:hAnsi="宋体" w:cs="仿宋_GB2312"/>
          <w:color w:val="000000"/>
          <w:kern w:val="0"/>
          <w:szCs w:val="32"/>
        </w:rPr>
        <w:t>万元，完成年初预算的</w:t>
      </w:r>
      <w:r>
        <w:rPr>
          <w:rFonts w:ascii="仿宋_GB2312" w:eastAsia="仿宋_GB2312" w:hAnsi="宋体" w:cs="仿宋_GB2312" w:hint="eastAsia"/>
          <w:color w:val="000000"/>
          <w:kern w:val="0"/>
          <w:szCs w:val="32"/>
        </w:rPr>
        <w:t>874</w:t>
      </w:r>
      <w:r>
        <w:rPr>
          <w:rFonts w:ascii="仿宋_GB2312" w:eastAsia="仿宋_GB2312" w:hAnsi="宋体" w:cs="仿宋_GB2312"/>
          <w:color w:val="000000"/>
          <w:kern w:val="0"/>
          <w:szCs w:val="32"/>
        </w:rPr>
        <w:t>%</w:t>
      </w:r>
      <w:r>
        <w:rPr>
          <w:rFonts w:ascii="仿宋_GB2312" w:eastAsia="仿宋_GB2312" w:hAnsi="宋体" w:cs="仿宋_GB2312"/>
          <w:color w:val="000000"/>
          <w:kern w:val="0"/>
          <w:szCs w:val="32"/>
        </w:rPr>
        <w:t>。</w:t>
      </w:r>
      <w:r>
        <w:rPr>
          <w:rFonts w:ascii="仿宋_GB2312" w:eastAsia="仿宋_GB2312" w:hAnsi="宋体" w:cs="仿宋_GB2312" w:hint="eastAsia"/>
          <w:color w:val="000000"/>
          <w:kern w:val="0"/>
          <w:szCs w:val="32"/>
        </w:rPr>
        <w:t>按照政府功能分类科目，</w:t>
      </w:r>
      <w:r>
        <w:rPr>
          <w:rFonts w:ascii="仿宋_GB2312" w:eastAsia="仿宋_GB2312" w:hAnsi="宋体" w:cs="仿宋_GB2312"/>
          <w:color w:val="000000"/>
          <w:kern w:val="0"/>
          <w:szCs w:val="32"/>
        </w:rPr>
        <w:t>其中：</w:t>
      </w:r>
      <w:r>
        <w:rPr>
          <w:rFonts w:ascii="仿宋_GB2312" w:eastAsia="仿宋_GB2312" w:hAnsi="宋体" w:cs="仿宋_GB2312"/>
          <w:color w:val="000000"/>
          <w:kern w:val="0"/>
          <w:szCs w:val="32"/>
        </w:rPr>
        <w:t xml:space="preserve"> </w:t>
      </w:r>
    </w:p>
    <w:p w:rsidR="00FB7DE6" w:rsidRDefault="004D5F02">
      <w:pPr>
        <w:widowControl/>
        <w:ind w:firstLineChars="200" w:firstLine="643"/>
        <w:jc w:val="left"/>
      </w:pPr>
      <w:r>
        <w:rPr>
          <w:rFonts w:ascii="仿宋_GB2312" w:eastAsia="仿宋_GB2312" w:hAnsi="宋体" w:cs="仿宋_GB2312"/>
          <w:b/>
          <w:color w:val="000000"/>
          <w:kern w:val="0"/>
          <w:szCs w:val="32"/>
        </w:rPr>
        <w:lastRenderedPageBreak/>
        <w:t>1.</w:t>
      </w:r>
      <w:r>
        <w:rPr>
          <w:rFonts w:ascii="仿宋_GB2312" w:eastAsia="仿宋_GB2312" w:hAnsi="宋体" w:cs="仿宋_GB2312"/>
          <w:b/>
          <w:color w:val="000000"/>
          <w:kern w:val="0"/>
          <w:szCs w:val="32"/>
        </w:rPr>
        <w:t>一般公共服务支出（类）</w:t>
      </w:r>
      <w:r>
        <w:rPr>
          <w:rFonts w:ascii="仿宋_GB2312" w:eastAsia="仿宋_GB2312" w:hAnsi="宋体" w:cs="仿宋_GB2312" w:hint="eastAsia"/>
          <w:b/>
          <w:color w:val="000000"/>
          <w:kern w:val="0"/>
          <w:szCs w:val="32"/>
        </w:rPr>
        <w:t>政府办公厅（室）及相关及机构事务</w:t>
      </w:r>
      <w:r>
        <w:rPr>
          <w:rFonts w:ascii="仿宋_GB2312" w:eastAsia="仿宋_GB2312" w:hAnsi="宋体" w:cs="仿宋_GB2312"/>
          <w:b/>
          <w:color w:val="000000"/>
          <w:kern w:val="0"/>
          <w:szCs w:val="32"/>
        </w:rPr>
        <w:t>（款）</w:t>
      </w:r>
      <w:r>
        <w:rPr>
          <w:rFonts w:ascii="仿宋_GB2312" w:eastAsia="仿宋_GB2312" w:hAnsi="宋体" w:cs="仿宋_GB2312" w:hint="eastAsia"/>
          <w:b/>
          <w:color w:val="000000"/>
          <w:kern w:val="0"/>
          <w:szCs w:val="32"/>
        </w:rPr>
        <w:t>一般行政管理事务</w:t>
      </w:r>
      <w:r>
        <w:rPr>
          <w:rFonts w:ascii="仿宋_GB2312" w:eastAsia="仿宋_GB2312" w:hAnsi="宋体" w:cs="仿宋_GB2312"/>
          <w:b/>
          <w:color w:val="000000"/>
          <w:kern w:val="0"/>
          <w:szCs w:val="32"/>
        </w:rPr>
        <w:t>（项）。</w:t>
      </w:r>
      <w:r>
        <w:rPr>
          <w:rFonts w:ascii="仿宋_GB2312" w:eastAsia="仿宋_GB2312" w:hAnsi="宋体" w:cs="仿宋_GB2312"/>
          <w:b/>
          <w:color w:val="000000"/>
          <w:kern w:val="0"/>
          <w:szCs w:val="32"/>
        </w:rPr>
        <w:t xml:space="preserve"> </w:t>
      </w:r>
    </w:p>
    <w:p w:rsidR="00FB7DE6" w:rsidRDefault="004D5F02">
      <w:pPr>
        <w:widowControl/>
        <w:ind w:firstLineChars="150" w:firstLine="480"/>
        <w:jc w:val="left"/>
        <w:rPr>
          <w:rFonts w:ascii="仿宋_GB2312" w:eastAsia="仿宋_GB2312" w:hAnsi="宋体" w:cs="仿宋_GB2312"/>
          <w:color w:val="000000"/>
          <w:kern w:val="0"/>
          <w:szCs w:val="32"/>
        </w:rPr>
      </w:pPr>
      <w:r>
        <w:rPr>
          <w:rFonts w:ascii="仿宋_GB2312" w:eastAsia="仿宋_GB2312" w:hAnsi="宋体" w:cs="仿宋_GB2312"/>
          <w:color w:val="000000"/>
          <w:kern w:val="0"/>
          <w:szCs w:val="32"/>
        </w:rPr>
        <w:t>年初预算为</w:t>
      </w:r>
      <w:r>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万元，支出决算为</w:t>
      </w:r>
      <w:r>
        <w:rPr>
          <w:rFonts w:ascii="仿宋_GB2312" w:eastAsia="仿宋_GB2312" w:hAnsi="宋体" w:cs="仿宋_GB2312" w:hint="eastAsia"/>
          <w:color w:val="000000"/>
          <w:kern w:val="0"/>
          <w:szCs w:val="32"/>
        </w:rPr>
        <w:t>248.91</w:t>
      </w:r>
      <w:r>
        <w:rPr>
          <w:rFonts w:ascii="仿宋_GB2312" w:eastAsia="仿宋_GB2312" w:hAnsi="宋体" w:cs="仿宋_GB2312"/>
          <w:color w:val="000000"/>
          <w:kern w:val="0"/>
          <w:szCs w:val="32"/>
        </w:rPr>
        <w:t>万元，完成年初预算的</w:t>
      </w:r>
      <w:r>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w:t>
      </w:r>
      <w:r>
        <w:rPr>
          <w:rFonts w:ascii="仿宋_GB2312" w:eastAsia="仿宋_GB2312" w:hAnsi="宋体" w:cs="仿宋_GB2312"/>
          <w:color w:val="000000"/>
          <w:kern w:val="0"/>
          <w:szCs w:val="32"/>
        </w:rPr>
        <w:t>。决算数大于预算数的主要原因是</w:t>
      </w:r>
      <w:r>
        <w:rPr>
          <w:rFonts w:ascii="仿宋_GB2312" w:eastAsia="仿宋_GB2312" w:hAnsi="宋体" w:cs="仿宋_GB2312" w:hint="eastAsia"/>
          <w:color w:val="000000"/>
          <w:kern w:val="0"/>
          <w:szCs w:val="32"/>
        </w:rPr>
        <w:t>项目支出未纳入年初预算，属于年中追加。</w:t>
      </w:r>
    </w:p>
    <w:p w:rsidR="00FB7DE6" w:rsidRDefault="004D5F02">
      <w:pPr>
        <w:widowControl/>
        <w:numPr>
          <w:ilvl w:val="0"/>
          <w:numId w:val="4"/>
        </w:numPr>
        <w:ind w:firstLineChars="200" w:firstLine="643"/>
        <w:jc w:val="left"/>
        <w:rPr>
          <w:rFonts w:ascii="仿宋_GB2312" w:eastAsia="仿宋_GB2312" w:hAnsi="宋体" w:cs="仿宋_GB2312"/>
          <w:b/>
          <w:color w:val="000000"/>
          <w:kern w:val="0"/>
          <w:szCs w:val="32"/>
        </w:rPr>
      </w:pPr>
      <w:r>
        <w:rPr>
          <w:rFonts w:ascii="仿宋_GB2312" w:eastAsia="仿宋_GB2312" w:hAnsi="宋体" w:cs="仿宋_GB2312"/>
          <w:b/>
          <w:color w:val="000000"/>
          <w:kern w:val="0"/>
          <w:szCs w:val="32"/>
        </w:rPr>
        <w:t>一般公共服务支出（类）</w:t>
      </w:r>
      <w:r>
        <w:rPr>
          <w:rFonts w:ascii="仿宋_GB2312" w:eastAsia="仿宋_GB2312" w:hAnsi="宋体" w:cs="仿宋_GB2312" w:hint="eastAsia"/>
          <w:b/>
          <w:color w:val="000000"/>
          <w:kern w:val="0"/>
          <w:szCs w:val="32"/>
        </w:rPr>
        <w:t>政府办公厅（室）及相关及机构事务</w:t>
      </w:r>
      <w:r>
        <w:rPr>
          <w:rFonts w:ascii="仿宋_GB2312" w:eastAsia="仿宋_GB2312" w:hAnsi="宋体" w:cs="仿宋_GB2312"/>
          <w:b/>
          <w:color w:val="000000"/>
          <w:kern w:val="0"/>
          <w:szCs w:val="32"/>
        </w:rPr>
        <w:t>（款）</w:t>
      </w:r>
      <w:r>
        <w:rPr>
          <w:rFonts w:ascii="仿宋_GB2312" w:eastAsia="仿宋_GB2312" w:hAnsi="宋体" w:cs="仿宋_GB2312" w:hint="eastAsia"/>
          <w:b/>
          <w:color w:val="000000"/>
          <w:kern w:val="0"/>
          <w:szCs w:val="32"/>
        </w:rPr>
        <w:t>事业运行</w:t>
      </w:r>
      <w:r>
        <w:rPr>
          <w:rFonts w:ascii="仿宋_GB2312" w:eastAsia="仿宋_GB2312" w:hAnsi="宋体" w:cs="仿宋_GB2312"/>
          <w:b/>
          <w:color w:val="000000"/>
          <w:kern w:val="0"/>
          <w:szCs w:val="32"/>
        </w:rPr>
        <w:t>（项）。</w:t>
      </w:r>
    </w:p>
    <w:p w:rsidR="00FB7DE6" w:rsidRDefault="004D5F02">
      <w:pPr>
        <w:widowControl/>
        <w:ind w:firstLineChars="150" w:firstLine="480"/>
        <w:jc w:val="left"/>
        <w:rPr>
          <w:rFonts w:ascii="仿宋_GB2312" w:eastAsia="仿宋_GB2312" w:hAnsi="宋体" w:cs="仿宋_GB2312"/>
          <w:color w:val="000000"/>
          <w:kern w:val="0"/>
          <w:szCs w:val="32"/>
        </w:rPr>
      </w:pPr>
      <w:r>
        <w:rPr>
          <w:rFonts w:ascii="仿宋_GB2312" w:eastAsia="仿宋_GB2312" w:hAnsi="宋体" w:cs="仿宋_GB2312"/>
          <w:color w:val="000000"/>
          <w:kern w:val="0"/>
          <w:szCs w:val="32"/>
        </w:rPr>
        <w:t>年初预算为</w:t>
      </w:r>
      <w:r>
        <w:rPr>
          <w:rFonts w:ascii="仿宋_GB2312" w:eastAsia="仿宋_GB2312" w:hAnsi="宋体" w:cs="仿宋_GB2312" w:hint="eastAsia"/>
          <w:color w:val="000000"/>
          <w:kern w:val="0"/>
          <w:szCs w:val="32"/>
        </w:rPr>
        <w:t>33.32</w:t>
      </w:r>
      <w:r>
        <w:rPr>
          <w:rFonts w:ascii="仿宋_GB2312" w:eastAsia="仿宋_GB2312" w:hAnsi="宋体" w:cs="仿宋_GB2312"/>
          <w:color w:val="000000"/>
          <w:kern w:val="0"/>
          <w:szCs w:val="32"/>
        </w:rPr>
        <w:t>万元，支出决算为</w:t>
      </w:r>
      <w:r>
        <w:rPr>
          <w:rFonts w:ascii="仿宋_GB2312" w:eastAsia="仿宋_GB2312" w:hAnsi="宋体" w:cs="仿宋_GB2312" w:hint="eastAsia"/>
          <w:color w:val="000000"/>
          <w:kern w:val="0"/>
          <w:szCs w:val="32"/>
        </w:rPr>
        <w:t>36.75</w:t>
      </w:r>
      <w:r>
        <w:rPr>
          <w:rFonts w:ascii="仿宋_GB2312" w:eastAsia="仿宋_GB2312" w:hAnsi="宋体" w:cs="仿宋_GB2312"/>
          <w:color w:val="000000"/>
          <w:kern w:val="0"/>
          <w:szCs w:val="32"/>
        </w:rPr>
        <w:t>万元，完成年初预算的</w:t>
      </w:r>
      <w:r>
        <w:rPr>
          <w:rFonts w:ascii="仿宋_GB2312" w:eastAsia="仿宋_GB2312" w:hAnsi="宋体" w:cs="仿宋_GB2312" w:hint="eastAsia"/>
          <w:color w:val="000000"/>
          <w:kern w:val="0"/>
          <w:szCs w:val="32"/>
        </w:rPr>
        <w:t>110</w:t>
      </w:r>
      <w:r>
        <w:rPr>
          <w:rFonts w:ascii="仿宋_GB2312" w:eastAsia="仿宋_GB2312" w:hAnsi="宋体" w:cs="仿宋_GB2312"/>
          <w:color w:val="000000"/>
          <w:kern w:val="0"/>
          <w:szCs w:val="32"/>
        </w:rPr>
        <w:t>%</w:t>
      </w:r>
      <w:r>
        <w:rPr>
          <w:rFonts w:ascii="仿宋_GB2312" w:eastAsia="仿宋_GB2312" w:hAnsi="宋体" w:cs="仿宋_GB2312"/>
          <w:color w:val="000000"/>
          <w:kern w:val="0"/>
          <w:szCs w:val="32"/>
        </w:rPr>
        <w:t>。决算数大于预算数的主要原因是</w:t>
      </w:r>
      <w:r>
        <w:rPr>
          <w:rFonts w:ascii="仿宋_GB2312" w:eastAsia="仿宋_GB2312" w:hAnsi="宋体" w:cs="仿宋_GB2312" w:hint="eastAsia"/>
          <w:color w:val="000000"/>
          <w:kern w:val="0"/>
          <w:szCs w:val="32"/>
        </w:rPr>
        <w:t>增加了人员绩效增量和工资支出。</w:t>
      </w:r>
    </w:p>
    <w:p w:rsidR="00FB7DE6" w:rsidRDefault="004D5F02">
      <w:pPr>
        <w:widowControl/>
        <w:numPr>
          <w:ilvl w:val="0"/>
          <w:numId w:val="4"/>
        </w:numPr>
        <w:ind w:firstLineChars="200" w:firstLine="643"/>
        <w:jc w:val="left"/>
        <w:rPr>
          <w:rFonts w:ascii="仿宋_GB2312" w:eastAsia="仿宋_GB2312" w:hAnsi="宋体" w:cs="仿宋_GB2312"/>
          <w:b/>
          <w:color w:val="000000"/>
          <w:kern w:val="0"/>
          <w:szCs w:val="32"/>
        </w:rPr>
      </w:pPr>
      <w:r>
        <w:rPr>
          <w:rFonts w:ascii="仿宋_GB2312" w:eastAsia="仿宋_GB2312" w:hAnsi="宋体" w:cs="仿宋_GB2312" w:hint="eastAsia"/>
          <w:b/>
          <w:color w:val="000000"/>
          <w:kern w:val="0"/>
          <w:szCs w:val="32"/>
        </w:rPr>
        <w:t>社会保障和就业</w:t>
      </w:r>
      <w:r>
        <w:rPr>
          <w:rFonts w:ascii="仿宋_GB2312" w:eastAsia="仿宋_GB2312" w:hAnsi="宋体" w:cs="仿宋_GB2312"/>
          <w:b/>
          <w:color w:val="000000"/>
          <w:kern w:val="0"/>
          <w:szCs w:val="32"/>
        </w:rPr>
        <w:t>支出（类）</w:t>
      </w:r>
      <w:r>
        <w:rPr>
          <w:rFonts w:ascii="仿宋_GB2312" w:eastAsia="仿宋_GB2312" w:hAnsi="宋体" w:cs="仿宋_GB2312" w:hint="eastAsia"/>
          <w:b/>
          <w:color w:val="000000"/>
          <w:kern w:val="0"/>
          <w:szCs w:val="32"/>
        </w:rPr>
        <w:t>行政事业离退休</w:t>
      </w:r>
      <w:r>
        <w:rPr>
          <w:rFonts w:ascii="仿宋_GB2312" w:eastAsia="仿宋_GB2312" w:hAnsi="宋体" w:cs="仿宋_GB2312"/>
          <w:b/>
          <w:color w:val="000000"/>
          <w:kern w:val="0"/>
          <w:szCs w:val="32"/>
        </w:rPr>
        <w:t>（款）</w:t>
      </w:r>
      <w:r>
        <w:rPr>
          <w:rFonts w:ascii="仿宋_GB2312" w:eastAsia="仿宋_GB2312" w:hAnsi="宋体" w:cs="仿宋_GB2312" w:hint="eastAsia"/>
          <w:b/>
          <w:color w:val="000000"/>
          <w:kern w:val="0"/>
          <w:szCs w:val="32"/>
        </w:rPr>
        <w:t>机关事业单位养老保险缴费支出</w:t>
      </w:r>
      <w:r>
        <w:rPr>
          <w:rFonts w:ascii="仿宋_GB2312" w:eastAsia="仿宋_GB2312" w:hAnsi="宋体" w:cs="仿宋_GB2312"/>
          <w:b/>
          <w:color w:val="000000"/>
          <w:kern w:val="0"/>
          <w:szCs w:val="32"/>
        </w:rPr>
        <w:t>（项）。</w:t>
      </w:r>
    </w:p>
    <w:p w:rsidR="00FB7DE6" w:rsidRDefault="004D5F02">
      <w:pPr>
        <w:widowControl/>
        <w:ind w:firstLineChars="150" w:firstLine="480"/>
        <w:jc w:val="left"/>
        <w:rPr>
          <w:rFonts w:ascii="仿宋_GB2312" w:eastAsia="仿宋_GB2312" w:hAnsi="宋体" w:cs="仿宋_GB2312"/>
          <w:color w:val="000000"/>
          <w:kern w:val="0"/>
          <w:szCs w:val="32"/>
        </w:rPr>
      </w:pPr>
      <w:r>
        <w:rPr>
          <w:rFonts w:ascii="仿宋_GB2312" w:eastAsia="仿宋_GB2312" w:hAnsi="宋体" w:cs="仿宋_GB2312"/>
          <w:color w:val="000000"/>
          <w:kern w:val="0"/>
          <w:szCs w:val="32"/>
        </w:rPr>
        <w:t>年初预算为</w:t>
      </w:r>
      <w:r>
        <w:rPr>
          <w:rFonts w:ascii="仿宋_GB2312" w:eastAsia="仿宋_GB2312" w:hAnsi="宋体" w:cs="仿宋_GB2312" w:hint="eastAsia"/>
          <w:color w:val="000000"/>
          <w:kern w:val="0"/>
          <w:szCs w:val="32"/>
        </w:rPr>
        <w:t>4.36</w:t>
      </w:r>
      <w:r>
        <w:rPr>
          <w:rFonts w:ascii="仿宋_GB2312" w:eastAsia="仿宋_GB2312" w:hAnsi="宋体" w:cs="仿宋_GB2312"/>
          <w:color w:val="000000"/>
          <w:kern w:val="0"/>
          <w:szCs w:val="32"/>
        </w:rPr>
        <w:t>万元，支出决算为</w:t>
      </w:r>
      <w:r>
        <w:rPr>
          <w:rFonts w:ascii="仿宋_GB2312" w:eastAsia="仿宋_GB2312" w:hAnsi="宋体" w:cs="仿宋_GB2312" w:hint="eastAsia"/>
          <w:color w:val="000000"/>
          <w:kern w:val="0"/>
          <w:szCs w:val="32"/>
        </w:rPr>
        <w:t>4.55</w:t>
      </w:r>
      <w:r>
        <w:rPr>
          <w:rFonts w:ascii="仿宋_GB2312" w:eastAsia="仿宋_GB2312" w:hAnsi="宋体" w:cs="仿宋_GB2312"/>
          <w:color w:val="000000"/>
          <w:kern w:val="0"/>
          <w:szCs w:val="32"/>
        </w:rPr>
        <w:t>万元，完成年初预算的</w:t>
      </w:r>
      <w:r>
        <w:rPr>
          <w:rFonts w:ascii="仿宋_GB2312" w:eastAsia="仿宋_GB2312" w:hAnsi="宋体" w:cs="仿宋_GB2312" w:hint="eastAsia"/>
          <w:color w:val="000000"/>
          <w:kern w:val="0"/>
          <w:szCs w:val="32"/>
        </w:rPr>
        <w:t>104</w:t>
      </w:r>
      <w:r>
        <w:rPr>
          <w:rFonts w:ascii="仿宋_GB2312" w:eastAsia="仿宋_GB2312" w:hAnsi="宋体" w:cs="仿宋_GB2312"/>
          <w:color w:val="000000"/>
          <w:kern w:val="0"/>
          <w:szCs w:val="32"/>
        </w:rPr>
        <w:t>%</w:t>
      </w:r>
      <w:r>
        <w:rPr>
          <w:rFonts w:ascii="仿宋_GB2312" w:eastAsia="仿宋_GB2312" w:hAnsi="宋体" w:cs="仿宋_GB2312"/>
          <w:color w:val="000000"/>
          <w:kern w:val="0"/>
          <w:szCs w:val="32"/>
        </w:rPr>
        <w:t>。决算数</w:t>
      </w:r>
      <w:r>
        <w:rPr>
          <w:rFonts w:ascii="仿宋_GB2312" w:eastAsia="仿宋_GB2312" w:hAnsi="宋体" w:cs="仿宋_GB2312" w:hint="eastAsia"/>
          <w:color w:val="000000"/>
          <w:kern w:val="0"/>
          <w:szCs w:val="32"/>
        </w:rPr>
        <w:t>大</w:t>
      </w:r>
      <w:r>
        <w:rPr>
          <w:rFonts w:ascii="仿宋_GB2312" w:eastAsia="仿宋_GB2312" w:hAnsi="宋体" w:cs="仿宋_GB2312" w:hint="eastAsia"/>
          <w:color w:val="000000"/>
          <w:kern w:val="0"/>
          <w:szCs w:val="32"/>
        </w:rPr>
        <w:t>于</w:t>
      </w:r>
      <w:r>
        <w:rPr>
          <w:rFonts w:ascii="仿宋_GB2312" w:eastAsia="仿宋_GB2312" w:hAnsi="宋体" w:cs="仿宋_GB2312"/>
          <w:color w:val="000000"/>
          <w:kern w:val="0"/>
          <w:szCs w:val="32"/>
        </w:rPr>
        <w:t>预算数的主要原因是</w:t>
      </w:r>
      <w:r>
        <w:rPr>
          <w:rFonts w:ascii="仿宋_GB2312" w:eastAsia="仿宋_GB2312" w:hAnsi="宋体" w:cs="仿宋_GB2312" w:hint="eastAsia"/>
          <w:color w:val="000000"/>
          <w:kern w:val="0"/>
          <w:szCs w:val="32"/>
        </w:rPr>
        <w:t>人员增加。</w:t>
      </w:r>
    </w:p>
    <w:p w:rsidR="00FB7DE6" w:rsidRDefault="004D5F02">
      <w:pPr>
        <w:numPr>
          <w:ilvl w:val="0"/>
          <w:numId w:val="4"/>
        </w:numPr>
        <w:ind w:firstLineChars="200" w:firstLine="643"/>
        <w:rPr>
          <w:rFonts w:ascii="仿宋_GB2312" w:eastAsia="仿宋_GB2312" w:hAnsi="宋体" w:cs="仿宋_GB2312"/>
          <w:b/>
          <w:color w:val="000000"/>
          <w:kern w:val="0"/>
          <w:szCs w:val="32"/>
        </w:rPr>
      </w:pPr>
      <w:r>
        <w:rPr>
          <w:rFonts w:ascii="仿宋_GB2312" w:eastAsia="仿宋_GB2312" w:hAnsi="宋体" w:cs="仿宋_GB2312" w:hint="eastAsia"/>
          <w:b/>
          <w:color w:val="000000"/>
          <w:kern w:val="0"/>
          <w:szCs w:val="32"/>
        </w:rPr>
        <w:t>卫生健康支出</w:t>
      </w:r>
      <w:r>
        <w:rPr>
          <w:rFonts w:ascii="仿宋_GB2312" w:eastAsia="仿宋_GB2312" w:hAnsi="宋体" w:cs="仿宋_GB2312"/>
          <w:b/>
          <w:color w:val="000000"/>
          <w:kern w:val="0"/>
          <w:szCs w:val="32"/>
        </w:rPr>
        <w:t>（类）</w:t>
      </w:r>
      <w:r>
        <w:rPr>
          <w:rFonts w:ascii="仿宋_GB2312" w:eastAsia="仿宋_GB2312" w:hAnsi="宋体" w:cs="仿宋_GB2312" w:hint="eastAsia"/>
          <w:b/>
          <w:color w:val="000000"/>
          <w:kern w:val="0"/>
          <w:szCs w:val="32"/>
        </w:rPr>
        <w:t>行政事业单位医疗</w:t>
      </w:r>
      <w:r>
        <w:rPr>
          <w:rFonts w:ascii="仿宋_GB2312" w:eastAsia="仿宋_GB2312" w:hAnsi="宋体" w:cs="仿宋_GB2312"/>
          <w:b/>
          <w:color w:val="000000"/>
          <w:kern w:val="0"/>
          <w:szCs w:val="32"/>
        </w:rPr>
        <w:t>（款）</w:t>
      </w:r>
      <w:r>
        <w:rPr>
          <w:rFonts w:ascii="仿宋_GB2312" w:eastAsia="仿宋_GB2312" w:hAnsi="宋体" w:cs="仿宋_GB2312" w:hint="eastAsia"/>
          <w:b/>
          <w:color w:val="000000"/>
          <w:kern w:val="0"/>
          <w:szCs w:val="32"/>
        </w:rPr>
        <w:t>事业单位医疗</w:t>
      </w:r>
      <w:r>
        <w:rPr>
          <w:rFonts w:ascii="仿宋_GB2312" w:eastAsia="仿宋_GB2312" w:hAnsi="宋体" w:cs="仿宋_GB2312"/>
          <w:b/>
          <w:color w:val="000000"/>
          <w:kern w:val="0"/>
          <w:szCs w:val="32"/>
        </w:rPr>
        <w:t>（项）。</w:t>
      </w:r>
    </w:p>
    <w:p w:rsidR="00FB7DE6" w:rsidRDefault="004D5F02">
      <w:pPr>
        <w:widowControl/>
        <w:ind w:firstLineChars="150" w:firstLine="480"/>
        <w:jc w:val="left"/>
        <w:rPr>
          <w:rFonts w:ascii="仿宋_GB2312" w:eastAsia="仿宋_GB2312" w:hAnsi="宋体" w:cs="仿宋_GB2312"/>
          <w:color w:val="000000"/>
          <w:kern w:val="0"/>
          <w:szCs w:val="32"/>
        </w:rPr>
      </w:pPr>
      <w:r>
        <w:rPr>
          <w:rFonts w:ascii="仿宋_GB2312" w:eastAsia="仿宋_GB2312" w:hAnsi="宋体" w:cs="仿宋_GB2312"/>
          <w:color w:val="000000"/>
          <w:kern w:val="0"/>
          <w:szCs w:val="32"/>
        </w:rPr>
        <w:t>年初预算为</w:t>
      </w:r>
      <w:r>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万元，支出决算为</w:t>
      </w:r>
      <w:r>
        <w:rPr>
          <w:rFonts w:ascii="仿宋_GB2312" w:eastAsia="仿宋_GB2312" w:hAnsi="宋体" w:cs="仿宋_GB2312" w:hint="eastAsia"/>
          <w:color w:val="000000"/>
          <w:kern w:val="0"/>
          <w:szCs w:val="32"/>
        </w:rPr>
        <w:t>0.92</w:t>
      </w:r>
      <w:r>
        <w:rPr>
          <w:rFonts w:ascii="仿宋_GB2312" w:eastAsia="仿宋_GB2312" w:hAnsi="宋体" w:cs="仿宋_GB2312"/>
          <w:color w:val="000000"/>
          <w:kern w:val="0"/>
          <w:szCs w:val="32"/>
        </w:rPr>
        <w:t>万元，完成年初预算的</w:t>
      </w:r>
      <w:r>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w:t>
      </w:r>
      <w:r>
        <w:rPr>
          <w:rFonts w:ascii="仿宋_GB2312" w:eastAsia="仿宋_GB2312" w:hAnsi="宋体" w:cs="仿宋_GB2312"/>
          <w:color w:val="000000"/>
          <w:kern w:val="0"/>
          <w:szCs w:val="32"/>
        </w:rPr>
        <w:t>。决算数</w:t>
      </w:r>
      <w:r>
        <w:rPr>
          <w:rFonts w:ascii="仿宋_GB2312" w:eastAsia="仿宋_GB2312" w:hAnsi="宋体" w:cs="仿宋_GB2312" w:hint="eastAsia"/>
          <w:color w:val="000000"/>
          <w:kern w:val="0"/>
          <w:szCs w:val="32"/>
        </w:rPr>
        <w:t>大于</w:t>
      </w:r>
      <w:r>
        <w:rPr>
          <w:rFonts w:ascii="仿宋_GB2312" w:eastAsia="仿宋_GB2312" w:hAnsi="宋体" w:cs="仿宋_GB2312"/>
          <w:color w:val="000000"/>
          <w:kern w:val="0"/>
          <w:szCs w:val="32"/>
        </w:rPr>
        <w:t>预算数的主要原因是</w:t>
      </w:r>
      <w:r>
        <w:rPr>
          <w:rFonts w:ascii="仿宋_GB2312" w:eastAsia="仿宋_GB2312" w:hAnsi="宋体" w:cs="仿宋_GB2312" w:hint="eastAsia"/>
          <w:color w:val="000000"/>
          <w:kern w:val="0"/>
          <w:szCs w:val="32"/>
        </w:rPr>
        <w:t>原医疗保险由财政代扣，未计入部门年初预算。</w:t>
      </w:r>
    </w:p>
    <w:p w:rsidR="00FB7DE6" w:rsidRDefault="004D5F02">
      <w:pPr>
        <w:numPr>
          <w:ilvl w:val="0"/>
          <w:numId w:val="4"/>
        </w:numPr>
        <w:ind w:firstLineChars="200" w:firstLine="643"/>
        <w:rPr>
          <w:rFonts w:ascii="仿宋_GB2312" w:eastAsia="仿宋_GB2312" w:hAnsi="宋体" w:cs="仿宋_GB2312"/>
          <w:b/>
          <w:color w:val="000000"/>
          <w:kern w:val="0"/>
          <w:szCs w:val="32"/>
        </w:rPr>
      </w:pPr>
      <w:r>
        <w:rPr>
          <w:rFonts w:ascii="仿宋_GB2312" w:eastAsia="仿宋_GB2312" w:hAnsi="宋体" w:cs="仿宋_GB2312" w:hint="eastAsia"/>
          <w:b/>
          <w:color w:val="000000"/>
          <w:kern w:val="0"/>
          <w:szCs w:val="32"/>
        </w:rPr>
        <w:t>卫生健康支出</w:t>
      </w:r>
      <w:r>
        <w:rPr>
          <w:rFonts w:ascii="仿宋_GB2312" w:eastAsia="仿宋_GB2312" w:hAnsi="宋体" w:cs="仿宋_GB2312"/>
          <w:b/>
          <w:color w:val="000000"/>
          <w:kern w:val="0"/>
          <w:szCs w:val="32"/>
        </w:rPr>
        <w:t>（类）</w:t>
      </w:r>
      <w:r>
        <w:rPr>
          <w:rFonts w:ascii="仿宋_GB2312" w:eastAsia="仿宋_GB2312" w:hAnsi="宋体" w:cs="仿宋_GB2312" w:hint="eastAsia"/>
          <w:b/>
          <w:color w:val="000000"/>
          <w:kern w:val="0"/>
          <w:szCs w:val="32"/>
        </w:rPr>
        <w:t>行政事业单位医疗</w:t>
      </w:r>
      <w:r>
        <w:rPr>
          <w:rFonts w:ascii="仿宋_GB2312" w:eastAsia="仿宋_GB2312" w:hAnsi="宋体" w:cs="仿宋_GB2312"/>
          <w:b/>
          <w:color w:val="000000"/>
          <w:kern w:val="0"/>
          <w:szCs w:val="32"/>
        </w:rPr>
        <w:t>（款）</w:t>
      </w:r>
      <w:r>
        <w:rPr>
          <w:rFonts w:ascii="仿宋_GB2312" w:eastAsia="仿宋_GB2312" w:hAnsi="宋体" w:cs="仿宋_GB2312" w:hint="eastAsia"/>
          <w:b/>
          <w:color w:val="000000"/>
          <w:kern w:val="0"/>
          <w:szCs w:val="32"/>
        </w:rPr>
        <w:t>公务员医疗补助</w:t>
      </w:r>
      <w:r>
        <w:rPr>
          <w:rFonts w:ascii="仿宋_GB2312" w:eastAsia="仿宋_GB2312" w:hAnsi="宋体" w:cs="仿宋_GB2312"/>
          <w:b/>
          <w:color w:val="000000"/>
          <w:kern w:val="0"/>
          <w:szCs w:val="32"/>
        </w:rPr>
        <w:t>（项）。</w:t>
      </w:r>
    </w:p>
    <w:p w:rsidR="00FB7DE6" w:rsidRDefault="004D5F02">
      <w:pPr>
        <w:widowControl/>
        <w:ind w:firstLineChars="150" w:firstLine="480"/>
        <w:jc w:val="left"/>
        <w:rPr>
          <w:rFonts w:ascii="仿宋_GB2312" w:eastAsia="仿宋_GB2312" w:hAnsi="宋体" w:cs="仿宋_GB2312"/>
          <w:color w:val="000000"/>
          <w:kern w:val="0"/>
          <w:szCs w:val="32"/>
        </w:rPr>
      </w:pPr>
      <w:r>
        <w:rPr>
          <w:rFonts w:ascii="仿宋_GB2312" w:eastAsia="仿宋_GB2312" w:hAnsi="宋体" w:cs="仿宋_GB2312"/>
          <w:color w:val="000000"/>
          <w:kern w:val="0"/>
          <w:szCs w:val="32"/>
        </w:rPr>
        <w:lastRenderedPageBreak/>
        <w:t>年初预算为</w:t>
      </w:r>
      <w:r>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万元，支出决算为</w:t>
      </w:r>
      <w:r>
        <w:rPr>
          <w:rFonts w:ascii="仿宋_GB2312" w:eastAsia="仿宋_GB2312" w:hAnsi="宋体" w:cs="仿宋_GB2312" w:hint="eastAsia"/>
          <w:color w:val="000000"/>
          <w:kern w:val="0"/>
          <w:szCs w:val="32"/>
        </w:rPr>
        <w:t>0.04</w:t>
      </w:r>
      <w:r>
        <w:rPr>
          <w:rFonts w:ascii="仿宋_GB2312" w:eastAsia="仿宋_GB2312" w:hAnsi="宋体" w:cs="仿宋_GB2312"/>
          <w:color w:val="000000"/>
          <w:kern w:val="0"/>
          <w:szCs w:val="32"/>
        </w:rPr>
        <w:t>万元，完成年初预算的</w:t>
      </w:r>
      <w:r>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w:t>
      </w:r>
      <w:r>
        <w:rPr>
          <w:rFonts w:ascii="仿宋_GB2312" w:eastAsia="仿宋_GB2312" w:hAnsi="宋体" w:cs="仿宋_GB2312"/>
          <w:color w:val="000000"/>
          <w:kern w:val="0"/>
          <w:szCs w:val="32"/>
        </w:rPr>
        <w:t>。决算数</w:t>
      </w:r>
      <w:r>
        <w:rPr>
          <w:rFonts w:ascii="仿宋_GB2312" w:eastAsia="仿宋_GB2312" w:hAnsi="宋体" w:cs="仿宋_GB2312" w:hint="eastAsia"/>
          <w:color w:val="000000"/>
          <w:kern w:val="0"/>
          <w:szCs w:val="32"/>
        </w:rPr>
        <w:t>大于</w:t>
      </w:r>
      <w:r>
        <w:rPr>
          <w:rFonts w:ascii="仿宋_GB2312" w:eastAsia="仿宋_GB2312" w:hAnsi="宋体" w:cs="仿宋_GB2312"/>
          <w:color w:val="000000"/>
          <w:kern w:val="0"/>
          <w:szCs w:val="32"/>
        </w:rPr>
        <w:t>预算数的主要原因是</w:t>
      </w:r>
      <w:r>
        <w:rPr>
          <w:rFonts w:ascii="仿宋_GB2312" w:eastAsia="仿宋_GB2312" w:hAnsi="宋体" w:cs="仿宋_GB2312" w:hint="eastAsia"/>
          <w:color w:val="000000"/>
          <w:kern w:val="0"/>
          <w:szCs w:val="32"/>
        </w:rPr>
        <w:t>原医疗保险由财政代扣，未计入部门年初预算。</w:t>
      </w:r>
    </w:p>
    <w:p w:rsidR="00FB7DE6" w:rsidRDefault="004D5F02">
      <w:pPr>
        <w:widowControl/>
        <w:ind w:firstLineChars="150" w:firstLine="482"/>
        <w:jc w:val="left"/>
        <w:rPr>
          <w:rFonts w:ascii="仿宋_GB2312" w:eastAsia="仿宋_GB2312" w:hAnsi="宋体" w:cs="仿宋_GB2312"/>
          <w:b/>
          <w:color w:val="000000"/>
          <w:kern w:val="0"/>
          <w:szCs w:val="32"/>
        </w:rPr>
      </w:pPr>
      <w:r>
        <w:rPr>
          <w:rFonts w:ascii="仿宋_GB2312" w:eastAsia="仿宋_GB2312" w:hAnsi="宋体" w:cs="仿宋_GB2312" w:hint="eastAsia"/>
          <w:b/>
          <w:color w:val="000000"/>
          <w:kern w:val="0"/>
          <w:szCs w:val="32"/>
        </w:rPr>
        <w:t>6.</w:t>
      </w:r>
      <w:r>
        <w:rPr>
          <w:rFonts w:ascii="仿宋_GB2312" w:eastAsia="仿宋_GB2312" w:hAnsi="宋体" w:cs="仿宋_GB2312" w:hint="eastAsia"/>
          <w:b/>
          <w:color w:val="000000"/>
          <w:kern w:val="0"/>
          <w:szCs w:val="32"/>
        </w:rPr>
        <w:t>卫生健康支出</w:t>
      </w:r>
      <w:r>
        <w:rPr>
          <w:rFonts w:ascii="仿宋_GB2312" w:eastAsia="仿宋_GB2312" w:hAnsi="宋体" w:cs="仿宋_GB2312"/>
          <w:b/>
          <w:color w:val="000000"/>
          <w:kern w:val="0"/>
          <w:szCs w:val="32"/>
        </w:rPr>
        <w:t>（类）</w:t>
      </w:r>
      <w:r>
        <w:rPr>
          <w:rFonts w:ascii="仿宋_GB2312" w:eastAsia="仿宋_GB2312" w:hAnsi="宋体" w:cs="仿宋_GB2312" w:hint="eastAsia"/>
          <w:b/>
          <w:color w:val="000000"/>
          <w:kern w:val="0"/>
          <w:szCs w:val="32"/>
        </w:rPr>
        <w:t>其他卫生健康支出</w:t>
      </w:r>
      <w:r>
        <w:rPr>
          <w:rFonts w:ascii="仿宋_GB2312" w:eastAsia="仿宋_GB2312" w:hAnsi="宋体" w:cs="仿宋_GB2312"/>
          <w:b/>
          <w:color w:val="000000"/>
          <w:kern w:val="0"/>
          <w:szCs w:val="32"/>
        </w:rPr>
        <w:t>（款）</w:t>
      </w:r>
      <w:r>
        <w:rPr>
          <w:rFonts w:ascii="仿宋_GB2312" w:eastAsia="仿宋_GB2312" w:hAnsi="宋体" w:cs="仿宋_GB2312" w:hint="eastAsia"/>
          <w:b/>
          <w:color w:val="000000"/>
          <w:kern w:val="0"/>
          <w:szCs w:val="32"/>
        </w:rPr>
        <w:t>其他卫生健康支出</w:t>
      </w:r>
      <w:r>
        <w:rPr>
          <w:rFonts w:ascii="仿宋_GB2312" w:eastAsia="仿宋_GB2312" w:hAnsi="宋体" w:cs="仿宋_GB2312"/>
          <w:b/>
          <w:color w:val="000000"/>
          <w:kern w:val="0"/>
          <w:szCs w:val="32"/>
        </w:rPr>
        <w:t>（项）。</w:t>
      </w:r>
      <w:r>
        <w:rPr>
          <w:rFonts w:ascii="仿宋_GB2312" w:eastAsia="仿宋_GB2312" w:hAnsi="宋体" w:cs="仿宋_GB2312"/>
          <w:b/>
          <w:color w:val="000000"/>
          <w:kern w:val="0"/>
          <w:szCs w:val="32"/>
        </w:rPr>
        <w:t xml:space="preserve"> </w:t>
      </w:r>
    </w:p>
    <w:p w:rsidR="00FB7DE6" w:rsidRDefault="004D5F02">
      <w:pPr>
        <w:widowControl/>
        <w:ind w:firstLineChars="200" w:firstLine="640"/>
        <w:jc w:val="left"/>
        <w:rPr>
          <w:rFonts w:ascii="仿宋_GB2312" w:eastAsia="仿宋_GB2312" w:hAnsi="宋体" w:cs="仿宋_GB2312"/>
          <w:color w:val="000000"/>
          <w:kern w:val="0"/>
          <w:szCs w:val="32"/>
        </w:rPr>
      </w:pPr>
      <w:r>
        <w:rPr>
          <w:rFonts w:ascii="仿宋_GB2312" w:eastAsia="仿宋_GB2312" w:hAnsi="宋体" w:cs="仿宋_GB2312"/>
          <w:color w:val="000000"/>
          <w:kern w:val="0"/>
          <w:szCs w:val="32"/>
        </w:rPr>
        <w:t>年初预算为</w:t>
      </w:r>
      <w:r>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万元，支出决算为</w:t>
      </w:r>
      <w:r>
        <w:rPr>
          <w:rFonts w:ascii="仿宋_GB2312" w:eastAsia="仿宋_GB2312" w:hAnsi="宋体" w:cs="仿宋_GB2312" w:hint="eastAsia"/>
          <w:color w:val="000000"/>
          <w:kern w:val="0"/>
          <w:szCs w:val="32"/>
        </w:rPr>
        <w:t>0.09</w:t>
      </w:r>
      <w:r>
        <w:rPr>
          <w:rFonts w:ascii="仿宋_GB2312" w:eastAsia="仿宋_GB2312" w:hAnsi="宋体" w:cs="仿宋_GB2312"/>
          <w:color w:val="000000"/>
          <w:kern w:val="0"/>
          <w:szCs w:val="32"/>
        </w:rPr>
        <w:t>万元，完成年初预算的</w:t>
      </w:r>
      <w:r>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w:t>
      </w:r>
      <w:r>
        <w:rPr>
          <w:rFonts w:ascii="仿宋_GB2312" w:eastAsia="仿宋_GB2312" w:hAnsi="宋体" w:cs="仿宋_GB2312"/>
          <w:color w:val="000000"/>
          <w:kern w:val="0"/>
          <w:szCs w:val="32"/>
        </w:rPr>
        <w:t>。决算数</w:t>
      </w:r>
      <w:r>
        <w:rPr>
          <w:rFonts w:ascii="仿宋_GB2312" w:eastAsia="仿宋_GB2312" w:hAnsi="宋体" w:cs="仿宋_GB2312" w:hint="eastAsia"/>
          <w:color w:val="000000"/>
          <w:kern w:val="0"/>
          <w:szCs w:val="32"/>
        </w:rPr>
        <w:t>大于</w:t>
      </w:r>
      <w:r>
        <w:rPr>
          <w:rFonts w:ascii="仿宋_GB2312" w:eastAsia="仿宋_GB2312" w:hAnsi="宋体" w:cs="仿宋_GB2312"/>
          <w:color w:val="000000"/>
          <w:kern w:val="0"/>
          <w:szCs w:val="32"/>
        </w:rPr>
        <w:t>预算数的主要原因是</w:t>
      </w:r>
      <w:r>
        <w:rPr>
          <w:rFonts w:ascii="仿宋_GB2312" w:eastAsia="仿宋_GB2312" w:hAnsi="宋体" w:cs="仿宋_GB2312" w:hint="eastAsia"/>
          <w:color w:val="000000"/>
          <w:kern w:val="0"/>
          <w:szCs w:val="32"/>
        </w:rPr>
        <w:t>原医疗保险由财政代扣，未计入部门年初预算。</w:t>
      </w:r>
    </w:p>
    <w:p w:rsidR="00FB7DE6" w:rsidRDefault="004D5F02">
      <w:pPr>
        <w:spacing w:line="360" w:lineRule="auto"/>
        <w:ind w:firstLineChars="200" w:firstLine="640"/>
        <w:rPr>
          <w:rFonts w:ascii="仿宋_GB2312" w:eastAsia="仿宋_GB2312" w:hAnsi="仿宋"/>
          <w:szCs w:val="32"/>
        </w:rPr>
      </w:pPr>
      <w:r>
        <w:rPr>
          <w:rFonts w:ascii="黑体" w:eastAsia="黑体" w:hAnsi="黑体" w:hint="eastAsia"/>
          <w:color w:val="000000"/>
          <w:kern w:val="0"/>
          <w:szCs w:val="32"/>
        </w:rPr>
        <w:t>六、一般公共预算财政拨款基本支出决算情况说明</w:t>
      </w:r>
    </w:p>
    <w:p w:rsidR="00FB7DE6" w:rsidRDefault="004D5F02">
      <w:pPr>
        <w:widowControl/>
        <w:ind w:firstLineChars="200" w:firstLine="620"/>
        <w:jc w:val="left"/>
        <w:rPr>
          <w:rFonts w:ascii="仿宋_GB2312" w:eastAsia="仿宋_GB2312" w:hAnsi="仿宋_GB2312" w:cs="仿宋_GB2312"/>
          <w:color w:val="000000"/>
          <w:kern w:val="0"/>
          <w:sz w:val="31"/>
          <w:szCs w:val="31"/>
        </w:rPr>
      </w:pPr>
      <w:r>
        <w:rPr>
          <w:rFonts w:ascii="仿宋_GB2312" w:eastAsia="仿宋_GB2312" w:hAnsi="仿宋_GB2312" w:cs="仿宋_GB2312"/>
          <w:color w:val="000000"/>
          <w:kern w:val="0"/>
          <w:sz w:val="31"/>
          <w:szCs w:val="31"/>
        </w:rPr>
        <w:t>201</w:t>
      </w:r>
      <w:r>
        <w:rPr>
          <w:rFonts w:ascii="仿宋_GB2312" w:eastAsia="仿宋_GB2312" w:hAnsi="仿宋_GB2312" w:cs="仿宋_GB2312" w:hint="eastAsia"/>
          <w:color w:val="000000"/>
          <w:kern w:val="0"/>
          <w:sz w:val="31"/>
          <w:szCs w:val="31"/>
        </w:rPr>
        <w:t>9</w:t>
      </w:r>
      <w:r>
        <w:rPr>
          <w:rFonts w:ascii="仿宋_GB2312" w:eastAsia="仿宋_GB2312" w:hAnsi="仿宋_GB2312" w:cs="仿宋_GB2312"/>
          <w:color w:val="000000"/>
          <w:kern w:val="0"/>
          <w:sz w:val="31"/>
          <w:szCs w:val="31"/>
        </w:rPr>
        <w:t>年</w:t>
      </w:r>
      <w:r>
        <w:rPr>
          <w:rFonts w:ascii="仿宋_GB2312" w:eastAsia="仿宋_GB2312" w:hAnsi="仿宋" w:hint="eastAsia"/>
          <w:szCs w:val="32"/>
        </w:rPr>
        <w:t>度</w:t>
      </w:r>
      <w:r>
        <w:rPr>
          <w:rFonts w:ascii="仿宋_GB2312" w:eastAsia="仿宋_GB2312" w:hAnsi="仿宋_GB2312" w:cs="仿宋_GB2312"/>
          <w:color w:val="000000"/>
          <w:kern w:val="0"/>
          <w:sz w:val="31"/>
          <w:szCs w:val="31"/>
        </w:rPr>
        <w:t>一般公共预算财政拨款基本支出</w:t>
      </w:r>
      <w:r>
        <w:rPr>
          <w:rFonts w:ascii="仿宋_GB2312" w:eastAsia="仿宋_GB2312" w:hAnsi="仿宋_GB2312" w:cs="仿宋_GB2312" w:hint="eastAsia"/>
          <w:color w:val="000000"/>
          <w:kern w:val="0"/>
          <w:sz w:val="31"/>
          <w:szCs w:val="31"/>
        </w:rPr>
        <w:t>42.35</w:t>
      </w:r>
      <w:r>
        <w:rPr>
          <w:rFonts w:ascii="仿宋_GB2312" w:eastAsia="仿宋_GB2312" w:hAnsi="仿宋_GB2312" w:cs="仿宋_GB2312"/>
          <w:color w:val="000000"/>
          <w:kern w:val="0"/>
          <w:sz w:val="31"/>
          <w:szCs w:val="31"/>
        </w:rPr>
        <w:t>万元，包括：人员经费支出</w:t>
      </w:r>
      <w:r>
        <w:rPr>
          <w:rFonts w:ascii="仿宋_GB2312" w:eastAsia="仿宋_GB2312" w:hAnsi="仿宋_GB2312" w:cs="仿宋_GB2312" w:hint="eastAsia"/>
          <w:color w:val="000000"/>
          <w:kern w:val="0"/>
          <w:sz w:val="31"/>
          <w:szCs w:val="31"/>
        </w:rPr>
        <w:t>41.05</w:t>
      </w:r>
      <w:r>
        <w:rPr>
          <w:rFonts w:ascii="仿宋_GB2312" w:eastAsia="仿宋_GB2312" w:hAnsi="仿宋_GB2312" w:cs="仿宋_GB2312"/>
          <w:color w:val="000000"/>
          <w:kern w:val="0"/>
          <w:sz w:val="31"/>
          <w:szCs w:val="31"/>
        </w:rPr>
        <w:t>万元和公用经费支出</w:t>
      </w:r>
      <w:r>
        <w:rPr>
          <w:rFonts w:ascii="仿宋_GB2312" w:eastAsia="仿宋_GB2312" w:hAnsi="仿宋_GB2312" w:cs="仿宋_GB2312" w:hint="eastAsia"/>
          <w:color w:val="000000"/>
          <w:kern w:val="0"/>
          <w:sz w:val="31"/>
          <w:szCs w:val="31"/>
        </w:rPr>
        <w:t>1.29</w:t>
      </w:r>
      <w:r>
        <w:rPr>
          <w:rFonts w:ascii="仿宋_GB2312" w:eastAsia="仿宋_GB2312" w:hAnsi="仿宋_GB2312" w:cs="仿宋_GB2312"/>
          <w:color w:val="000000"/>
          <w:kern w:val="0"/>
          <w:sz w:val="31"/>
          <w:szCs w:val="31"/>
        </w:rPr>
        <w:t>万元。</w:t>
      </w:r>
    </w:p>
    <w:p w:rsidR="00FB7DE6" w:rsidRDefault="004D5F02">
      <w:pPr>
        <w:widowControl/>
        <w:ind w:firstLineChars="200" w:firstLine="643"/>
        <w:jc w:val="left"/>
        <w:rPr>
          <w:rFonts w:ascii="仿宋_GB2312" w:eastAsia="仿宋_GB2312" w:hAnsi="宋体" w:cs="仿宋_GB2312"/>
          <w:color w:val="000000"/>
          <w:kern w:val="0"/>
          <w:szCs w:val="32"/>
        </w:rPr>
      </w:pPr>
      <w:r>
        <w:rPr>
          <w:rFonts w:ascii="仿宋_GB2312" w:eastAsia="仿宋_GB2312" w:hAnsi="宋体" w:cs="仿宋_GB2312"/>
          <w:b/>
          <w:bCs/>
          <w:color w:val="000000"/>
          <w:kern w:val="0"/>
          <w:szCs w:val="32"/>
        </w:rPr>
        <w:t>人员经费</w:t>
      </w:r>
      <w:r>
        <w:rPr>
          <w:rFonts w:ascii="仿宋_GB2312" w:eastAsia="仿宋_GB2312" w:hAnsi="宋体" w:cs="仿宋_GB2312" w:hint="eastAsia"/>
          <w:color w:val="000000"/>
          <w:kern w:val="0"/>
          <w:szCs w:val="32"/>
        </w:rPr>
        <w:t>41.05</w:t>
      </w:r>
      <w:r>
        <w:rPr>
          <w:rFonts w:ascii="仿宋_GB2312" w:eastAsia="仿宋_GB2312" w:hAnsi="宋体" w:cs="仿宋_GB2312"/>
          <w:color w:val="000000"/>
          <w:kern w:val="0"/>
          <w:szCs w:val="32"/>
        </w:rPr>
        <w:t>万元，主要包括</w:t>
      </w:r>
      <w:r>
        <w:rPr>
          <w:rFonts w:ascii="仿宋_GB2312" w:eastAsia="仿宋_GB2312" w:hAnsi="宋体" w:cs="仿宋_GB2312" w:hint="eastAsia"/>
          <w:color w:val="000000"/>
          <w:kern w:val="0"/>
          <w:szCs w:val="32"/>
        </w:rPr>
        <w:t>（单位支出涉及的款级科目）</w:t>
      </w:r>
      <w:r>
        <w:rPr>
          <w:rFonts w:ascii="仿宋_GB2312" w:eastAsia="仿宋_GB2312" w:hAnsi="宋体" w:cs="仿宋_GB2312"/>
          <w:color w:val="000000"/>
          <w:kern w:val="0"/>
          <w:szCs w:val="32"/>
        </w:rPr>
        <w:t>基本工资</w:t>
      </w:r>
      <w:r>
        <w:rPr>
          <w:rFonts w:ascii="仿宋_GB2312" w:eastAsia="仿宋_GB2312" w:hAnsi="宋体" w:cs="仿宋_GB2312" w:hint="eastAsia"/>
          <w:color w:val="000000"/>
          <w:kern w:val="0"/>
          <w:szCs w:val="32"/>
        </w:rPr>
        <w:t>18.77</w:t>
      </w:r>
      <w:r>
        <w:rPr>
          <w:rFonts w:ascii="仿宋_GB2312" w:eastAsia="仿宋_GB2312" w:hAnsi="宋体" w:cs="仿宋_GB2312" w:hint="eastAsia"/>
          <w:color w:val="000000"/>
          <w:kern w:val="0"/>
          <w:szCs w:val="32"/>
        </w:rPr>
        <w:t>万元，津贴补贴</w:t>
      </w:r>
      <w:r>
        <w:rPr>
          <w:rFonts w:ascii="仿宋_GB2312" w:eastAsia="仿宋_GB2312" w:hAnsi="宋体" w:cs="仿宋_GB2312" w:hint="eastAsia"/>
          <w:color w:val="000000"/>
          <w:kern w:val="0"/>
          <w:szCs w:val="32"/>
        </w:rPr>
        <w:t>4.51</w:t>
      </w:r>
      <w:r>
        <w:rPr>
          <w:rFonts w:ascii="仿宋_GB2312" w:eastAsia="仿宋_GB2312" w:hAnsi="宋体" w:cs="仿宋_GB2312" w:hint="eastAsia"/>
          <w:color w:val="000000"/>
          <w:kern w:val="0"/>
          <w:szCs w:val="32"/>
        </w:rPr>
        <w:t>万元，奖金</w:t>
      </w:r>
      <w:r>
        <w:rPr>
          <w:rFonts w:ascii="仿宋_GB2312" w:eastAsia="仿宋_GB2312" w:hAnsi="宋体" w:cs="仿宋_GB2312" w:hint="eastAsia"/>
          <w:color w:val="000000"/>
          <w:kern w:val="0"/>
          <w:szCs w:val="32"/>
        </w:rPr>
        <w:t>5.23</w:t>
      </w:r>
      <w:r>
        <w:rPr>
          <w:rFonts w:ascii="仿宋_GB2312" w:eastAsia="仿宋_GB2312" w:hAnsi="宋体" w:cs="仿宋_GB2312" w:hint="eastAsia"/>
          <w:color w:val="000000"/>
          <w:kern w:val="0"/>
          <w:szCs w:val="32"/>
        </w:rPr>
        <w:t>万元，绩效工资</w:t>
      </w:r>
      <w:r>
        <w:rPr>
          <w:rFonts w:ascii="仿宋_GB2312" w:eastAsia="仿宋_GB2312" w:hAnsi="宋体" w:cs="仿宋_GB2312" w:hint="eastAsia"/>
          <w:color w:val="000000"/>
          <w:kern w:val="0"/>
          <w:szCs w:val="32"/>
        </w:rPr>
        <w:t>6.94</w:t>
      </w:r>
      <w:r>
        <w:rPr>
          <w:rFonts w:ascii="仿宋_GB2312" w:eastAsia="仿宋_GB2312" w:hAnsi="宋体" w:cs="仿宋_GB2312" w:hint="eastAsia"/>
          <w:color w:val="000000"/>
          <w:kern w:val="0"/>
          <w:szCs w:val="32"/>
        </w:rPr>
        <w:t>万元，机关事业单位基本养老保险缴费</w:t>
      </w:r>
      <w:r>
        <w:rPr>
          <w:rFonts w:ascii="仿宋_GB2312" w:eastAsia="仿宋_GB2312" w:hAnsi="宋体" w:cs="仿宋_GB2312" w:hint="eastAsia"/>
          <w:color w:val="000000"/>
          <w:kern w:val="0"/>
          <w:szCs w:val="32"/>
        </w:rPr>
        <w:t>4.55</w:t>
      </w:r>
      <w:r>
        <w:rPr>
          <w:rFonts w:ascii="仿宋_GB2312" w:eastAsia="仿宋_GB2312" w:hAnsi="宋体" w:cs="仿宋_GB2312" w:hint="eastAsia"/>
          <w:color w:val="000000"/>
          <w:kern w:val="0"/>
          <w:szCs w:val="32"/>
        </w:rPr>
        <w:t>万元，</w:t>
      </w:r>
      <w:r>
        <w:rPr>
          <w:rFonts w:ascii="仿宋_GB2312" w:eastAsia="仿宋_GB2312" w:hAnsi="宋体" w:cs="仿宋_GB2312" w:hint="eastAsia"/>
          <w:color w:val="000000"/>
          <w:kern w:val="0"/>
          <w:szCs w:val="32"/>
        </w:rPr>
        <w:t>事业单位医疗</w:t>
      </w:r>
      <w:r>
        <w:rPr>
          <w:rFonts w:ascii="仿宋_GB2312" w:eastAsia="仿宋_GB2312" w:hAnsi="宋体" w:cs="仿宋_GB2312" w:hint="eastAsia"/>
          <w:color w:val="000000"/>
          <w:kern w:val="0"/>
          <w:szCs w:val="32"/>
        </w:rPr>
        <w:t>0.92</w:t>
      </w:r>
      <w:r>
        <w:rPr>
          <w:rFonts w:ascii="仿宋_GB2312" w:eastAsia="仿宋_GB2312" w:hAnsi="宋体" w:cs="仿宋_GB2312" w:hint="eastAsia"/>
          <w:color w:val="000000"/>
          <w:kern w:val="0"/>
          <w:szCs w:val="32"/>
        </w:rPr>
        <w:t>公务员医疗补助缴费</w:t>
      </w:r>
      <w:r>
        <w:rPr>
          <w:rFonts w:ascii="仿宋_GB2312" w:eastAsia="仿宋_GB2312" w:hAnsi="宋体" w:cs="仿宋_GB2312" w:hint="eastAsia"/>
          <w:color w:val="000000"/>
          <w:kern w:val="0"/>
          <w:szCs w:val="32"/>
        </w:rPr>
        <w:t>0.04</w:t>
      </w:r>
      <w:r>
        <w:rPr>
          <w:rFonts w:ascii="仿宋_GB2312" w:eastAsia="仿宋_GB2312" w:hAnsi="宋体" w:cs="仿宋_GB2312" w:hint="eastAsia"/>
          <w:color w:val="000000"/>
          <w:kern w:val="0"/>
          <w:szCs w:val="32"/>
        </w:rPr>
        <w:t>万元，其他社会保障缴费</w:t>
      </w:r>
      <w:r>
        <w:rPr>
          <w:rFonts w:ascii="仿宋_GB2312" w:eastAsia="仿宋_GB2312" w:hAnsi="宋体" w:cs="仿宋_GB2312" w:hint="eastAsia"/>
          <w:color w:val="000000"/>
          <w:kern w:val="0"/>
          <w:szCs w:val="32"/>
        </w:rPr>
        <w:t>0.</w:t>
      </w:r>
      <w:r>
        <w:rPr>
          <w:rFonts w:ascii="仿宋_GB2312" w:eastAsia="仿宋_GB2312" w:hAnsi="宋体" w:cs="仿宋_GB2312" w:hint="eastAsia"/>
          <w:color w:val="000000"/>
          <w:kern w:val="0"/>
          <w:szCs w:val="32"/>
        </w:rPr>
        <w:t>09</w:t>
      </w:r>
      <w:r>
        <w:rPr>
          <w:rFonts w:ascii="仿宋_GB2312" w:eastAsia="仿宋_GB2312" w:hAnsi="宋体" w:cs="仿宋_GB2312" w:hint="eastAsia"/>
          <w:color w:val="000000"/>
          <w:kern w:val="0"/>
          <w:szCs w:val="32"/>
        </w:rPr>
        <w:t>万元。</w:t>
      </w:r>
    </w:p>
    <w:p w:rsidR="00FB7DE6" w:rsidRDefault="004D5F02">
      <w:pPr>
        <w:widowControl/>
        <w:ind w:firstLineChars="200" w:firstLine="643"/>
        <w:jc w:val="left"/>
        <w:rPr>
          <w:rFonts w:eastAsia="仿宋_GB2312"/>
        </w:rPr>
      </w:pPr>
      <w:r>
        <w:rPr>
          <w:rFonts w:ascii="仿宋_GB2312" w:eastAsia="仿宋_GB2312" w:hAnsi="宋体" w:cs="仿宋_GB2312"/>
          <w:b/>
          <w:bCs/>
          <w:color w:val="000000"/>
          <w:kern w:val="0"/>
          <w:szCs w:val="32"/>
        </w:rPr>
        <w:t>公用经费</w:t>
      </w:r>
      <w:r>
        <w:rPr>
          <w:rFonts w:ascii="仿宋_GB2312" w:eastAsia="仿宋_GB2312" w:hAnsi="宋体" w:cs="仿宋_GB2312" w:hint="eastAsia"/>
          <w:color w:val="000000"/>
          <w:kern w:val="0"/>
          <w:szCs w:val="32"/>
        </w:rPr>
        <w:t>1.29</w:t>
      </w:r>
      <w:r>
        <w:rPr>
          <w:rFonts w:ascii="仿宋_GB2312" w:eastAsia="仿宋_GB2312" w:hAnsi="宋体" w:cs="仿宋_GB2312"/>
          <w:color w:val="000000"/>
          <w:kern w:val="0"/>
          <w:szCs w:val="32"/>
        </w:rPr>
        <w:t>万元，主要包括</w:t>
      </w:r>
      <w:r>
        <w:rPr>
          <w:rFonts w:ascii="仿宋_GB2312" w:eastAsia="仿宋_GB2312" w:hAnsi="宋体" w:cs="仿宋_GB2312" w:hint="eastAsia"/>
          <w:color w:val="000000"/>
          <w:kern w:val="0"/>
          <w:szCs w:val="32"/>
        </w:rPr>
        <w:t>（单位支出涉及的款级科目）</w:t>
      </w:r>
      <w:r>
        <w:rPr>
          <w:rFonts w:ascii="仿宋_GB2312" w:eastAsia="仿宋_GB2312" w:hAnsi="宋体" w:cs="仿宋_GB2312" w:hint="eastAsia"/>
          <w:color w:val="000000"/>
          <w:kern w:val="0"/>
          <w:szCs w:val="32"/>
        </w:rPr>
        <w:t>水费</w:t>
      </w:r>
      <w:r>
        <w:rPr>
          <w:rFonts w:ascii="仿宋_GB2312" w:eastAsia="仿宋_GB2312" w:hAnsi="宋体" w:cs="仿宋_GB2312" w:hint="eastAsia"/>
          <w:color w:val="000000"/>
          <w:kern w:val="0"/>
          <w:szCs w:val="32"/>
        </w:rPr>
        <w:t>0.01</w:t>
      </w:r>
      <w:r>
        <w:rPr>
          <w:rFonts w:ascii="仿宋_GB2312" w:eastAsia="仿宋_GB2312" w:hAnsi="宋体" w:cs="仿宋_GB2312" w:hint="eastAsia"/>
          <w:color w:val="000000"/>
          <w:kern w:val="0"/>
          <w:szCs w:val="32"/>
        </w:rPr>
        <w:t>万元，</w:t>
      </w:r>
      <w:r>
        <w:rPr>
          <w:rFonts w:ascii="仿宋_GB2312" w:eastAsia="仿宋_GB2312" w:hAnsi="宋体" w:cs="仿宋_GB2312" w:hint="eastAsia"/>
          <w:color w:val="000000"/>
          <w:kern w:val="0"/>
          <w:szCs w:val="32"/>
        </w:rPr>
        <w:t>电费</w:t>
      </w:r>
      <w:r>
        <w:rPr>
          <w:rFonts w:ascii="仿宋_GB2312" w:eastAsia="仿宋_GB2312" w:hAnsi="宋体" w:cs="仿宋_GB2312" w:hint="eastAsia"/>
          <w:color w:val="000000"/>
          <w:kern w:val="0"/>
          <w:szCs w:val="32"/>
        </w:rPr>
        <w:t>1.10</w:t>
      </w:r>
      <w:r>
        <w:rPr>
          <w:rFonts w:ascii="仿宋_GB2312" w:eastAsia="仿宋_GB2312" w:hAnsi="宋体" w:cs="仿宋_GB2312" w:hint="eastAsia"/>
          <w:color w:val="000000"/>
          <w:kern w:val="0"/>
          <w:szCs w:val="32"/>
        </w:rPr>
        <w:t>万元，电邮电费</w:t>
      </w:r>
      <w:r>
        <w:rPr>
          <w:rFonts w:ascii="仿宋_GB2312" w:eastAsia="仿宋_GB2312" w:hAnsi="宋体" w:cs="仿宋_GB2312" w:hint="eastAsia"/>
          <w:color w:val="000000"/>
          <w:kern w:val="0"/>
          <w:szCs w:val="32"/>
        </w:rPr>
        <w:t>0.18</w:t>
      </w:r>
      <w:r>
        <w:rPr>
          <w:rFonts w:ascii="仿宋_GB2312" w:eastAsia="仿宋_GB2312" w:hAnsi="宋体" w:cs="仿宋_GB2312" w:hint="eastAsia"/>
          <w:color w:val="000000"/>
          <w:kern w:val="0"/>
          <w:szCs w:val="32"/>
        </w:rPr>
        <w:t>万元</w:t>
      </w:r>
      <w:r>
        <w:rPr>
          <w:rFonts w:ascii="仿宋_GB2312" w:eastAsia="仿宋_GB2312" w:hAnsi="宋体" w:cs="仿宋_GB2312" w:hint="eastAsia"/>
          <w:color w:val="000000"/>
          <w:kern w:val="0"/>
          <w:szCs w:val="32"/>
        </w:rPr>
        <w:t>。</w:t>
      </w:r>
    </w:p>
    <w:p w:rsidR="00FB7DE6" w:rsidRDefault="004D5F02">
      <w:pPr>
        <w:ind w:firstLineChars="200" w:firstLine="640"/>
        <w:rPr>
          <w:rFonts w:ascii="黑体" w:eastAsia="黑体" w:hAnsi="黑体"/>
          <w:color w:val="000000"/>
          <w:kern w:val="0"/>
          <w:szCs w:val="32"/>
        </w:rPr>
      </w:pPr>
      <w:r>
        <w:rPr>
          <w:rFonts w:ascii="黑体" w:eastAsia="黑体" w:hAnsi="黑体" w:hint="eastAsia"/>
          <w:color w:val="000000"/>
          <w:kern w:val="0"/>
          <w:szCs w:val="32"/>
        </w:rPr>
        <w:t>七、一般公共预算财政拨款“三公”经费及会议费、培训费支出决算情况说明</w:t>
      </w:r>
    </w:p>
    <w:p w:rsidR="00FB7DE6" w:rsidRDefault="004D5F02">
      <w:pPr>
        <w:widowControl/>
        <w:ind w:firstLineChars="200" w:firstLine="643"/>
        <w:jc w:val="left"/>
      </w:pPr>
      <w:r>
        <w:rPr>
          <w:rFonts w:ascii="楷体_GB2312" w:eastAsia="楷体_GB2312" w:hAnsi="宋体" w:cs="楷体_GB2312"/>
          <w:b/>
          <w:color w:val="000000"/>
          <w:kern w:val="0"/>
          <w:szCs w:val="32"/>
        </w:rPr>
        <w:t>（一）</w:t>
      </w:r>
      <w:r>
        <w:rPr>
          <w:rFonts w:ascii="楷体_GB2312" w:eastAsia="楷体_GB2312" w:hAnsi="宋体" w:cs="楷体_GB2312"/>
          <w:b/>
          <w:color w:val="000000"/>
          <w:kern w:val="0"/>
          <w:szCs w:val="32"/>
        </w:rPr>
        <w:t>“</w:t>
      </w:r>
      <w:r>
        <w:rPr>
          <w:rFonts w:ascii="楷体_GB2312" w:eastAsia="楷体_GB2312" w:hAnsi="宋体" w:cs="楷体_GB2312"/>
          <w:b/>
          <w:color w:val="000000"/>
          <w:kern w:val="0"/>
          <w:szCs w:val="32"/>
        </w:rPr>
        <w:t>三公</w:t>
      </w:r>
      <w:r>
        <w:rPr>
          <w:rFonts w:ascii="楷体_GB2312" w:eastAsia="楷体_GB2312" w:hAnsi="宋体" w:cs="楷体_GB2312"/>
          <w:b/>
          <w:color w:val="000000"/>
          <w:kern w:val="0"/>
          <w:szCs w:val="32"/>
        </w:rPr>
        <w:t>”</w:t>
      </w:r>
      <w:r>
        <w:rPr>
          <w:rFonts w:ascii="楷体_GB2312" w:eastAsia="楷体_GB2312" w:hAnsi="宋体" w:cs="楷体_GB2312"/>
          <w:b/>
          <w:color w:val="000000"/>
          <w:kern w:val="0"/>
          <w:szCs w:val="32"/>
        </w:rPr>
        <w:t>经费财政拨款支出决算总体情况</w:t>
      </w:r>
      <w:r>
        <w:rPr>
          <w:rFonts w:ascii="楷体_GB2312" w:eastAsia="楷体_GB2312" w:hAnsi="宋体" w:cs="楷体_GB2312" w:hint="eastAsia"/>
          <w:b/>
          <w:color w:val="000000"/>
          <w:kern w:val="0"/>
          <w:szCs w:val="32"/>
        </w:rPr>
        <w:t>说明</w:t>
      </w:r>
      <w:r>
        <w:rPr>
          <w:rFonts w:ascii="楷体_GB2312" w:eastAsia="楷体_GB2312" w:hAnsi="宋体" w:cs="楷体_GB2312"/>
          <w:b/>
          <w:color w:val="000000"/>
          <w:kern w:val="0"/>
          <w:szCs w:val="32"/>
        </w:rPr>
        <w:t>。</w:t>
      </w:r>
      <w:r>
        <w:rPr>
          <w:rFonts w:ascii="楷体_GB2312" w:eastAsia="楷体_GB2312" w:hAnsi="宋体" w:cs="楷体_GB2312"/>
          <w:b/>
          <w:color w:val="000000"/>
          <w:kern w:val="0"/>
          <w:szCs w:val="32"/>
        </w:rPr>
        <w:t xml:space="preserve"> </w:t>
      </w:r>
    </w:p>
    <w:p w:rsidR="00FB7DE6" w:rsidRDefault="004D5F02">
      <w:pPr>
        <w:widowControl/>
        <w:ind w:firstLineChars="200" w:firstLine="640"/>
        <w:jc w:val="left"/>
      </w:pPr>
      <w:r>
        <w:rPr>
          <w:rFonts w:ascii="仿宋_GB2312" w:eastAsia="仿宋_GB2312" w:hAnsi="宋体" w:cs="仿宋_GB2312"/>
          <w:color w:val="000000"/>
          <w:kern w:val="0"/>
          <w:szCs w:val="32"/>
        </w:rPr>
        <w:lastRenderedPageBreak/>
        <w:t>2019</w:t>
      </w:r>
      <w:r>
        <w:rPr>
          <w:rFonts w:ascii="仿宋_GB2312" w:eastAsia="仿宋_GB2312" w:hAnsi="宋体" w:cs="仿宋_GB2312"/>
          <w:color w:val="000000"/>
          <w:kern w:val="0"/>
          <w:szCs w:val="32"/>
        </w:rPr>
        <w:t>年</w:t>
      </w:r>
      <w:r>
        <w:rPr>
          <w:rFonts w:ascii="仿宋_GB2312" w:eastAsia="仿宋_GB2312" w:hAnsi="仿宋" w:hint="eastAsia"/>
          <w:szCs w:val="32"/>
        </w:rPr>
        <w:t>度</w:t>
      </w:r>
      <w:r>
        <w:rPr>
          <w:rFonts w:ascii="仿宋_GB2312" w:eastAsia="仿宋_GB2312" w:hAnsi="宋体" w:cs="仿宋_GB2312"/>
          <w:color w:val="000000"/>
          <w:kern w:val="0"/>
          <w:szCs w:val="32"/>
        </w:rPr>
        <w:t>“</w:t>
      </w:r>
      <w:r>
        <w:rPr>
          <w:rFonts w:ascii="仿宋_GB2312" w:eastAsia="仿宋_GB2312" w:hAnsi="宋体" w:cs="仿宋_GB2312"/>
          <w:color w:val="000000"/>
          <w:kern w:val="0"/>
          <w:szCs w:val="32"/>
        </w:rPr>
        <w:t>三公</w:t>
      </w:r>
      <w:r>
        <w:rPr>
          <w:rFonts w:ascii="仿宋_GB2312" w:eastAsia="仿宋_GB2312" w:hAnsi="宋体" w:cs="仿宋_GB2312"/>
          <w:color w:val="000000"/>
          <w:kern w:val="0"/>
          <w:szCs w:val="32"/>
        </w:rPr>
        <w:t>”</w:t>
      </w:r>
      <w:r>
        <w:rPr>
          <w:rFonts w:ascii="仿宋_GB2312" w:eastAsia="仿宋_GB2312" w:hAnsi="宋体" w:cs="仿宋_GB2312"/>
          <w:color w:val="000000"/>
          <w:kern w:val="0"/>
          <w:szCs w:val="32"/>
        </w:rPr>
        <w:t>经费财政拨款支出预算为</w:t>
      </w:r>
      <w:r>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万元，支出决算为</w:t>
      </w:r>
      <w:r>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万元，完成预算的</w:t>
      </w:r>
      <w:r>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w:t>
      </w:r>
      <w:r>
        <w:rPr>
          <w:rFonts w:ascii="仿宋_GB2312" w:eastAsia="仿宋_GB2312" w:hAnsi="宋体" w:cs="仿宋_GB2312"/>
          <w:color w:val="000000"/>
          <w:kern w:val="0"/>
          <w:szCs w:val="32"/>
        </w:rPr>
        <w:t>。决算数</w:t>
      </w:r>
      <w:r>
        <w:rPr>
          <w:rFonts w:ascii="仿宋_GB2312" w:eastAsia="仿宋_GB2312" w:hAnsi="宋体" w:cs="仿宋_GB2312" w:hint="eastAsia"/>
          <w:color w:val="000000"/>
          <w:kern w:val="0"/>
          <w:szCs w:val="32"/>
        </w:rPr>
        <w:t>较</w:t>
      </w:r>
      <w:r>
        <w:rPr>
          <w:rFonts w:ascii="仿宋_GB2312" w:eastAsia="仿宋_GB2312" w:hAnsi="宋体" w:cs="仿宋_GB2312"/>
          <w:color w:val="000000"/>
          <w:kern w:val="0"/>
          <w:szCs w:val="32"/>
        </w:rPr>
        <w:t>预算数</w:t>
      </w:r>
      <w:r>
        <w:rPr>
          <w:rFonts w:ascii="仿宋_GB2312" w:eastAsia="仿宋_GB2312" w:hAnsi="宋体" w:cs="仿宋_GB2312" w:hint="eastAsia"/>
          <w:color w:val="000000"/>
          <w:kern w:val="0"/>
          <w:szCs w:val="32"/>
        </w:rPr>
        <w:t>持平，</w:t>
      </w:r>
      <w:r>
        <w:rPr>
          <w:rFonts w:ascii="仿宋_GB2312" w:eastAsia="仿宋_GB2312" w:hAnsi="宋体" w:cs="仿宋_GB2312"/>
          <w:color w:val="000000"/>
          <w:kern w:val="0"/>
          <w:szCs w:val="32"/>
        </w:rPr>
        <w:t>主要原因是</w:t>
      </w:r>
      <w:r>
        <w:rPr>
          <w:rFonts w:ascii="仿宋_GB2312" w:eastAsia="仿宋_GB2312" w:hAnsi="宋体" w:cs="仿宋_GB2312" w:hint="eastAsia"/>
          <w:color w:val="000000"/>
          <w:kern w:val="0"/>
          <w:szCs w:val="32"/>
        </w:rPr>
        <w:t>无三公经费支出</w:t>
      </w:r>
      <w:r>
        <w:rPr>
          <w:rFonts w:ascii="仿宋_GB2312" w:eastAsia="仿宋_GB2312" w:hAnsi="宋体" w:cs="仿宋_GB2312" w:hint="eastAsia"/>
          <w:color w:val="000000"/>
          <w:kern w:val="0"/>
          <w:szCs w:val="32"/>
        </w:rPr>
        <w:t>。</w:t>
      </w:r>
    </w:p>
    <w:p w:rsidR="00FB7DE6" w:rsidRDefault="004D5F02">
      <w:pPr>
        <w:spacing w:line="360" w:lineRule="auto"/>
        <w:ind w:firstLineChars="200" w:firstLine="643"/>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（二）</w:t>
      </w:r>
      <w:r>
        <w:rPr>
          <w:rFonts w:ascii="楷体_GB2312" w:eastAsia="楷体_GB2312" w:hAnsi="宋体" w:cs="楷体_GB2312"/>
          <w:b/>
          <w:color w:val="000000"/>
          <w:kern w:val="0"/>
          <w:szCs w:val="32"/>
        </w:rPr>
        <w:t>“</w:t>
      </w:r>
      <w:r>
        <w:rPr>
          <w:rFonts w:ascii="楷体_GB2312" w:eastAsia="楷体_GB2312" w:hAnsi="宋体" w:cs="楷体_GB2312"/>
          <w:b/>
          <w:color w:val="000000"/>
          <w:kern w:val="0"/>
          <w:szCs w:val="32"/>
        </w:rPr>
        <w:t>三公</w:t>
      </w:r>
      <w:r>
        <w:rPr>
          <w:rFonts w:ascii="楷体_GB2312" w:eastAsia="楷体_GB2312" w:hAnsi="宋体" w:cs="楷体_GB2312"/>
          <w:b/>
          <w:color w:val="000000"/>
          <w:kern w:val="0"/>
          <w:szCs w:val="32"/>
        </w:rPr>
        <w:t>”</w:t>
      </w:r>
      <w:r>
        <w:rPr>
          <w:rFonts w:ascii="楷体_GB2312" w:eastAsia="楷体_GB2312" w:hAnsi="宋体" w:cs="楷体_GB2312"/>
          <w:b/>
          <w:color w:val="000000"/>
          <w:kern w:val="0"/>
          <w:szCs w:val="32"/>
        </w:rPr>
        <w:t>经费财政拨款支出决算具体情况</w:t>
      </w:r>
      <w:r>
        <w:rPr>
          <w:rFonts w:ascii="楷体_GB2312" w:eastAsia="楷体_GB2312" w:hAnsi="宋体" w:cs="楷体_GB2312" w:hint="eastAsia"/>
          <w:b/>
          <w:color w:val="000000"/>
          <w:kern w:val="0"/>
          <w:szCs w:val="32"/>
        </w:rPr>
        <w:t>说明</w:t>
      </w:r>
      <w:r>
        <w:rPr>
          <w:rFonts w:ascii="楷体_GB2312" w:eastAsia="楷体_GB2312" w:hAnsi="宋体" w:cs="楷体_GB2312"/>
          <w:b/>
          <w:color w:val="000000"/>
          <w:kern w:val="0"/>
          <w:szCs w:val="32"/>
        </w:rPr>
        <w:t>。</w:t>
      </w:r>
    </w:p>
    <w:p w:rsidR="00FB7DE6" w:rsidRDefault="004D5F02">
      <w:pPr>
        <w:widowControl/>
        <w:ind w:firstLineChars="300" w:firstLine="960"/>
        <w:jc w:val="left"/>
        <w:rPr>
          <w:rFonts w:ascii="仿宋_GB2312" w:eastAsia="仿宋_GB2312" w:hAnsi="宋体" w:cs="仿宋_GB2312"/>
          <w:color w:val="000000"/>
          <w:kern w:val="0"/>
          <w:szCs w:val="32"/>
        </w:rPr>
      </w:pPr>
      <w:r>
        <w:rPr>
          <w:rFonts w:ascii="仿宋_GB2312" w:eastAsia="仿宋_GB2312" w:hAnsi="宋体" w:cs="仿宋_GB2312"/>
          <w:color w:val="000000"/>
          <w:kern w:val="0"/>
          <w:szCs w:val="32"/>
        </w:rPr>
        <w:t>2019</w:t>
      </w:r>
      <w:r>
        <w:rPr>
          <w:rFonts w:ascii="仿宋_GB2312" w:eastAsia="仿宋_GB2312" w:hAnsi="宋体" w:cs="仿宋_GB2312"/>
          <w:color w:val="000000"/>
          <w:kern w:val="0"/>
          <w:szCs w:val="32"/>
        </w:rPr>
        <w:t>年</w:t>
      </w:r>
      <w:r>
        <w:rPr>
          <w:rFonts w:ascii="仿宋_GB2312" w:eastAsia="仿宋_GB2312" w:hAnsi="仿宋" w:hint="eastAsia"/>
          <w:szCs w:val="32"/>
        </w:rPr>
        <w:t>度</w:t>
      </w:r>
      <w:r>
        <w:rPr>
          <w:rFonts w:ascii="仿宋_GB2312" w:eastAsia="仿宋_GB2312" w:hAnsi="宋体" w:cs="仿宋_GB2312"/>
          <w:color w:val="000000"/>
          <w:kern w:val="0"/>
          <w:szCs w:val="32"/>
        </w:rPr>
        <w:t>“</w:t>
      </w:r>
      <w:r>
        <w:rPr>
          <w:rFonts w:ascii="仿宋_GB2312" w:eastAsia="仿宋_GB2312" w:hAnsi="宋体" w:cs="仿宋_GB2312"/>
          <w:color w:val="000000"/>
          <w:kern w:val="0"/>
          <w:szCs w:val="32"/>
        </w:rPr>
        <w:t>三公</w:t>
      </w:r>
      <w:r>
        <w:rPr>
          <w:rFonts w:ascii="仿宋_GB2312" w:eastAsia="仿宋_GB2312" w:hAnsi="宋体" w:cs="仿宋_GB2312"/>
          <w:color w:val="000000"/>
          <w:kern w:val="0"/>
          <w:szCs w:val="32"/>
        </w:rPr>
        <w:t>”</w:t>
      </w:r>
      <w:r>
        <w:rPr>
          <w:rFonts w:ascii="仿宋_GB2312" w:eastAsia="仿宋_GB2312" w:hAnsi="宋体" w:cs="仿宋_GB2312"/>
          <w:color w:val="000000"/>
          <w:kern w:val="0"/>
          <w:szCs w:val="32"/>
        </w:rPr>
        <w:t>经费财政拨款支出决算中，因公出国（境）费支出决算</w:t>
      </w:r>
      <w:r>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万元，占</w:t>
      </w:r>
      <w:r>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w:t>
      </w:r>
      <w:r>
        <w:rPr>
          <w:rFonts w:ascii="仿宋_GB2312" w:eastAsia="仿宋_GB2312" w:hAnsi="宋体" w:cs="仿宋_GB2312"/>
          <w:color w:val="000000"/>
          <w:kern w:val="0"/>
          <w:szCs w:val="32"/>
        </w:rPr>
        <w:t>；公务用车购置</w:t>
      </w:r>
      <w:r>
        <w:rPr>
          <w:rFonts w:ascii="仿宋_GB2312" w:eastAsia="仿宋_GB2312" w:hAnsi="宋体" w:cs="仿宋_GB2312" w:hint="eastAsia"/>
          <w:color w:val="000000"/>
          <w:kern w:val="0"/>
          <w:szCs w:val="32"/>
        </w:rPr>
        <w:t>费支出</w:t>
      </w:r>
      <w:r>
        <w:rPr>
          <w:rFonts w:ascii="仿宋_GB2312" w:eastAsia="仿宋_GB2312" w:hAnsi="宋体" w:cs="仿宋_GB2312" w:hint="eastAsia"/>
          <w:color w:val="000000"/>
          <w:kern w:val="0"/>
          <w:szCs w:val="32"/>
        </w:rPr>
        <w:t>0</w:t>
      </w:r>
      <w:r>
        <w:rPr>
          <w:rFonts w:ascii="仿宋_GB2312" w:eastAsia="仿宋_GB2312" w:hAnsi="宋体" w:cs="仿宋_GB2312" w:hint="eastAsia"/>
          <w:color w:val="000000"/>
          <w:kern w:val="0"/>
          <w:szCs w:val="32"/>
        </w:rPr>
        <w:t>万元，占</w:t>
      </w:r>
      <w:r>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w:t>
      </w:r>
      <w:r>
        <w:rPr>
          <w:rFonts w:ascii="仿宋_GB2312" w:eastAsia="仿宋_GB2312" w:hAnsi="宋体" w:cs="仿宋_GB2312"/>
          <w:color w:val="000000"/>
          <w:kern w:val="0"/>
          <w:szCs w:val="32"/>
        </w:rPr>
        <w:t>；公务用车运行</w:t>
      </w:r>
      <w:r>
        <w:rPr>
          <w:rFonts w:ascii="仿宋_GB2312" w:eastAsia="仿宋_GB2312" w:hAnsi="仿宋" w:hint="eastAsia"/>
          <w:szCs w:val="32"/>
        </w:rPr>
        <w:t>维护</w:t>
      </w:r>
      <w:r>
        <w:rPr>
          <w:rFonts w:ascii="仿宋_GB2312" w:eastAsia="仿宋_GB2312" w:hAnsi="宋体" w:cs="仿宋_GB2312"/>
          <w:color w:val="000000"/>
          <w:kern w:val="0"/>
          <w:szCs w:val="32"/>
        </w:rPr>
        <w:t>费支出决算</w:t>
      </w:r>
      <w:r>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万元，占</w:t>
      </w:r>
      <w:r>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w:t>
      </w:r>
      <w:r>
        <w:rPr>
          <w:rFonts w:ascii="仿宋_GB2312" w:eastAsia="仿宋_GB2312" w:hAnsi="宋体" w:cs="仿宋_GB2312"/>
          <w:color w:val="000000"/>
          <w:kern w:val="0"/>
          <w:szCs w:val="32"/>
        </w:rPr>
        <w:t>；公务接待费支出决算</w:t>
      </w:r>
      <w:r>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万元，占</w:t>
      </w:r>
      <w:r>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w:t>
      </w:r>
      <w:r>
        <w:rPr>
          <w:rFonts w:ascii="仿宋_GB2312" w:eastAsia="仿宋_GB2312" w:hAnsi="宋体" w:cs="仿宋_GB2312"/>
          <w:color w:val="000000"/>
          <w:kern w:val="0"/>
          <w:szCs w:val="32"/>
        </w:rPr>
        <w:t>。具体情况如下：</w:t>
      </w:r>
    </w:p>
    <w:p w:rsidR="00FB7DE6" w:rsidRDefault="004D5F02">
      <w:pPr>
        <w:widowControl/>
        <w:ind w:firstLineChars="300" w:firstLine="960"/>
        <w:jc w:val="left"/>
        <w:rPr>
          <w:rFonts w:ascii="仿宋_GB2312" w:eastAsia="仿宋_GB2312" w:hAnsi="宋体" w:cs="仿宋_GB2312"/>
          <w:color w:val="000000"/>
          <w:kern w:val="0"/>
          <w:szCs w:val="32"/>
        </w:rPr>
      </w:pPr>
      <w:r>
        <w:rPr>
          <w:rFonts w:ascii="仿宋_GB2312" w:eastAsia="仿宋_GB2312"/>
          <w:noProof/>
          <w:color w:val="3D3D3C"/>
          <w:szCs w:val="32"/>
        </w:rPr>
        <w:drawing>
          <wp:inline distT="0" distB="0" distL="0" distR="0">
            <wp:extent cx="2743200" cy="1828800"/>
            <wp:effectExtent l="0" t="0" r="0" b="0"/>
            <wp:docPr id="7" name="对象 3"/>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bookmarkStart w:id="0" w:name="_GoBack"/>
      <w:bookmarkEnd w:id="0"/>
    </w:p>
    <w:p w:rsidR="00FB7DE6" w:rsidRDefault="004D5F02">
      <w:pPr>
        <w:rPr>
          <w:rFonts w:ascii="仿宋_GB2312" w:eastAsia="仿宋_GB2312" w:hAnsi="仿宋"/>
          <w:b/>
          <w:bCs/>
          <w:szCs w:val="32"/>
        </w:rPr>
      </w:pPr>
      <w:r>
        <w:rPr>
          <w:rFonts w:ascii="仿宋_GB2312" w:eastAsia="仿宋_GB2312" w:hAnsi="仿宋" w:hint="eastAsia"/>
          <w:b/>
          <w:bCs/>
          <w:szCs w:val="32"/>
        </w:rPr>
        <w:t>1.</w:t>
      </w:r>
      <w:r>
        <w:rPr>
          <w:rFonts w:ascii="仿宋_GB2312" w:eastAsia="仿宋_GB2312" w:hAnsi="仿宋" w:hint="eastAsia"/>
          <w:b/>
          <w:bCs/>
          <w:szCs w:val="32"/>
        </w:rPr>
        <w:t>因公出国（境）支出情况</w:t>
      </w:r>
      <w:r>
        <w:rPr>
          <w:rFonts w:ascii="楷体_GB2312" w:eastAsia="楷体_GB2312" w:hAnsi="宋体" w:cs="楷体_GB2312" w:hint="eastAsia"/>
          <w:b/>
          <w:color w:val="000000"/>
          <w:kern w:val="0"/>
          <w:szCs w:val="32"/>
        </w:rPr>
        <w:t>说明</w:t>
      </w:r>
      <w:r>
        <w:rPr>
          <w:rFonts w:ascii="仿宋_GB2312" w:eastAsia="仿宋_GB2312" w:hAnsi="仿宋" w:hint="eastAsia"/>
          <w:b/>
          <w:bCs/>
          <w:szCs w:val="32"/>
        </w:rPr>
        <w:t>。</w:t>
      </w:r>
    </w:p>
    <w:p w:rsidR="00FB7DE6" w:rsidRDefault="004D5F02">
      <w:pPr>
        <w:widowControl/>
        <w:ind w:firstLineChars="200" w:firstLine="640"/>
        <w:jc w:val="left"/>
      </w:pPr>
      <w:r>
        <w:rPr>
          <w:rFonts w:ascii="仿宋_GB2312" w:eastAsia="仿宋_GB2312" w:hAnsi="仿宋" w:hint="eastAsia"/>
          <w:szCs w:val="32"/>
        </w:rPr>
        <w:t>2019</w:t>
      </w:r>
      <w:r>
        <w:rPr>
          <w:rFonts w:ascii="仿宋_GB2312" w:eastAsia="仿宋_GB2312" w:hAnsi="仿宋" w:hint="eastAsia"/>
          <w:szCs w:val="32"/>
        </w:rPr>
        <w:t>年度因公出国（境）团组</w:t>
      </w:r>
      <w:r>
        <w:rPr>
          <w:rFonts w:ascii="仿宋_GB2312" w:eastAsia="仿宋_GB2312" w:hAnsi="仿宋" w:hint="eastAsia"/>
          <w:szCs w:val="32"/>
        </w:rPr>
        <w:t>0</w:t>
      </w:r>
      <w:r>
        <w:rPr>
          <w:rFonts w:ascii="仿宋_GB2312" w:eastAsia="仿宋_GB2312" w:hAnsi="仿宋_GB2312" w:cs="仿宋_GB2312" w:hint="eastAsia"/>
          <w:szCs w:val="32"/>
        </w:rPr>
        <w:t>个，</w:t>
      </w:r>
      <w:r>
        <w:rPr>
          <w:rFonts w:ascii="仿宋_GB2312" w:eastAsia="仿宋_GB2312" w:hAnsi="仿宋_GB2312" w:cs="仿宋_GB2312" w:hint="eastAsia"/>
          <w:szCs w:val="32"/>
        </w:rPr>
        <w:t>0</w:t>
      </w:r>
      <w:r>
        <w:rPr>
          <w:rFonts w:ascii="仿宋_GB2312" w:eastAsia="仿宋_GB2312" w:hAnsi="仿宋_GB2312" w:cs="仿宋_GB2312" w:hint="eastAsia"/>
          <w:szCs w:val="32"/>
        </w:rPr>
        <w:t>人次，</w:t>
      </w:r>
      <w:r>
        <w:rPr>
          <w:rFonts w:ascii="仿宋_GB2312" w:eastAsia="仿宋_GB2312" w:hAnsi="宋体" w:cs="仿宋_GB2312"/>
          <w:color w:val="000000"/>
          <w:kern w:val="0"/>
          <w:szCs w:val="32"/>
        </w:rPr>
        <w:t>预算为</w:t>
      </w:r>
      <w:r>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万元，支出决算为</w:t>
      </w:r>
      <w:r>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万元，完成预算的</w:t>
      </w:r>
      <w:r>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w:t>
      </w:r>
      <w:r>
        <w:rPr>
          <w:rFonts w:ascii="仿宋_GB2312" w:eastAsia="仿宋_GB2312" w:hAnsi="宋体" w:cs="仿宋_GB2312" w:hint="eastAsia"/>
          <w:color w:val="000000"/>
          <w:kern w:val="0"/>
          <w:szCs w:val="32"/>
        </w:rPr>
        <w:t>，</w:t>
      </w:r>
      <w:r>
        <w:rPr>
          <w:rFonts w:ascii="仿宋_GB2312" w:eastAsia="仿宋_GB2312" w:hAnsi="宋体" w:cs="仿宋_GB2312"/>
          <w:color w:val="000000"/>
          <w:kern w:val="0"/>
          <w:szCs w:val="32"/>
        </w:rPr>
        <w:t>决算数</w:t>
      </w:r>
      <w:r>
        <w:rPr>
          <w:rFonts w:ascii="仿宋_GB2312" w:eastAsia="仿宋_GB2312" w:hAnsi="宋体" w:cs="仿宋_GB2312" w:hint="eastAsia"/>
          <w:color w:val="000000"/>
          <w:kern w:val="0"/>
          <w:szCs w:val="32"/>
        </w:rPr>
        <w:t>较</w:t>
      </w:r>
      <w:r>
        <w:rPr>
          <w:rFonts w:ascii="仿宋_GB2312" w:eastAsia="仿宋_GB2312" w:hAnsi="宋体" w:cs="仿宋_GB2312"/>
          <w:color w:val="000000"/>
          <w:kern w:val="0"/>
          <w:szCs w:val="32"/>
        </w:rPr>
        <w:t>预算数</w:t>
      </w:r>
      <w:r>
        <w:rPr>
          <w:rFonts w:ascii="仿宋_GB2312" w:eastAsia="仿宋_GB2312" w:hAnsi="宋体" w:cs="仿宋_GB2312" w:hint="eastAsia"/>
          <w:color w:val="000000"/>
          <w:kern w:val="0"/>
          <w:szCs w:val="32"/>
        </w:rPr>
        <w:t>减少（增加）</w:t>
      </w:r>
      <w:r>
        <w:rPr>
          <w:rFonts w:ascii="仿宋_GB2312" w:eastAsia="仿宋_GB2312" w:hAnsi="宋体" w:cs="仿宋_GB2312" w:hint="eastAsia"/>
          <w:color w:val="000000"/>
          <w:kern w:val="0"/>
          <w:szCs w:val="32"/>
        </w:rPr>
        <w:t>0</w:t>
      </w:r>
      <w:r>
        <w:rPr>
          <w:rFonts w:ascii="仿宋_GB2312" w:eastAsia="仿宋_GB2312" w:hAnsi="宋体" w:cs="仿宋_GB2312" w:hint="eastAsia"/>
          <w:color w:val="000000"/>
          <w:kern w:val="0"/>
          <w:szCs w:val="32"/>
        </w:rPr>
        <w:t>万元，</w:t>
      </w:r>
      <w:r>
        <w:rPr>
          <w:rFonts w:ascii="仿宋_GB2312" w:eastAsia="仿宋_GB2312" w:hAnsi="宋体" w:cs="仿宋_GB2312"/>
          <w:color w:val="000000"/>
          <w:kern w:val="0"/>
          <w:szCs w:val="32"/>
        </w:rPr>
        <w:t>主要原因是</w:t>
      </w:r>
      <w:r>
        <w:rPr>
          <w:rFonts w:ascii="仿宋_GB2312" w:eastAsia="仿宋_GB2312" w:hAnsi="宋体" w:cs="仿宋_GB2312" w:hint="eastAsia"/>
          <w:color w:val="000000"/>
          <w:kern w:val="0"/>
          <w:szCs w:val="32"/>
        </w:rPr>
        <w:t>无因共出境</w:t>
      </w:r>
      <w:r>
        <w:rPr>
          <w:rFonts w:ascii="仿宋_GB2312" w:eastAsia="仿宋_GB2312" w:hAnsi="宋体" w:cs="仿宋_GB2312" w:hint="eastAsia"/>
          <w:color w:val="000000"/>
          <w:kern w:val="0"/>
          <w:szCs w:val="32"/>
        </w:rPr>
        <w:t>。</w:t>
      </w:r>
    </w:p>
    <w:p w:rsidR="00FB7DE6" w:rsidRDefault="004D5F02">
      <w:pPr>
        <w:ind w:firstLineChars="200" w:firstLine="643"/>
        <w:rPr>
          <w:rFonts w:ascii="仿宋_GB2312" w:eastAsia="仿宋_GB2312" w:hAnsi="仿宋"/>
          <w:b/>
          <w:bCs/>
          <w:szCs w:val="32"/>
        </w:rPr>
      </w:pPr>
      <w:r>
        <w:rPr>
          <w:rFonts w:ascii="仿宋_GB2312" w:eastAsia="仿宋_GB2312" w:hAnsi="仿宋" w:hint="eastAsia"/>
          <w:b/>
          <w:bCs/>
          <w:szCs w:val="32"/>
        </w:rPr>
        <w:t>2.</w:t>
      </w:r>
      <w:r>
        <w:rPr>
          <w:rFonts w:ascii="仿宋_GB2312" w:eastAsia="仿宋_GB2312" w:hAnsi="仿宋" w:hint="eastAsia"/>
          <w:b/>
          <w:bCs/>
          <w:szCs w:val="32"/>
        </w:rPr>
        <w:t>公务用车购置费用支出情况</w:t>
      </w:r>
      <w:r>
        <w:rPr>
          <w:rFonts w:ascii="楷体_GB2312" w:eastAsia="楷体_GB2312" w:hAnsi="宋体" w:cs="楷体_GB2312" w:hint="eastAsia"/>
          <w:b/>
          <w:color w:val="000000"/>
          <w:kern w:val="0"/>
          <w:szCs w:val="32"/>
        </w:rPr>
        <w:t>说明</w:t>
      </w:r>
      <w:r>
        <w:rPr>
          <w:rFonts w:ascii="仿宋_GB2312" w:eastAsia="仿宋_GB2312" w:hAnsi="仿宋" w:hint="eastAsia"/>
          <w:b/>
          <w:bCs/>
          <w:szCs w:val="32"/>
        </w:rPr>
        <w:t>。</w:t>
      </w:r>
    </w:p>
    <w:p w:rsidR="00FB7DE6" w:rsidRDefault="004D5F02">
      <w:pPr>
        <w:widowControl/>
        <w:ind w:firstLineChars="200" w:firstLine="640"/>
        <w:jc w:val="left"/>
      </w:pPr>
      <w:r>
        <w:rPr>
          <w:rFonts w:ascii="仿宋_GB2312" w:eastAsia="仿宋_GB2312" w:hAnsi="仿宋" w:hint="eastAsia"/>
          <w:szCs w:val="32"/>
        </w:rPr>
        <w:t>2019</w:t>
      </w:r>
      <w:r>
        <w:rPr>
          <w:rFonts w:ascii="仿宋_GB2312" w:eastAsia="仿宋_GB2312" w:hAnsi="仿宋" w:hint="eastAsia"/>
          <w:szCs w:val="32"/>
        </w:rPr>
        <w:t>年度购置车辆</w:t>
      </w:r>
      <w:r>
        <w:rPr>
          <w:rFonts w:ascii="仿宋_GB2312" w:eastAsia="仿宋_GB2312" w:hAnsi="仿宋_GB2312" w:cs="仿宋_GB2312" w:hint="eastAsia"/>
          <w:szCs w:val="32"/>
        </w:rPr>
        <w:t>0</w:t>
      </w:r>
      <w:r>
        <w:rPr>
          <w:rFonts w:ascii="仿宋_GB2312" w:eastAsia="仿宋_GB2312" w:hAnsi="仿宋_GB2312" w:cs="仿宋_GB2312" w:hint="eastAsia"/>
          <w:szCs w:val="32"/>
        </w:rPr>
        <w:t>台，</w:t>
      </w:r>
      <w:r>
        <w:rPr>
          <w:rFonts w:ascii="仿宋_GB2312" w:eastAsia="仿宋_GB2312" w:hAnsi="宋体" w:cs="仿宋_GB2312"/>
          <w:color w:val="000000"/>
          <w:kern w:val="0"/>
          <w:szCs w:val="32"/>
        </w:rPr>
        <w:t>预算为</w:t>
      </w:r>
      <w:r>
        <w:rPr>
          <w:rFonts w:ascii="仿宋_GB2312" w:eastAsia="仿宋_GB2312" w:hAnsi="宋体" w:cs="仿宋_GB2312" w:hint="eastAsia"/>
          <w:color w:val="000000"/>
          <w:kern w:val="0"/>
          <w:szCs w:val="32"/>
        </w:rPr>
        <w:t>***</w:t>
      </w:r>
      <w:r>
        <w:rPr>
          <w:rFonts w:ascii="仿宋_GB2312" w:eastAsia="仿宋_GB2312" w:hAnsi="宋体" w:cs="仿宋_GB2312"/>
          <w:color w:val="000000"/>
          <w:kern w:val="0"/>
          <w:szCs w:val="32"/>
        </w:rPr>
        <w:t>万元，支出决算为</w:t>
      </w:r>
      <w:r>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万元，完成预算的</w:t>
      </w:r>
      <w:r>
        <w:rPr>
          <w:rFonts w:ascii="仿宋_GB2312" w:eastAsia="仿宋_GB2312" w:hAnsi="宋体" w:cs="仿宋_GB2312" w:hint="eastAsia"/>
          <w:color w:val="000000"/>
          <w:kern w:val="0"/>
          <w:szCs w:val="32"/>
        </w:rPr>
        <w:t>0</w:t>
      </w:r>
      <w:r>
        <w:rPr>
          <w:rFonts w:ascii="仿宋_GB2312" w:eastAsia="仿宋_GB2312" w:hAnsi="宋体" w:cs="仿宋_GB2312" w:hint="eastAsia"/>
          <w:color w:val="000000"/>
          <w:kern w:val="0"/>
          <w:szCs w:val="32"/>
        </w:rPr>
        <w:t>%</w:t>
      </w:r>
      <w:r>
        <w:rPr>
          <w:rFonts w:ascii="仿宋_GB2312" w:eastAsia="仿宋_GB2312" w:hAnsi="宋体" w:cs="仿宋_GB2312" w:hint="eastAsia"/>
          <w:color w:val="000000"/>
          <w:kern w:val="0"/>
          <w:szCs w:val="32"/>
        </w:rPr>
        <w:t>，决</w:t>
      </w:r>
      <w:r>
        <w:rPr>
          <w:rFonts w:ascii="仿宋_GB2312" w:eastAsia="仿宋_GB2312" w:hAnsi="宋体" w:cs="仿宋_GB2312"/>
          <w:color w:val="000000"/>
          <w:kern w:val="0"/>
          <w:szCs w:val="32"/>
        </w:rPr>
        <w:t>算数</w:t>
      </w:r>
      <w:r>
        <w:rPr>
          <w:rFonts w:ascii="仿宋_GB2312" w:eastAsia="仿宋_GB2312" w:hAnsi="宋体" w:cs="仿宋_GB2312" w:hint="eastAsia"/>
          <w:color w:val="000000"/>
          <w:kern w:val="0"/>
          <w:szCs w:val="32"/>
        </w:rPr>
        <w:t>较</w:t>
      </w:r>
      <w:r>
        <w:rPr>
          <w:rFonts w:ascii="仿宋_GB2312" w:eastAsia="仿宋_GB2312" w:hAnsi="宋体" w:cs="仿宋_GB2312"/>
          <w:color w:val="000000"/>
          <w:kern w:val="0"/>
          <w:szCs w:val="32"/>
        </w:rPr>
        <w:t>预算数</w:t>
      </w:r>
      <w:r>
        <w:rPr>
          <w:rFonts w:ascii="仿宋_GB2312" w:eastAsia="仿宋_GB2312" w:hAnsi="宋体" w:cs="仿宋_GB2312" w:hint="eastAsia"/>
          <w:color w:val="000000"/>
          <w:kern w:val="0"/>
          <w:szCs w:val="32"/>
        </w:rPr>
        <w:t>减少（增加）</w:t>
      </w:r>
      <w:r>
        <w:rPr>
          <w:rFonts w:ascii="仿宋_GB2312" w:eastAsia="仿宋_GB2312" w:hAnsi="宋体" w:cs="仿宋_GB2312" w:hint="eastAsia"/>
          <w:color w:val="000000"/>
          <w:kern w:val="0"/>
          <w:szCs w:val="32"/>
        </w:rPr>
        <w:t>0</w:t>
      </w:r>
      <w:r>
        <w:rPr>
          <w:rFonts w:ascii="仿宋_GB2312" w:eastAsia="仿宋_GB2312" w:hAnsi="宋体" w:cs="仿宋_GB2312" w:hint="eastAsia"/>
          <w:color w:val="000000"/>
          <w:kern w:val="0"/>
          <w:szCs w:val="32"/>
        </w:rPr>
        <w:t>万元，</w:t>
      </w:r>
      <w:r>
        <w:rPr>
          <w:rFonts w:ascii="仿宋_GB2312" w:eastAsia="仿宋_GB2312" w:hAnsi="宋体" w:cs="仿宋_GB2312"/>
          <w:color w:val="000000"/>
          <w:kern w:val="0"/>
          <w:szCs w:val="32"/>
        </w:rPr>
        <w:t>主要原因是</w:t>
      </w:r>
      <w:r>
        <w:rPr>
          <w:rFonts w:ascii="仿宋_GB2312" w:eastAsia="仿宋_GB2312" w:hAnsi="宋体" w:cs="仿宋_GB2312" w:hint="eastAsia"/>
          <w:color w:val="000000"/>
          <w:kern w:val="0"/>
          <w:szCs w:val="32"/>
        </w:rPr>
        <w:t>没有购置公务用车</w:t>
      </w:r>
      <w:r>
        <w:rPr>
          <w:rFonts w:ascii="仿宋_GB2312" w:eastAsia="仿宋_GB2312" w:hAnsi="宋体" w:cs="仿宋_GB2312" w:hint="eastAsia"/>
          <w:color w:val="000000"/>
          <w:kern w:val="0"/>
          <w:szCs w:val="32"/>
        </w:rPr>
        <w:t>。</w:t>
      </w:r>
    </w:p>
    <w:p w:rsidR="00FB7DE6" w:rsidRDefault="004D5F02">
      <w:pPr>
        <w:ind w:firstLineChars="200" w:firstLine="643"/>
        <w:rPr>
          <w:rFonts w:ascii="仿宋_GB2312" w:eastAsia="仿宋_GB2312" w:hAnsi="仿宋"/>
          <w:b/>
          <w:bCs/>
          <w:szCs w:val="32"/>
        </w:rPr>
      </w:pPr>
      <w:r>
        <w:rPr>
          <w:rFonts w:ascii="仿宋_GB2312" w:eastAsia="仿宋_GB2312" w:hAnsi="仿宋" w:hint="eastAsia"/>
          <w:b/>
          <w:bCs/>
          <w:szCs w:val="32"/>
        </w:rPr>
        <w:t>3.</w:t>
      </w:r>
      <w:r>
        <w:rPr>
          <w:rFonts w:ascii="仿宋_GB2312" w:eastAsia="仿宋_GB2312" w:hAnsi="仿宋" w:hint="eastAsia"/>
          <w:b/>
          <w:bCs/>
          <w:szCs w:val="32"/>
        </w:rPr>
        <w:t>公务用车运行维护费用支出情况</w:t>
      </w:r>
      <w:r>
        <w:rPr>
          <w:rFonts w:ascii="楷体_GB2312" w:eastAsia="楷体_GB2312" w:hAnsi="宋体" w:cs="楷体_GB2312" w:hint="eastAsia"/>
          <w:b/>
          <w:color w:val="000000"/>
          <w:kern w:val="0"/>
          <w:szCs w:val="32"/>
        </w:rPr>
        <w:t>说明</w:t>
      </w:r>
      <w:r>
        <w:rPr>
          <w:rFonts w:ascii="仿宋_GB2312" w:eastAsia="仿宋_GB2312" w:hAnsi="仿宋" w:hint="eastAsia"/>
          <w:b/>
          <w:bCs/>
          <w:szCs w:val="32"/>
        </w:rPr>
        <w:t>。</w:t>
      </w:r>
    </w:p>
    <w:p w:rsidR="00FB7DE6" w:rsidRDefault="004D5F02">
      <w:pPr>
        <w:widowControl/>
        <w:ind w:firstLineChars="200" w:firstLine="640"/>
        <w:jc w:val="left"/>
        <w:rPr>
          <w:rFonts w:ascii="仿宋_GB2312" w:eastAsia="仿宋_GB2312" w:hAnsi="宋体" w:cs="仿宋_GB2312"/>
          <w:color w:val="000000"/>
          <w:kern w:val="0"/>
          <w:szCs w:val="32"/>
        </w:rPr>
      </w:pPr>
      <w:r>
        <w:rPr>
          <w:rFonts w:ascii="仿宋_GB2312" w:eastAsia="仿宋_GB2312" w:hAnsi="仿宋" w:hint="eastAsia"/>
          <w:szCs w:val="32"/>
        </w:rPr>
        <w:lastRenderedPageBreak/>
        <w:t>2019</w:t>
      </w:r>
      <w:r>
        <w:rPr>
          <w:rFonts w:ascii="仿宋_GB2312" w:eastAsia="仿宋_GB2312" w:hAnsi="仿宋" w:hint="eastAsia"/>
          <w:szCs w:val="32"/>
        </w:rPr>
        <w:t>年度</w:t>
      </w:r>
      <w:r>
        <w:rPr>
          <w:rFonts w:ascii="仿宋_GB2312" w:eastAsia="仿宋_GB2312" w:hAnsi="仿宋_GB2312" w:cs="仿宋_GB2312" w:hint="eastAsia"/>
          <w:szCs w:val="32"/>
        </w:rPr>
        <w:t>公务用车运行维护费</w:t>
      </w:r>
      <w:r>
        <w:rPr>
          <w:rFonts w:ascii="仿宋_GB2312" w:eastAsia="仿宋_GB2312" w:hAnsi="宋体" w:cs="仿宋_GB2312"/>
          <w:color w:val="000000"/>
          <w:kern w:val="0"/>
          <w:szCs w:val="32"/>
        </w:rPr>
        <w:t>预算为</w:t>
      </w:r>
      <w:r>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万元，支出决算为</w:t>
      </w:r>
      <w:r>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万元，完成预算的</w:t>
      </w:r>
      <w:r>
        <w:rPr>
          <w:rFonts w:ascii="仿宋_GB2312" w:eastAsia="仿宋_GB2312" w:hAnsi="宋体" w:cs="仿宋_GB2312" w:hint="eastAsia"/>
          <w:color w:val="000000"/>
          <w:kern w:val="0"/>
          <w:szCs w:val="32"/>
        </w:rPr>
        <w:t>0</w:t>
      </w:r>
      <w:r>
        <w:rPr>
          <w:rFonts w:ascii="仿宋_GB2312" w:eastAsia="仿宋_GB2312" w:hAnsi="宋体" w:cs="仿宋_GB2312" w:hint="eastAsia"/>
          <w:color w:val="000000"/>
          <w:kern w:val="0"/>
          <w:szCs w:val="32"/>
        </w:rPr>
        <w:t>%</w:t>
      </w:r>
      <w:r>
        <w:rPr>
          <w:rFonts w:ascii="仿宋_GB2312" w:eastAsia="仿宋_GB2312" w:hAnsi="宋体" w:cs="仿宋_GB2312" w:hint="eastAsia"/>
          <w:color w:val="000000"/>
          <w:kern w:val="0"/>
          <w:szCs w:val="32"/>
        </w:rPr>
        <w:t>，决</w:t>
      </w:r>
      <w:r>
        <w:rPr>
          <w:rFonts w:ascii="仿宋_GB2312" w:eastAsia="仿宋_GB2312" w:hAnsi="宋体" w:cs="仿宋_GB2312"/>
          <w:color w:val="000000"/>
          <w:kern w:val="0"/>
          <w:szCs w:val="32"/>
        </w:rPr>
        <w:t>算数</w:t>
      </w:r>
      <w:r>
        <w:rPr>
          <w:rFonts w:ascii="仿宋_GB2312" w:eastAsia="仿宋_GB2312" w:hAnsi="宋体" w:cs="仿宋_GB2312" w:hint="eastAsia"/>
          <w:color w:val="000000"/>
          <w:kern w:val="0"/>
          <w:szCs w:val="32"/>
        </w:rPr>
        <w:t>较</w:t>
      </w:r>
      <w:r>
        <w:rPr>
          <w:rFonts w:ascii="仿宋_GB2312" w:eastAsia="仿宋_GB2312" w:hAnsi="宋体" w:cs="仿宋_GB2312"/>
          <w:color w:val="000000"/>
          <w:kern w:val="0"/>
          <w:szCs w:val="32"/>
        </w:rPr>
        <w:t>预算数</w:t>
      </w:r>
      <w:r>
        <w:rPr>
          <w:rFonts w:ascii="仿宋_GB2312" w:eastAsia="仿宋_GB2312" w:hAnsi="宋体" w:cs="仿宋_GB2312" w:hint="eastAsia"/>
          <w:color w:val="000000"/>
          <w:kern w:val="0"/>
          <w:szCs w:val="32"/>
        </w:rPr>
        <w:t>减少（增加）</w:t>
      </w:r>
      <w:r>
        <w:rPr>
          <w:rFonts w:ascii="仿宋_GB2312" w:eastAsia="仿宋_GB2312" w:hAnsi="宋体" w:cs="仿宋_GB2312" w:hint="eastAsia"/>
          <w:color w:val="000000"/>
          <w:kern w:val="0"/>
          <w:szCs w:val="32"/>
        </w:rPr>
        <w:t>0</w:t>
      </w:r>
      <w:r>
        <w:rPr>
          <w:rFonts w:ascii="仿宋_GB2312" w:eastAsia="仿宋_GB2312" w:hAnsi="宋体" w:cs="仿宋_GB2312" w:hint="eastAsia"/>
          <w:color w:val="000000"/>
          <w:kern w:val="0"/>
          <w:szCs w:val="32"/>
        </w:rPr>
        <w:t>万元，</w:t>
      </w:r>
      <w:r>
        <w:rPr>
          <w:rFonts w:ascii="仿宋_GB2312" w:eastAsia="仿宋_GB2312" w:hAnsi="宋体" w:cs="仿宋_GB2312"/>
          <w:color w:val="000000"/>
          <w:kern w:val="0"/>
          <w:szCs w:val="32"/>
        </w:rPr>
        <w:t>主要原因是</w:t>
      </w:r>
      <w:r>
        <w:rPr>
          <w:rFonts w:ascii="仿宋_GB2312" w:eastAsia="仿宋_GB2312" w:hAnsi="宋体" w:cs="仿宋_GB2312" w:hint="eastAsia"/>
          <w:color w:val="000000"/>
          <w:kern w:val="0"/>
          <w:szCs w:val="32"/>
        </w:rPr>
        <w:t>无公务用车</w:t>
      </w:r>
      <w:r>
        <w:rPr>
          <w:rFonts w:ascii="仿宋_GB2312" w:eastAsia="仿宋_GB2312" w:hAnsi="宋体" w:cs="仿宋_GB2312" w:hint="eastAsia"/>
          <w:color w:val="000000"/>
          <w:kern w:val="0"/>
          <w:szCs w:val="32"/>
        </w:rPr>
        <w:t>。</w:t>
      </w:r>
    </w:p>
    <w:p w:rsidR="00FB7DE6" w:rsidRDefault="004D5F02">
      <w:pPr>
        <w:ind w:firstLineChars="200" w:firstLine="643"/>
        <w:rPr>
          <w:rFonts w:ascii="仿宋_GB2312" w:eastAsia="仿宋_GB2312" w:hAnsi="仿宋"/>
          <w:szCs w:val="32"/>
        </w:rPr>
      </w:pPr>
      <w:r>
        <w:rPr>
          <w:rFonts w:ascii="仿宋_GB2312" w:eastAsia="仿宋_GB2312" w:hAnsi="仿宋" w:hint="eastAsia"/>
          <w:b/>
          <w:bCs/>
          <w:szCs w:val="32"/>
        </w:rPr>
        <w:t>4.</w:t>
      </w:r>
      <w:r>
        <w:rPr>
          <w:rFonts w:ascii="仿宋_GB2312" w:eastAsia="仿宋_GB2312" w:hAnsi="仿宋" w:hint="eastAsia"/>
          <w:b/>
          <w:bCs/>
          <w:szCs w:val="32"/>
        </w:rPr>
        <w:t>公务接待费支出情况</w:t>
      </w:r>
      <w:r>
        <w:rPr>
          <w:rFonts w:ascii="楷体_GB2312" w:eastAsia="楷体_GB2312" w:hAnsi="宋体" w:cs="楷体_GB2312" w:hint="eastAsia"/>
          <w:b/>
          <w:color w:val="000000"/>
          <w:kern w:val="0"/>
          <w:szCs w:val="32"/>
        </w:rPr>
        <w:t>说明</w:t>
      </w:r>
      <w:r>
        <w:rPr>
          <w:rFonts w:ascii="仿宋_GB2312" w:eastAsia="仿宋_GB2312" w:hAnsi="仿宋" w:hint="eastAsia"/>
          <w:b/>
          <w:bCs/>
          <w:szCs w:val="32"/>
        </w:rPr>
        <w:t>。</w:t>
      </w:r>
    </w:p>
    <w:p w:rsidR="00FB7DE6" w:rsidRDefault="004D5F02">
      <w:pPr>
        <w:widowControl/>
        <w:ind w:firstLineChars="200" w:firstLine="640"/>
        <w:jc w:val="left"/>
        <w:rPr>
          <w:rFonts w:ascii="仿宋_GB2312" w:eastAsia="仿宋_GB2312" w:hAnsi="宋体" w:cs="仿宋_GB2312"/>
          <w:color w:val="000000"/>
          <w:kern w:val="0"/>
          <w:szCs w:val="32"/>
        </w:rPr>
      </w:pPr>
      <w:r>
        <w:rPr>
          <w:rFonts w:ascii="仿宋_GB2312" w:eastAsia="仿宋_GB2312" w:hAnsi="仿宋" w:hint="eastAsia"/>
          <w:szCs w:val="32"/>
        </w:rPr>
        <w:t>2019</w:t>
      </w:r>
      <w:r>
        <w:rPr>
          <w:rFonts w:ascii="仿宋_GB2312" w:eastAsia="仿宋_GB2312" w:hAnsi="仿宋" w:hint="eastAsia"/>
          <w:szCs w:val="32"/>
        </w:rPr>
        <w:t>年度公务接待</w:t>
      </w:r>
      <w:r>
        <w:rPr>
          <w:rFonts w:ascii="仿宋_GB2312" w:eastAsia="仿宋_GB2312" w:hAnsi="仿宋" w:hint="eastAsia"/>
          <w:szCs w:val="32"/>
        </w:rPr>
        <w:t>0</w:t>
      </w:r>
      <w:r>
        <w:rPr>
          <w:rFonts w:ascii="仿宋_GB2312" w:eastAsia="仿宋_GB2312" w:hAnsi="仿宋_GB2312" w:cs="仿宋_GB2312" w:hint="eastAsia"/>
          <w:szCs w:val="32"/>
        </w:rPr>
        <w:t>批次，</w:t>
      </w:r>
      <w:r>
        <w:rPr>
          <w:rFonts w:ascii="仿宋_GB2312" w:eastAsia="仿宋_GB2312" w:hAnsi="仿宋_GB2312" w:cs="仿宋_GB2312" w:hint="eastAsia"/>
          <w:szCs w:val="32"/>
        </w:rPr>
        <w:t>0</w:t>
      </w:r>
      <w:r>
        <w:rPr>
          <w:rFonts w:ascii="仿宋_GB2312" w:eastAsia="仿宋_GB2312" w:hAnsi="仿宋_GB2312" w:cs="仿宋_GB2312" w:hint="eastAsia"/>
          <w:szCs w:val="32"/>
        </w:rPr>
        <w:t>人次，</w:t>
      </w:r>
      <w:r>
        <w:rPr>
          <w:rFonts w:ascii="仿宋_GB2312" w:eastAsia="仿宋_GB2312" w:hAnsi="宋体" w:cs="仿宋_GB2312"/>
          <w:color w:val="000000"/>
          <w:kern w:val="0"/>
          <w:szCs w:val="32"/>
        </w:rPr>
        <w:t>预算为</w:t>
      </w:r>
      <w:r>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万元，支出决算为</w:t>
      </w:r>
      <w:r>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万元，完成预算的</w:t>
      </w:r>
      <w:r>
        <w:rPr>
          <w:rFonts w:ascii="仿宋_GB2312" w:eastAsia="仿宋_GB2312" w:hAnsi="宋体" w:cs="仿宋_GB2312" w:hint="eastAsia"/>
          <w:color w:val="000000"/>
          <w:kern w:val="0"/>
          <w:szCs w:val="32"/>
        </w:rPr>
        <w:t>0</w:t>
      </w:r>
      <w:r>
        <w:rPr>
          <w:rFonts w:ascii="仿宋_GB2312" w:eastAsia="仿宋_GB2312" w:hAnsi="宋体" w:cs="仿宋_GB2312" w:hint="eastAsia"/>
          <w:color w:val="000000"/>
          <w:kern w:val="0"/>
          <w:szCs w:val="32"/>
        </w:rPr>
        <w:t>%</w:t>
      </w:r>
      <w:r>
        <w:rPr>
          <w:rFonts w:ascii="仿宋_GB2312" w:eastAsia="仿宋_GB2312" w:hAnsi="宋体" w:cs="仿宋_GB2312" w:hint="eastAsia"/>
          <w:color w:val="000000"/>
          <w:kern w:val="0"/>
          <w:szCs w:val="32"/>
        </w:rPr>
        <w:t>，决</w:t>
      </w:r>
      <w:r>
        <w:rPr>
          <w:rFonts w:ascii="仿宋_GB2312" w:eastAsia="仿宋_GB2312" w:hAnsi="宋体" w:cs="仿宋_GB2312"/>
          <w:color w:val="000000"/>
          <w:kern w:val="0"/>
          <w:szCs w:val="32"/>
        </w:rPr>
        <w:t>算数</w:t>
      </w:r>
      <w:r>
        <w:rPr>
          <w:rFonts w:ascii="仿宋_GB2312" w:eastAsia="仿宋_GB2312" w:hAnsi="宋体" w:cs="仿宋_GB2312" w:hint="eastAsia"/>
          <w:color w:val="000000"/>
          <w:kern w:val="0"/>
          <w:szCs w:val="32"/>
        </w:rPr>
        <w:t>较</w:t>
      </w:r>
      <w:r>
        <w:rPr>
          <w:rFonts w:ascii="仿宋_GB2312" w:eastAsia="仿宋_GB2312" w:hAnsi="宋体" w:cs="仿宋_GB2312"/>
          <w:color w:val="000000"/>
          <w:kern w:val="0"/>
          <w:szCs w:val="32"/>
        </w:rPr>
        <w:t>预算数</w:t>
      </w:r>
      <w:r>
        <w:rPr>
          <w:rFonts w:ascii="仿宋_GB2312" w:eastAsia="仿宋_GB2312" w:hAnsi="宋体" w:cs="仿宋_GB2312" w:hint="eastAsia"/>
          <w:color w:val="000000"/>
          <w:kern w:val="0"/>
          <w:szCs w:val="32"/>
        </w:rPr>
        <w:t>减少（增加）</w:t>
      </w:r>
      <w:r>
        <w:rPr>
          <w:rFonts w:ascii="仿宋_GB2312" w:eastAsia="仿宋_GB2312" w:hAnsi="宋体" w:cs="仿宋_GB2312" w:hint="eastAsia"/>
          <w:color w:val="000000"/>
          <w:kern w:val="0"/>
          <w:szCs w:val="32"/>
        </w:rPr>
        <w:t>0</w:t>
      </w:r>
      <w:r>
        <w:rPr>
          <w:rFonts w:ascii="仿宋_GB2312" w:eastAsia="仿宋_GB2312" w:hAnsi="宋体" w:cs="仿宋_GB2312" w:hint="eastAsia"/>
          <w:color w:val="000000"/>
          <w:kern w:val="0"/>
          <w:szCs w:val="32"/>
        </w:rPr>
        <w:t>万元，</w:t>
      </w:r>
      <w:r>
        <w:rPr>
          <w:rFonts w:ascii="仿宋_GB2312" w:eastAsia="仿宋_GB2312" w:hAnsi="宋体" w:cs="仿宋_GB2312"/>
          <w:color w:val="000000"/>
          <w:kern w:val="0"/>
          <w:szCs w:val="32"/>
        </w:rPr>
        <w:t>主要原因是</w:t>
      </w:r>
      <w:r>
        <w:rPr>
          <w:rFonts w:ascii="仿宋_GB2312" w:eastAsia="仿宋_GB2312" w:hAnsi="宋体" w:cs="仿宋_GB2312" w:hint="eastAsia"/>
          <w:color w:val="000000"/>
          <w:kern w:val="0"/>
          <w:szCs w:val="32"/>
        </w:rPr>
        <w:t>无公接待费支出</w:t>
      </w:r>
      <w:r>
        <w:rPr>
          <w:rFonts w:ascii="仿宋_GB2312" w:eastAsia="仿宋_GB2312" w:hAnsi="宋体" w:cs="仿宋_GB2312" w:hint="eastAsia"/>
          <w:color w:val="000000"/>
          <w:kern w:val="0"/>
          <w:szCs w:val="32"/>
        </w:rPr>
        <w:t>。</w:t>
      </w:r>
    </w:p>
    <w:p w:rsidR="00FB7DE6" w:rsidRDefault="004D5F02">
      <w:pPr>
        <w:ind w:firstLineChars="200" w:firstLine="643"/>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（三）培训费支出情况说明。</w:t>
      </w:r>
    </w:p>
    <w:p w:rsidR="00FB7DE6" w:rsidRDefault="004D5F02">
      <w:pPr>
        <w:widowControl/>
        <w:ind w:firstLineChars="200" w:firstLine="640"/>
        <w:jc w:val="left"/>
        <w:rPr>
          <w:rFonts w:ascii="仿宋_GB2312" w:eastAsia="仿宋_GB2312" w:hAnsi="宋体" w:cs="仿宋_GB2312"/>
          <w:color w:val="000000"/>
          <w:kern w:val="0"/>
          <w:szCs w:val="32"/>
        </w:rPr>
      </w:pPr>
      <w:r>
        <w:rPr>
          <w:rFonts w:ascii="仿宋_GB2312" w:eastAsia="仿宋_GB2312" w:hAnsi="仿宋" w:hint="eastAsia"/>
          <w:szCs w:val="32"/>
        </w:rPr>
        <w:t>2019</w:t>
      </w:r>
      <w:r>
        <w:rPr>
          <w:rFonts w:ascii="仿宋_GB2312" w:eastAsia="仿宋_GB2312" w:hAnsi="仿宋" w:hint="eastAsia"/>
          <w:szCs w:val="32"/>
        </w:rPr>
        <w:t>年度</w:t>
      </w:r>
      <w:r>
        <w:rPr>
          <w:rFonts w:ascii="仿宋_GB2312" w:eastAsia="仿宋_GB2312" w:hAnsi="仿宋_GB2312" w:cs="仿宋_GB2312" w:hint="eastAsia"/>
          <w:szCs w:val="32"/>
        </w:rPr>
        <w:t>培训费</w:t>
      </w:r>
      <w:r>
        <w:rPr>
          <w:rFonts w:ascii="仿宋_GB2312" w:eastAsia="仿宋_GB2312" w:hAnsi="宋体" w:cs="仿宋_GB2312"/>
          <w:color w:val="000000"/>
          <w:kern w:val="0"/>
          <w:szCs w:val="32"/>
        </w:rPr>
        <w:t>预算为</w:t>
      </w:r>
      <w:r>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万元，支出决算为</w:t>
      </w:r>
      <w:r>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万元，完成预算的</w:t>
      </w:r>
      <w:r>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w:t>
      </w:r>
      <w:r>
        <w:rPr>
          <w:rFonts w:ascii="仿宋_GB2312" w:eastAsia="仿宋_GB2312" w:hAnsi="宋体" w:cs="仿宋_GB2312" w:hint="eastAsia"/>
          <w:color w:val="000000"/>
          <w:kern w:val="0"/>
          <w:szCs w:val="32"/>
        </w:rPr>
        <w:t>，</w:t>
      </w:r>
      <w:r>
        <w:rPr>
          <w:rFonts w:ascii="仿宋_GB2312" w:eastAsia="仿宋_GB2312" w:hAnsi="宋体" w:cs="仿宋_GB2312"/>
          <w:color w:val="000000"/>
          <w:kern w:val="0"/>
          <w:szCs w:val="32"/>
        </w:rPr>
        <w:t>决算数</w:t>
      </w:r>
      <w:r>
        <w:rPr>
          <w:rFonts w:ascii="仿宋_GB2312" w:eastAsia="仿宋_GB2312" w:hAnsi="宋体" w:cs="仿宋_GB2312" w:hint="eastAsia"/>
          <w:color w:val="000000"/>
          <w:kern w:val="0"/>
          <w:szCs w:val="32"/>
        </w:rPr>
        <w:t>较</w:t>
      </w:r>
      <w:r>
        <w:rPr>
          <w:rFonts w:ascii="仿宋_GB2312" w:eastAsia="仿宋_GB2312" w:hAnsi="宋体" w:cs="仿宋_GB2312"/>
          <w:color w:val="000000"/>
          <w:kern w:val="0"/>
          <w:szCs w:val="32"/>
        </w:rPr>
        <w:t>预算数</w:t>
      </w:r>
      <w:r>
        <w:rPr>
          <w:rFonts w:ascii="仿宋_GB2312" w:eastAsia="仿宋_GB2312" w:hAnsi="宋体" w:cs="仿宋_GB2312" w:hint="eastAsia"/>
          <w:color w:val="000000"/>
          <w:kern w:val="0"/>
          <w:szCs w:val="32"/>
        </w:rPr>
        <w:t>减少（增加）</w:t>
      </w:r>
      <w:r>
        <w:rPr>
          <w:rFonts w:ascii="仿宋_GB2312" w:eastAsia="仿宋_GB2312" w:hAnsi="宋体" w:cs="仿宋_GB2312" w:hint="eastAsia"/>
          <w:color w:val="000000"/>
          <w:kern w:val="0"/>
          <w:szCs w:val="32"/>
        </w:rPr>
        <w:t>0</w:t>
      </w:r>
      <w:r>
        <w:rPr>
          <w:rFonts w:ascii="仿宋_GB2312" w:eastAsia="仿宋_GB2312" w:hAnsi="宋体" w:cs="仿宋_GB2312" w:hint="eastAsia"/>
          <w:color w:val="000000"/>
          <w:kern w:val="0"/>
          <w:szCs w:val="32"/>
        </w:rPr>
        <w:t>万元，</w:t>
      </w:r>
      <w:r>
        <w:rPr>
          <w:rFonts w:ascii="仿宋_GB2312" w:eastAsia="仿宋_GB2312" w:hAnsi="宋体" w:cs="仿宋_GB2312"/>
          <w:color w:val="000000"/>
          <w:kern w:val="0"/>
          <w:szCs w:val="32"/>
        </w:rPr>
        <w:t>主要原因是</w:t>
      </w:r>
      <w:r>
        <w:rPr>
          <w:rFonts w:ascii="仿宋_GB2312" w:eastAsia="仿宋_GB2312" w:hAnsi="宋体" w:cs="仿宋_GB2312" w:hint="eastAsia"/>
          <w:color w:val="000000"/>
          <w:kern w:val="0"/>
          <w:szCs w:val="32"/>
        </w:rPr>
        <w:t>无培训费支出</w:t>
      </w:r>
      <w:r>
        <w:rPr>
          <w:rFonts w:ascii="仿宋_GB2312" w:eastAsia="仿宋_GB2312" w:hAnsi="宋体" w:cs="仿宋_GB2312" w:hint="eastAsia"/>
          <w:color w:val="000000"/>
          <w:kern w:val="0"/>
          <w:szCs w:val="32"/>
        </w:rPr>
        <w:t>。</w:t>
      </w:r>
    </w:p>
    <w:p w:rsidR="00FB7DE6" w:rsidRDefault="004D5F02">
      <w:pPr>
        <w:spacing w:line="360" w:lineRule="auto"/>
        <w:ind w:firstLineChars="200" w:firstLine="643"/>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（四）会议费支出情况说明。</w:t>
      </w:r>
    </w:p>
    <w:p w:rsidR="00FB7DE6" w:rsidRDefault="004D5F02">
      <w:pPr>
        <w:widowControl/>
        <w:ind w:firstLineChars="200" w:firstLine="640"/>
        <w:jc w:val="left"/>
        <w:rPr>
          <w:rFonts w:ascii="仿宋_GB2312" w:eastAsia="仿宋_GB2312" w:hAnsi="宋体" w:cs="仿宋_GB2312"/>
          <w:color w:val="000000"/>
          <w:kern w:val="0"/>
          <w:szCs w:val="32"/>
        </w:rPr>
      </w:pPr>
      <w:r>
        <w:rPr>
          <w:rFonts w:ascii="仿宋_GB2312" w:eastAsia="仿宋_GB2312" w:hAnsi="仿宋" w:hint="eastAsia"/>
          <w:szCs w:val="32"/>
        </w:rPr>
        <w:t>2019</w:t>
      </w:r>
      <w:r>
        <w:rPr>
          <w:rFonts w:ascii="仿宋_GB2312" w:eastAsia="仿宋_GB2312" w:hAnsi="仿宋" w:hint="eastAsia"/>
          <w:szCs w:val="32"/>
        </w:rPr>
        <w:t>年度</w:t>
      </w:r>
      <w:r>
        <w:rPr>
          <w:rFonts w:ascii="仿宋_GB2312" w:eastAsia="仿宋_GB2312" w:hAnsi="仿宋_GB2312" w:cs="仿宋_GB2312" w:hint="eastAsia"/>
          <w:szCs w:val="32"/>
        </w:rPr>
        <w:t>会议费</w:t>
      </w:r>
      <w:r>
        <w:rPr>
          <w:rFonts w:ascii="仿宋_GB2312" w:eastAsia="仿宋_GB2312" w:hAnsi="宋体" w:cs="仿宋_GB2312"/>
          <w:color w:val="000000"/>
          <w:kern w:val="0"/>
          <w:szCs w:val="32"/>
        </w:rPr>
        <w:t>预算为</w:t>
      </w:r>
      <w:r>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万元，支出决算为</w:t>
      </w:r>
      <w:r>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万元，完成预算的</w:t>
      </w:r>
      <w:r>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w:t>
      </w:r>
      <w:r>
        <w:rPr>
          <w:rFonts w:ascii="仿宋_GB2312" w:eastAsia="仿宋_GB2312" w:hAnsi="宋体" w:cs="仿宋_GB2312" w:hint="eastAsia"/>
          <w:color w:val="000000"/>
          <w:kern w:val="0"/>
          <w:szCs w:val="32"/>
        </w:rPr>
        <w:t>，</w:t>
      </w:r>
      <w:r>
        <w:rPr>
          <w:rFonts w:ascii="仿宋_GB2312" w:eastAsia="仿宋_GB2312" w:hAnsi="宋体" w:cs="仿宋_GB2312"/>
          <w:color w:val="000000"/>
          <w:kern w:val="0"/>
          <w:szCs w:val="32"/>
        </w:rPr>
        <w:t>决算数</w:t>
      </w:r>
      <w:r>
        <w:rPr>
          <w:rFonts w:ascii="仿宋_GB2312" w:eastAsia="仿宋_GB2312" w:hAnsi="宋体" w:cs="仿宋_GB2312" w:hint="eastAsia"/>
          <w:color w:val="000000"/>
          <w:kern w:val="0"/>
          <w:szCs w:val="32"/>
        </w:rPr>
        <w:t>较</w:t>
      </w:r>
      <w:r>
        <w:rPr>
          <w:rFonts w:ascii="仿宋_GB2312" w:eastAsia="仿宋_GB2312" w:hAnsi="宋体" w:cs="仿宋_GB2312"/>
          <w:color w:val="000000"/>
          <w:kern w:val="0"/>
          <w:szCs w:val="32"/>
        </w:rPr>
        <w:t>预算数</w:t>
      </w:r>
      <w:r>
        <w:rPr>
          <w:rFonts w:ascii="仿宋_GB2312" w:eastAsia="仿宋_GB2312" w:hAnsi="宋体" w:cs="仿宋_GB2312" w:hint="eastAsia"/>
          <w:color w:val="000000"/>
          <w:kern w:val="0"/>
          <w:szCs w:val="32"/>
        </w:rPr>
        <w:t>减少（增加）</w:t>
      </w:r>
      <w:r>
        <w:rPr>
          <w:rFonts w:ascii="仿宋_GB2312" w:eastAsia="仿宋_GB2312" w:hAnsi="宋体" w:cs="仿宋_GB2312" w:hint="eastAsia"/>
          <w:color w:val="000000"/>
          <w:kern w:val="0"/>
          <w:szCs w:val="32"/>
        </w:rPr>
        <w:t>0</w:t>
      </w:r>
      <w:r>
        <w:rPr>
          <w:rFonts w:ascii="仿宋_GB2312" w:eastAsia="仿宋_GB2312" w:hAnsi="宋体" w:cs="仿宋_GB2312" w:hint="eastAsia"/>
          <w:color w:val="000000"/>
          <w:kern w:val="0"/>
          <w:szCs w:val="32"/>
        </w:rPr>
        <w:t>万元，</w:t>
      </w:r>
      <w:r>
        <w:rPr>
          <w:rFonts w:ascii="仿宋_GB2312" w:eastAsia="仿宋_GB2312" w:hAnsi="宋体" w:cs="仿宋_GB2312"/>
          <w:color w:val="000000"/>
          <w:kern w:val="0"/>
          <w:szCs w:val="32"/>
        </w:rPr>
        <w:t>主要原因是</w:t>
      </w:r>
      <w:r>
        <w:rPr>
          <w:rFonts w:ascii="仿宋_GB2312" w:eastAsia="仿宋_GB2312" w:hAnsi="宋体" w:cs="仿宋_GB2312" w:hint="eastAsia"/>
          <w:color w:val="000000"/>
          <w:kern w:val="0"/>
          <w:szCs w:val="32"/>
        </w:rPr>
        <w:t>无会议费支出</w:t>
      </w:r>
      <w:r>
        <w:rPr>
          <w:rFonts w:ascii="仿宋_GB2312" w:eastAsia="仿宋_GB2312" w:hAnsi="宋体" w:cs="仿宋_GB2312" w:hint="eastAsia"/>
          <w:color w:val="000000"/>
          <w:kern w:val="0"/>
          <w:szCs w:val="32"/>
        </w:rPr>
        <w:t>。</w:t>
      </w:r>
    </w:p>
    <w:p w:rsidR="00FB7DE6" w:rsidRDefault="004D5F02">
      <w:pPr>
        <w:ind w:firstLineChars="200" w:firstLine="640"/>
        <w:rPr>
          <w:rFonts w:ascii="黑体" w:eastAsia="黑体" w:hAnsi="黑体"/>
          <w:color w:val="000000"/>
          <w:kern w:val="0"/>
          <w:szCs w:val="32"/>
        </w:rPr>
      </w:pPr>
      <w:r>
        <w:rPr>
          <w:rFonts w:ascii="黑体" w:eastAsia="黑体" w:hAnsi="黑体" w:hint="eastAsia"/>
          <w:color w:val="000000"/>
          <w:kern w:val="0"/>
          <w:szCs w:val="32"/>
        </w:rPr>
        <w:t>八、政府性基金预算财政拨款收入支出情况说明</w:t>
      </w:r>
    </w:p>
    <w:p w:rsidR="00FB7DE6" w:rsidRDefault="004D5F02">
      <w:pPr>
        <w:ind w:firstLine="640"/>
        <w:rPr>
          <w:rFonts w:ascii="仿宋_GB2312" w:eastAsia="仿宋_GB2312" w:hAnsi="仿宋_GB2312" w:cs="仿宋_GB2312"/>
          <w:szCs w:val="32"/>
        </w:rPr>
      </w:pPr>
      <w:r>
        <w:rPr>
          <w:rFonts w:ascii="仿宋_GB2312" w:eastAsia="仿宋_GB2312" w:hAnsi="仿宋_GB2312" w:cs="仿宋_GB2312" w:hint="eastAsia"/>
          <w:szCs w:val="32"/>
        </w:rPr>
        <w:t>本部门无政府性基金决算收支，并已公开空表</w:t>
      </w:r>
      <w:r>
        <w:rPr>
          <w:rFonts w:ascii="仿宋_GB2312" w:eastAsia="仿宋_GB2312" w:hAnsi="仿宋_GB2312" w:cs="仿宋_GB2312" w:hint="eastAsia"/>
          <w:szCs w:val="32"/>
        </w:rPr>
        <w:t>。</w:t>
      </w:r>
    </w:p>
    <w:p w:rsidR="00FB7DE6" w:rsidRDefault="004D5F02">
      <w:pPr>
        <w:widowControl/>
        <w:ind w:firstLineChars="200" w:firstLine="640"/>
        <w:jc w:val="left"/>
        <w:rPr>
          <w:rFonts w:ascii="黑体" w:eastAsia="黑体" w:hAnsi="黑体"/>
          <w:color w:val="000000"/>
          <w:kern w:val="0"/>
          <w:szCs w:val="32"/>
        </w:rPr>
      </w:pPr>
      <w:r>
        <w:rPr>
          <w:rFonts w:ascii="黑体" w:eastAsia="黑体" w:hAnsi="黑体" w:hint="eastAsia"/>
          <w:color w:val="000000"/>
          <w:kern w:val="0"/>
          <w:szCs w:val="32"/>
        </w:rPr>
        <w:t>九、国有资本经营财政拨款收入支出情况说明</w:t>
      </w:r>
    </w:p>
    <w:p w:rsidR="00FB7DE6" w:rsidRDefault="004D5F02">
      <w:pPr>
        <w:ind w:firstLine="640"/>
        <w:rPr>
          <w:rFonts w:ascii="仿宋_GB2312" w:eastAsia="仿宋_GB2312" w:hAnsi="仿宋_GB2312" w:cs="仿宋_GB2312"/>
          <w:szCs w:val="32"/>
        </w:rPr>
      </w:pPr>
      <w:r>
        <w:rPr>
          <w:rFonts w:ascii="仿宋_GB2312" w:eastAsia="仿宋_GB2312" w:hAnsi="仿宋_GB2312" w:cs="仿宋_GB2312" w:hint="eastAsia"/>
          <w:szCs w:val="32"/>
        </w:rPr>
        <w:t>本部门无国有资本经营决算拨款收支</w:t>
      </w:r>
      <w:r>
        <w:rPr>
          <w:rFonts w:ascii="仿宋_GB2312" w:eastAsia="仿宋_GB2312" w:hAnsi="仿宋_GB2312" w:cs="仿宋_GB2312" w:hint="eastAsia"/>
          <w:szCs w:val="32"/>
        </w:rPr>
        <w:t>。</w:t>
      </w:r>
    </w:p>
    <w:p w:rsidR="00FB7DE6" w:rsidRDefault="004D5F02">
      <w:pPr>
        <w:widowControl/>
        <w:ind w:firstLineChars="200" w:firstLine="640"/>
        <w:jc w:val="left"/>
        <w:rPr>
          <w:rFonts w:ascii="黑体" w:eastAsia="黑体" w:hAnsi="黑体"/>
          <w:color w:val="000000"/>
          <w:kern w:val="0"/>
          <w:szCs w:val="32"/>
        </w:rPr>
      </w:pPr>
      <w:r>
        <w:rPr>
          <w:rFonts w:ascii="黑体" w:eastAsia="黑体" w:hAnsi="黑体" w:hint="eastAsia"/>
          <w:color w:val="000000"/>
          <w:kern w:val="0"/>
          <w:szCs w:val="32"/>
        </w:rPr>
        <w:t>十、预算绩效情况说明</w:t>
      </w:r>
    </w:p>
    <w:p w:rsidR="00FB7DE6" w:rsidRDefault="004D5F02">
      <w:pPr>
        <w:widowControl/>
        <w:ind w:firstLineChars="200" w:firstLine="643"/>
        <w:jc w:val="left"/>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（一）</w:t>
      </w:r>
      <w:r>
        <w:rPr>
          <w:rFonts w:ascii="楷体_GB2312" w:eastAsia="楷体_GB2312" w:hAnsi="宋体" w:cs="楷体_GB2312"/>
          <w:b/>
          <w:color w:val="000000"/>
          <w:kern w:val="0"/>
          <w:szCs w:val="32"/>
        </w:rPr>
        <w:t>预算绩效管理工作开展情况</w:t>
      </w:r>
      <w:r>
        <w:rPr>
          <w:rFonts w:ascii="楷体_GB2312" w:eastAsia="楷体_GB2312" w:hAnsi="宋体" w:cs="楷体_GB2312" w:hint="eastAsia"/>
          <w:b/>
          <w:color w:val="000000"/>
          <w:kern w:val="0"/>
          <w:szCs w:val="32"/>
        </w:rPr>
        <w:t>说明</w:t>
      </w:r>
      <w:r>
        <w:rPr>
          <w:rFonts w:ascii="楷体_GB2312" w:eastAsia="楷体_GB2312" w:hAnsi="宋体" w:cs="楷体_GB2312"/>
          <w:b/>
          <w:color w:val="000000"/>
          <w:kern w:val="0"/>
          <w:szCs w:val="32"/>
        </w:rPr>
        <w:t>。</w:t>
      </w:r>
    </w:p>
    <w:p w:rsidR="00FB7DE6" w:rsidRDefault="004D5F02">
      <w:pPr>
        <w:widowControl/>
        <w:ind w:firstLineChars="200" w:firstLine="640"/>
        <w:jc w:val="left"/>
        <w:rPr>
          <w:rFonts w:ascii="仿宋_GB2312" w:eastAsia="仿宋_GB2312" w:hAnsi="仿宋_GB2312" w:cs="仿宋_GB2312"/>
          <w:color w:val="000000"/>
          <w:kern w:val="0"/>
          <w:sz w:val="31"/>
          <w:szCs w:val="31"/>
        </w:rPr>
      </w:pPr>
      <w:r>
        <w:rPr>
          <w:rFonts w:ascii="仿宋_GB2312" w:eastAsia="仿宋_GB2312" w:hAnsi="仿宋_GB2312" w:cs="仿宋_GB2312" w:hint="eastAsia"/>
          <w:szCs w:val="32"/>
        </w:rPr>
        <w:lastRenderedPageBreak/>
        <w:t>根据预算绩效管理要求，本部门组织对</w:t>
      </w:r>
      <w:r>
        <w:rPr>
          <w:rFonts w:ascii="仿宋_GB2312" w:eastAsia="仿宋_GB2312" w:hAnsi="仿宋_GB2312" w:cs="仿宋_GB2312"/>
          <w:szCs w:val="32"/>
        </w:rPr>
        <w:t>2019</w:t>
      </w:r>
      <w:r>
        <w:rPr>
          <w:rFonts w:ascii="仿宋_GB2312" w:eastAsia="仿宋_GB2312" w:hAnsi="仿宋_GB2312" w:cs="仿宋_GB2312" w:hint="eastAsia"/>
          <w:szCs w:val="32"/>
        </w:rPr>
        <w:t>年一般公共预算</w:t>
      </w:r>
      <w:r>
        <w:rPr>
          <w:rFonts w:ascii="仿宋_GB2312" w:eastAsia="仿宋_GB2312" w:hAnsi="仿宋_GB2312" w:cs="仿宋_GB2312"/>
          <w:szCs w:val="32"/>
        </w:rPr>
        <w:t>1</w:t>
      </w:r>
      <w:r>
        <w:rPr>
          <w:rFonts w:ascii="仿宋_GB2312" w:eastAsia="仿宋_GB2312" w:hAnsi="仿宋_GB2312" w:cs="仿宋_GB2312" w:hint="eastAsia"/>
          <w:szCs w:val="32"/>
        </w:rPr>
        <w:t>个项目支出开展了绩效自评，其中，一级项目</w:t>
      </w:r>
      <w:r>
        <w:rPr>
          <w:rFonts w:ascii="仿宋_GB2312" w:eastAsia="仿宋_GB2312" w:hAnsi="仿宋_GB2312" w:cs="仿宋_GB2312"/>
          <w:szCs w:val="32"/>
        </w:rPr>
        <w:t>0</w:t>
      </w:r>
      <w:r>
        <w:rPr>
          <w:rFonts w:ascii="仿宋_GB2312" w:eastAsia="仿宋_GB2312" w:hAnsi="仿宋_GB2312" w:cs="仿宋_GB2312" w:hint="eastAsia"/>
          <w:szCs w:val="32"/>
        </w:rPr>
        <w:t>个，二级项目</w:t>
      </w:r>
      <w:r>
        <w:rPr>
          <w:rFonts w:ascii="仿宋_GB2312" w:eastAsia="仿宋_GB2312" w:hAnsi="仿宋_GB2312" w:cs="仿宋_GB2312"/>
          <w:szCs w:val="32"/>
        </w:rPr>
        <w:t>1</w:t>
      </w:r>
      <w:r>
        <w:rPr>
          <w:rFonts w:ascii="仿宋_GB2312" w:eastAsia="仿宋_GB2312" w:hAnsi="仿宋_GB2312" w:cs="仿宋_GB2312" w:hint="eastAsia"/>
          <w:szCs w:val="32"/>
        </w:rPr>
        <w:t>个，共涉及资金</w:t>
      </w:r>
      <w:r>
        <w:rPr>
          <w:rFonts w:ascii="仿宋_GB2312" w:eastAsia="仿宋_GB2312" w:hAnsi="仿宋_GB2312" w:cs="仿宋_GB2312" w:hint="eastAsia"/>
          <w:szCs w:val="32"/>
        </w:rPr>
        <w:t>248.91</w:t>
      </w:r>
      <w:r>
        <w:rPr>
          <w:rFonts w:ascii="仿宋_GB2312" w:eastAsia="仿宋_GB2312" w:hAnsi="仿宋_GB2312" w:cs="仿宋_GB2312" w:hint="eastAsia"/>
          <w:szCs w:val="32"/>
        </w:rPr>
        <w:t>万元，占一般公共预算项目支出总额的</w:t>
      </w:r>
      <w:r>
        <w:rPr>
          <w:rFonts w:ascii="仿宋_GB2312" w:eastAsia="仿宋_GB2312" w:hAnsi="仿宋_GB2312" w:cs="仿宋_GB2312" w:hint="eastAsia"/>
          <w:szCs w:val="32"/>
        </w:rPr>
        <w:t>100</w:t>
      </w:r>
      <w:r>
        <w:rPr>
          <w:rFonts w:ascii="仿宋_GB2312" w:eastAsia="仿宋_GB2312" w:hAnsi="仿宋_GB2312" w:cs="仿宋_GB2312"/>
          <w:szCs w:val="32"/>
        </w:rPr>
        <w:t>%</w:t>
      </w:r>
      <w:r>
        <w:rPr>
          <w:rFonts w:ascii="仿宋_GB2312" w:eastAsia="仿宋_GB2312" w:hAnsi="仿宋_GB2312" w:cs="仿宋_GB2312" w:hint="eastAsia"/>
          <w:szCs w:val="32"/>
        </w:rPr>
        <w:t>；</w:t>
      </w:r>
      <w:r>
        <w:rPr>
          <w:rFonts w:ascii="仿宋_GB2312" w:eastAsia="仿宋_GB2312" w:hAnsi="仿宋_GB2312" w:cs="仿宋_GB2312" w:hint="eastAsia"/>
          <w:color w:val="000000"/>
          <w:kern w:val="0"/>
          <w:sz w:val="31"/>
          <w:szCs w:val="31"/>
        </w:rPr>
        <w:t>组织对</w:t>
      </w:r>
      <w:r>
        <w:rPr>
          <w:rFonts w:ascii="仿宋_GB2312" w:eastAsia="仿宋_GB2312" w:hAnsi="仿宋_GB2312" w:cs="仿宋_GB2312"/>
          <w:color w:val="000000"/>
          <w:kern w:val="0"/>
          <w:sz w:val="31"/>
          <w:szCs w:val="31"/>
        </w:rPr>
        <w:t xml:space="preserve"> 2019</w:t>
      </w:r>
      <w:r>
        <w:rPr>
          <w:rFonts w:ascii="仿宋_GB2312" w:eastAsia="仿宋_GB2312" w:hAnsi="仿宋_GB2312" w:cs="仿宋_GB2312" w:hint="eastAsia"/>
          <w:color w:val="000000"/>
          <w:kern w:val="0"/>
          <w:sz w:val="31"/>
          <w:szCs w:val="31"/>
        </w:rPr>
        <w:t>年</w:t>
      </w:r>
      <w:r>
        <w:rPr>
          <w:rFonts w:ascii="仿宋_GB2312" w:eastAsia="仿宋_GB2312" w:hAnsi="仿宋" w:hint="eastAsia"/>
          <w:szCs w:val="32"/>
        </w:rPr>
        <w:t>度政府性</w:t>
      </w:r>
      <w:r>
        <w:rPr>
          <w:rFonts w:ascii="仿宋_GB2312" w:eastAsia="仿宋_GB2312" w:hAnsi="仿宋_GB2312" w:cs="仿宋_GB2312" w:hint="eastAsia"/>
          <w:szCs w:val="32"/>
        </w:rPr>
        <w:t>基金预算</w:t>
      </w:r>
      <w:r>
        <w:rPr>
          <w:rFonts w:ascii="仿宋_GB2312" w:eastAsia="仿宋_GB2312" w:hAnsi="仿宋_GB2312" w:cs="仿宋_GB2312"/>
          <w:szCs w:val="32"/>
        </w:rPr>
        <w:t>0</w:t>
      </w:r>
      <w:r>
        <w:rPr>
          <w:rFonts w:ascii="仿宋_GB2312" w:eastAsia="仿宋_GB2312" w:hAnsi="仿宋_GB2312" w:cs="仿宋_GB2312" w:hint="eastAsia"/>
          <w:szCs w:val="32"/>
        </w:rPr>
        <w:t>个项目支出开展了绩效自评</w:t>
      </w:r>
      <w:r>
        <w:rPr>
          <w:rFonts w:ascii="仿宋_GB2312" w:eastAsia="仿宋_GB2312" w:hAnsi="仿宋_GB2312" w:cs="仿宋_GB2312" w:hint="eastAsia"/>
          <w:color w:val="000000"/>
          <w:kern w:val="0"/>
          <w:sz w:val="31"/>
          <w:szCs w:val="31"/>
        </w:rPr>
        <w:t>，涉及项目</w:t>
      </w:r>
      <w:r>
        <w:rPr>
          <w:rFonts w:ascii="仿宋_GB2312" w:eastAsia="仿宋_GB2312" w:hAnsi="仿宋_GB2312" w:cs="仿宋_GB2312"/>
          <w:szCs w:val="32"/>
        </w:rPr>
        <w:t>0</w:t>
      </w:r>
      <w:r>
        <w:rPr>
          <w:rFonts w:ascii="仿宋_GB2312" w:eastAsia="仿宋_GB2312" w:hAnsi="仿宋_GB2312" w:cs="仿宋_GB2312" w:hint="eastAsia"/>
          <w:color w:val="000000"/>
          <w:kern w:val="0"/>
          <w:sz w:val="31"/>
          <w:szCs w:val="31"/>
        </w:rPr>
        <w:t>个，共涉及资金</w:t>
      </w:r>
      <w:r>
        <w:rPr>
          <w:rFonts w:ascii="仿宋_GB2312" w:eastAsia="仿宋_GB2312" w:hAnsi="仿宋_GB2312" w:cs="仿宋_GB2312"/>
          <w:color w:val="000000"/>
          <w:kern w:val="0"/>
          <w:sz w:val="31"/>
          <w:szCs w:val="31"/>
        </w:rPr>
        <w:t>0</w:t>
      </w:r>
      <w:r>
        <w:rPr>
          <w:rFonts w:ascii="仿宋_GB2312" w:eastAsia="仿宋_GB2312" w:hAnsi="仿宋_GB2312" w:cs="仿宋_GB2312" w:hint="eastAsia"/>
          <w:color w:val="000000"/>
          <w:kern w:val="0"/>
          <w:sz w:val="31"/>
          <w:szCs w:val="31"/>
        </w:rPr>
        <w:t>万元，占政府性基金预算项目支出总额的</w:t>
      </w:r>
      <w:r>
        <w:rPr>
          <w:rFonts w:ascii="仿宋_GB2312" w:eastAsia="仿宋_GB2312" w:hAnsi="仿宋_GB2312" w:cs="仿宋_GB2312"/>
          <w:color w:val="000000"/>
          <w:kern w:val="0"/>
          <w:sz w:val="31"/>
          <w:szCs w:val="31"/>
        </w:rPr>
        <w:t>0%</w:t>
      </w:r>
      <w:r>
        <w:rPr>
          <w:rFonts w:ascii="仿宋_GB2312" w:eastAsia="仿宋_GB2312" w:hAnsi="仿宋_GB2312" w:cs="仿宋_GB2312" w:hint="eastAsia"/>
          <w:color w:val="000000"/>
          <w:kern w:val="0"/>
          <w:sz w:val="31"/>
          <w:szCs w:val="31"/>
        </w:rPr>
        <w:t>。</w:t>
      </w:r>
    </w:p>
    <w:p w:rsidR="00FB7DE6" w:rsidRDefault="004D5F02">
      <w:pPr>
        <w:widowControl/>
        <w:ind w:firstLineChars="200" w:firstLine="640"/>
        <w:jc w:val="left"/>
        <w:rPr>
          <w:rFonts w:ascii="仿宋_GB2312" w:eastAsia="仿宋_GB2312" w:hAnsi="仿宋_GB2312" w:cs="仿宋_GB2312"/>
          <w:color w:val="000000"/>
          <w:kern w:val="0"/>
          <w:sz w:val="31"/>
          <w:szCs w:val="31"/>
        </w:rPr>
      </w:pPr>
      <w:r>
        <w:rPr>
          <w:rFonts w:ascii="仿宋_GB2312" w:eastAsia="仿宋_GB2312" w:hAnsi="仿宋_GB2312" w:cs="仿宋_GB2312" w:hint="eastAsia"/>
          <w:szCs w:val="32"/>
        </w:rPr>
        <w:t>本部门组织对</w:t>
      </w:r>
      <w:r>
        <w:rPr>
          <w:rFonts w:ascii="仿宋_GB2312" w:eastAsia="仿宋_GB2312" w:hAnsi="仿宋_GB2312" w:cs="仿宋_GB2312"/>
          <w:szCs w:val="32"/>
        </w:rPr>
        <w:t>2019</w:t>
      </w:r>
      <w:r>
        <w:rPr>
          <w:rFonts w:ascii="仿宋_GB2312" w:eastAsia="仿宋_GB2312" w:hAnsi="仿宋_GB2312" w:cs="仿宋_GB2312" w:hint="eastAsia"/>
          <w:szCs w:val="32"/>
        </w:rPr>
        <w:t>年度部门整体进行了绩效自评，涉及资金</w:t>
      </w:r>
      <w:r>
        <w:rPr>
          <w:rFonts w:ascii="仿宋_GB2312" w:eastAsia="仿宋_GB2312" w:hAnsi="仿宋_GB2312" w:cs="仿宋_GB2312" w:hint="eastAsia"/>
          <w:color w:val="000000"/>
          <w:kern w:val="0"/>
          <w:sz w:val="31"/>
          <w:szCs w:val="31"/>
        </w:rPr>
        <w:t>291.26</w:t>
      </w:r>
      <w:r>
        <w:rPr>
          <w:rFonts w:ascii="仿宋_GB2312" w:eastAsia="仿宋_GB2312" w:hAnsi="仿宋_GB2312" w:cs="仿宋_GB2312" w:hint="eastAsia"/>
          <w:szCs w:val="32"/>
        </w:rPr>
        <w:t>万元</w:t>
      </w:r>
      <w:r>
        <w:rPr>
          <w:rFonts w:ascii="仿宋_GB2312" w:eastAsia="仿宋_GB2312" w:hAnsi="仿宋_GB2312" w:cs="仿宋_GB2312" w:hint="eastAsia"/>
          <w:color w:val="000000"/>
          <w:kern w:val="0"/>
          <w:sz w:val="31"/>
          <w:szCs w:val="31"/>
        </w:rPr>
        <w:t>评价结果为优秀等次</w:t>
      </w:r>
      <w:r>
        <w:rPr>
          <w:rFonts w:ascii="仿宋_GB2312" w:eastAsia="仿宋_GB2312" w:hAnsi="仿宋_GB2312" w:cs="仿宋_GB2312" w:hint="eastAsia"/>
          <w:szCs w:val="32"/>
        </w:rPr>
        <w:t>。</w:t>
      </w:r>
    </w:p>
    <w:p w:rsidR="00FB7DE6" w:rsidRDefault="004D5F02">
      <w:pPr>
        <w:widowControl/>
        <w:ind w:firstLineChars="200" w:firstLine="643"/>
        <w:jc w:val="left"/>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（二）</w:t>
      </w:r>
      <w:r>
        <w:rPr>
          <w:rFonts w:ascii="楷体_GB2312" w:eastAsia="楷体_GB2312" w:hAnsi="宋体" w:cs="楷体_GB2312"/>
          <w:b/>
          <w:color w:val="000000"/>
          <w:kern w:val="0"/>
          <w:szCs w:val="32"/>
        </w:rPr>
        <w:t>部门决算中项目绩效自评结果。</w:t>
      </w:r>
    </w:p>
    <w:p w:rsidR="00FB7DE6" w:rsidRDefault="004D5F02">
      <w:pPr>
        <w:widowControl/>
        <w:ind w:firstLineChars="200" w:firstLine="620"/>
        <w:jc w:val="left"/>
        <w:rPr>
          <w:rFonts w:ascii="仿宋_GB2312" w:eastAsia="仿宋_GB2312" w:hAnsi="仿宋_GB2312" w:cs="仿宋_GB2312"/>
          <w:color w:val="000000"/>
          <w:kern w:val="0"/>
          <w:sz w:val="31"/>
          <w:szCs w:val="31"/>
        </w:rPr>
      </w:pPr>
      <w:r>
        <w:rPr>
          <w:rFonts w:ascii="仿宋_GB2312" w:eastAsia="仿宋_GB2312" w:hAnsi="仿宋_GB2312" w:cs="仿宋_GB2312" w:hint="eastAsia"/>
          <w:color w:val="000000"/>
          <w:kern w:val="0"/>
          <w:sz w:val="31"/>
          <w:szCs w:val="31"/>
        </w:rPr>
        <w:t>政务中心工作经费</w:t>
      </w:r>
      <w:r>
        <w:rPr>
          <w:rFonts w:ascii="仿宋_GB2312" w:eastAsia="仿宋_GB2312" w:hAnsi="仿宋_GB2312" w:cs="仿宋_GB2312"/>
          <w:color w:val="000000"/>
          <w:kern w:val="0"/>
          <w:sz w:val="31"/>
          <w:szCs w:val="31"/>
        </w:rPr>
        <w:t>项目绩效自评综述：根据年初设定的绩效目标，项目自评得分</w:t>
      </w:r>
      <w:r>
        <w:rPr>
          <w:rFonts w:ascii="仿宋_GB2312" w:eastAsia="仿宋_GB2312" w:hAnsi="仿宋_GB2312" w:cs="仿宋_GB2312" w:hint="eastAsia"/>
          <w:color w:val="000000"/>
          <w:kern w:val="0"/>
          <w:sz w:val="31"/>
          <w:szCs w:val="31"/>
        </w:rPr>
        <w:t>92</w:t>
      </w:r>
      <w:r>
        <w:rPr>
          <w:rFonts w:ascii="仿宋_GB2312" w:eastAsia="仿宋_GB2312" w:hAnsi="仿宋_GB2312" w:cs="仿宋_GB2312"/>
          <w:color w:val="000000"/>
          <w:kern w:val="0"/>
          <w:sz w:val="31"/>
          <w:szCs w:val="31"/>
        </w:rPr>
        <w:t>分。项目全年预算数</w:t>
      </w:r>
      <w:r>
        <w:rPr>
          <w:rFonts w:ascii="仿宋_GB2312" w:eastAsia="仿宋_GB2312" w:hAnsi="仿宋_GB2312" w:cs="仿宋_GB2312" w:hint="eastAsia"/>
          <w:color w:val="000000"/>
          <w:kern w:val="0"/>
          <w:sz w:val="31"/>
          <w:szCs w:val="31"/>
        </w:rPr>
        <w:t>0</w:t>
      </w:r>
      <w:r>
        <w:rPr>
          <w:rFonts w:ascii="仿宋_GB2312" w:eastAsia="仿宋_GB2312" w:hAnsi="仿宋_GB2312" w:cs="仿宋_GB2312"/>
          <w:color w:val="000000"/>
          <w:kern w:val="0"/>
          <w:sz w:val="31"/>
          <w:szCs w:val="31"/>
        </w:rPr>
        <w:t>万元，执行数</w:t>
      </w:r>
      <w:r>
        <w:rPr>
          <w:rFonts w:ascii="仿宋_GB2312" w:eastAsia="仿宋_GB2312" w:hAnsi="仿宋_GB2312" w:cs="仿宋_GB2312" w:hint="eastAsia"/>
          <w:color w:val="000000"/>
          <w:kern w:val="0"/>
          <w:sz w:val="31"/>
          <w:szCs w:val="31"/>
        </w:rPr>
        <w:t>291.26</w:t>
      </w:r>
      <w:r>
        <w:rPr>
          <w:rFonts w:ascii="仿宋_GB2312" w:eastAsia="仿宋_GB2312" w:hAnsi="仿宋_GB2312" w:cs="仿宋_GB2312"/>
          <w:color w:val="000000"/>
          <w:kern w:val="0"/>
          <w:sz w:val="31"/>
          <w:szCs w:val="31"/>
        </w:rPr>
        <w:t>万元，完成预算的</w:t>
      </w:r>
      <w:r>
        <w:rPr>
          <w:rFonts w:ascii="仿宋_GB2312" w:eastAsia="仿宋_GB2312" w:hAnsi="仿宋_GB2312" w:cs="仿宋_GB2312" w:hint="eastAsia"/>
          <w:color w:val="000000"/>
          <w:kern w:val="0"/>
          <w:sz w:val="31"/>
          <w:szCs w:val="31"/>
        </w:rPr>
        <w:t>0</w:t>
      </w:r>
      <w:r>
        <w:rPr>
          <w:rFonts w:ascii="仿宋_GB2312" w:eastAsia="仿宋_GB2312" w:hAnsi="仿宋_GB2312" w:cs="仿宋_GB2312"/>
          <w:color w:val="000000"/>
          <w:kern w:val="0"/>
          <w:sz w:val="31"/>
          <w:szCs w:val="31"/>
        </w:rPr>
        <w:t>%</w:t>
      </w:r>
      <w:r>
        <w:rPr>
          <w:rFonts w:ascii="仿宋_GB2312" w:eastAsia="仿宋_GB2312" w:hAnsi="仿宋_GB2312" w:cs="仿宋_GB2312" w:hint="eastAsia"/>
          <w:color w:val="000000"/>
          <w:kern w:val="0"/>
          <w:sz w:val="31"/>
          <w:szCs w:val="31"/>
        </w:rPr>
        <w:t>，</w:t>
      </w:r>
      <w:r>
        <w:rPr>
          <w:rFonts w:ascii="仿宋_GB2312" w:eastAsia="仿宋_GB2312" w:hAnsi="仿宋_GB2312" w:cs="仿宋_GB2312" w:hint="eastAsia"/>
          <w:color w:val="000000"/>
          <w:kern w:val="0"/>
          <w:sz w:val="31"/>
          <w:szCs w:val="31"/>
        </w:rPr>
        <w:t>2019</w:t>
      </w:r>
      <w:r>
        <w:rPr>
          <w:rFonts w:ascii="仿宋_GB2312" w:eastAsia="仿宋_GB2312" w:hAnsi="仿宋_GB2312" w:cs="仿宋_GB2312" w:hint="eastAsia"/>
          <w:color w:val="000000"/>
          <w:kern w:val="0"/>
          <w:sz w:val="31"/>
          <w:szCs w:val="31"/>
        </w:rPr>
        <w:t>年预算未安排项目资金</w:t>
      </w:r>
      <w:r>
        <w:rPr>
          <w:rFonts w:ascii="仿宋_GB2312" w:eastAsia="仿宋_GB2312" w:hAnsi="仿宋_GB2312" w:cs="仿宋_GB2312"/>
          <w:color w:val="000000"/>
          <w:kern w:val="0"/>
          <w:sz w:val="31"/>
          <w:szCs w:val="31"/>
        </w:rPr>
        <w:t>。</w:t>
      </w:r>
    </w:p>
    <w:p w:rsidR="00FB7DE6" w:rsidRDefault="004D5F02">
      <w:pPr>
        <w:widowControl/>
        <w:ind w:firstLineChars="200" w:firstLine="620"/>
        <w:jc w:val="left"/>
        <w:rPr>
          <w:rFonts w:ascii="仿宋_GB2312" w:eastAsia="仿宋_GB2312" w:hAnsi="仿宋_GB2312" w:cs="仿宋_GB2312"/>
          <w:color w:val="000000"/>
          <w:kern w:val="0"/>
          <w:sz w:val="31"/>
          <w:szCs w:val="31"/>
        </w:rPr>
      </w:pPr>
      <w:r>
        <w:rPr>
          <w:rFonts w:ascii="仿宋_GB2312" w:eastAsia="仿宋_GB2312" w:hAnsi="仿宋_GB2312" w:cs="仿宋_GB2312"/>
          <w:color w:val="000000"/>
          <w:kern w:val="0"/>
          <w:sz w:val="31"/>
          <w:szCs w:val="31"/>
        </w:rPr>
        <w:t>主要产出和效果：</w:t>
      </w:r>
    </w:p>
    <w:p w:rsidR="00FB7DE6" w:rsidRDefault="004D5F02">
      <w:pPr>
        <w:widowControl/>
        <w:ind w:firstLineChars="200" w:firstLine="620"/>
        <w:jc w:val="left"/>
        <w:rPr>
          <w:rFonts w:ascii="仿宋_GB2312" w:eastAsia="仿宋_GB2312" w:hAnsi="仿宋_GB2312" w:cs="仿宋_GB2312"/>
          <w:color w:val="000000"/>
          <w:kern w:val="0"/>
          <w:sz w:val="31"/>
          <w:szCs w:val="31"/>
        </w:rPr>
      </w:pPr>
      <w:r>
        <w:rPr>
          <w:rFonts w:ascii="仿宋_GB2312" w:eastAsia="仿宋_GB2312" w:hAnsi="仿宋_GB2312" w:cs="仿宋_GB2312"/>
          <w:color w:val="000000"/>
          <w:kern w:val="0"/>
          <w:sz w:val="31"/>
          <w:szCs w:val="31"/>
        </w:rPr>
        <w:t>通过项目实施</w:t>
      </w:r>
      <w:r>
        <w:rPr>
          <w:rFonts w:ascii="仿宋_GB2312" w:eastAsia="仿宋_GB2312" w:hAnsi="仿宋_GB2312" w:cs="仿宋_GB2312" w:hint="eastAsia"/>
          <w:color w:val="000000"/>
          <w:kern w:val="0"/>
          <w:sz w:val="31"/>
          <w:szCs w:val="31"/>
        </w:rPr>
        <w:t>主要完成了以下目标</w:t>
      </w:r>
      <w:r>
        <w:rPr>
          <w:rFonts w:ascii="仿宋_GB2312" w:eastAsia="仿宋_GB2312" w:hAnsi="仿宋_GB2312" w:cs="仿宋_GB2312" w:hint="eastAsia"/>
          <w:color w:val="000000"/>
          <w:kern w:val="0"/>
          <w:sz w:val="31"/>
          <w:szCs w:val="31"/>
        </w:rPr>
        <w:t>：一是</w:t>
      </w:r>
      <w:r>
        <w:rPr>
          <w:rFonts w:ascii="仿宋_GB2312" w:eastAsia="仿宋_GB2312" w:hAnsi="仿宋_GB2312" w:cs="仿宋_GB2312" w:hint="eastAsia"/>
          <w:color w:val="000000"/>
          <w:szCs w:val="32"/>
        </w:rPr>
        <w:t>为持续推进行政效能革命，提高政务服务水平，方便企业、群众办事，县政务中心继续开展周末节假日延时服务</w:t>
      </w:r>
      <w:r>
        <w:rPr>
          <w:rFonts w:ascii="仿宋_GB2312" w:eastAsia="仿宋_GB2312" w:hAnsi="仿宋_GB2312" w:cs="仿宋_GB2312" w:hint="eastAsia"/>
          <w:color w:val="000000"/>
          <w:szCs w:val="32"/>
        </w:rPr>
        <w:t>,</w:t>
      </w:r>
      <w:r>
        <w:rPr>
          <w:rFonts w:ascii="仿宋_GB2312" w:eastAsia="仿宋_GB2312" w:hAnsi="仿宋_GB2312" w:cs="仿宋_GB2312" w:hint="eastAsia"/>
          <w:color w:val="000000"/>
          <w:szCs w:val="32"/>
        </w:rPr>
        <w:t>践行“</w:t>
      </w:r>
      <w:r>
        <w:rPr>
          <w:rFonts w:ascii="仿宋_GB2312" w:eastAsia="仿宋_GB2312" w:hAnsi="仿宋_GB2312" w:cs="仿宋_GB2312" w:hint="eastAsia"/>
          <w:color w:val="000000"/>
          <w:szCs w:val="32"/>
        </w:rPr>
        <w:t>365</w:t>
      </w:r>
      <w:r>
        <w:rPr>
          <w:rFonts w:ascii="仿宋_GB2312" w:eastAsia="仿宋_GB2312" w:hAnsi="仿宋_GB2312" w:cs="仿宋_GB2312" w:hint="eastAsia"/>
          <w:color w:val="000000"/>
          <w:szCs w:val="32"/>
        </w:rPr>
        <w:t>天不打烊”服务承诺。</w:t>
      </w:r>
      <w:r>
        <w:rPr>
          <w:rFonts w:ascii="仿宋_GB2312" w:eastAsia="仿宋_GB2312" w:hAnsi="仿宋_GB2312" w:cs="仿宋_GB2312" w:hint="eastAsia"/>
          <w:color w:val="000000"/>
          <w:szCs w:val="32"/>
        </w:rPr>
        <w:t>二是</w:t>
      </w:r>
      <w:r>
        <w:rPr>
          <w:rFonts w:ascii="仿宋_GB2312" w:eastAsia="仿宋_GB2312" w:hAnsi="仿宋" w:cs="仿宋" w:hint="eastAsia"/>
          <w:szCs w:val="40"/>
        </w:rPr>
        <w:t>坚持落实“群众利益无小事”工作主旨，</w:t>
      </w:r>
      <w:r>
        <w:rPr>
          <w:rFonts w:ascii="仿宋_GB2312" w:eastAsia="仿宋_GB2312" w:hint="eastAsia"/>
          <w:szCs w:val="32"/>
        </w:rPr>
        <w:t>不断创新工作方法，强化督办考核，加大解决问题力度，充分发挥“</w:t>
      </w:r>
      <w:r>
        <w:rPr>
          <w:rFonts w:ascii="仿宋_GB2312" w:eastAsia="仿宋_GB2312" w:hint="eastAsia"/>
          <w:szCs w:val="32"/>
        </w:rPr>
        <w:t>12345</w:t>
      </w:r>
      <w:r>
        <w:rPr>
          <w:rFonts w:ascii="仿宋_GB2312" w:eastAsia="仿宋_GB2312" w:hint="eastAsia"/>
          <w:szCs w:val="32"/>
        </w:rPr>
        <w:t>市民热线平台”民生直通车的作用，切实为群众排忧解难。</w:t>
      </w:r>
      <w:r>
        <w:rPr>
          <w:rFonts w:ascii="仿宋_GB2312" w:eastAsia="仿宋_GB2312" w:hint="eastAsia"/>
          <w:szCs w:val="32"/>
        </w:rPr>
        <w:t>三是得到</w:t>
      </w:r>
      <w:r>
        <w:rPr>
          <w:rFonts w:ascii="仿宋_GB2312" w:eastAsia="仿宋_GB2312" w:hAnsi="仿宋_GB2312" w:cs="仿宋_GB2312" w:hint="eastAsia"/>
          <w:color w:val="000000"/>
          <w:kern w:val="0"/>
          <w:sz w:val="31"/>
          <w:szCs w:val="31"/>
        </w:rPr>
        <w:t>群众认可，社会满意，力争</w:t>
      </w:r>
      <w:r>
        <w:rPr>
          <w:rFonts w:ascii="仿宋_GB2312" w:eastAsia="仿宋_GB2312" w:hAnsi="仿宋_GB2312" w:cs="仿宋_GB2312" w:hint="eastAsia"/>
          <w:color w:val="000000"/>
          <w:kern w:val="0"/>
          <w:sz w:val="31"/>
          <w:szCs w:val="31"/>
        </w:rPr>
        <w:t>政务服务</w:t>
      </w:r>
      <w:r>
        <w:rPr>
          <w:rFonts w:ascii="仿宋_GB2312" w:eastAsia="仿宋_GB2312" w:hAnsi="仿宋_GB2312" w:cs="仿宋_GB2312" w:hint="eastAsia"/>
          <w:color w:val="000000"/>
          <w:kern w:val="0"/>
          <w:sz w:val="31"/>
          <w:szCs w:val="31"/>
        </w:rPr>
        <w:t>的社会满意度达到</w:t>
      </w:r>
      <w:r>
        <w:rPr>
          <w:rFonts w:ascii="仿宋_GB2312" w:eastAsia="仿宋_GB2312" w:hAnsi="仿宋_GB2312" w:cs="仿宋_GB2312" w:hint="eastAsia"/>
          <w:color w:val="000000"/>
          <w:kern w:val="0"/>
          <w:sz w:val="31"/>
          <w:szCs w:val="31"/>
        </w:rPr>
        <w:t>100</w:t>
      </w:r>
      <w:r>
        <w:rPr>
          <w:rFonts w:ascii="仿宋_GB2312" w:eastAsia="仿宋_GB2312" w:hAnsi="仿宋_GB2312" w:cs="仿宋_GB2312"/>
          <w:color w:val="000000"/>
          <w:kern w:val="0"/>
          <w:sz w:val="31"/>
          <w:szCs w:val="31"/>
        </w:rPr>
        <w:t>%</w:t>
      </w:r>
      <w:r>
        <w:rPr>
          <w:rFonts w:ascii="仿宋_GB2312" w:eastAsia="仿宋_GB2312" w:hAnsi="仿宋_GB2312" w:cs="仿宋_GB2312" w:hint="eastAsia"/>
          <w:color w:val="000000"/>
          <w:kern w:val="0"/>
          <w:sz w:val="31"/>
          <w:szCs w:val="31"/>
        </w:rPr>
        <w:t>。</w:t>
      </w:r>
    </w:p>
    <w:p w:rsidR="00FB7DE6" w:rsidRDefault="004D5F02">
      <w:pPr>
        <w:ind w:firstLineChars="200" w:firstLine="620"/>
        <w:rPr>
          <w:rFonts w:ascii="仿宋_GB2312" w:eastAsia="仿宋_GB2312" w:hAnsi="仿宋_GB2312" w:cs="仿宋_GB2312"/>
          <w:color w:val="000000"/>
          <w:kern w:val="0"/>
          <w:sz w:val="31"/>
          <w:szCs w:val="31"/>
        </w:rPr>
      </w:pPr>
      <w:r>
        <w:rPr>
          <w:rFonts w:ascii="仿宋_GB2312" w:eastAsia="仿宋_GB2312" w:hAnsi="仿宋_GB2312" w:cs="仿宋_GB2312"/>
          <w:color w:val="000000"/>
          <w:kern w:val="0"/>
          <w:sz w:val="31"/>
          <w:szCs w:val="31"/>
        </w:rPr>
        <w:t>发现的问题及原因：</w:t>
      </w:r>
      <w:r>
        <w:rPr>
          <w:rFonts w:ascii="仿宋_GB2312" w:eastAsia="仿宋_GB2312" w:hAnsi="仿宋_GB2312" w:cs="仿宋_GB2312" w:hint="eastAsia"/>
          <w:color w:val="000000"/>
          <w:kern w:val="0"/>
          <w:sz w:val="31"/>
          <w:szCs w:val="31"/>
        </w:rPr>
        <w:t>在评价过程中发现问题主要有人员业</w:t>
      </w:r>
      <w:r>
        <w:rPr>
          <w:rFonts w:ascii="仿宋_GB2312" w:eastAsia="仿宋_GB2312" w:hAnsi="仿宋_GB2312" w:cs="仿宋_GB2312" w:hint="eastAsia"/>
          <w:color w:val="000000"/>
          <w:kern w:val="0"/>
          <w:sz w:val="31"/>
          <w:szCs w:val="31"/>
        </w:rPr>
        <w:lastRenderedPageBreak/>
        <w:t>务水平还须进一步提高，监管存在覆盖率不全，监管力度不强，资金支出进度较慢，资金使用的规范性还需加强</w:t>
      </w:r>
      <w:r>
        <w:rPr>
          <w:rFonts w:ascii="仿宋_GB2312" w:eastAsia="仿宋_GB2312" w:hAnsi="仿宋_GB2312" w:cs="仿宋_GB2312" w:hint="eastAsia"/>
          <w:color w:val="000000"/>
          <w:kern w:val="0"/>
          <w:sz w:val="31"/>
          <w:szCs w:val="31"/>
        </w:rPr>
        <w:t>，</w:t>
      </w:r>
      <w:r>
        <w:rPr>
          <w:rFonts w:ascii="仿宋_GB2312" w:eastAsia="仿宋_GB2312" w:hAnsi="仿宋_GB2312" w:cs="仿宋_GB2312" w:hint="eastAsia"/>
          <w:color w:val="000000"/>
          <w:kern w:val="0"/>
          <w:sz w:val="31"/>
          <w:szCs w:val="31"/>
        </w:rPr>
        <w:t>财务管理制度还需进一步完善。</w:t>
      </w:r>
    </w:p>
    <w:p w:rsidR="00FB7DE6" w:rsidRDefault="004D5F02">
      <w:pPr>
        <w:widowControl/>
        <w:spacing w:line="660" w:lineRule="atLeast"/>
        <w:ind w:firstLine="640"/>
        <w:jc w:val="left"/>
        <w:rPr>
          <w:rFonts w:ascii="仿宋_GB2312" w:eastAsia="仿宋_GB2312" w:hAnsi="仿宋_GB2312" w:cs="仿宋_GB2312"/>
          <w:color w:val="000000"/>
          <w:kern w:val="0"/>
          <w:sz w:val="31"/>
          <w:szCs w:val="31"/>
        </w:rPr>
      </w:pPr>
      <w:r>
        <w:rPr>
          <w:rFonts w:ascii="仿宋_GB2312" w:eastAsia="仿宋_GB2312" w:hAnsi="仿宋_GB2312" w:cs="仿宋_GB2312"/>
          <w:color w:val="000000"/>
          <w:kern w:val="0"/>
          <w:sz w:val="31"/>
          <w:szCs w:val="31"/>
        </w:rPr>
        <w:t>下一步改进措施：</w:t>
      </w:r>
      <w:r>
        <w:rPr>
          <w:rFonts w:ascii="仿宋_GB2312" w:eastAsia="仿宋_GB2312" w:hAnsi="仿宋_GB2312" w:cs="仿宋_GB2312" w:hint="eastAsia"/>
          <w:color w:val="000000"/>
          <w:kern w:val="0"/>
          <w:sz w:val="31"/>
          <w:szCs w:val="31"/>
        </w:rPr>
        <w:t>1.</w:t>
      </w:r>
      <w:r>
        <w:rPr>
          <w:rFonts w:ascii="仿宋_GB2312" w:eastAsia="仿宋_GB2312" w:hAnsi="仿宋_GB2312" w:cs="仿宋_GB2312" w:hint="eastAsia"/>
          <w:color w:val="000000"/>
          <w:kern w:val="0"/>
          <w:sz w:val="31"/>
          <w:szCs w:val="31"/>
        </w:rPr>
        <w:t>进一步规范和完善专项资金使用管理办法</w:t>
      </w:r>
      <w:r>
        <w:rPr>
          <w:rFonts w:ascii="仿宋_GB2312" w:eastAsia="仿宋_GB2312" w:hAnsi="仿宋_GB2312" w:cs="仿宋_GB2312" w:hint="eastAsia"/>
          <w:color w:val="000000"/>
          <w:kern w:val="0"/>
          <w:sz w:val="31"/>
          <w:szCs w:val="31"/>
        </w:rPr>
        <w:t>，</w:t>
      </w:r>
      <w:r>
        <w:rPr>
          <w:rFonts w:ascii="仿宋_GB2312" w:eastAsia="仿宋_GB2312" w:hAnsi="宋体" w:cs="仿宋_GB2312" w:hint="eastAsia"/>
          <w:color w:val="000000"/>
          <w:kern w:val="0"/>
          <w:szCs w:val="32"/>
        </w:rPr>
        <w:t>加强预算管理、严格预算执行，科学编制预算</w:t>
      </w:r>
      <w:r>
        <w:rPr>
          <w:rFonts w:ascii="仿宋_GB2312" w:eastAsia="仿宋_GB2312" w:hAnsi="宋体" w:cs="仿宋_GB2312" w:hint="eastAsia"/>
          <w:color w:val="000000"/>
          <w:kern w:val="0"/>
          <w:szCs w:val="32"/>
        </w:rPr>
        <w:t>；</w:t>
      </w:r>
      <w:r>
        <w:rPr>
          <w:rFonts w:ascii="仿宋_GB2312" w:eastAsia="仿宋_GB2312" w:hAnsi="宋体" w:cs="仿宋_GB2312" w:hint="eastAsia"/>
          <w:color w:val="000000"/>
          <w:kern w:val="0"/>
          <w:szCs w:val="32"/>
        </w:rPr>
        <w:t>2.</w:t>
      </w:r>
      <w:r>
        <w:rPr>
          <w:rFonts w:ascii="仿宋_GB2312" w:eastAsia="仿宋_GB2312" w:hAnsi="仿宋_GB2312" w:cs="仿宋_GB2312" w:hint="eastAsia"/>
          <w:color w:val="000000"/>
          <w:kern w:val="0"/>
          <w:sz w:val="31"/>
          <w:szCs w:val="31"/>
        </w:rPr>
        <w:t>通过培训提高监管人员业务水平。</w:t>
      </w:r>
    </w:p>
    <w:p w:rsidR="00FB7DE6" w:rsidRDefault="004D5F02">
      <w:pPr>
        <w:widowControl/>
        <w:ind w:firstLineChars="200" w:firstLine="643"/>
        <w:jc w:val="left"/>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（三）部门决算中整体支出绩效自评结果。</w:t>
      </w:r>
    </w:p>
    <w:p w:rsidR="00FB7DE6" w:rsidRDefault="004D5F02">
      <w:pPr>
        <w:widowControl/>
        <w:ind w:firstLineChars="200" w:firstLine="620"/>
        <w:jc w:val="left"/>
        <w:rPr>
          <w:rFonts w:ascii="仿宋_GB2312" w:eastAsia="仿宋_GB2312" w:hAnsi="仿宋_GB2312" w:cs="仿宋_GB2312"/>
          <w:color w:val="000000"/>
          <w:kern w:val="0"/>
          <w:sz w:val="31"/>
          <w:szCs w:val="31"/>
        </w:rPr>
      </w:pPr>
      <w:r>
        <w:rPr>
          <w:rFonts w:ascii="仿宋_GB2312" w:eastAsia="仿宋_GB2312" w:hAnsi="仿宋_GB2312" w:cs="仿宋_GB2312"/>
          <w:color w:val="000000"/>
          <w:kern w:val="0"/>
          <w:sz w:val="31"/>
          <w:szCs w:val="31"/>
        </w:rPr>
        <w:t>根据年初设定的绩效目标，</w:t>
      </w:r>
      <w:r>
        <w:rPr>
          <w:rFonts w:ascii="仿宋_GB2312" w:eastAsia="仿宋_GB2312" w:hAnsi="仿宋_GB2312" w:cs="仿宋_GB2312" w:hint="eastAsia"/>
          <w:color w:val="000000"/>
          <w:kern w:val="0"/>
          <w:sz w:val="31"/>
          <w:szCs w:val="31"/>
        </w:rPr>
        <w:t>本部门整体</w:t>
      </w:r>
      <w:r>
        <w:rPr>
          <w:rFonts w:ascii="仿宋_GB2312" w:eastAsia="仿宋_GB2312" w:hAnsi="仿宋_GB2312" w:cs="仿宋_GB2312" w:hint="eastAsia"/>
          <w:color w:val="000000"/>
          <w:kern w:val="0"/>
          <w:sz w:val="31"/>
          <w:szCs w:val="31"/>
        </w:rPr>
        <w:t>2019</w:t>
      </w:r>
      <w:r>
        <w:rPr>
          <w:rFonts w:ascii="仿宋_GB2312" w:eastAsia="仿宋_GB2312" w:hAnsi="仿宋_GB2312" w:cs="仿宋_GB2312" w:hint="eastAsia"/>
          <w:color w:val="000000"/>
          <w:kern w:val="0"/>
          <w:sz w:val="31"/>
          <w:szCs w:val="31"/>
        </w:rPr>
        <w:t>年度整体</w:t>
      </w:r>
      <w:r>
        <w:rPr>
          <w:rFonts w:ascii="仿宋_GB2312" w:eastAsia="仿宋_GB2312" w:hAnsi="仿宋_GB2312" w:cs="仿宋_GB2312"/>
          <w:color w:val="000000"/>
          <w:kern w:val="0"/>
          <w:sz w:val="31"/>
          <w:szCs w:val="31"/>
        </w:rPr>
        <w:t>自评得分</w:t>
      </w:r>
      <w:r>
        <w:rPr>
          <w:rFonts w:ascii="仿宋_GB2312" w:eastAsia="仿宋_GB2312" w:hAnsi="仿宋_GB2312" w:cs="仿宋_GB2312" w:hint="eastAsia"/>
          <w:color w:val="000000"/>
          <w:kern w:val="0"/>
          <w:sz w:val="31"/>
          <w:szCs w:val="31"/>
        </w:rPr>
        <w:t>92</w:t>
      </w:r>
      <w:r>
        <w:rPr>
          <w:rFonts w:ascii="仿宋_GB2312" w:eastAsia="仿宋_GB2312" w:hAnsi="仿宋_GB2312" w:cs="仿宋_GB2312"/>
          <w:color w:val="000000"/>
          <w:kern w:val="0"/>
          <w:sz w:val="31"/>
          <w:szCs w:val="31"/>
        </w:rPr>
        <w:t>分。全年预算数</w:t>
      </w:r>
      <w:r>
        <w:rPr>
          <w:rFonts w:ascii="仿宋_GB2312" w:eastAsia="仿宋_GB2312" w:hAnsi="仿宋_GB2312" w:cs="仿宋_GB2312" w:hint="eastAsia"/>
          <w:color w:val="000000"/>
          <w:kern w:val="0"/>
          <w:sz w:val="31"/>
          <w:szCs w:val="31"/>
        </w:rPr>
        <w:t>33.32</w:t>
      </w:r>
      <w:r>
        <w:rPr>
          <w:rFonts w:ascii="仿宋_GB2312" w:eastAsia="仿宋_GB2312" w:hAnsi="仿宋_GB2312" w:cs="仿宋_GB2312"/>
          <w:color w:val="000000"/>
          <w:kern w:val="0"/>
          <w:sz w:val="31"/>
          <w:szCs w:val="31"/>
        </w:rPr>
        <w:t>万元，执行数</w:t>
      </w:r>
      <w:r>
        <w:rPr>
          <w:rFonts w:ascii="仿宋_GB2312" w:eastAsia="仿宋_GB2312" w:hAnsi="仿宋_GB2312" w:cs="仿宋_GB2312" w:hint="eastAsia"/>
          <w:color w:val="000000"/>
          <w:kern w:val="0"/>
          <w:sz w:val="31"/>
          <w:szCs w:val="31"/>
        </w:rPr>
        <w:t>291.26</w:t>
      </w:r>
      <w:r>
        <w:rPr>
          <w:rFonts w:ascii="仿宋_GB2312" w:eastAsia="仿宋_GB2312" w:hAnsi="仿宋_GB2312" w:cs="仿宋_GB2312"/>
          <w:color w:val="000000"/>
          <w:kern w:val="0"/>
          <w:sz w:val="31"/>
          <w:szCs w:val="31"/>
        </w:rPr>
        <w:t>万元，完成预算的</w:t>
      </w:r>
      <w:r>
        <w:rPr>
          <w:rFonts w:ascii="仿宋_GB2312" w:eastAsia="仿宋_GB2312" w:hAnsi="仿宋_GB2312" w:cs="仿宋_GB2312" w:hint="eastAsia"/>
          <w:color w:val="000000"/>
          <w:kern w:val="0"/>
          <w:sz w:val="31"/>
          <w:szCs w:val="31"/>
        </w:rPr>
        <w:t>874</w:t>
      </w:r>
      <w:r>
        <w:rPr>
          <w:rFonts w:ascii="仿宋_GB2312" w:eastAsia="仿宋_GB2312" w:hAnsi="仿宋_GB2312" w:cs="仿宋_GB2312"/>
          <w:color w:val="000000"/>
          <w:kern w:val="0"/>
          <w:sz w:val="31"/>
          <w:szCs w:val="31"/>
        </w:rPr>
        <w:t>%</w:t>
      </w:r>
      <w:r>
        <w:rPr>
          <w:rFonts w:ascii="仿宋_GB2312" w:eastAsia="仿宋_GB2312" w:hAnsi="仿宋_GB2312" w:cs="仿宋_GB2312"/>
          <w:color w:val="000000"/>
          <w:kern w:val="0"/>
          <w:sz w:val="31"/>
          <w:szCs w:val="31"/>
        </w:rPr>
        <w:t>。</w:t>
      </w:r>
    </w:p>
    <w:p w:rsidR="00FB7DE6" w:rsidRDefault="004D5F02">
      <w:pPr>
        <w:ind w:firstLineChars="200" w:firstLine="620"/>
        <w:rPr>
          <w:rFonts w:ascii="仿宋_GB2312" w:eastAsia="仿宋_GB2312" w:hAnsi="仿宋_GB2312" w:cs="仿宋_GB2312"/>
          <w:color w:val="000000"/>
          <w:kern w:val="0"/>
          <w:sz w:val="31"/>
          <w:szCs w:val="31"/>
        </w:rPr>
      </w:pPr>
      <w:r>
        <w:rPr>
          <w:rFonts w:ascii="仿宋_GB2312" w:eastAsia="仿宋_GB2312" w:hAnsi="仿宋_GB2312" w:cs="仿宋_GB2312"/>
          <w:color w:val="000000"/>
          <w:kern w:val="0"/>
          <w:sz w:val="31"/>
          <w:szCs w:val="31"/>
        </w:rPr>
        <w:t>主要产出和效果：</w:t>
      </w:r>
      <w:r>
        <w:rPr>
          <w:rFonts w:ascii="仿宋_GB2312" w:eastAsia="仿宋_GB2312" w:hAnsi="仿宋_GB2312" w:cs="仿宋_GB2312" w:hint="eastAsia"/>
          <w:color w:val="000000"/>
          <w:kern w:val="0"/>
          <w:sz w:val="31"/>
          <w:szCs w:val="31"/>
        </w:rPr>
        <w:t>一是</w:t>
      </w:r>
      <w:r>
        <w:rPr>
          <w:rFonts w:ascii="仿宋_GB2312" w:eastAsia="仿宋_GB2312" w:hAnsi="仿宋_GB2312" w:cs="仿宋_GB2312" w:hint="eastAsia"/>
          <w:color w:val="000000"/>
          <w:kern w:val="0"/>
          <w:sz w:val="31"/>
          <w:szCs w:val="31"/>
        </w:rPr>
        <w:t>2019</w:t>
      </w:r>
      <w:r>
        <w:rPr>
          <w:rFonts w:ascii="仿宋_GB2312" w:eastAsia="仿宋_GB2312" w:hAnsi="仿宋_GB2312" w:cs="仿宋_GB2312" w:hint="eastAsia"/>
          <w:color w:val="000000"/>
          <w:kern w:val="0"/>
          <w:sz w:val="31"/>
          <w:szCs w:val="31"/>
        </w:rPr>
        <w:t>年</w:t>
      </w:r>
      <w:r>
        <w:rPr>
          <w:rFonts w:ascii="仿宋_GB2312" w:eastAsia="仿宋_GB2312" w:hAnsi="仿宋_GB2312" w:cs="仿宋_GB2312" w:hint="eastAsia"/>
          <w:szCs w:val="32"/>
        </w:rPr>
        <w:t>县政务服务中心共接待群众</w:t>
      </w:r>
      <w:r>
        <w:rPr>
          <w:rFonts w:ascii="仿宋_GB2312" w:eastAsia="仿宋_GB2312" w:hAnsi="仿宋_GB2312" w:cs="仿宋_GB2312" w:hint="eastAsia"/>
          <w:szCs w:val="32"/>
        </w:rPr>
        <w:t>10</w:t>
      </w:r>
      <w:r>
        <w:rPr>
          <w:rFonts w:ascii="仿宋_GB2312" w:eastAsia="仿宋_GB2312" w:hAnsi="仿宋_GB2312" w:cs="仿宋_GB2312" w:hint="eastAsia"/>
          <w:szCs w:val="32"/>
        </w:rPr>
        <w:t>万余人次，受理各类事项</w:t>
      </w:r>
      <w:r>
        <w:rPr>
          <w:rFonts w:ascii="仿宋_GB2312" w:eastAsia="仿宋_GB2312" w:hAnsi="宋体" w:hint="eastAsia"/>
          <w:szCs w:val="32"/>
        </w:rPr>
        <w:t>77319</w:t>
      </w:r>
      <w:r>
        <w:rPr>
          <w:rFonts w:ascii="仿宋_GB2312" w:eastAsia="仿宋_GB2312" w:hAnsi="仿宋_GB2312" w:cs="仿宋_GB2312" w:hint="eastAsia"/>
          <w:szCs w:val="32"/>
        </w:rPr>
        <w:t>余件，全部按期办结，按时办结率为</w:t>
      </w:r>
      <w:r>
        <w:rPr>
          <w:rFonts w:ascii="仿宋_GB2312" w:eastAsia="仿宋_GB2312" w:hAnsi="仿宋_GB2312" w:cs="仿宋_GB2312" w:hint="eastAsia"/>
          <w:szCs w:val="32"/>
        </w:rPr>
        <w:t>100%</w:t>
      </w:r>
      <w:r>
        <w:rPr>
          <w:rFonts w:ascii="仿宋_GB2312" w:eastAsia="仿宋_GB2312" w:hAnsi="仿宋_GB2312" w:cs="仿宋_GB2312" w:hint="eastAsia"/>
          <w:szCs w:val="32"/>
        </w:rPr>
        <w:t>；二</w:t>
      </w:r>
      <w:r>
        <w:rPr>
          <w:rFonts w:ascii="仿宋_GB2312" w:eastAsia="仿宋_GB2312" w:hAnsi="仿宋_GB2312" w:cs="仿宋_GB2312" w:hint="eastAsia"/>
          <w:color w:val="000000"/>
          <w:kern w:val="0"/>
          <w:sz w:val="31"/>
          <w:szCs w:val="31"/>
        </w:rPr>
        <w:t>是</w:t>
      </w:r>
      <w:r>
        <w:rPr>
          <w:rFonts w:ascii="仿宋_GB2312" w:eastAsia="仿宋_GB2312" w:hint="eastAsia"/>
          <w:szCs w:val="32"/>
        </w:rPr>
        <w:t>以政务服务网为载体，配置网上政务服务事项流程</w:t>
      </w:r>
      <w:r>
        <w:rPr>
          <w:rFonts w:ascii="仿宋_GB2312" w:eastAsia="仿宋_GB2312" w:hint="eastAsia"/>
          <w:szCs w:val="32"/>
        </w:rPr>
        <w:t>735</w:t>
      </w:r>
      <w:r>
        <w:rPr>
          <w:rFonts w:ascii="仿宋_GB2312" w:eastAsia="仿宋_GB2312" w:hint="eastAsia"/>
          <w:szCs w:val="32"/>
        </w:rPr>
        <w:t>项，对所有事项实施清单要素逐一核查，做到要素齐全、无空白、无差错；探索</w:t>
      </w:r>
      <w:r>
        <w:rPr>
          <w:rFonts w:ascii="仿宋_GB2312" w:eastAsia="仿宋_GB2312" w:hint="eastAsia"/>
          <w:szCs w:val="32"/>
        </w:rPr>
        <w:t>24</w:t>
      </w:r>
      <w:r>
        <w:rPr>
          <w:rFonts w:ascii="仿宋_GB2312" w:eastAsia="仿宋_GB2312" w:hint="eastAsia"/>
          <w:szCs w:val="32"/>
        </w:rPr>
        <w:t>小时网办机制，结合个人网络终端设备，实行</w:t>
      </w:r>
      <w:r>
        <w:rPr>
          <w:rFonts w:ascii="仿宋_GB2312" w:eastAsia="仿宋_GB2312" w:hint="eastAsia"/>
          <w:szCs w:val="32"/>
        </w:rPr>
        <w:t>24</w:t>
      </w:r>
      <w:r>
        <w:rPr>
          <w:rFonts w:ascii="仿宋_GB2312" w:eastAsia="仿宋_GB2312" w:hint="eastAsia"/>
          <w:szCs w:val="32"/>
        </w:rPr>
        <w:t>小时提交资料、即时受理、及时办结，工商营业执照等事项已经实现</w:t>
      </w:r>
      <w:r>
        <w:rPr>
          <w:rFonts w:ascii="仿宋_GB2312" w:eastAsia="仿宋_GB2312" w:hint="eastAsia"/>
          <w:szCs w:val="32"/>
        </w:rPr>
        <w:t>24</w:t>
      </w:r>
      <w:r>
        <w:rPr>
          <w:rFonts w:ascii="仿宋_GB2312" w:eastAsia="仿宋_GB2312" w:hint="eastAsia"/>
          <w:szCs w:val="32"/>
        </w:rPr>
        <w:t>小时网办，“不见面审批”将进一步推广</w:t>
      </w:r>
      <w:r>
        <w:rPr>
          <w:rFonts w:ascii="仿宋_GB2312" w:eastAsia="仿宋_GB2312" w:hint="eastAsia"/>
          <w:szCs w:val="32"/>
        </w:rPr>
        <w:t>；三是</w:t>
      </w:r>
      <w:r>
        <w:rPr>
          <w:rFonts w:ascii="仿宋_GB2312" w:eastAsia="仿宋_GB2312" w:hAnsi="仿宋_GB2312" w:cs="仿宋_GB2312" w:hint="eastAsia"/>
          <w:color w:val="000000"/>
          <w:szCs w:val="32"/>
        </w:rPr>
        <w:t>为持续推进行政效能革命，提高政务服务水平，方便企业、群众办事，县政务中心继续开展周末节假日延时服务</w:t>
      </w:r>
      <w:r>
        <w:rPr>
          <w:rFonts w:ascii="仿宋_GB2312" w:eastAsia="仿宋_GB2312" w:hAnsi="仿宋_GB2312" w:cs="仿宋_GB2312" w:hint="eastAsia"/>
          <w:color w:val="000000"/>
          <w:szCs w:val="32"/>
        </w:rPr>
        <w:t>,</w:t>
      </w:r>
      <w:r>
        <w:rPr>
          <w:rFonts w:ascii="仿宋_GB2312" w:eastAsia="仿宋_GB2312" w:hAnsi="仿宋_GB2312" w:cs="仿宋_GB2312" w:hint="eastAsia"/>
          <w:color w:val="000000"/>
          <w:szCs w:val="32"/>
        </w:rPr>
        <w:t>践行“</w:t>
      </w:r>
      <w:r>
        <w:rPr>
          <w:rFonts w:ascii="仿宋_GB2312" w:eastAsia="仿宋_GB2312" w:hAnsi="仿宋_GB2312" w:cs="仿宋_GB2312" w:hint="eastAsia"/>
          <w:color w:val="000000"/>
          <w:szCs w:val="32"/>
        </w:rPr>
        <w:t>365</w:t>
      </w:r>
      <w:r>
        <w:rPr>
          <w:rFonts w:ascii="仿宋_GB2312" w:eastAsia="仿宋_GB2312" w:hAnsi="仿宋_GB2312" w:cs="仿宋_GB2312" w:hint="eastAsia"/>
          <w:color w:val="000000"/>
          <w:szCs w:val="32"/>
        </w:rPr>
        <w:t>天不打烊”服务承诺</w:t>
      </w:r>
      <w:r>
        <w:rPr>
          <w:rFonts w:ascii="仿宋_GB2312" w:eastAsia="仿宋_GB2312" w:hAnsi="仿宋_GB2312" w:cs="仿宋_GB2312" w:hint="eastAsia"/>
          <w:color w:val="000000"/>
          <w:szCs w:val="32"/>
        </w:rPr>
        <w:t>，</w:t>
      </w:r>
      <w:r>
        <w:rPr>
          <w:rFonts w:ascii="仿宋_GB2312" w:eastAsia="仿宋_GB2312" w:hint="eastAsia"/>
          <w:szCs w:val="32"/>
        </w:rPr>
        <w:t>完善办事指南</w:t>
      </w:r>
      <w:r>
        <w:rPr>
          <w:rFonts w:ascii="仿宋_GB2312" w:eastAsia="仿宋_GB2312" w:hint="eastAsia"/>
          <w:szCs w:val="32"/>
        </w:rPr>
        <w:t>300</w:t>
      </w:r>
      <w:r>
        <w:rPr>
          <w:rFonts w:ascii="仿宋_GB2312" w:eastAsia="仿宋_GB2312" w:hint="eastAsia"/>
          <w:szCs w:val="32"/>
        </w:rPr>
        <w:t>余项，并全部在县政府网站上公布</w:t>
      </w:r>
      <w:r>
        <w:rPr>
          <w:rFonts w:ascii="仿宋_GB2312" w:eastAsia="仿宋_GB2312" w:hint="eastAsia"/>
          <w:szCs w:val="32"/>
        </w:rPr>
        <w:t>；四是</w:t>
      </w:r>
      <w:r>
        <w:rPr>
          <w:rFonts w:ascii="仿宋_GB2312" w:eastAsia="仿宋_GB2312" w:hint="eastAsia"/>
          <w:bCs/>
          <w:szCs w:val="32"/>
        </w:rPr>
        <w:t>为恒大幼儿园、盛兴家园、北城贡院、韵达</w:t>
      </w:r>
      <w:r>
        <w:rPr>
          <w:rFonts w:ascii="仿宋_GB2312" w:eastAsia="仿宋_GB2312" w:hint="eastAsia"/>
          <w:bCs/>
          <w:szCs w:val="32"/>
        </w:rPr>
        <w:t>快递</w:t>
      </w:r>
      <w:r>
        <w:rPr>
          <w:rFonts w:ascii="仿宋_GB2312" w:eastAsia="仿宋_GB2312" w:hint="eastAsia"/>
          <w:bCs/>
          <w:szCs w:val="32"/>
        </w:rPr>
        <w:t>、中固石油、</w:t>
      </w:r>
      <w:r>
        <w:rPr>
          <w:rFonts w:ascii="仿宋_GB2312" w:eastAsia="仿宋_GB2312" w:hint="eastAsia"/>
          <w:bCs/>
          <w:szCs w:val="32"/>
        </w:rPr>
        <w:lastRenderedPageBreak/>
        <w:t>白鹿汀洲、县体育场、县档案馆等</w:t>
      </w:r>
      <w:r>
        <w:rPr>
          <w:rFonts w:ascii="仿宋_GB2312" w:eastAsia="仿宋_GB2312" w:hint="eastAsia"/>
          <w:bCs/>
          <w:szCs w:val="32"/>
        </w:rPr>
        <w:t>20</w:t>
      </w:r>
      <w:r>
        <w:rPr>
          <w:rFonts w:ascii="仿宋_GB2312" w:eastAsia="仿宋_GB2312" w:hint="eastAsia"/>
          <w:bCs/>
          <w:szCs w:val="32"/>
        </w:rPr>
        <w:t>余个建设、投资类项目</w:t>
      </w:r>
      <w:r>
        <w:rPr>
          <w:rFonts w:ascii="仿宋_GB2312" w:eastAsia="仿宋_GB2312" w:hint="eastAsia"/>
          <w:bCs/>
          <w:szCs w:val="32"/>
        </w:rPr>
        <w:t>，</w:t>
      </w:r>
      <w:r>
        <w:rPr>
          <w:rFonts w:ascii="仿宋_GB2312" w:eastAsia="仿宋_GB2312" w:hint="eastAsia"/>
          <w:bCs/>
          <w:szCs w:val="32"/>
        </w:rPr>
        <w:t>代办事项</w:t>
      </w:r>
      <w:r>
        <w:rPr>
          <w:rFonts w:ascii="仿宋_GB2312" w:eastAsia="仿宋_GB2312" w:hint="eastAsia"/>
          <w:bCs/>
          <w:szCs w:val="32"/>
        </w:rPr>
        <w:t>80</w:t>
      </w:r>
      <w:r>
        <w:rPr>
          <w:rFonts w:ascii="仿宋_GB2312" w:eastAsia="仿宋_GB2312" w:hint="eastAsia"/>
          <w:bCs/>
          <w:szCs w:val="32"/>
        </w:rPr>
        <w:t>余项，有力促进了项目落地、建设进度</w:t>
      </w:r>
      <w:r>
        <w:rPr>
          <w:rFonts w:ascii="仿宋_GB2312" w:eastAsia="仿宋_GB2312" w:hint="eastAsia"/>
          <w:bCs/>
          <w:szCs w:val="32"/>
        </w:rPr>
        <w:t>;</w:t>
      </w:r>
      <w:r>
        <w:rPr>
          <w:rFonts w:ascii="仿宋_GB2312" w:eastAsia="仿宋_GB2312" w:hint="eastAsia"/>
          <w:bCs/>
          <w:szCs w:val="32"/>
        </w:rPr>
        <w:t>五是</w:t>
      </w:r>
      <w:r>
        <w:rPr>
          <w:rFonts w:ascii="仿宋_GB2312" w:eastAsia="仿宋_GB2312" w:hAnsi="仿宋" w:cs="仿宋" w:hint="eastAsia"/>
          <w:szCs w:val="40"/>
        </w:rPr>
        <w:t>坚持落实“群众利益无小事”工作主旨，</w:t>
      </w:r>
      <w:r>
        <w:rPr>
          <w:rFonts w:ascii="仿宋_GB2312" w:eastAsia="仿宋_GB2312" w:hint="eastAsia"/>
          <w:szCs w:val="32"/>
        </w:rPr>
        <w:t>不断创新工作方法，强化督办考核，加大解决问题力度，充分发挥“</w:t>
      </w:r>
      <w:r>
        <w:rPr>
          <w:rFonts w:ascii="仿宋_GB2312" w:eastAsia="仿宋_GB2312" w:hint="eastAsia"/>
          <w:szCs w:val="32"/>
        </w:rPr>
        <w:t>12345</w:t>
      </w:r>
      <w:r>
        <w:rPr>
          <w:rFonts w:ascii="仿宋_GB2312" w:eastAsia="仿宋_GB2312" w:hint="eastAsia"/>
          <w:szCs w:val="32"/>
        </w:rPr>
        <w:t>市民热线平台”民生直通车的作用，切实为群众排忧解难。</w:t>
      </w:r>
      <w:r>
        <w:rPr>
          <w:rFonts w:ascii="仿宋_GB2312" w:eastAsia="仿宋_GB2312" w:hint="eastAsia"/>
          <w:szCs w:val="32"/>
        </w:rPr>
        <w:t>2019</w:t>
      </w:r>
      <w:r>
        <w:rPr>
          <w:rFonts w:ascii="仿宋_GB2312" w:eastAsia="仿宋_GB2312" w:hint="eastAsia"/>
          <w:szCs w:val="32"/>
        </w:rPr>
        <w:t>年</w:t>
      </w:r>
      <w:r>
        <w:rPr>
          <w:rFonts w:ascii="仿宋_GB2312" w:eastAsia="仿宋_GB2312" w:hint="eastAsia"/>
          <w:szCs w:val="32"/>
        </w:rPr>
        <w:t>累计共接收工单</w:t>
      </w:r>
      <w:r>
        <w:rPr>
          <w:rFonts w:ascii="仿宋_GB2312" w:eastAsia="仿宋_GB2312" w:hint="eastAsia"/>
          <w:szCs w:val="32"/>
        </w:rPr>
        <w:t>9338</w:t>
      </w:r>
      <w:r>
        <w:rPr>
          <w:rFonts w:ascii="仿宋_GB2312" w:eastAsia="仿宋_GB2312" w:hint="eastAsia"/>
          <w:szCs w:val="32"/>
        </w:rPr>
        <w:t>件，其中电话工单</w:t>
      </w:r>
      <w:r>
        <w:rPr>
          <w:rFonts w:ascii="仿宋_GB2312" w:eastAsia="仿宋_GB2312" w:hint="eastAsia"/>
          <w:szCs w:val="32"/>
        </w:rPr>
        <w:t>8773</w:t>
      </w:r>
      <w:r>
        <w:rPr>
          <w:rFonts w:ascii="仿宋_GB2312" w:eastAsia="仿宋_GB2312" w:hint="eastAsia"/>
          <w:szCs w:val="32"/>
        </w:rPr>
        <w:t>件、多媒体工单</w:t>
      </w:r>
      <w:r>
        <w:rPr>
          <w:rFonts w:ascii="仿宋_GB2312" w:eastAsia="仿宋_GB2312" w:hint="eastAsia"/>
          <w:szCs w:val="32"/>
        </w:rPr>
        <w:t>565</w:t>
      </w:r>
      <w:r>
        <w:rPr>
          <w:rFonts w:ascii="仿宋_GB2312" w:eastAsia="仿宋_GB2312" w:hint="eastAsia"/>
          <w:szCs w:val="32"/>
        </w:rPr>
        <w:t>件，已回复</w:t>
      </w:r>
      <w:r>
        <w:rPr>
          <w:rFonts w:ascii="仿宋_GB2312" w:eastAsia="仿宋_GB2312" w:hint="eastAsia"/>
          <w:szCs w:val="32"/>
        </w:rPr>
        <w:t>9338</w:t>
      </w:r>
      <w:r>
        <w:rPr>
          <w:rFonts w:ascii="仿宋_GB2312" w:eastAsia="仿宋_GB2312" w:hint="eastAsia"/>
          <w:szCs w:val="32"/>
        </w:rPr>
        <w:t>件，回复率</w:t>
      </w:r>
      <w:r>
        <w:rPr>
          <w:rFonts w:ascii="仿宋_GB2312" w:eastAsia="仿宋_GB2312" w:hint="eastAsia"/>
          <w:szCs w:val="32"/>
        </w:rPr>
        <w:t>100</w:t>
      </w:r>
      <w:r>
        <w:rPr>
          <w:rFonts w:ascii="仿宋_GB2312" w:eastAsia="仿宋_GB2312" w:hint="eastAsia"/>
          <w:szCs w:val="32"/>
        </w:rPr>
        <w:t>%</w:t>
      </w:r>
      <w:r>
        <w:rPr>
          <w:rFonts w:ascii="仿宋_GB2312" w:eastAsia="仿宋_GB2312" w:hint="eastAsia"/>
          <w:szCs w:val="32"/>
        </w:rPr>
        <w:t>;</w:t>
      </w:r>
      <w:r>
        <w:rPr>
          <w:rFonts w:ascii="仿宋_GB2312" w:eastAsia="仿宋_GB2312" w:hint="eastAsia"/>
          <w:szCs w:val="32"/>
        </w:rPr>
        <w:t>六是</w:t>
      </w:r>
      <w:r>
        <w:rPr>
          <w:rFonts w:ascii="仿宋_GB2312" w:eastAsia="仿宋_GB2312" w:hAnsi="仿宋" w:cs="仿宋" w:hint="eastAsia"/>
          <w:color w:val="000000"/>
          <w:szCs w:val="40"/>
        </w:rPr>
        <w:t>建设第一批“</w:t>
      </w:r>
      <w:r>
        <w:rPr>
          <w:rFonts w:ascii="仿宋_GB2312" w:eastAsia="仿宋_GB2312" w:hAnsi="仿宋" w:cs="仿宋" w:hint="eastAsia"/>
          <w:color w:val="000000"/>
          <w:szCs w:val="40"/>
        </w:rPr>
        <w:t>15</w:t>
      </w:r>
      <w:r>
        <w:rPr>
          <w:rFonts w:ascii="仿宋_GB2312" w:eastAsia="仿宋_GB2312" w:hAnsi="仿宋" w:cs="仿宋" w:hint="eastAsia"/>
          <w:color w:val="000000"/>
          <w:szCs w:val="40"/>
        </w:rPr>
        <w:t>分钟政务服务圈”试点</w:t>
      </w:r>
      <w:r>
        <w:rPr>
          <w:rFonts w:ascii="仿宋_GB2312" w:eastAsia="仿宋_GB2312" w:hAnsi="仿宋" w:cs="仿宋" w:hint="eastAsia"/>
          <w:color w:val="000000"/>
          <w:szCs w:val="40"/>
        </w:rPr>
        <w:t>，</w:t>
      </w:r>
      <w:r>
        <w:rPr>
          <w:rFonts w:ascii="仿宋_GB2312" w:eastAsia="仿宋_GB2312" w:hint="eastAsia"/>
          <w:color w:val="000000"/>
          <w:szCs w:val="32"/>
        </w:rPr>
        <w:t>启动焦岱镇</w:t>
      </w:r>
      <w:r>
        <w:rPr>
          <w:rFonts w:ascii="仿宋_GB2312" w:eastAsia="仿宋_GB2312" w:hint="eastAsia"/>
          <w:color w:val="000000"/>
          <w:szCs w:val="32"/>
        </w:rPr>
        <w:t>、</w:t>
      </w:r>
      <w:r>
        <w:rPr>
          <w:rFonts w:ascii="仿宋_GB2312" w:eastAsia="仿宋_GB2312" w:hint="eastAsia"/>
          <w:color w:val="000000"/>
          <w:szCs w:val="32"/>
        </w:rPr>
        <w:t>九间房张坪村</w:t>
      </w:r>
      <w:r>
        <w:rPr>
          <w:rFonts w:ascii="仿宋_GB2312" w:eastAsia="仿宋_GB2312" w:hint="eastAsia"/>
          <w:color w:val="000000"/>
          <w:szCs w:val="32"/>
        </w:rPr>
        <w:t>和天鹅湖社区、</w:t>
      </w:r>
      <w:r>
        <w:rPr>
          <w:rFonts w:ascii="仿宋_GB2312" w:eastAsia="仿宋_GB2312" w:hint="eastAsia"/>
          <w:color w:val="000000"/>
          <w:szCs w:val="32"/>
        </w:rPr>
        <w:t>新民街社区</w:t>
      </w:r>
      <w:r>
        <w:rPr>
          <w:rFonts w:ascii="仿宋_GB2312" w:eastAsia="仿宋_GB2312" w:hint="eastAsia"/>
          <w:color w:val="000000"/>
          <w:szCs w:val="32"/>
        </w:rPr>
        <w:t>4</w:t>
      </w:r>
      <w:r>
        <w:rPr>
          <w:rFonts w:ascii="仿宋_GB2312" w:eastAsia="仿宋_GB2312" w:hint="eastAsia"/>
          <w:color w:val="000000"/>
          <w:szCs w:val="32"/>
        </w:rPr>
        <w:t>个便民服务</w:t>
      </w:r>
      <w:r>
        <w:rPr>
          <w:rFonts w:ascii="仿宋_GB2312" w:eastAsia="仿宋_GB2312" w:hint="eastAsia"/>
          <w:color w:val="000000"/>
          <w:szCs w:val="32"/>
        </w:rPr>
        <w:t>站室</w:t>
      </w:r>
      <w:r>
        <w:rPr>
          <w:rFonts w:ascii="仿宋_GB2312" w:eastAsia="仿宋_GB2312" w:hint="eastAsia"/>
          <w:color w:val="000000"/>
          <w:szCs w:val="32"/>
        </w:rPr>
        <w:t>标准化建设，</w:t>
      </w:r>
      <w:r>
        <w:rPr>
          <w:rFonts w:ascii="仿宋_GB2312" w:eastAsia="仿宋_GB2312" w:hAnsi="仿宋" w:cs="仿宋" w:hint="eastAsia"/>
          <w:color w:val="000000"/>
          <w:szCs w:val="40"/>
        </w:rPr>
        <w:t>玉山镇杨寨村和灞源镇、玉山镇</w:t>
      </w:r>
      <w:r>
        <w:rPr>
          <w:rFonts w:ascii="仿宋_GB2312" w:eastAsia="仿宋_GB2312" w:hAnsi="仿宋" w:cs="仿宋" w:hint="eastAsia"/>
          <w:color w:val="000000"/>
          <w:szCs w:val="40"/>
        </w:rPr>
        <w:t>2</w:t>
      </w:r>
      <w:r>
        <w:rPr>
          <w:rFonts w:ascii="仿宋_GB2312" w:eastAsia="仿宋_GB2312" w:hAnsi="仿宋" w:cs="仿宋" w:hint="eastAsia"/>
          <w:color w:val="000000"/>
          <w:szCs w:val="40"/>
        </w:rPr>
        <w:t>个移民社区</w:t>
      </w:r>
      <w:r>
        <w:rPr>
          <w:rFonts w:ascii="仿宋_GB2312" w:eastAsia="仿宋_GB2312" w:hint="eastAsia"/>
          <w:color w:val="000000"/>
          <w:szCs w:val="32"/>
        </w:rPr>
        <w:t>便民</w:t>
      </w:r>
      <w:r>
        <w:rPr>
          <w:rFonts w:ascii="仿宋_GB2312" w:eastAsia="仿宋_GB2312" w:hint="eastAsia"/>
          <w:color w:val="000000"/>
          <w:szCs w:val="32"/>
        </w:rPr>
        <w:t>服</w:t>
      </w:r>
      <w:r>
        <w:rPr>
          <w:rFonts w:ascii="仿宋_GB2312" w:eastAsia="仿宋_GB2312" w:hint="eastAsia"/>
          <w:szCs w:val="32"/>
        </w:rPr>
        <w:t>务</w:t>
      </w:r>
      <w:r>
        <w:rPr>
          <w:rFonts w:ascii="仿宋_GB2312" w:eastAsia="仿宋_GB2312" w:hint="eastAsia"/>
          <w:szCs w:val="32"/>
        </w:rPr>
        <w:t>室功能</w:t>
      </w:r>
      <w:r>
        <w:rPr>
          <w:rFonts w:ascii="仿宋_GB2312" w:eastAsia="仿宋_GB2312" w:hint="eastAsia"/>
          <w:szCs w:val="32"/>
        </w:rPr>
        <w:t>进一步完善提升</w:t>
      </w:r>
      <w:r>
        <w:rPr>
          <w:rFonts w:ascii="仿宋_GB2312" w:eastAsia="仿宋_GB2312" w:hint="eastAsia"/>
          <w:szCs w:val="32"/>
        </w:rPr>
        <w:t xml:space="preserve"> </w:t>
      </w:r>
      <w:r>
        <w:rPr>
          <w:rFonts w:ascii="仿宋_GB2312" w:eastAsia="仿宋_GB2312" w:hint="eastAsia"/>
          <w:szCs w:val="32"/>
        </w:rPr>
        <w:t>。</w:t>
      </w:r>
    </w:p>
    <w:p w:rsidR="00FB7DE6" w:rsidRDefault="004D5F02">
      <w:pPr>
        <w:widowControl/>
        <w:ind w:firstLineChars="200" w:firstLine="620"/>
        <w:jc w:val="left"/>
        <w:rPr>
          <w:rFonts w:ascii="仿宋_GB2312" w:eastAsia="仿宋_GB2312" w:hAnsi="仿宋_GB2312" w:cs="仿宋_GB2312"/>
          <w:szCs w:val="32"/>
        </w:rPr>
      </w:pPr>
      <w:r>
        <w:rPr>
          <w:rFonts w:ascii="仿宋_GB2312" w:eastAsia="仿宋_GB2312" w:hAnsi="仿宋_GB2312" w:cs="仿宋_GB2312" w:hint="eastAsia"/>
          <w:color w:val="000000"/>
          <w:kern w:val="0"/>
          <w:sz w:val="31"/>
          <w:szCs w:val="31"/>
        </w:rPr>
        <w:t>主要工作绩效是</w:t>
      </w:r>
      <w:r>
        <w:rPr>
          <w:rFonts w:ascii="仿宋_GB2312" w:eastAsia="仿宋_GB2312" w:hAnsi="仿宋_GB2312" w:cs="仿宋_GB2312"/>
          <w:color w:val="000000"/>
          <w:kern w:val="0"/>
          <w:sz w:val="31"/>
          <w:szCs w:val="31"/>
        </w:rPr>
        <w:t>：</w:t>
      </w:r>
      <w:r>
        <w:rPr>
          <w:rFonts w:ascii="仿宋_GB2312" w:eastAsia="仿宋_GB2312" w:hAnsi="仿宋_GB2312" w:cs="仿宋_GB2312" w:hint="eastAsia"/>
          <w:szCs w:val="32"/>
        </w:rPr>
        <w:t>通过为群众解决一件件紧事、急事、烦心事、难缠事，全面提升县域群众</w:t>
      </w:r>
      <w:r>
        <w:rPr>
          <w:rFonts w:ascii="仿宋_GB2312" w:eastAsia="仿宋_GB2312" w:hAnsi="仿宋_GB2312" w:cs="仿宋_GB2312" w:hint="eastAsia"/>
          <w:szCs w:val="32"/>
        </w:rPr>
        <w:t>企业</w:t>
      </w:r>
      <w:r>
        <w:rPr>
          <w:rFonts w:ascii="仿宋_GB2312" w:eastAsia="仿宋_GB2312" w:hAnsi="仿宋_GB2312" w:cs="仿宋_GB2312" w:hint="eastAsia"/>
          <w:szCs w:val="32"/>
        </w:rPr>
        <w:t>的幸福感、获得感和满意度</w:t>
      </w:r>
      <w:r>
        <w:rPr>
          <w:rFonts w:ascii="仿宋_GB2312" w:eastAsia="仿宋_GB2312" w:hAnsi="仿宋_GB2312" w:cs="仿宋_GB2312" w:hint="eastAsia"/>
          <w:szCs w:val="32"/>
        </w:rPr>
        <w:t>。</w:t>
      </w:r>
    </w:p>
    <w:p w:rsidR="00FB7DE6" w:rsidRDefault="004D5F02">
      <w:pPr>
        <w:widowControl/>
        <w:spacing w:line="660" w:lineRule="atLeast"/>
        <w:ind w:firstLine="640"/>
        <w:jc w:val="left"/>
        <w:rPr>
          <w:rFonts w:ascii="仿宋_GB2312" w:eastAsia="仿宋_GB2312" w:hAnsi="仿宋_GB2312" w:cs="仿宋_GB2312"/>
          <w:color w:val="333333"/>
          <w:szCs w:val="32"/>
          <w:shd w:val="clear" w:color="auto" w:fill="FFFFFF"/>
        </w:rPr>
      </w:pPr>
      <w:r>
        <w:rPr>
          <w:rFonts w:ascii="仿宋_GB2312" w:eastAsia="仿宋_GB2312" w:hAnsi="仿宋_GB2312" w:cs="仿宋_GB2312"/>
          <w:color w:val="000000"/>
          <w:kern w:val="0"/>
          <w:sz w:val="31"/>
          <w:szCs w:val="31"/>
        </w:rPr>
        <w:t>发现的问题及原因：</w:t>
      </w:r>
      <w:r>
        <w:rPr>
          <w:rFonts w:ascii="仿宋_GB2312" w:eastAsia="仿宋_GB2312" w:hAnsi="宋体" w:cs="仿宋_GB2312" w:hint="eastAsia"/>
          <w:color w:val="000000"/>
          <w:kern w:val="0"/>
          <w:szCs w:val="32"/>
        </w:rPr>
        <w:t>1</w:t>
      </w:r>
      <w:r>
        <w:rPr>
          <w:rFonts w:ascii="仿宋_GB2312" w:eastAsia="仿宋_GB2312" w:hAnsi="宋体" w:cs="仿宋_GB2312" w:hint="eastAsia"/>
          <w:color w:val="000000"/>
          <w:kern w:val="0"/>
          <w:szCs w:val="32"/>
        </w:rPr>
        <w:t>、因</w:t>
      </w:r>
      <w:r>
        <w:rPr>
          <w:rFonts w:ascii="仿宋_GB2312" w:eastAsia="仿宋_GB2312" w:hAnsi="仿宋_GB2312" w:cs="仿宋_GB2312" w:hint="eastAsia"/>
          <w:color w:val="333333"/>
          <w:szCs w:val="32"/>
          <w:shd w:val="clear" w:color="auto" w:fill="FFFFFF"/>
        </w:rPr>
        <w:t>2019</w:t>
      </w:r>
      <w:r>
        <w:rPr>
          <w:rFonts w:ascii="仿宋_GB2312" w:eastAsia="仿宋_GB2312" w:hAnsi="仿宋_GB2312" w:cs="仿宋_GB2312" w:hint="eastAsia"/>
          <w:color w:val="333333"/>
          <w:szCs w:val="32"/>
          <w:shd w:val="clear" w:color="auto" w:fill="FFFFFF"/>
        </w:rPr>
        <w:t>年初预算没有安排项目支出，项目支出主要为年中追加，造成预算控制率过大。</w:t>
      </w:r>
    </w:p>
    <w:p w:rsidR="00FB7DE6" w:rsidRDefault="004D5F02">
      <w:pPr>
        <w:ind w:firstLineChars="200" w:firstLine="640"/>
        <w:rPr>
          <w:rFonts w:ascii="仿宋_GB2312" w:eastAsia="仿宋_GB2312" w:hAnsi="仿宋_GB2312" w:cs="仿宋_GB2312"/>
          <w:color w:val="333333"/>
          <w:szCs w:val="32"/>
          <w:shd w:val="clear" w:color="auto" w:fill="FFFFFF"/>
        </w:rPr>
      </w:pPr>
      <w:r>
        <w:rPr>
          <w:rFonts w:ascii="仿宋_GB2312" w:eastAsia="仿宋_GB2312" w:hAnsi="仿宋_GB2312" w:cs="仿宋_GB2312" w:hint="eastAsia"/>
          <w:color w:val="333333"/>
          <w:szCs w:val="32"/>
          <w:shd w:val="clear" w:color="auto" w:fill="FFFFFF"/>
        </w:rPr>
        <w:t>2</w:t>
      </w:r>
      <w:r>
        <w:rPr>
          <w:rFonts w:ascii="仿宋_GB2312" w:eastAsia="仿宋_GB2312" w:hAnsi="仿宋_GB2312" w:cs="仿宋_GB2312" w:hint="eastAsia"/>
          <w:color w:val="333333"/>
          <w:szCs w:val="32"/>
          <w:shd w:val="clear" w:color="auto" w:fill="FFFFFF"/>
        </w:rPr>
        <w:t>、固定资产卡片信息不完整</w:t>
      </w:r>
    </w:p>
    <w:p w:rsidR="00FB7DE6" w:rsidRDefault="004D5F02">
      <w:pPr>
        <w:ind w:firstLineChars="200" w:firstLine="640"/>
        <w:rPr>
          <w:rFonts w:ascii="仿宋_GB2312" w:eastAsia="仿宋_GB2312" w:hAnsi="仿宋_GB2312" w:cs="仿宋_GB2312"/>
          <w:color w:val="333333"/>
          <w:szCs w:val="32"/>
          <w:shd w:val="clear" w:color="auto" w:fill="FFFFFF"/>
        </w:rPr>
      </w:pPr>
      <w:r>
        <w:rPr>
          <w:rFonts w:ascii="仿宋_GB2312" w:eastAsia="仿宋_GB2312" w:hAnsi="仿宋_GB2312" w:cs="仿宋_GB2312" w:hint="eastAsia"/>
          <w:color w:val="333333"/>
          <w:szCs w:val="32"/>
          <w:shd w:val="clear" w:color="auto" w:fill="FFFFFF"/>
        </w:rPr>
        <w:t>财政系统内固定资产卡片大部分没有填写完整使用部门、管理部门，、使用人和存放地点，有的使用人等信息已经变更，未及时调整。</w:t>
      </w:r>
    </w:p>
    <w:p w:rsidR="00FB7DE6" w:rsidRDefault="004D5F02">
      <w:pPr>
        <w:widowControl/>
        <w:spacing w:line="660" w:lineRule="atLeast"/>
        <w:ind w:firstLine="640"/>
        <w:jc w:val="left"/>
        <w:rPr>
          <w:rFonts w:ascii="仿宋_GB2312" w:eastAsia="仿宋_GB2312" w:hAnsi="宋体" w:cs="仿宋_GB2312"/>
          <w:color w:val="000000"/>
          <w:kern w:val="0"/>
          <w:szCs w:val="32"/>
        </w:rPr>
      </w:pPr>
      <w:r>
        <w:rPr>
          <w:rFonts w:ascii="仿宋_GB2312" w:eastAsia="仿宋_GB2312" w:hAnsi="仿宋_GB2312" w:cs="仿宋_GB2312"/>
          <w:color w:val="000000"/>
          <w:kern w:val="0"/>
          <w:sz w:val="31"/>
          <w:szCs w:val="31"/>
        </w:rPr>
        <w:t>下一步改进措施：</w:t>
      </w:r>
      <w:r>
        <w:rPr>
          <w:rFonts w:ascii="仿宋_GB2312" w:eastAsia="仿宋_GB2312" w:hAnsi="宋体" w:cs="仿宋_GB2312" w:hint="eastAsia"/>
          <w:color w:val="000000"/>
          <w:kern w:val="0"/>
          <w:szCs w:val="32"/>
        </w:rPr>
        <w:t>1</w:t>
      </w:r>
      <w:r>
        <w:rPr>
          <w:rFonts w:ascii="仿宋_GB2312" w:eastAsia="仿宋_GB2312" w:hAnsi="宋体" w:cs="仿宋_GB2312" w:hint="eastAsia"/>
          <w:color w:val="000000"/>
          <w:kern w:val="0"/>
          <w:szCs w:val="32"/>
        </w:rPr>
        <w:t>、加强预算管理、严格预算执行，科学编制预算。</w:t>
      </w:r>
    </w:p>
    <w:p w:rsidR="00FB7DE6" w:rsidRDefault="004D5F02">
      <w:pPr>
        <w:widowControl/>
        <w:spacing w:line="660" w:lineRule="atLeast"/>
        <w:ind w:firstLineChars="200" w:firstLine="640"/>
        <w:jc w:val="left"/>
        <w:rPr>
          <w:rFonts w:ascii="仿宋_GB2312" w:eastAsia="仿宋_GB2312" w:hAnsi="宋体" w:cs="仿宋_GB2312"/>
          <w:color w:val="000000"/>
          <w:kern w:val="0"/>
          <w:szCs w:val="32"/>
        </w:rPr>
      </w:pPr>
      <w:r>
        <w:rPr>
          <w:rFonts w:ascii="仿宋_GB2312" w:eastAsia="仿宋_GB2312" w:hAnsi="宋体" w:cs="仿宋_GB2312" w:hint="eastAsia"/>
          <w:color w:val="000000"/>
          <w:kern w:val="0"/>
          <w:szCs w:val="32"/>
        </w:rPr>
        <w:lastRenderedPageBreak/>
        <w:t>2</w:t>
      </w:r>
      <w:r>
        <w:rPr>
          <w:rFonts w:ascii="仿宋_GB2312" w:eastAsia="仿宋_GB2312" w:hAnsi="宋体" w:cs="仿宋_GB2312" w:hint="eastAsia"/>
          <w:color w:val="000000"/>
          <w:kern w:val="0"/>
          <w:szCs w:val="32"/>
        </w:rPr>
        <w:t>、加强固定资产信息管理，及时调整更新补充，将固定资产管理工作责任到人，由实际使用人管理领用固定资产。年末盘点时以个人为单位进行盘点，与行政事业单位资产管理信息系统固定资产卡片一一对应。</w:t>
      </w:r>
    </w:p>
    <w:tbl>
      <w:tblPr>
        <w:tblpPr w:leftFromText="180" w:rightFromText="180" w:vertAnchor="text" w:horzAnchor="page" w:tblpX="1162" w:tblpY="311"/>
        <w:tblOverlap w:val="never"/>
        <w:tblW w:w="9945" w:type="dxa"/>
        <w:tblLayout w:type="fixed"/>
        <w:tblCellMar>
          <w:top w:w="15" w:type="dxa"/>
          <w:left w:w="15" w:type="dxa"/>
          <w:bottom w:w="15" w:type="dxa"/>
          <w:right w:w="15" w:type="dxa"/>
        </w:tblCellMar>
        <w:tblLook w:val="04A0"/>
      </w:tblPr>
      <w:tblGrid>
        <w:gridCol w:w="523"/>
        <w:gridCol w:w="952"/>
        <w:gridCol w:w="944"/>
        <w:gridCol w:w="1874"/>
        <w:gridCol w:w="1903"/>
        <w:gridCol w:w="989"/>
        <w:gridCol w:w="1352"/>
        <w:gridCol w:w="1408"/>
      </w:tblGrid>
      <w:tr w:rsidR="00FB7DE6">
        <w:trPr>
          <w:trHeight w:val="330"/>
        </w:trPr>
        <w:tc>
          <w:tcPr>
            <w:tcW w:w="523" w:type="dxa"/>
            <w:shd w:val="clear" w:color="auto" w:fill="auto"/>
            <w:vAlign w:val="center"/>
          </w:tcPr>
          <w:p w:rsidR="00FB7DE6" w:rsidRDefault="00FB7DE6">
            <w:pPr>
              <w:rPr>
                <w:rFonts w:ascii="黑体" w:eastAsia="黑体" w:hAnsi="宋体" w:cs="黑体"/>
                <w:color w:val="000000"/>
                <w:sz w:val="24"/>
                <w:szCs w:val="24"/>
              </w:rPr>
            </w:pPr>
          </w:p>
        </w:tc>
        <w:tc>
          <w:tcPr>
            <w:tcW w:w="952" w:type="dxa"/>
            <w:shd w:val="clear" w:color="auto" w:fill="auto"/>
            <w:vAlign w:val="center"/>
          </w:tcPr>
          <w:p w:rsidR="00FB7DE6" w:rsidRDefault="00FB7DE6">
            <w:pPr>
              <w:rPr>
                <w:rFonts w:ascii="黑体" w:eastAsia="黑体" w:hAnsi="宋体" w:cs="黑体"/>
                <w:color w:val="000000"/>
                <w:sz w:val="24"/>
                <w:szCs w:val="24"/>
              </w:rPr>
            </w:pPr>
          </w:p>
        </w:tc>
        <w:tc>
          <w:tcPr>
            <w:tcW w:w="944" w:type="dxa"/>
            <w:shd w:val="clear" w:color="auto" w:fill="auto"/>
            <w:vAlign w:val="center"/>
          </w:tcPr>
          <w:p w:rsidR="00FB7DE6" w:rsidRDefault="00FB7DE6">
            <w:pPr>
              <w:rPr>
                <w:rFonts w:ascii="黑体" w:eastAsia="黑体" w:hAnsi="宋体" w:cs="黑体"/>
                <w:color w:val="000000"/>
                <w:sz w:val="24"/>
                <w:szCs w:val="24"/>
              </w:rPr>
            </w:pPr>
          </w:p>
        </w:tc>
        <w:tc>
          <w:tcPr>
            <w:tcW w:w="1874" w:type="dxa"/>
            <w:shd w:val="clear" w:color="auto" w:fill="auto"/>
            <w:vAlign w:val="center"/>
          </w:tcPr>
          <w:p w:rsidR="00FB7DE6" w:rsidRDefault="00FB7DE6">
            <w:pPr>
              <w:rPr>
                <w:rFonts w:ascii="黑体" w:eastAsia="黑体" w:hAnsi="宋体" w:cs="黑体"/>
                <w:color w:val="000000"/>
                <w:sz w:val="24"/>
                <w:szCs w:val="24"/>
              </w:rPr>
            </w:pPr>
          </w:p>
        </w:tc>
        <w:tc>
          <w:tcPr>
            <w:tcW w:w="1903" w:type="dxa"/>
            <w:shd w:val="clear" w:color="auto" w:fill="auto"/>
            <w:vAlign w:val="center"/>
          </w:tcPr>
          <w:p w:rsidR="00FB7DE6" w:rsidRDefault="00FB7DE6">
            <w:pPr>
              <w:rPr>
                <w:rFonts w:ascii="宋体" w:eastAsia="宋体" w:hAnsi="宋体" w:cs="宋体"/>
                <w:color w:val="000000"/>
                <w:sz w:val="22"/>
                <w:szCs w:val="22"/>
              </w:rPr>
            </w:pPr>
          </w:p>
        </w:tc>
        <w:tc>
          <w:tcPr>
            <w:tcW w:w="989" w:type="dxa"/>
            <w:shd w:val="clear" w:color="auto" w:fill="auto"/>
            <w:vAlign w:val="center"/>
          </w:tcPr>
          <w:p w:rsidR="00FB7DE6" w:rsidRDefault="00FB7DE6">
            <w:pPr>
              <w:rPr>
                <w:rFonts w:ascii="宋体" w:eastAsia="宋体" w:hAnsi="宋体" w:cs="宋体"/>
                <w:color w:val="000000"/>
                <w:sz w:val="22"/>
                <w:szCs w:val="22"/>
              </w:rPr>
            </w:pPr>
          </w:p>
        </w:tc>
        <w:tc>
          <w:tcPr>
            <w:tcW w:w="1352" w:type="dxa"/>
            <w:shd w:val="clear" w:color="auto" w:fill="auto"/>
            <w:vAlign w:val="center"/>
          </w:tcPr>
          <w:p w:rsidR="00FB7DE6" w:rsidRDefault="00FB7DE6">
            <w:pPr>
              <w:rPr>
                <w:rFonts w:ascii="宋体" w:eastAsia="宋体" w:hAnsi="宋体" w:cs="宋体"/>
                <w:color w:val="000000"/>
                <w:sz w:val="22"/>
                <w:szCs w:val="22"/>
              </w:rPr>
            </w:pPr>
          </w:p>
        </w:tc>
        <w:tc>
          <w:tcPr>
            <w:tcW w:w="1408" w:type="dxa"/>
            <w:shd w:val="clear" w:color="auto" w:fill="auto"/>
            <w:vAlign w:val="center"/>
          </w:tcPr>
          <w:p w:rsidR="00FB7DE6" w:rsidRDefault="00FB7DE6">
            <w:pPr>
              <w:rPr>
                <w:rFonts w:ascii="宋体" w:eastAsia="宋体" w:hAnsi="宋体" w:cs="宋体"/>
                <w:color w:val="000000"/>
                <w:sz w:val="22"/>
                <w:szCs w:val="22"/>
              </w:rPr>
            </w:pPr>
          </w:p>
        </w:tc>
      </w:tr>
      <w:tr w:rsidR="00FB7DE6">
        <w:trPr>
          <w:trHeight w:val="600"/>
        </w:trPr>
        <w:tc>
          <w:tcPr>
            <w:tcW w:w="9945" w:type="dxa"/>
            <w:gridSpan w:val="8"/>
            <w:shd w:val="clear" w:color="auto" w:fill="auto"/>
            <w:vAlign w:val="center"/>
          </w:tcPr>
          <w:p w:rsidR="00FB7DE6" w:rsidRDefault="004D5F02">
            <w:pPr>
              <w:widowControl/>
              <w:jc w:val="center"/>
              <w:textAlignment w:val="center"/>
              <w:rPr>
                <w:rFonts w:ascii="宋体" w:eastAsia="宋体" w:hAnsi="宋体" w:cs="宋体"/>
                <w:b/>
                <w:color w:val="000000"/>
                <w:szCs w:val="32"/>
              </w:rPr>
            </w:pPr>
            <w:r>
              <w:rPr>
                <w:rFonts w:ascii="宋体" w:eastAsia="宋体" w:hAnsi="宋体" w:cs="宋体" w:hint="eastAsia"/>
                <w:b/>
                <w:color w:val="000000"/>
                <w:kern w:val="0"/>
                <w:szCs w:val="32"/>
                <w:lang/>
              </w:rPr>
              <w:t>县级预算（项目）绩效目标自评表</w:t>
            </w:r>
            <w:r>
              <w:rPr>
                <w:rFonts w:ascii="宋体" w:eastAsia="宋体" w:hAnsi="宋体" w:cs="宋体" w:hint="eastAsia"/>
                <w:color w:val="000000"/>
                <w:kern w:val="0"/>
                <w:szCs w:val="32"/>
                <w:lang/>
              </w:rPr>
              <w:t xml:space="preserve"> </w:t>
            </w:r>
          </w:p>
        </w:tc>
      </w:tr>
      <w:tr w:rsidR="00FB7DE6">
        <w:trPr>
          <w:trHeight w:val="420"/>
        </w:trPr>
        <w:tc>
          <w:tcPr>
            <w:tcW w:w="9945" w:type="dxa"/>
            <w:gridSpan w:val="8"/>
            <w:tcBorders>
              <w:bottom w:val="single" w:sz="4" w:space="0" w:color="000000"/>
            </w:tcBorders>
            <w:shd w:val="clear" w:color="auto" w:fill="auto"/>
          </w:tcPr>
          <w:p w:rsidR="00FB7DE6" w:rsidRDefault="004D5F02">
            <w:pPr>
              <w:widowControl/>
              <w:jc w:val="center"/>
              <w:textAlignment w:val="top"/>
              <w:rPr>
                <w:rFonts w:ascii="宋体" w:eastAsia="宋体" w:hAnsi="宋体" w:cs="宋体"/>
                <w:color w:val="000000"/>
                <w:sz w:val="22"/>
                <w:szCs w:val="22"/>
              </w:rPr>
            </w:pPr>
            <w:r>
              <w:rPr>
                <w:rFonts w:ascii="宋体" w:eastAsia="宋体" w:hAnsi="宋体" w:cs="宋体" w:hint="eastAsia"/>
                <w:color w:val="000000"/>
                <w:kern w:val="0"/>
                <w:sz w:val="22"/>
                <w:szCs w:val="22"/>
                <w:lang/>
              </w:rPr>
              <w:t>（</w:t>
            </w:r>
            <w:r>
              <w:rPr>
                <w:rFonts w:ascii="宋体" w:eastAsia="宋体" w:hAnsi="宋体" w:cs="宋体" w:hint="eastAsia"/>
                <w:color w:val="000000"/>
                <w:kern w:val="0"/>
                <w:sz w:val="22"/>
                <w:szCs w:val="22"/>
                <w:lang/>
              </w:rPr>
              <w:t>2019</w:t>
            </w:r>
            <w:r>
              <w:rPr>
                <w:rFonts w:ascii="宋体" w:eastAsia="宋体" w:hAnsi="宋体" w:cs="宋体" w:hint="eastAsia"/>
                <w:color w:val="000000"/>
                <w:kern w:val="0"/>
                <w:sz w:val="22"/>
                <w:szCs w:val="22"/>
                <w:lang/>
              </w:rPr>
              <w:t>年度）</w:t>
            </w:r>
          </w:p>
        </w:tc>
      </w:tr>
      <w:tr w:rsidR="00FB7DE6">
        <w:trPr>
          <w:trHeight w:val="316"/>
        </w:trPr>
        <w:tc>
          <w:tcPr>
            <w:tcW w:w="241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4D5F02">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lang/>
              </w:rPr>
              <w:t>专项（项目）名称</w:t>
            </w:r>
          </w:p>
        </w:tc>
        <w:tc>
          <w:tcPr>
            <w:tcW w:w="7526"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4D5F02">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lang/>
              </w:rPr>
              <w:t>政务中心工作经费</w:t>
            </w:r>
          </w:p>
        </w:tc>
      </w:tr>
      <w:tr w:rsidR="00FB7DE6">
        <w:trPr>
          <w:trHeight w:val="316"/>
        </w:trPr>
        <w:tc>
          <w:tcPr>
            <w:tcW w:w="241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4D5F02">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lang/>
              </w:rPr>
              <w:t>县级主管部门</w:t>
            </w:r>
          </w:p>
        </w:tc>
        <w:tc>
          <w:tcPr>
            <w:tcW w:w="377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4D5F02">
            <w:pPr>
              <w:rPr>
                <w:rFonts w:ascii="宋体" w:eastAsia="宋体" w:hAnsi="宋体" w:cs="宋体"/>
                <w:color w:val="000000"/>
                <w:sz w:val="20"/>
              </w:rPr>
            </w:pPr>
            <w:r>
              <w:rPr>
                <w:rFonts w:ascii="宋体" w:eastAsia="宋体" w:hAnsi="宋体" w:cs="宋体" w:hint="eastAsia"/>
                <w:color w:val="000000"/>
                <w:kern w:val="0"/>
                <w:sz w:val="20"/>
              </w:rPr>
              <w:t>蓝田县财政局</w:t>
            </w:r>
          </w:p>
        </w:tc>
        <w:tc>
          <w:tcPr>
            <w:tcW w:w="9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4D5F02">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lang/>
              </w:rPr>
              <w:t>实施单位</w:t>
            </w:r>
          </w:p>
        </w:tc>
        <w:tc>
          <w:tcPr>
            <w:tcW w:w="276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4D5F02">
            <w:pPr>
              <w:tabs>
                <w:tab w:val="left" w:pos="313"/>
              </w:tabs>
              <w:jc w:val="left"/>
              <w:rPr>
                <w:rFonts w:ascii="宋体" w:eastAsia="宋体" w:hAnsi="宋体" w:cs="宋体"/>
                <w:color w:val="000000"/>
                <w:sz w:val="20"/>
              </w:rPr>
            </w:pPr>
            <w:r>
              <w:rPr>
                <w:rFonts w:ascii="宋体" w:eastAsia="宋体" w:hAnsi="宋体" w:cs="宋体" w:hint="eastAsia"/>
                <w:color w:val="000000"/>
                <w:sz w:val="20"/>
              </w:rPr>
              <w:t>蓝田县人民政府政务服务中心</w:t>
            </w:r>
          </w:p>
        </w:tc>
      </w:tr>
      <w:tr w:rsidR="00FB7DE6">
        <w:trPr>
          <w:trHeight w:val="660"/>
        </w:trPr>
        <w:tc>
          <w:tcPr>
            <w:tcW w:w="2419" w:type="dxa"/>
            <w:gridSpan w:val="3"/>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4D5F02">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lang/>
              </w:rPr>
              <w:t>项目资金（万元）</w:t>
            </w:r>
          </w:p>
        </w:tc>
        <w:tc>
          <w:tcPr>
            <w:tcW w:w="18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FB7DE6">
            <w:pPr>
              <w:rPr>
                <w:rFonts w:ascii="宋体" w:eastAsia="宋体" w:hAnsi="宋体" w:cs="宋体"/>
                <w:color w:val="000000"/>
                <w:sz w:val="20"/>
              </w:rPr>
            </w:pPr>
          </w:p>
        </w:tc>
        <w:tc>
          <w:tcPr>
            <w:tcW w:w="190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4D5F02">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lang/>
              </w:rPr>
              <w:t>全年预算数（</w:t>
            </w:r>
            <w:r>
              <w:rPr>
                <w:rFonts w:ascii="宋体" w:eastAsia="宋体" w:hAnsi="宋体" w:cs="宋体" w:hint="eastAsia"/>
                <w:color w:val="000000"/>
                <w:kern w:val="0"/>
                <w:sz w:val="20"/>
                <w:lang/>
              </w:rPr>
              <w:t>A</w:t>
            </w:r>
            <w:r>
              <w:rPr>
                <w:rFonts w:ascii="宋体" w:eastAsia="宋体" w:hAnsi="宋体" w:cs="宋体" w:hint="eastAsia"/>
                <w:color w:val="000000"/>
                <w:kern w:val="0"/>
                <w:sz w:val="20"/>
                <w:lang/>
              </w:rPr>
              <w:t>）</w:t>
            </w:r>
          </w:p>
        </w:tc>
        <w:tc>
          <w:tcPr>
            <w:tcW w:w="234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4D5F02">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lang/>
              </w:rPr>
              <w:t>全年执行数（</w:t>
            </w:r>
            <w:r>
              <w:rPr>
                <w:rFonts w:ascii="宋体" w:eastAsia="宋体" w:hAnsi="宋体" w:cs="宋体" w:hint="eastAsia"/>
                <w:color w:val="000000"/>
                <w:kern w:val="0"/>
                <w:sz w:val="20"/>
                <w:lang/>
              </w:rPr>
              <w:t>B</w:t>
            </w:r>
            <w:r>
              <w:rPr>
                <w:rFonts w:ascii="宋体" w:eastAsia="宋体" w:hAnsi="宋体" w:cs="宋体" w:hint="eastAsia"/>
                <w:color w:val="000000"/>
                <w:kern w:val="0"/>
                <w:sz w:val="20"/>
                <w:lang/>
              </w:rPr>
              <w:t>）</w:t>
            </w:r>
          </w:p>
        </w:tc>
        <w:tc>
          <w:tcPr>
            <w:tcW w:w="1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4D5F02">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lang/>
              </w:rPr>
              <w:t>执行率（</w:t>
            </w:r>
            <w:r>
              <w:rPr>
                <w:rFonts w:ascii="宋体" w:eastAsia="宋体" w:hAnsi="宋体" w:cs="宋体" w:hint="eastAsia"/>
                <w:color w:val="000000"/>
                <w:kern w:val="0"/>
                <w:sz w:val="20"/>
                <w:lang/>
              </w:rPr>
              <w:t>B/A)</w:t>
            </w:r>
          </w:p>
        </w:tc>
      </w:tr>
      <w:tr w:rsidR="00FB7DE6">
        <w:trPr>
          <w:trHeight w:val="316"/>
        </w:trPr>
        <w:tc>
          <w:tcPr>
            <w:tcW w:w="2419" w:type="dxa"/>
            <w:gridSpan w:val="3"/>
            <w:vMerge/>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FB7DE6">
            <w:pPr>
              <w:jc w:val="center"/>
              <w:rPr>
                <w:rFonts w:ascii="宋体" w:eastAsia="宋体" w:hAnsi="宋体" w:cs="宋体"/>
                <w:color w:val="000000"/>
                <w:sz w:val="20"/>
              </w:rPr>
            </w:pPr>
          </w:p>
        </w:tc>
        <w:tc>
          <w:tcPr>
            <w:tcW w:w="18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4D5F02">
            <w:pPr>
              <w:widowControl/>
              <w:jc w:val="left"/>
              <w:textAlignment w:val="center"/>
              <w:rPr>
                <w:rFonts w:ascii="宋体" w:eastAsia="宋体" w:hAnsi="宋体" w:cs="宋体"/>
                <w:color w:val="000000"/>
                <w:sz w:val="20"/>
              </w:rPr>
            </w:pPr>
            <w:r>
              <w:rPr>
                <w:rFonts w:ascii="宋体" w:eastAsia="宋体" w:hAnsi="宋体" w:cs="宋体" w:hint="eastAsia"/>
                <w:color w:val="000000"/>
                <w:kern w:val="0"/>
                <w:sz w:val="20"/>
                <w:lang/>
              </w:rPr>
              <w:t>年度资金总额：</w:t>
            </w:r>
          </w:p>
        </w:tc>
        <w:tc>
          <w:tcPr>
            <w:tcW w:w="190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4D5F02">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lang/>
              </w:rPr>
              <w:t>248.91</w:t>
            </w:r>
          </w:p>
        </w:tc>
        <w:tc>
          <w:tcPr>
            <w:tcW w:w="234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4D5F02">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lang/>
              </w:rPr>
              <w:t>248.91</w:t>
            </w:r>
          </w:p>
        </w:tc>
        <w:tc>
          <w:tcPr>
            <w:tcW w:w="1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4D5F02">
            <w:pPr>
              <w:widowControl/>
              <w:jc w:val="left"/>
              <w:textAlignment w:val="center"/>
              <w:rPr>
                <w:rFonts w:ascii="宋体" w:eastAsia="宋体" w:hAnsi="宋体" w:cs="宋体"/>
                <w:color w:val="000000"/>
                <w:sz w:val="20"/>
              </w:rPr>
            </w:pPr>
            <w:r>
              <w:rPr>
                <w:rFonts w:ascii="宋体" w:eastAsia="宋体" w:hAnsi="宋体" w:cs="宋体" w:hint="eastAsia"/>
                <w:color w:val="000000"/>
                <w:kern w:val="0"/>
                <w:sz w:val="20"/>
                <w:lang/>
              </w:rPr>
              <w:t>100%</w:t>
            </w:r>
          </w:p>
        </w:tc>
      </w:tr>
      <w:tr w:rsidR="00FB7DE6">
        <w:trPr>
          <w:trHeight w:val="316"/>
        </w:trPr>
        <w:tc>
          <w:tcPr>
            <w:tcW w:w="2419" w:type="dxa"/>
            <w:gridSpan w:val="3"/>
            <w:vMerge/>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FB7DE6">
            <w:pPr>
              <w:jc w:val="center"/>
              <w:rPr>
                <w:rFonts w:ascii="宋体" w:eastAsia="宋体" w:hAnsi="宋体" w:cs="宋体"/>
                <w:color w:val="000000"/>
                <w:sz w:val="20"/>
              </w:rPr>
            </w:pPr>
          </w:p>
        </w:tc>
        <w:tc>
          <w:tcPr>
            <w:tcW w:w="18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4D5F02">
            <w:pPr>
              <w:widowControl/>
              <w:jc w:val="left"/>
              <w:textAlignment w:val="center"/>
              <w:rPr>
                <w:rFonts w:ascii="宋体" w:eastAsia="宋体" w:hAnsi="宋体" w:cs="宋体"/>
                <w:color w:val="000000"/>
                <w:sz w:val="20"/>
              </w:rPr>
            </w:pPr>
            <w:r>
              <w:rPr>
                <w:rFonts w:ascii="宋体" w:eastAsia="宋体" w:hAnsi="宋体" w:cs="宋体" w:hint="eastAsia"/>
                <w:color w:val="000000"/>
                <w:kern w:val="0"/>
                <w:sz w:val="20"/>
                <w:lang/>
              </w:rPr>
              <w:t>其中：市级财政资金</w:t>
            </w:r>
          </w:p>
        </w:tc>
        <w:tc>
          <w:tcPr>
            <w:tcW w:w="190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FB7DE6">
            <w:pPr>
              <w:jc w:val="center"/>
              <w:rPr>
                <w:rFonts w:ascii="宋体" w:eastAsia="宋体" w:hAnsi="宋体" w:cs="宋体"/>
                <w:color w:val="000000"/>
                <w:sz w:val="20"/>
              </w:rPr>
            </w:pPr>
          </w:p>
        </w:tc>
        <w:tc>
          <w:tcPr>
            <w:tcW w:w="234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FB7DE6">
            <w:pPr>
              <w:jc w:val="center"/>
              <w:rPr>
                <w:rFonts w:ascii="宋体" w:eastAsia="宋体" w:hAnsi="宋体" w:cs="宋体"/>
                <w:color w:val="000000"/>
                <w:sz w:val="20"/>
              </w:rPr>
            </w:pPr>
          </w:p>
        </w:tc>
        <w:tc>
          <w:tcPr>
            <w:tcW w:w="1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FB7DE6">
            <w:pPr>
              <w:jc w:val="left"/>
              <w:rPr>
                <w:rFonts w:ascii="宋体" w:eastAsia="宋体" w:hAnsi="宋体" w:cs="宋体"/>
                <w:color w:val="000000"/>
                <w:sz w:val="20"/>
              </w:rPr>
            </w:pPr>
          </w:p>
        </w:tc>
      </w:tr>
      <w:tr w:rsidR="00FB7DE6">
        <w:trPr>
          <w:trHeight w:val="316"/>
        </w:trPr>
        <w:tc>
          <w:tcPr>
            <w:tcW w:w="2419" w:type="dxa"/>
            <w:gridSpan w:val="3"/>
            <w:vMerge/>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FB7DE6">
            <w:pPr>
              <w:jc w:val="center"/>
              <w:rPr>
                <w:rFonts w:ascii="宋体" w:eastAsia="宋体" w:hAnsi="宋体" w:cs="宋体"/>
                <w:color w:val="000000"/>
                <w:sz w:val="20"/>
              </w:rPr>
            </w:pPr>
          </w:p>
        </w:tc>
        <w:tc>
          <w:tcPr>
            <w:tcW w:w="18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4D5F02">
            <w:pPr>
              <w:widowControl/>
              <w:jc w:val="left"/>
              <w:textAlignment w:val="center"/>
              <w:rPr>
                <w:rFonts w:ascii="宋体" w:eastAsia="宋体" w:hAnsi="宋体" w:cs="宋体"/>
                <w:color w:val="000000"/>
                <w:sz w:val="20"/>
              </w:rPr>
            </w:pPr>
            <w:r>
              <w:rPr>
                <w:rStyle w:val="font81"/>
                <w:rFonts w:hint="default"/>
                <w:lang/>
              </w:rPr>
              <w:t xml:space="preserve"> </w:t>
            </w:r>
            <w:r>
              <w:rPr>
                <w:rFonts w:ascii="宋体" w:eastAsia="宋体" w:hAnsi="宋体" w:cs="宋体" w:hint="eastAsia"/>
                <w:color w:val="000000"/>
                <w:kern w:val="0"/>
                <w:sz w:val="20"/>
                <w:lang/>
              </w:rPr>
              <w:t xml:space="preserve">     </w:t>
            </w:r>
            <w:r>
              <w:rPr>
                <w:rFonts w:ascii="宋体" w:eastAsia="宋体" w:hAnsi="宋体" w:cs="宋体" w:hint="eastAsia"/>
                <w:color w:val="000000"/>
                <w:kern w:val="0"/>
                <w:sz w:val="20"/>
                <w:lang/>
              </w:rPr>
              <w:t>区县财政资金</w:t>
            </w:r>
          </w:p>
        </w:tc>
        <w:tc>
          <w:tcPr>
            <w:tcW w:w="190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4D5F02">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lang/>
              </w:rPr>
              <w:t>248.91</w:t>
            </w:r>
          </w:p>
        </w:tc>
        <w:tc>
          <w:tcPr>
            <w:tcW w:w="234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4D5F02">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lang/>
              </w:rPr>
              <w:t>248.91</w:t>
            </w:r>
          </w:p>
        </w:tc>
        <w:tc>
          <w:tcPr>
            <w:tcW w:w="1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4D5F02">
            <w:pPr>
              <w:widowControl/>
              <w:jc w:val="left"/>
              <w:textAlignment w:val="center"/>
              <w:rPr>
                <w:rFonts w:ascii="宋体" w:eastAsia="宋体" w:hAnsi="宋体" w:cs="宋体"/>
                <w:color w:val="000000"/>
                <w:sz w:val="20"/>
              </w:rPr>
            </w:pPr>
            <w:r>
              <w:rPr>
                <w:rFonts w:ascii="宋体" w:eastAsia="宋体" w:hAnsi="宋体" w:cs="宋体" w:hint="eastAsia"/>
                <w:color w:val="000000"/>
                <w:kern w:val="0"/>
                <w:sz w:val="20"/>
                <w:lang/>
              </w:rPr>
              <w:t>100%</w:t>
            </w:r>
          </w:p>
        </w:tc>
      </w:tr>
      <w:tr w:rsidR="00FB7DE6">
        <w:trPr>
          <w:trHeight w:val="316"/>
        </w:trPr>
        <w:tc>
          <w:tcPr>
            <w:tcW w:w="2419" w:type="dxa"/>
            <w:gridSpan w:val="3"/>
            <w:vMerge/>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FB7DE6">
            <w:pPr>
              <w:jc w:val="center"/>
              <w:rPr>
                <w:rFonts w:ascii="宋体" w:eastAsia="宋体" w:hAnsi="宋体" w:cs="宋体"/>
                <w:color w:val="000000"/>
                <w:sz w:val="20"/>
              </w:rPr>
            </w:pPr>
          </w:p>
        </w:tc>
        <w:tc>
          <w:tcPr>
            <w:tcW w:w="187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4D5F02">
            <w:pPr>
              <w:widowControl/>
              <w:jc w:val="left"/>
              <w:textAlignment w:val="center"/>
              <w:rPr>
                <w:rFonts w:ascii="宋体" w:eastAsia="宋体" w:hAnsi="宋体" w:cs="宋体"/>
                <w:color w:val="000000"/>
                <w:sz w:val="20"/>
              </w:rPr>
            </w:pPr>
            <w:r>
              <w:rPr>
                <w:rFonts w:ascii="宋体" w:eastAsia="宋体" w:hAnsi="宋体" w:cs="宋体" w:hint="eastAsia"/>
                <w:color w:val="000000"/>
                <w:kern w:val="0"/>
                <w:sz w:val="20"/>
                <w:lang/>
              </w:rPr>
              <w:t xml:space="preserve">      </w:t>
            </w:r>
            <w:r>
              <w:rPr>
                <w:rFonts w:ascii="宋体" w:eastAsia="宋体" w:hAnsi="宋体" w:cs="宋体" w:hint="eastAsia"/>
                <w:color w:val="000000"/>
                <w:kern w:val="0"/>
                <w:sz w:val="20"/>
                <w:lang/>
              </w:rPr>
              <w:t>其他资金</w:t>
            </w:r>
          </w:p>
        </w:tc>
        <w:tc>
          <w:tcPr>
            <w:tcW w:w="190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FB7DE6">
            <w:pPr>
              <w:jc w:val="center"/>
              <w:rPr>
                <w:rFonts w:ascii="宋体" w:eastAsia="宋体" w:hAnsi="宋体" w:cs="宋体"/>
                <w:color w:val="000000"/>
                <w:sz w:val="20"/>
              </w:rPr>
            </w:pPr>
          </w:p>
        </w:tc>
        <w:tc>
          <w:tcPr>
            <w:tcW w:w="234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FB7DE6">
            <w:pPr>
              <w:jc w:val="center"/>
              <w:rPr>
                <w:rFonts w:ascii="宋体" w:eastAsia="宋体" w:hAnsi="宋体" w:cs="宋体"/>
                <w:color w:val="000000"/>
                <w:sz w:val="20"/>
              </w:rPr>
            </w:pPr>
          </w:p>
        </w:tc>
        <w:tc>
          <w:tcPr>
            <w:tcW w:w="1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FB7DE6">
            <w:pPr>
              <w:jc w:val="left"/>
              <w:rPr>
                <w:rFonts w:ascii="宋体" w:eastAsia="宋体" w:hAnsi="宋体" w:cs="宋体"/>
                <w:color w:val="000000"/>
                <w:sz w:val="20"/>
              </w:rPr>
            </w:pPr>
          </w:p>
        </w:tc>
      </w:tr>
      <w:tr w:rsidR="00FB7DE6">
        <w:trPr>
          <w:trHeight w:val="316"/>
        </w:trPr>
        <w:tc>
          <w:tcPr>
            <w:tcW w:w="52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4D5F02">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lang/>
              </w:rPr>
              <w:t>年度总体目标</w:t>
            </w:r>
          </w:p>
        </w:tc>
        <w:tc>
          <w:tcPr>
            <w:tcW w:w="5673"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4D5F02">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lang/>
              </w:rPr>
              <w:t>年初设定目标</w:t>
            </w:r>
          </w:p>
        </w:tc>
        <w:tc>
          <w:tcPr>
            <w:tcW w:w="374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4D5F02">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lang/>
              </w:rPr>
              <w:t>全年实际完成情况</w:t>
            </w:r>
          </w:p>
        </w:tc>
      </w:tr>
      <w:tr w:rsidR="00FB7DE6">
        <w:trPr>
          <w:trHeight w:val="1981"/>
        </w:trPr>
        <w:tc>
          <w:tcPr>
            <w:tcW w:w="5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FB7DE6">
            <w:pPr>
              <w:jc w:val="center"/>
              <w:rPr>
                <w:rFonts w:ascii="宋体" w:eastAsia="宋体" w:hAnsi="宋体" w:cs="宋体"/>
                <w:color w:val="000000"/>
                <w:sz w:val="20"/>
              </w:rPr>
            </w:pPr>
          </w:p>
        </w:tc>
        <w:tc>
          <w:tcPr>
            <w:tcW w:w="5673"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4D5F02">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lang/>
              </w:rPr>
              <w:t>以建设“便民、高效、公开、规范”政务服务中心为目标，紧扣行政效能革命和营商环境提升两大任务，做好全年审批服务工作，使办事企业、群众满意度达到</w:t>
            </w:r>
            <w:r>
              <w:rPr>
                <w:rFonts w:ascii="宋体" w:eastAsia="宋体" w:hAnsi="宋体" w:cs="宋体" w:hint="eastAsia"/>
                <w:color w:val="000000"/>
                <w:kern w:val="0"/>
                <w:sz w:val="20"/>
                <w:lang/>
              </w:rPr>
              <w:t>95%</w:t>
            </w:r>
            <w:r>
              <w:rPr>
                <w:rFonts w:ascii="宋体" w:eastAsia="宋体" w:hAnsi="宋体" w:cs="宋体" w:hint="eastAsia"/>
                <w:color w:val="000000"/>
                <w:kern w:val="0"/>
                <w:sz w:val="20"/>
                <w:lang/>
              </w:rPr>
              <w:t>以上。</w:t>
            </w:r>
          </w:p>
        </w:tc>
        <w:tc>
          <w:tcPr>
            <w:tcW w:w="374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4D5F02">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lang/>
              </w:rPr>
              <w:t>2019</w:t>
            </w:r>
            <w:r>
              <w:rPr>
                <w:rFonts w:ascii="宋体" w:eastAsia="宋体" w:hAnsi="宋体" w:cs="宋体" w:hint="eastAsia"/>
                <w:color w:val="000000"/>
                <w:kern w:val="0"/>
                <w:sz w:val="20"/>
                <w:lang/>
              </w:rPr>
              <w:t>年政务中心工作经费县级财政拨款</w:t>
            </w:r>
            <w:r>
              <w:rPr>
                <w:rFonts w:ascii="宋体" w:eastAsia="宋体" w:hAnsi="宋体" w:cs="宋体" w:hint="eastAsia"/>
                <w:color w:val="000000"/>
                <w:kern w:val="0"/>
                <w:sz w:val="20"/>
                <w:lang/>
              </w:rPr>
              <w:t>248.91</w:t>
            </w:r>
            <w:r>
              <w:rPr>
                <w:rFonts w:ascii="宋体" w:eastAsia="宋体" w:hAnsi="宋体" w:cs="宋体" w:hint="eastAsia"/>
                <w:color w:val="000000"/>
                <w:kern w:val="0"/>
                <w:sz w:val="20"/>
                <w:lang/>
              </w:rPr>
              <w:t>万元，截止</w:t>
            </w:r>
            <w:r>
              <w:rPr>
                <w:rFonts w:ascii="宋体" w:eastAsia="宋体" w:hAnsi="宋体" w:cs="宋体" w:hint="eastAsia"/>
                <w:color w:val="000000"/>
                <w:kern w:val="0"/>
                <w:sz w:val="20"/>
                <w:lang/>
              </w:rPr>
              <w:t>2019</w:t>
            </w:r>
            <w:r>
              <w:rPr>
                <w:rFonts w:ascii="宋体" w:eastAsia="宋体" w:hAnsi="宋体" w:cs="宋体" w:hint="eastAsia"/>
                <w:color w:val="000000"/>
                <w:kern w:val="0"/>
                <w:sz w:val="20"/>
                <w:lang/>
              </w:rPr>
              <w:t>年底支出</w:t>
            </w:r>
            <w:r>
              <w:rPr>
                <w:rFonts w:ascii="宋体" w:eastAsia="宋体" w:hAnsi="宋体" w:cs="宋体" w:hint="eastAsia"/>
                <w:color w:val="000000"/>
                <w:kern w:val="0"/>
                <w:sz w:val="20"/>
                <w:lang/>
              </w:rPr>
              <w:t>248.91</w:t>
            </w:r>
            <w:r>
              <w:rPr>
                <w:rFonts w:ascii="宋体" w:eastAsia="宋体" w:hAnsi="宋体" w:cs="宋体" w:hint="eastAsia"/>
                <w:color w:val="000000"/>
                <w:kern w:val="0"/>
                <w:sz w:val="20"/>
                <w:lang/>
              </w:rPr>
              <w:t>万元，全部用于政务中心日常工作及中心大厅装修，且按照财务制度相关规定完成支付。</w:t>
            </w:r>
          </w:p>
        </w:tc>
      </w:tr>
      <w:tr w:rsidR="00FB7DE6">
        <w:trPr>
          <w:trHeight w:val="510"/>
        </w:trPr>
        <w:tc>
          <w:tcPr>
            <w:tcW w:w="523" w:type="dxa"/>
            <w:vMerge w:val="restart"/>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FB7DE6" w:rsidRDefault="004D5F02">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lang/>
              </w:rPr>
              <w:t>绩效指标</w:t>
            </w:r>
          </w:p>
        </w:tc>
        <w:tc>
          <w:tcPr>
            <w:tcW w:w="9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4D5F02">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lang/>
              </w:rPr>
              <w:t>一级</w:t>
            </w:r>
            <w:r>
              <w:rPr>
                <w:rFonts w:ascii="宋体" w:eastAsia="宋体" w:hAnsi="宋体" w:cs="宋体" w:hint="eastAsia"/>
                <w:color w:val="000000"/>
                <w:kern w:val="0"/>
                <w:sz w:val="20"/>
                <w:lang/>
              </w:rPr>
              <w:br/>
            </w:r>
            <w:r>
              <w:rPr>
                <w:rFonts w:ascii="宋体" w:eastAsia="宋体" w:hAnsi="宋体" w:cs="宋体" w:hint="eastAsia"/>
                <w:color w:val="000000"/>
                <w:kern w:val="0"/>
                <w:sz w:val="20"/>
                <w:lang/>
              </w:rPr>
              <w:t>指标</w:t>
            </w:r>
          </w:p>
        </w:tc>
        <w:tc>
          <w:tcPr>
            <w:tcW w:w="9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4D5F02">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lang/>
              </w:rPr>
              <w:t>二级指标</w:t>
            </w:r>
          </w:p>
        </w:tc>
        <w:tc>
          <w:tcPr>
            <w:tcW w:w="377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4D5F02">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lang/>
              </w:rPr>
              <w:t>三级指标</w:t>
            </w:r>
          </w:p>
        </w:tc>
        <w:tc>
          <w:tcPr>
            <w:tcW w:w="9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4D5F02">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lang/>
              </w:rPr>
              <w:t>年度指标值</w:t>
            </w:r>
          </w:p>
        </w:tc>
        <w:tc>
          <w:tcPr>
            <w:tcW w:w="13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4D5F02">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lang/>
              </w:rPr>
              <w:t>全年完成值</w:t>
            </w:r>
          </w:p>
        </w:tc>
        <w:tc>
          <w:tcPr>
            <w:tcW w:w="1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4D5F02">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lang/>
              </w:rPr>
              <w:t>未完成原因和改进措施</w:t>
            </w:r>
          </w:p>
        </w:tc>
      </w:tr>
      <w:tr w:rsidR="00FB7DE6">
        <w:trPr>
          <w:trHeight w:val="256"/>
        </w:trPr>
        <w:tc>
          <w:tcPr>
            <w:tcW w:w="523" w:type="dxa"/>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FB7DE6" w:rsidRDefault="00FB7DE6">
            <w:pPr>
              <w:jc w:val="center"/>
              <w:rPr>
                <w:rFonts w:ascii="宋体" w:eastAsia="宋体" w:hAnsi="宋体" w:cs="宋体"/>
                <w:color w:val="000000"/>
                <w:sz w:val="20"/>
              </w:rPr>
            </w:pPr>
          </w:p>
        </w:tc>
        <w:tc>
          <w:tcPr>
            <w:tcW w:w="95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4D5F02">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lang/>
              </w:rPr>
              <w:t>产</w:t>
            </w:r>
            <w:r>
              <w:rPr>
                <w:rFonts w:ascii="宋体" w:eastAsia="宋体" w:hAnsi="宋体" w:cs="宋体" w:hint="eastAsia"/>
                <w:color w:val="000000"/>
                <w:kern w:val="0"/>
                <w:sz w:val="20"/>
                <w:lang/>
              </w:rPr>
              <w:br/>
            </w:r>
            <w:r>
              <w:rPr>
                <w:rFonts w:ascii="宋体" w:eastAsia="宋体" w:hAnsi="宋体" w:cs="宋体" w:hint="eastAsia"/>
                <w:color w:val="000000"/>
                <w:kern w:val="0"/>
                <w:sz w:val="20"/>
                <w:lang/>
              </w:rPr>
              <w:t>出</w:t>
            </w:r>
            <w:r>
              <w:rPr>
                <w:rFonts w:ascii="宋体" w:eastAsia="宋体" w:hAnsi="宋体" w:cs="宋体" w:hint="eastAsia"/>
                <w:color w:val="000000"/>
                <w:kern w:val="0"/>
                <w:sz w:val="20"/>
                <w:lang/>
              </w:rPr>
              <w:br/>
            </w:r>
            <w:r>
              <w:rPr>
                <w:rFonts w:ascii="宋体" w:eastAsia="宋体" w:hAnsi="宋体" w:cs="宋体" w:hint="eastAsia"/>
                <w:color w:val="000000"/>
                <w:kern w:val="0"/>
                <w:sz w:val="20"/>
                <w:lang/>
              </w:rPr>
              <w:t>指</w:t>
            </w:r>
            <w:r>
              <w:rPr>
                <w:rFonts w:ascii="宋体" w:eastAsia="宋体" w:hAnsi="宋体" w:cs="宋体" w:hint="eastAsia"/>
                <w:color w:val="000000"/>
                <w:kern w:val="0"/>
                <w:sz w:val="20"/>
                <w:lang/>
              </w:rPr>
              <w:br/>
            </w:r>
            <w:r>
              <w:rPr>
                <w:rFonts w:ascii="宋体" w:eastAsia="宋体" w:hAnsi="宋体" w:cs="宋体" w:hint="eastAsia"/>
                <w:color w:val="000000"/>
                <w:kern w:val="0"/>
                <w:sz w:val="20"/>
                <w:lang/>
              </w:rPr>
              <w:t>标</w:t>
            </w:r>
          </w:p>
        </w:tc>
        <w:tc>
          <w:tcPr>
            <w:tcW w:w="94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4D5F02">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lang/>
              </w:rPr>
              <w:t>数量指标</w:t>
            </w:r>
          </w:p>
        </w:tc>
        <w:tc>
          <w:tcPr>
            <w:tcW w:w="377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4D5F02">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 xml:space="preserve"> </w:t>
            </w:r>
            <w:r>
              <w:rPr>
                <w:rFonts w:ascii="宋体" w:eastAsia="宋体" w:hAnsi="宋体" w:cs="宋体" w:hint="eastAsia"/>
                <w:color w:val="000000"/>
                <w:kern w:val="0"/>
                <w:sz w:val="18"/>
                <w:szCs w:val="18"/>
                <w:lang/>
              </w:rPr>
              <w:t>指标</w:t>
            </w:r>
            <w:r>
              <w:rPr>
                <w:rFonts w:ascii="宋体" w:eastAsia="宋体" w:hAnsi="宋体" w:cs="宋体" w:hint="eastAsia"/>
                <w:color w:val="000000"/>
                <w:kern w:val="0"/>
                <w:sz w:val="18"/>
                <w:szCs w:val="18"/>
                <w:lang/>
              </w:rPr>
              <w:t>1</w:t>
            </w:r>
            <w:r>
              <w:rPr>
                <w:rFonts w:ascii="宋体" w:eastAsia="宋体" w:hAnsi="宋体" w:cs="宋体" w:hint="eastAsia"/>
                <w:color w:val="000000"/>
                <w:kern w:val="0"/>
                <w:sz w:val="18"/>
                <w:szCs w:val="18"/>
                <w:lang/>
              </w:rPr>
              <w:t>：方便群众、企业办事</w:t>
            </w:r>
          </w:p>
        </w:tc>
        <w:tc>
          <w:tcPr>
            <w:tcW w:w="9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4D5F02">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lang/>
              </w:rPr>
              <w:t>100</w:t>
            </w:r>
          </w:p>
        </w:tc>
        <w:tc>
          <w:tcPr>
            <w:tcW w:w="13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4D5F02">
            <w:pPr>
              <w:widowControl/>
              <w:jc w:val="left"/>
              <w:textAlignment w:val="center"/>
              <w:rPr>
                <w:rFonts w:ascii="宋体" w:eastAsia="宋体" w:hAnsi="宋体" w:cs="宋体"/>
                <w:color w:val="000000"/>
                <w:sz w:val="20"/>
              </w:rPr>
            </w:pPr>
            <w:r>
              <w:rPr>
                <w:rFonts w:ascii="宋体" w:eastAsia="宋体" w:hAnsi="宋体" w:cs="宋体" w:hint="eastAsia"/>
                <w:color w:val="000000"/>
                <w:kern w:val="0"/>
                <w:sz w:val="20"/>
                <w:lang/>
              </w:rPr>
              <w:t>100</w:t>
            </w:r>
          </w:p>
        </w:tc>
        <w:tc>
          <w:tcPr>
            <w:tcW w:w="1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FB7DE6">
            <w:pPr>
              <w:jc w:val="center"/>
              <w:rPr>
                <w:rFonts w:ascii="宋体" w:eastAsia="宋体" w:hAnsi="宋体" w:cs="宋体"/>
                <w:color w:val="000000"/>
                <w:sz w:val="20"/>
              </w:rPr>
            </w:pPr>
          </w:p>
        </w:tc>
      </w:tr>
      <w:tr w:rsidR="00FB7DE6">
        <w:trPr>
          <w:trHeight w:val="256"/>
        </w:trPr>
        <w:tc>
          <w:tcPr>
            <w:tcW w:w="523" w:type="dxa"/>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FB7DE6" w:rsidRDefault="00FB7DE6">
            <w:pPr>
              <w:jc w:val="center"/>
              <w:rPr>
                <w:rFonts w:ascii="宋体" w:eastAsia="宋体" w:hAnsi="宋体" w:cs="宋体"/>
                <w:color w:val="000000"/>
                <w:sz w:val="20"/>
              </w:rPr>
            </w:pPr>
          </w:p>
        </w:tc>
        <w:tc>
          <w:tcPr>
            <w:tcW w:w="9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FB7DE6">
            <w:pPr>
              <w:jc w:val="center"/>
              <w:rPr>
                <w:rFonts w:ascii="宋体" w:eastAsia="宋体" w:hAnsi="宋体" w:cs="宋体"/>
                <w:color w:val="000000"/>
                <w:sz w:val="20"/>
              </w:rPr>
            </w:pPr>
          </w:p>
        </w:tc>
        <w:tc>
          <w:tcPr>
            <w:tcW w:w="94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FB7DE6">
            <w:pPr>
              <w:jc w:val="center"/>
              <w:rPr>
                <w:rFonts w:ascii="宋体" w:eastAsia="宋体" w:hAnsi="宋体" w:cs="宋体"/>
                <w:color w:val="000000"/>
                <w:sz w:val="20"/>
              </w:rPr>
            </w:pPr>
          </w:p>
        </w:tc>
        <w:tc>
          <w:tcPr>
            <w:tcW w:w="377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4D5F02">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 xml:space="preserve"> </w:t>
            </w:r>
            <w:r>
              <w:rPr>
                <w:rFonts w:ascii="宋体" w:eastAsia="宋体" w:hAnsi="宋体" w:cs="宋体" w:hint="eastAsia"/>
                <w:color w:val="000000"/>
                <w:kern w:val="0"/>
                <w:sz w:val="18"/>
                <w:szCs w:val="18"/>
                <w:lang/>
              </w:rPr>
              <w:t>指标</w:t>
            </w:r>
            <w:r>
              <w:rPr>
                <w:rFonts w:ascii="宋体" w:eastAsia="宋体" w:hAnsi="宋体" w:cs="宋体" w:hint="eastAsia"/>
                <w:color w:val="000000"/>
                <w:kern w:val="0"/>
                <w:sz w:val="18"/>
                <w:szCs w:val="18"/>
                <w:lang/>
              </w:rPr>
              <w:t>2</w:t>
            </w:r>
            <w:r>
              <w:rPr>
                <w:rFonts w:ascii="宋体" w:eastAsia="宋体" w:hAnsi="宋体" w:cs="宋体" w:hint="eastAsia"/>
                <w:color w:val="000000"/>
                <w:kern w:val="0"/>
                <w:sz w:val="18"/>
                <w:szCs w:val="18"/>
                <w:lang/>
              </w:rPr>
              <w:t>：群众满意度达到</w:t>
            </w:r>
            <w:r>
              <w:rPr>
                <w:rFonts w:ascii="宋体" w:eastAsia="宋体" w:hAnsi="宋体" w:cs="宋体" w:hint="eastAsia"/>
                <w:color w:val="000000"/>
                <w:kern w:val="0"/>
                <w:sz w:val="18"/>
                <w:szCs w:val="18"/>
                <w:lang/>
              </w:rPr>
              <w:t>95%</w:t>
            </w:r>
            <w:r>
              <w:rPr>
                <w:rFonts w:ascii="宋体" w:eastAsia="宋体" w:hAnsi="宋体" w:cs="宋体" w:hint="eastAsia"/>
                <w:color w:val="000000"/>
                <w:kern w:val="0"/>
                <w:sz w:val="18"/>
                <w:szCs w:val="18"/>
                <w:lang/>
              </w:rPr>
              <w:t>以上</w:t>
            </w:r>
          </w:p>
        </w:tc>
        <w:tc>
          <w:tcPr>
            <w:tcW w:w="9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4D5F02">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lang/>
              </w:rPr>
              <w:t>95</w:t>
            </w:r>
          </w:p>
        </w:tc>
        <w:tc>
          <w:tcPr>
            <w:tcW w:w="13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4D5F02">
            <w:pPr>
              <w:widowControl/>
              <w:jc w:val="left"/>
              <w:textAlignment w:val="center"/>
              <w:rPr>
                <w:rFonts w:ascii="宋体" w:eastAsia="宋体" w:hAnsi="宋体" w:cs="宋体"/>
                <w:color w:val="000000"/>
                <w:sz w:val="20"/>
              </w:rPr>
            </w:pPr>
            <w:r>
              <w:rPr>
                <w:rFonts w:ascii="宋体" w:eastAsia="宋体" w:hAnsi="宋体" w:cs="宋体" w:hint="eastAsia"/>
                <w:color w:val="000000"/>
                <w:kern w:val="0"/>
                <w:sz w:val="20"/>
                <w:lang/>
              </w:rPr>
              <w:t>95</w:t>
            </w:r>
          </w:p>
        </w:tc>
        <w:tc>
          <w:tcPr>
            <w:tcW w:w="1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FB7DE6">
            <w:pPr>
              <w:jc w:val="center"/>
              <w:rPr>
                <w:rFonts w:ascii="宋体" w:eastAsia="宋体" w:hAnsi="宋体" w:cs="宋体"/>
                <w:color w:val="000000"/>
                <w:sz w:val="20"/>
              </w:rPr>
            </w:pPr>
          </w:p>
        </w:tc>
      </w:tr>
      <w:tr w:rsidR="00FB7DE6">
        <w:trPr>
          <w:trHeight w:val="256"/>
        </w:trPr>
        <w:tc>
          <w:tcPr>
            <w:tcW w:w="523" w:type="dxa"/>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FB7DE6" w:rsidRDefault="00FB7DE6">
            <w:pPr>
              <w:jc w:val="center"/>
              <w:rPr>
                <w:rFonts w:ascii="宋体" w:eastAsia="宋体" w:hAnsi="宋体" w:cs="宋体"/>
                <w:color w:val="000000"/>
                <w:sz w:val="20"/>
              </w:rPr>
            </w:pPr>
          </w:p>
        </w:tc>
        <w:tc>
          <w:tcPr>
            <w:tcW w:w="9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FB7DE6">
            <w:pPr>
              <w:jc w:val="center"/>
              <w:rPr>
                <w:rFonts w:ascii="宋体" w:eastAsia="宋体" w:hAnsi="宋体" w:cs="宋体"/>
                <w:color w:val="000000"/>
                <w:sz w:val="20"/>
              </w:rPr>
            </w:pPr>
          </w:p>
        </w:tc>
        <w:tc>
          <w:tcPr>
            <w:tcW w:w="94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FB7DE6">
            <w:pPr>
              <w:jc w:val="center"/>
              <w:rPr>
                <w:rFonts w:ascii="宋体" w:eastAsia="宋体" w:hAnsi="宋体" w:cs="宋体"/>
                <w:color w:val="000000"/>
                <w:sz w:val="20"/>
              </w:rPr>
            </w:pPr>
          </w:p>
        </w:tc>
        <w:tc>
          <w:tcPr>
            <w:tcW w:w="377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4D5F02">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 xml:space="preserve"> </w:t>
            </w:r>
            <w:r>
              <w:rPr>
                <w:rFonts w:ascii="宋体" w:eastAsia="宋体" w:hAnsi="宋体" w:cs="宋体" w:hint="eastAsia"/>
                <w:color w:val="000000"/>
                <w:kern w:val="0"/>
                <w:sz w:val="18"/>
                <w:szCs w:val="18"/>
                <w:lang/>
              </w:rPr>
              <w:t>指标</w:t>
            </w:r>
            <w:r>
              <w:rPr>
                <w:rFonts w:ascii="宋体" w:eastAsia="宋体" w:hAnsi="宋体" w:cs="宋体" w:hint="eastAsia"/>
                <w:color w:val="000000"/>
                <w:kern w:val="0"/>
                <w:sz w:val="18"/>
                <w:szCs w:val="18"/>
                <w:lang/>
              </w:rPr>
              <w:t>3;</w:t>
            </w:r>
            <w:r>
              <w:rPr>
                <w:rFonts w:ascii="宋体" w:eastAsia="宋体" w:hAnsi="宋体" w:cs="宋体" w:hint="eastAsia"/>
                <w:color w:val="000000"/>
                <w:kern w:val="0"/>
                <w:sz w:val="18"/>
                <w:szCs w:val="18"/>
                <w:lang/>
              </w:rPr>
              <w:t>保证人员工资</w:t>
            </w:r>
          </w:p>
        </w:tc>
        <w:tc>
          <w:tcPr>
            <w:tcW w:w="9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4D5F02">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lang/>
              </w:rPr>
              <w:t>5</w:t>
            </w:r>
          </w:p>
        </w:tc>
        <w:tc>
          <w:tcPr>
            <w:tcW w:w="13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4D5F02">
            <w:pPr>
              <w:widowControl/>
              <w:jc w:val="left"/>
              <w:textAlignment w:val="center"/>
              <w:rPr>
                <w:rFonts w:ascii="宋体" w:eastAsia="宋体" w:hAnsi="宋体" w:cs="宋体"/>
                <w:color w:val="000000"/>
                <w:sz w:val="20"/>
              </w:rPr>
            </w:pPr>
            <w:r>
              <w:rPr>
                <w:rFonts w:ascii="宋体" w:eastAsia="宋体" w:hAnsi="宋体" w:cs="宋体" w:hint="eastAsia"/>
                <w:color w:val="000000"/>
                <w:kern w:val="0"/>
                <w:sz w:val="20"/>
                <w:lang/>
              </w:rPr>
              <w:t>5</w:t>
            </w:r>
          </w:p>
        </w:tc>
        <w:tc>
          <w:tcPr>
            <w:tcW w:w="1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FB7DE6">
            <w:pPr>
              <w:jc w:val="center"/>
              <w:rPr>
                <w:rFonts w:ascii="宋体" w:eastAsia="宋体" w:hAnsi="宋体" w:cs="宋体"/>
                <w:color w:val="000000"/>
                <w:sz w:val="20"/>
              </w:rPr>
            </w:pPr>
          </w:p>
        </w:tc>
      </w:tr>
      <w:tr w:rsidR="00FB7DE6">
        <w:trPr>
          <w:trHeight w:val="256"/>
        </w:trPr>
        <w:tc>
          <w:tcPr>
            <w:tcW w:w="523" w:type="dxa"/>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FB7DE6" w:rsidRDefault="00FB7DE6">
            <w:pPr>
              <w:jc w:val="center"/>
              <w:rPr>
                <w:rFonts w:ascii="宋体" w:eastAsia="宋体" w:hAnsi="宋体" w:cs="宋体"/>
                <w:color w:val="000000"/>
                <w:sz w:val="20"/>
              </w:rPr>
            </w:pPr>
          </w:p>
        </w:tc>
        <w:tc>
          <w:tcPr>
            <w:tcW w:w="9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FB7DE6">
            <w:pPr>
              <w:jc w:val="center"/>
              <w:rPr>
                <w:rFonts w:ascii="宋体" w:eastAsia="宋体" w:hAnsi="宋体" w:cs="宋体"/>
                <w:color w:val="000000"/>
                <w:sz w:val="20"/>
              </w:rPr>
            </w:pPr>
          </w:p>
        </w:tc>
        <w:tc>
          <w:tcPr>
            <w:tcW w:w="94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4D5F02">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lang/>
              </w:rPr>
              <w:t>质量指标</w:t>
            </w:r>
          </w:p>
        </w:tc>
        <w:tc>
          <w:tcPr>
            <w:tcW w:w="377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4D5F02">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 xml:space="preserve"> </w:t>
            </w:r>
            <w:r>
              <w:rPr>
                <w:rFonts w:ascii="宋体" w:eastAsia="宋体" w:hAnsi="宋体" w:cs="宋体" w:hint="eastAsia"/>
                <w:color w:val="000000"/>
                <w:kern w:val="0"/>
                <w:sz w:val="18"/>
                <w:szCs w:val="18"/>
                <w:lang/>
              </w:rPr>
              <w:t>指标</w:t>
            </w:r>
            <w:r>
              <w:rPr>
                <w:rFonts w:ascii="宋体" w:eastAsia="宋体" w:hAnsi="宋体" w:cs="宋体" w:hint="eastAsia"/>
                <w:color w:val="000000"/>
                <w:kern w:val="0"/>
                <w:sz w:val="18"/>
                <w:szCs w:val="18"/>
                <w:lang/>
              </w:rPr>
              <w:t>1</w:t>
            </w:r>
            <w:r>
              <w:rPr>
                <w:rFonts w:ascii="宋体" w:eastAsia="宋体" w:hAnsi="宋体" w:cs="宋体" w:hint="eastAsia"/>
                <w:color w:val="000000"/>
                <w:kern w:val="0"/>
                <w:sz w:val="18"/>
                <w:szCs w:val="18"/>
                <w:lang/>
              </w:rPr>
              <w:t>：方便群众、企业办事</w:t>
            </w:r>
          </w:p>
        </w:tc>
        <w:tc>
          <w:tcPr>
            <w:tcW w:w="9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4D5F02">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lang/>
              </w:rPr>
              <w:t>100</w:t>
            </w:r>
          </w:p>
        </w:tc>
        <w:tc>
          <w:tcPr>
            <w:tcW w:w="13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4D5F02">
            <w:pPr>
              <w:widowControl/>
              <w:jc w:val="left"/>
              <w:textAlignment w:val="center"/>
              <w:rPr>
                <w:rFonts w:ascii="宋体" w:eastAsia="宋体" w:hAnsi="宋体" w:cs="宋体"/>
                <w:color w:val="000000"/>
                <w:sz w:val="20"/>
              </w:rPr>
            </w:pPr>
            <w:r>
              <w:rPr>
                <w:rFonts w:ascii="宋体" w:eastAsia="宋体" w:hAnsi="宋体" w:cs="宋体" w:hint="eastAsia"/>
                <w:color w:val="000000"/>
                <w:kern w:val="0"/>
                <w:sz w:val="20"/>
                <w:lang/>
              </w:rPr>
              <w:t>100</w:t>
            </w:r>
          </w:p>
        </w:tc>
        <w:tc>
          <w:tcPr>
            <w:tcW w:w="1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FB7DE6">
            <w:pPr>
              <w:jc w:val="center"/>
              <w:rPr>
                <w:rFonts w:ascii="宋体" w:eastAsia="宋体" w:hAnsi="宋体" w:cs="宋体"/>
                <w:color w:val="000000"/>
                <w:sz w:val="20"/>
              </w:rPr>
            </w:pPr>
          </w:p>
        </w:tc>
      </w:tr>
      <w:tr w:rsidR="00FB7DE6">
        <w:trPr>
          <w:trHeight w:val="256"/>
        </w:trPr>
        <w:tc>
          <w:tcPr>
            <w:tcW w:w="523" w:type="dxa"/>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FB7DE6" w:rsidRDefault="00FB7DE6">
            <w:pPr>
              <w:jc w:val="center"/>
              <w:rPr>
                <w:rFonts w:ascii="宋体" w:eastAsia="宋体" w:hAnsi="宋体" w:cs="宋体"/>
                <w:color w:val="000000"/>
                <w:sz w:val="20"/>
              </w:rPr>
            </w:pPr>
          </w:p>
        </w:tc>
        <w:tc>
          <w:tcPr>
            <w:tcW w:w="9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FB7DE6">
            <w:pPr>
              <w:jc w:val="center"/>
              <w:rPr>
                <w:rFonts w:ascii="宋体" w:eastAsia="宋体" w:hAnsi="宋体" w:cs="宋体"/>
                <w:color w:val="000000"/>
                <w:sz w:val="20"/>
              </w:rPr>
            </w:pPr>
          </w:p>
        </w:tc>
        <w:tc>
          <w:tcPr>
            <w:tcW w:w="94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FB7DE6">
            <w:pPr>
              <w:jc w:val="center"/>
              <w:rPr>
                <w:rFonts w:ascii="宋体" w:eastAsia="宋体" w:hAnsi="宋体" w:cs="宋体"/>
                <w:color w:val="000000"/>
                <w:sz w:val="20"/>
              </w:rPr>
            </w:pPr>
          </w:p>
        </w:tc>
        <w:tc>
          <w:tcPr>
            <w:tcW w:w="377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4D5F02">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 xml:space="preserve"> </w:t>
            </w:r>
            <w:r>
              <w:rPr>
                <w:rFonts w:ascii="宋体" w:eastAsia="宋体" w:hAnsi="宋体" w:cs="宋体" w:hint="eastAsia"/>
                <w:color w:val="000000"/>
                <w:kern w:val="0"/>
                <w:sz w:val="18"/>
                <w:szCs w:val="18"/>
                <w:lang/>
              </w:rPr>
              <w:t>指标</w:t>
            </w:r>
            <w:r>
              <w:rPr>
                <w:rFonts w:ascii="宋体" w:eastAsia="宋体" w:hAnsi="宋体" w:cs="宋体" w:hint="eastAsia"/>
                <w:color w:val="000000"/>
                <w:kern w:val="0"/>
                <w:sz w:val="18"/>
                <w:szCs w:val="18"/>
                <w:lang/>
              </w:rPr>
              <w:t>2</w:t>
            </w:r>
            <w:r>
              <w:rPr>
                <w:rFonts w:ascii="宋体" w:eastAsia="宋体" w:hAnsi="宋体" w:cs="宋体" w:hint="eastAsia"/>
                <w:color w:val="000000"/>
                <w:kern w:val="0"/>
                <w:sz w:val="18"/>
                <w:szCs w:val="18"/>
                <w:lang/>
              </w:rPr>
              <w:t>：群众满意度达到</w:t>
            </w:r>
            <w:r>
              <w:rPr>
                <w:rFonts w:ascii="宋体" w:eastAsia="宋体" w:hAnsi="宋体" w:cs="宋体" w:hint="eastAsia"/>
                <w:color w:val="000000"/>
                <w:kern w:val="0"/>
                <w:sz w:val="18"/>
                <w:szCs w:val="18"/>
                <w:lang/>
              </w:rPr>
              <w:t>95%</w:t>
            </w:r>
            <w:r>
              <w:rPr>
                <w:rFonts w:ascii="宋体" w:eastAsia="宋体" w:hAnsi="宋体" w:cs="宋体" w:hint="eastAsia"/>
                <w:color w:val="000000"/>
                <w:kern w:val="0"/>
                <w:sz w:val="18"/>
                <w:szCs w:val="18"/>
                <w:lang/>
              </w:rPr>
              <w:t>以上</w:t>
            </w:r>
          </w:p>
        </w:tc>
        <w:tc>
          <w:tcPr>
            <w:tcW w:w="9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4D5F02">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lang/>
              </w:rPr>
              <w:t>95</w:t>
            </w:r>
          </w:p>
        </w:tc>
        <w:tc>
          <w:tcPr>
            <w:tcW w:w="13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4D5F02">
            <w:pPr>
              <w:widowControl/>
              <w:jc w:val="left"/>
              <w:textAlignment w:val="center"/>
              <w:rPr>
                <w:rFonts w:ascii="宋体" w:eastAsia="宋体" w:hAnsi="宋体" w:cs="宋体"/>
                <w:color w:val="000000"/>
                <w:sz w:val="20"/>
              </w:rPr>
            </w:pPr>
            <w:r>
              <w:rPr>
                <w:rFonts w:ascii="宋体" w:eastAsia="宋体" w:hAnsi="宋体" w:cs="宋体" w:hint="eastAsia"/>
                <w:color w:val="000000"/>
                <w:kern w:val="0"/>
                <w:sz w:val="20"/>
                <w:lang/>
              </w:rPr>
              <w:t>95</w:t>
            </w:r>
          </w:p>
        </w:tc>
        <w:tc>
          <w:tcPr>
            <w:tcW w:w="1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FB7DE6">
            <w:pPr>
              <w:jc w:val="center"/>
              <w:rPr>
                <w:rFonts w:ascii="宋体" w:eastAsia="宋体" w:hAnsi="宋体" w:cs="宋体"/>
                <w:color w:val="000000"/>
                <w:sz w:val="20"/>
              </w:rPr>
            </w:pPr>
          </w:p>
        </w:tc>
      </w:tr>
      <w:tr w:rsidR="00FB7DE6">
        <w:trPr>
          <w:trHeight w:val="256"/>
        </w:trPr>
        <w:tc>
          <w:tcPr>
            <w:tcW w:w="523" w:type="dxa"/>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FB7DE6" w:rsidRDefault="00FB7DE6">
            <w:pPr>
              <w:jc w:val="center"/>
              <w:rPr>
                <w:rFonts w:ascii="宋体" w:eastAsia="宋体" w:hAnsi="宋体" w:cs="宋体"/>
                <w:color w:val="000000"/>
                <w:sz w:val="20"/>
              </w:rPr>
            </w:pPr>
          </w:p>
        </w:tc>
        <w:tc>
          <w:tcPr>
            <w:tcW w:w="9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FB7DE6">
            <w:pPr>
              <w:jc w:val="center"/>
              <w:rPr>
                <w:rFonts w:ascii="宋体" w:eastAsia="宋体" w:hAnsi="宋体" w:cs="宋体"/>
                <w:color w:val="000000"/>
                <w:sz w:val="20"/>
              </w:rPr>
            </w:pPr>
          </w:p>
        </w:tc>
        <w:tc>
          <w:tcPr>
            <w:tcW w:w="94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FB7DE6">
            <w:pPr>
              <w:jc w:val="center"/>
              <w:rPr>
                <w:rFonts w:ascii="宋体" w:eastAsia="宋体" w:hAnsi="宋体" w:cs="宋体"/>
                <w:color w:val="000000"/>
                <w:sz w:val="20"/>
              </w:rPr>
            </w:pPr>
          </w:p>
        </w:tc>
        <w:tc>
          <w:tcPr>
            <w:tcW w:w="377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4D5F02">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指标</w:t>
            </w:r>
            <w:r>
              <w:rPr>
                <w:rFonts w:ascii="宋体" w:eastAsia="宋体" w:hAnsi="宋体" w:cs="宋体" w:hint="eastAsia"/>
                <w:color w:val="000000"/>
                <w:kern w:val="0"/>
                <w:sz w:val="18"/>
                <w:szCs w:val="18"/>
                <w:lang/>
              </w:rPr>
              <w:t>3;</w:t>
            </w:r>
            <w:r>
              <w:rPr>
                <w:rFonts w:ascii="宋体" w:eastAsia="宋体" w:hAnsi="宋体" w:cs="宋体" w:hint="eastAsia"/>
                <w:color w:val="000000"/>
                <w:kern w:val="0"/>
                <w:sz w:val="18"/>
                <w:szCs w:val="18"/>
                <w:lang/>
              </w:rPr>
              <w:t>保证人员工资</w:t>
            </w:r>
          </w:p>
        </w:tc>
        <w:tc>
          <w:tcPr>
            <w:tcW w:w="9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4D5F02">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lang/>
              </w:rPr>
              <w:t>5</w:t>
            </w:r>
          </w:p>
        </w:tc>
        <w:tc>
          <w:tcPr>
            <w:tcW w:w="13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4D5F02">
            <w:pPr>
              <w:widowControl/>
              <w:jc w:val="left"/>
              <w:textAlignment w:val="center"/>
              <w:rPr>
                <w:rFonts w:ascii="宋体" w:eastAsia="宋体" w:hAnsi="宋体" w:cs="宋体"/>
                <w:color w:val="000000"/>
                <w:sz w:val="20"/>
              </w:rPr>
            </w:pPr>
            <w:r>
              <w:rPr>
                <w:rFonts w:ascii="宋体" w:eastAsia="宋体" w:hAnsi="宋体" w:cs="宋体" w:hint="eastAsia"/>
                <w:color w:val="000000"/>
                <w:kern w:val="0"/>
                <w:sz w:val="20"/>
                <w:lang/>
              </w:rPr>
              <w:t>5</w:t>
            </w:r>
          </w:p>
        </w:tc>
        <w:tc>
          <w:tcPr>
            <w:tcW w:w="1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FB7DE6">
            <w:pPr>
              <w:jc w:val="center"/>
              <w:rPr>
                <w:rFonts w:ascii="宋体" w:eastAsia="宋体" w:hAnsi="宋体" w:cs="宋体"/>
                <w:color w:val="000000"/>
                <w:sz w:val="20"/>
              </w:rPr>
            </w:pPr>
          </w:p>
        </w:tc>
      </w:tr>
      <w:tr w:rsidR="00FB7DE6">
        <w:trPr>
          <w:trHeight w:val="256"/>
        </w:trPr>
        <w:tc>
          <w:tcPr>
            <w:tcW w:w="523" w:type="dxa"/>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FB7DE6" w:rsidRDefault="00FB7DE6">
            <w:pPr>
              <w:jc w:val="center"/>
              <w:rPr>
                <w:rFonts w:ascii="宋体" w:eastAsia="宋体" w:hAnsi="宋体" w:cs="宋体"/>
                <w:color w:val="000000"/>
                <w:sz w:val="20"/>
              </w:rPr>
            </w:pPr>
          </w:p>
        </w:tc>
        <w:tc>
          <w:tcPr>
            <w:tcW w:w="9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FB7DE6">
            <w:pPr>
              <w:jc w:val="center"/>
              <w:rPr>
                <w:rFonts w:ascii="宋体" w:eastAsia="宋体" w:hAnsi="宋体" w:cs="宋体"/>
                <w:color w:val="000000"/>
                <w:sz w:val="20"/>
              </w:rPr>
            </w:pPr>
          </w:p>
        </w:tc>
        <w:tc>
          <w:tcPr>
            <w:tcW w:w="94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4D5F02">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lang/>
              </w:rPr>
              <w:t>时效指标</w:t>
            </w:r>
          </w:p>
        </w:tc>
        <w:tc>
          <w:tcPr>
            <w:tcW w:w="377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4D5F02">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 xml:space="preserve"> </w:t>
            </w:r>
            <w:r>
              <w:rPr>
                <w:rFonts w:ascii="宋体" w:eastAsia="宋体" w:hAnsi="宋体" w:cs="宋体" w:hint="eastAsia"/>
                <w:color w:val="000000"/>
                <w:kern w:val="0"/>
                <w:sz w:val="18"/>
                <w:szCs w:val="18"/>
                <w:lang/>
              </w:rPr>
              <w:t>指标</w:t>
            </w:r>
            <w:r>
              <w:rPr>
                <w:rFonts w:ascii="宋体" w:eastAsia="宋体" w:hAnsi="宋体" w:cs="宋体" w:hint="eastAsia"/>
                <w:color w:val="000000"/>
                <w:kern w:val="0"/>
                <w:sz w:val="18"/>
                <w:szCs w:val="18"/>
                <w:lang/>
              </w:rPr>
              <w:t>1</w:t>
            </w:r>
            <w:r>
              <w:rPr>
                <w:rFonts w:ascii="宋体" w:eastAsia="宋体" w:hAnsi="宋体" w:cs="宋体" w:hint="eastAsia"/>
                <w:color w:val="000000"/>
                <w:kern w:val="0"/>
                <w:sz w:val="18"/>
                <w:szCs w:val="18"/>
                <w:lang/>
              </w:rPr>
              <w:t>：方便群众、企业办事</w:t>
            </w:r>
          </w:p>
        </w:tc>
        <w:tc>
          <w:tcPr>
            <w:tcW w:w="9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4D5F02">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lang/>
              </w:rPr>
              <w:t>100</w:t>
            </w:r>
          </w:p>
        </w:tc>
        <w:tc>
          <w:tcPr>
            <w:tcW w:w="13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4D5F02">
            <w:pPr>
              <w:widowControl/>
              <w:jc w:val="left"/>
              <w:textAlignment w:val="center"/>
              <w:rPr>
                <w:rFonts w:ascii="宋体" w:eastAsia="宋体" w:hAnsi="宋体" w:cs="宋体"/>
                <w:color w:val="000000"/>
                <w:sz w:val="20"/>
              </w:rPr>
            </w:pPr>
            <w:r>
              <w:rPr>
                <w:rFonts w:ascii="宋体" w:eastAsia="宋体" w:hAnsi="宋体" w:cs="宋体" w:hint="eastAsia"/>
                <w:color w:val="000000"/>
                <w:kern w:val="0"/>
                <w:sz w:val="20"/>
                <w:lang/>
              </w:rPr>
              <w:t>100</w:t>
            </w:r>
          </w:p>
        </w:tc>
        <w:tc>
          <w:tcPr>
            <w:tcW w:w="1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FB7DE6">
            <w:pPr>
              <w:jc w:val="center"/>
              <w:rPr>
                <w:rFonts w:ascii="宋体" w:eastAsia="宋体" w:hAnsi="宋体" w:cs="宋体"/>
                <w:color w:val="000000"/>
                <w:sz w:val="20"/>
              </w:rPr>
            </w:pPr>
          </w:p>
        </w:tc>
      </w:tr>
      <w:tr w:rsidR="00FB7DE6">
        <w:trPr>
          <w:trHeight w:val="256"/>
        </w:trPr>
        <w:tc>
          <w:tcPr>
            <w:tcW w:w="523" w:type="dxa"/>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FB7DE6" w:rsidRDefault="00FB7DE6">
            <w:pPr>
              <w:jc w:val="center"/>
              <w:rPr>
                <w:rFonts w:ascii="宋体" w:eastAsia="宋体" w:hAnsi="宋体" w:cs="宋体"/>
                <w:color w:val="000000"/>
                <w:sz w:val="20"/>
              </w:rPr>
            </w:pPr>
          </w:p>
        </w:tc>
        <w:tc>
          <w:tcPr>
            <w:tcW w:w="9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FB7DE6">
            <w:pPr>
              <w:jc w:val="center"/>
              <w:rPr>
                <w:rFonts w:ascii="宋体" w:eastAsia="宋体" w:hAnsi="宋体" w:cs="宋体"/>
                <w:color w:val="000000"/>
                <w:sz w:val="20"/>
              </w:rPr>
            </w:pPr>
          </w:p>
        </w:tc>
        <w:tc>
          <w:tcPr>
            <w:tcW w:w="94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FB7DE6">
            <w:pPr>
              <w:jc w:val="center"/>
              <w:rPr>
                <w:rFonts w:ascii="宋体" w:eastAsia="宋体" w:hAnsi="宋体" w:cs="宋体"/>
                <w:color w:val="000000"/>
                <w:sz w:val="20"/>
              </w:rPr>
            </w:pPr>
          </w:p>
        </w:tc>
        <w:tc>
          <w:tcPr>
            <w:tcW w:w="377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4D5F02">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 xml:space="preserve"> </w:t>
            </w:r>
            <w:r>
              <w:rPr>
                <w:rFonts w:ascii="宋体" w:eastAsia="宋体" w:hAnsi="宋体" w:cs="宋体" w:hint="eastAsia"/>
                <w:color w:val="000000"/>
                <w:kern w:val="0"/>
                <w:sz w:val="18"/>
                <w:szCs w:val="18"/>
                <w:lang/>
              </w:rPr>
              <w:t>指标</w:t>
            </w:r>
            <w:r>
              <w:rPr>
                <w:rFonts w:ascii="宋体" w:eastAsia="宋体" w:hAnsi="宋体" w:cs="宋体" w:hint="eastAsia"/>
                <w:color w:val="000000"/>
                <w:kern w:val="0"/>
                <w:sz w:val="18"/>
                <w:szCs w:val="18"/>
                <w:lang/>
              </w:rPr>
              <w:t>2</w:t>
            </w:r>
            <w:r>
              <w:rPr>
                <w:rFonts w:ascii="宋体" w:eastAsia="宋体" w:hAnsi="宋体" w:cs="宋体" w:hint="eastAsia"/>
                <w:color w:val="000000"/>
                <w:kern w:val="0"/>
                <w:sz w:val="18"/>
                <w:szCs w:val="18"/>
                <w:lang/>
              </w:rPr>
              <w:t>：指标</w:t>
            </w:r>
            <w:r>
              <w:rPr>
                <w:rFonts w:ascii="宋体" w:eastAsia="宋体" w:hAnsi="宋体" w:cs="宋体" w:hint="eastAsia"/>
                <w:color w:val="000000"/>
                <w:kern w:val="0"/>
                <w:sz w:val="18"/>
                <w:szCs w:val="18"/>
                <w:lang/>
              </w:rPr>
              <w:t>2</w:t>
            </w:r>
            <w:r>
              <w:rPr>
                <w:rFonts w:ascii="宋体" w:eastAsia="宋体" w:hAnsi="宋体" w:cs="宋体" w:hint="eastAsia"/>
                <w:color w:val="000000"/>
                <w:kern w:val="0"/>
                <w:sz w:val="18"/>
                <w:szCs w:val="18"/>
                <w:lang/>
              </w:rPr>
              <w:t>：群众满意度达到</w:t>
            </w:r>
            <w:r>
              <w:rPr>
                <w:rFonts w:ascii="宋体" w:eastAsia="宋体" w:hAnsi="宋体" w:cs="宋体" w:hint="eastAsia"/>
                <w:color w:val="000000"/>
                <w:kern w:val="0"/>
                <w:sz w:val="18"/>
                <w:szCs w:val="18"/>
                <w:lang/>
              </w:rPr>
              <w:t>95%</w:t>
            </w:r>
            <w:r>
              <w:rPr>
                <w:rFonts w:ascii="宋体" w:eastAsia="宋体" w:hAnsi="宋体" w:cs="宋体" w:hint="eastAsia"/>
                <w:color w:val="000000"/>
                <w:kern w:val="0"/>
                <w:sz w:val="18"/>
                <w:szCs w:val="18"/>
                <w:lang/>
              </w:rPr>
              <w:t>以上</w:t>
            </w:r>
          </w:p>
        </w:tc>
        <w:tc>
          <w:tcPr>
            <w:tcW w:w="9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4D5F02">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lang/>
              </w:rPr>
              <w:t>95</w:t>
            </w:r>
          </w:p>
        </w:tc>
        <w:tc>
          <w:tcPr>
            <w:tcW w:w="13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4D5F02">
            <w:pPr>
              <w:widowControl/>
              <w:jc w:val="left"/>
              <w:textAlignment w:val="center"/>
              <w:rPr>
                <w:rFonts w:ascii="宋体" w:eastAsia="宋体" w:hAnsi="宋体" w:cs="宋体"/>
                <w:color w:val="000000"/>
                <w:sz w:val="20"/>
              </w:rPr>
            </w:pPr>
            <w:r>
              <w:rPr>
                <w:rFonts w:ascii="宋体" w:eastAsia="宋体" w:hAnsi="宋体" w:cs="宋体" w:hint="eastAsia"/>
                <w:color w:val="000000"/>
                <w:kern w:val="0"/>
                <w:sz w:val="20"/>
                <w:lang/>
              </w:rPr>
              <w:t>95</w:t>
            </w:r>
          </w:p>
        </w:tc>
        <w:tc>
          <w:tcPr>
            <w:tcW w:w="1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FB7DE6">
            <w:pPr>
              <w:jc w:val="center"/>
              <w:rPr>
                <w:rFonts w:ascii="宋体" w:eastAsia="宋体" w:hAnsi="宋体" w:cs="宋体"/>
                <w:color w:val="000000"/>
                <w:sz w:val="20"/>
              </w:rPr>
            </w:pPr>
          </w:p>
        </w:tc>
      </w:tr>
      <w:tr w:rsidR="00FB7DE6">
        <w:trPr>
          <w:trHeight w:val="256"/>
        </w:trPr>
        <w:tc>
          <w:tcPr>
            <w:tcW w:w="523" w:type="dxa"/>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FB7DE6" w:rsidRDefault="00FB7DE6">
            <w:pPr>
              <w:jc w:val="center"/>
              <w:rPr>
                <w:rFonts w:ascii="宋体" w:eastAsia="宋体" w:hAnsi="宋体" w:cs="宋体"/>
                <w:color w:val="000000"/>
                <w:sz w:val="20"/>
              </w:rPr>
            </w:pPr>
          </w:p>
        </w:tc>
        <w:tc>
          <w:tcPr>
            <w:tcW w:w="9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FB7DE6">
            <w:pPr>
              <w:jc w:val="center"/>
              <w:rPr>
                <w:rFonts w:ascii="宋体" w:eastAsia="宋体" w:hAnsi="宋体" w:cs="宋体"/>
                <w:color w:val="000000"/>
                <w:sz w:val="20"/>
              </w:rPr>
            </w:pPr>
          </w:p>
        </w:tc>
        <w:tc>
          <w:tcPr>
            <w:tcW w:w="94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FB7DE6">
            <w:pPr>
              <w:jc w:val="center"/>
              <w:rPr>
                <w:rFonts w:ascii="宋体" w:eastAsia="宋体" w:hAnsi="宋体" w:cs="宋体"/>
                <w:color w:val="000000"/>
                <w:sz w:val="20"/>
              </w:rPr>
            </w:pPr>
          </w:p>
        </w:tc>
        <w:tc>
          <w:tcPr>
            <w:tcW w:w="377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4D5F02">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指标</w:t>
            </w:r>
            <w:r>
              <w:rPr>
                <w:rFonts w:ascii="宋体" w:eastAsia="宋体" w:hAnsi="宋体" w:cs="宋体" w:hint="eastAsia"/>
                <w:color w:val="000000"/>
                <w:kern w:val="0"/>
                <w:sz w:val="18"/>
                <w:szCs w:val="18"/>
                <w:lang/>
              </w:rPr>
              <w:t>3;</w:t>
            </w:r>
            <w:r>
              <w:rPr>
                <w:rFonts w:ascii="宋体" w:eastAsia="宋体" w:hAnsi="宋体" w:cs="宋体" w:hint="eastAsia"/>
                <w:color w:val="000000"/>
                <w:kern w:val="0"/>
                <w:sz w:val="18"/>
                <w:szCs w:val="18"/>
                <w:lang/>
              </w:rPr>
              <w:t>保证人员工资</w:t>
            </w:r>
          </w:p>
        </w:tc>
        <w:tc>
          <w:tcPr>
            <w:tcW w:w="9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4D5F02">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lang/>
              </w:rPr>
              <w:t>5</w:t>
            </w:r>
          </w:p>
        </w:tc>
        <w:tc>
          <w:tcPr>
            <w:tcW w:w="13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4D5F02">
            <w:pPr>
              <w:widowControl/>
              <w:jc w:val="left"/>
              <w:textAlignment w:val="center"/>
              <w:rPr>
                <w:rFonts w:ascii="宋体" w:eastAsia="宋体" w:hAnsi="宋体" w:cs="宋体"/>
                <w:color w:val="000000"/>
                <w:sz w:val="20"/>
              </w:rPr>
            </w:pPr>
            <w:r>
              <w:rPr>
                <w:rFonts w:ascii="宋体" w:eastAsia="宋体" w:hAnsi="宋体" w:cs="宋体" w:hint="eastAsia"/>
                <w:color w:val="000000"/>
                <w:kern w:val="0"/>
                <w:sz w:val="20"/>
                <w:lang/>
              </w:rPr>
              <w:t>5</w:t>
            </w:r>
          </w:p>
        </w:tc>
        <w:tc>
          <w:tcPr>
            <w:tcW w:w="1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FB7DE6">
            <w:pPr>
              <w:jc w:val="center"/>
              <w:rPr>
                <w:rFonts w:ascii="宋体" w:eastAsia="宋体" w:hAnsi="宋体" w:cs="宋体"/>
                <w:color w:val="000000"/>
                <w:sz w:val="20"/>
              </w:rPr>
            </w:pPr>
          </w:p>
        </w:tc>
      </w:tr>
      <w:tr w:rsidR="00FB7DE6">
        <w:trPr>
          <w:trHeight w:val="256"/>
        </w:trPr>
        <w:tc>
          <w:tcPr>
            <w:tcW w:w="523" w:type="dxa"/>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FB7DE6" w:rsidRDefault="00FB7DE6">
            <w:pPr>
              <w:jc w:val="center"/>
              <w:rPr>
                <w:rFonts w:ascii="宋体" w:eastAsia="宋体" w:hAnsi="宋体" w:cs="宋体"/>
                <w:color w:val="000000"/>
                <w:sz w:val="20"/>
              </w:rPr>
            </w:pPr>
          </w:p>
        </w:tc>
        <w:tc>
          <w:tcPr>
            <w:tcW w:w="9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FB7DE6">
            <w:pPr>
              <w:jc w:val="center"/>
              <w:rPr>
                <w:rFonts w:ascii="宋体" w:eastAsia="宋体" w:hAnsi="宋体" w:cs="宋体"/>
                <w:color w:val="000000"/>
                <w:sz w:val="20"/>
              </w:rPr>
            </w:pPr>
          </w:p>
        </w:tc>
        <w:tc>
          <w:tcPr>
            <w:tcW w:w="94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4D5F02">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lang/>
              </w:rPr>
              <w:t>成本指标</w:t>
            </w:r>
          </w:p>
        </w:tc>
        <w:tc>
          <w:tcPr>
            <w:tcW w:w="377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4D5F02">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 xml:space="preserve"> </w:t>
            </w:r>
            <w:r>
              <w:rPr>
                <w:rFonts w:ascii="宋体" w:eastAsia="宋体" w:hAnsi="宋体" w:cs="宋体" w:hint="eastAsia"/>
                <w:color w:val="000000"/>
                <w:kern w:val="0"/>
                <w:sz w:val="18"/>
                <w:szCs w:val="18"/>
                <w:lang/>
              </w:rPr>
              <w:t>指标</w:t>
            </w:r>
            <w:r>
              <w:rPr>
                <w:rFonts w:ascii="宋体" w:eastAsia="宋体" w:hAnsi="宋体" w:cs="宋体" w:hint="eastAsia"/>
                <w:color w:val="000000"/>
                <w:kern w:val="0"/>
                <w:sz w:val="18"/>
                <w:szCs w:val="18"/>
                <w:lang/>
              </w:rPr>
              <w:t>1</w:t>
            </w:r>
            <w:r>
              <w:rPr>
                <w:rFonts w:ascii="宋体" w:eastAsia="宋体" w:hAnsi="宋体" w:cs="宋体" w:hint="eastAsia"/>
                <w:color w:val="000000"/>
                <w:kern w:val="0"/>
                <w:sz w:val="18"/>
                <w:szCs w:val="18"/>
                <w:lang/>
              </w:rPr>
              <w:t>：方便群众、企业办事</w:t>
            </w:r>
          </w:p>
        </w:tc>
        <w:tc>
          <w:tcPr>
            <w:tcW w:w="9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4D5F02">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lang/>
              </w:rPr>
              <w:t>100</w:t>
            </w:r>
          </w:p>
        </w:tc>
        <w:tc>
          <w:tcPr>
            <w:tcW w:w="13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4D5F02">
            <w:pPr>
              <w:widowControl/>
              <w:jc w:val="left"/>
              <w:textAlignment w:val="center"/>
              <w:rPr>
                <w:rFonts w:ascii="宋体" w:eastAsia="宋体" w:hAnsi="宋体" w:cs="宋体"/>
                <w:color w:val="000000"/>
                <w:sz w:val="20"/>
              </w:rPr>
            </w:pPr>
            <w:r>
              <w:rPr>
                <w:rFonts w:ascii="宋体" w:eastAsia="宋体" w:hAnsi="宋体" w:cs="宋体" w:hint="eastAsia"/>
                <w:color w:val="000000"/>
                <w:kern w:val="0"/>
                <w:sz w:val="20"/>
                <w:lang/>
              </w:rPr>
              <w:t>100</w:t>
            </w:r>
          </w:p>
        </w:tc>
        <w:tc>
          <w:tcPr>
            <w:tcW w:w="1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FB7DE6">
            <w:pPr>
              <w:jc w:val="center"/>
              <w:rPr>
                <w:rFonts w:ascii="宋体" w:eastAsia="宋体" w:hAnsi="宋体" w:cs="宋体"/>
                <w:color w:val="000000"/>
                <w:sz w:val="20"/>
              </w:rPr>
            </w:pPr>
          </w:p>
        </w:tc>
      </w:tr>
      <w:tr w:rsidR="00FB7DE6">
        <w:trPr>
          <w:trHeight w:val="256"/>
        </w:trPr>
        <w:tc>
          <w:tcPr>
            <w:tcW w:w="523" w:type="dxa"/>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FB7DE6" w:rsidRDefault="00FB7DE6">
            <w:pPr>
              <w:jc w:val="center"/>
              <w:rPr>
                <w:rFonts w:ascii="宋体" w:eastAsia="宋体" w:hAnsi="宋体" w:cs="宋体"/>
                <w:color w:val="000000"/>
                <w:sz w:val="20"/>
              </w:rPr>
            </w:pPr>
          </w:p>
        </w:tc>
        <w:tc>
          <w:tcPr>
            <w:tcW w:w="9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FB7DE6">
            <w:pPr>
              <w:jc w:val="center"/>
              <w:rPr>
                <w:rFonts w:ascii="宋体" w:eastAsia="宋体" w:hAnsi="宋体" w:cs="宋体"/>
                <w:color w:val="000000"/>
                <w:sz w:val="20"/>
              </w:rPr>
            </w:pPr>
          </w:p>
        </w:tc>
        <w:tc>
          <w:tcPr>
            <w:tcW w:w="94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FB7DE6">
            <w:pPr>
              <w:jc w:val="center"/>
              <w:rPr>
                <w:rFonts w:ascii="宋体" w:eastAsia="宋体" w:hAnsi="宋体" w:cs="宋体"/>
                <w:color w:val="000000"/>
                <w:sz w:val="20"/>
              </w:rPr>
            </w:pPr>
          </w:p>
        </w:tc>
        <w:tc>
          <w:tcPr>
            <w:tcW w:w="377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4D5F02">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 xml:space="preserve"> </w:t>
            </w:r>
            <w:r>
              <w:rPr>
                <w:rFonts w:ascii="宋体" w:eastAsia="宋体" w:hAnsi="宋体" w:cs="宋体" w:hint="eastAsia"/>
                <w:color w:val="000000"/>
                <w:kern w:val="0"/>
                <w:sz w:val="18"/>
                <w:szCs w:val="18"/>
                <w:lang/>
              </w:rPr>
              <w:t>指标</w:t>
            </w:r>
            <w:r>
              <w:rPr>
                <w:rFonts w:ascii="宋体" w:eastAsia="宋体" w:hAnsi="宋体" w:cs="宋体" w:hint="eastAsia"/>
                <w:color w:val="000000"/>
                <w:kern w:val="0"/>
                <w:sz w:val="18"/>
                <w:szCs w:val="18"/>
                <w:lang/>
              </w:rPr>
              <w:t>2</w:t>
            </w:r>
            <w:r>
              <w:rPr>
                <w:rFonts w:ascii="宋体" w:eastAsia="宋体" w:hAnsi="宋体" w:cs="宋体" w:hint="eastAsia"/>
                <w:color w:val="000000"/>
                <w:kern w:val="0"/>
                <w:sz w:val="18"/>
                <w:szCs w:val="18"/>
                <w:lang/>
              </w:rPr>
              <w:t>：指标</w:t>
            </w:r>
            <w:r>
              <w:rPr>
                <w:rFonts w:ascii="宋体" w:eastAsia="宋体" w:hAnsi="宋体" w:cs="宋体" w:hint="eastAsia"/>
                <w:color w:val="000000"/>
                <w:kern w:val="0"/>
                <w:sz w:val="18"/>
                <w:szCs w:val="18"/>
                <w:lang/>
              </w:rPr>
              <w:t>2</w:t>
            </w:r>
            <w:r>
              <w:rPr>
                <w:rFonts w:ascii="宋体" w:eastAsia="宋体" w:hAnsi="宋体" w:cs="宋体" w:hint="eastAsia"/>
                <w:color w:val="000000"/>
                <w:kern w:val="0"/>
                <w:sz w:val="18"/>
                <w:szCs w:val="18"/>
                <w:lang/>
              </w:rPr>
              <w:t>：指标</w:t>
            </w:r>
            <w:r>
              <w:rPr>
                <w:rFonts w:ascii="宋体" w:eastAsia="宋体" w:hAnsi="宋体" w:cs="宋体" w:hint="eastAsia"/>
                <w:color w:val="000000"/>
                <w:kern w:val="0"/>
                <w:sz w:val="18"/>
                <w:szCs w:val="18"/>
                <w:lang/>
              </w:rPr>
              <w:t>2</w:t>
            </w:r>
            <w:r>
              <w:rPr>
                <w:rFonts w:ascii="宋体" w:eastAsia="宋体" w:hAnsi="宋体" w:cs="宋体" w:hint="eastAsia"/>
                <w:color w:val="000000"/>
                <w:kern w:val="0"/>
                <w:sz w:val="18"/>
                <w:szCs w:val="18"/>
                <w:lang/>
              </w:rPr>
              <w:t>：群众满意度达到</w:t>
            </w:r>
            <w:r>
              <w:rPr>
                <w:rFonts w:ascii="宋体" w:eastAsia="宋体" w:hAnsi="宋体" w:cs="宋体" w:hint="eastAsia"/>
                <w:color w:val="000000"/>
                <w:kern w:val="0"/>
                <w:sz w:val="18"/>
                <w:szCs w:val="18"/>
                <w:lang/>
              </w:rPr>
              <w:t>95%</w:t>
            </w:r>
            <w:r>
              <w:rPr>
                <w:rFonts w:ascii="宋体" w:eastAsia="宋体" w:hAnsi="宋体" w:cs="宋体" w:hint="eastAsia"/>
                <w:color w:val="000000"/>
                <w:kern w:val="0"/>
                <w:sz w:val="18"/>
                <w:szCs w:val="18"/>
                <w:lang/>
              </w:rPr>
              <w:t>以上</w:t>
            </w:r>
          </w:p>
        </w:tc>
        <w:tc>
          <w:tcPr>
            <w:tcW w:w="9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4D5F02">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lang/>
              </w:rPr>
              <w:t>95%</w:t>
            </w:r>
          </w:p>
        </w:tc>
        <w:tc>
          <w:tcPr>
            <w:tcW w:w="13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4D5F02">
            <w:pPr>
              <w:widowControl/>
              <w:jc w:val="left"/>
              <w:textAlignment w:val="center"/>
              <w:rPr>
                <w:rFonts w:ascii="宋体" w:eastAsia="宋体" w:hAnsi="宋体" w:cs="宋体"/>
                <w:color w:val="000000"/>
                <w:sz w:val="20"/>
              </w:rPr>
            </w:pPr>
            <w:r>
              <w:rPr>
                <w:rFonts w:ascii="宋体" w:eastAsia="宋体" w:hAnsi="宋体" w:cs="宋体" w:hint="eastAsia"/>
                <w:color w:val="000000"/>
                <w:kern w:val="0"/>
                <w:sz w:val="20"/>
                <w:lang/>
              </w:rPr>
              <w:t>95%</w:t>
            </w:r>
          </w:p>
        </w:tc>
        <w:tc>
          <w:tcPr>
            <w:tcW w:w="1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FB7DE6">
            <w:pPr>
              <w:jc w:val="center"/>
              <w:rPr>
                <w:rFonts w:ascii="宋体" w:eastAsia="宋体" w:hAnsi="宋体" w:cs="宋体"/>
                <w:color w:val="000000"/>
                <w:sz w:val="20"/>
              </w:rPr>
            </w:pPr>
          </w:p>
        </w:tc>
      </w:tr>
      <w:tr w:rsidR="00FB7DE6">
        <w:trPr>
          <w:trHeight w:val="256"/>
        </w:trPr>
        <w:tc>
          <w:tcPr>
            <w:tcW w:w="523" w:type="dxa"/>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FB7DE6" w:rsidRDefault="00FB7DE6">
            <w:pPr>
              <w:jc w:val="center"/>
              <w:rPr>
                <w:rFonts w:ascii="宋体" w:eastAsia="宋体" w:hAnsi="宋体" w:cs="宋体"/>
                <w:color w:val="000000"/>
                <w:sz w:val="20"/>
              </w:rPr>
            </w:pPr>
          </w:p>
        </w:tc>
        <w:tc>
          <w:tcPr>
            <w:tcW w:w="9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FB7DE6">
            <w:pPr>
              <w:jc w:val="center"/>
              <w:rPr>
                <w:rFonts w:ascii="宋体" w:eastAsia="宋体" w:hAnsi="宋体" w:cs="宋体"/>
                <w:color w:val="000000"/>
                <w:sz w:val="20"/>
              </w:rPr>
            </w:pPr>
          </w:p>
        </w:tc>
        <w:tc>
          <w:tcPr>
            <w:tcW w:w="94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FB7DE6">
            <w:pPr>
              <w:jc w:val="center"/>
              <w:rPr>
                <w:rFonts w:ascii="宋体" w:eastAsia="宋体" w:hAnsi="宋体" w:cs="宋体"/>
                <w:color w:val="000000"/>
                <w:sz w:val="20"/>
              </w:rPr>
            </w:pPr>
          </w:p>
        </w:tc>
        <w:tc>
          <w:tcPr>
            <w:tcW w:w="377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4D5F02">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 xml:space="preserve"> </w:t>
            </w:r>
            <w:r>
              <w:rPr>
                <w:rFonts w:ascii="宋体" w:eastAsia="宋体" w:hAnsi="宋体" w:cs="宋体" w:hint="eastAsia"/>
                <w:color w:val="000000"/>
                <w:kern w:val="0"/>
                <w:sz w:val="18"/>
                <w:szCs w:val="18"/>
                <w:lang/>
              </w:rPr>
              <w:t>指标</w:t>
            </w:r>
            <w:r>
              <w:rPr>
                <w:rFonts w:ascii="宋体" w:eastAsia="宋体" w:hAnsi="宋体" w:cs="宋体" w:hint="eastAsia"/>
                <w:color w:val="000000"/>
                <w:kern w:val="0"/>
                <w:sz w:val="18"/>
                <w:szCs w:val="18"/>
                <w:lang/>
              </w:rPr>
              <w:t>3;</w:t>
            </w:r>
            <w:r>
              <w:rPr>
                <w:rFonts w:ascii="宋体" w:eastAsia="宋体" w:hAnsi="宋体" w:cs="宋体" w:hint="eastAsia"/>
                <w:color w:val="000000"/>
                <w:kern w:val="0"/>
                <w:sz w:val="18"/>
                <w:szCs w:val="18"/>
                <w:lang/>
              </w:rPr>
              <w:t>保证人员工资</w:t>
            </w:r>
          </w:p>
        </w:tc>
        <w:tc>
          <w:tcPr>
            <w:tcW w:w="9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4D5F02">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lang/>
              </w:rPr>
              <w:t>5</w:t>
            </w:r>
          </w:p>
        </w:tc>
        <w:tc>
          <w:tcPr>
            <w:tcW w:w="13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4D5F02">
            <w:pPr>
              <w:widowControl/>
              <w:jc w:val="left"/>
              <w:textAlignment w:val="center"/>
              <w:rPr>
                <w:rFonts w:ascii="宋体" w:eastAsia="宋体" w:hAnsi="宋体" w:cs="宋体"/>
                <w:color w:val="000000"/>
                <w:sz w:val="20"/>
              </w:rPr>
            </w:pPr>
            <w:r>
              <w:rPr>
                <w:rFonts w:ascii="宋体" w:eastAsia="宋体" w:hAnsi="宋体" w:cs="宋体" w:hint="eastAsia"/>
                <w:color w:val="000000"/>
                <w:kern w:val="0"/>
                <w:sz w:val="20"/>
                <w:lang/>
              </w:rPr>
              <w:t>5</w:t>
            </w:r>
          </w:p>
        </w:tc>
        <w:tc>
          <w:tcPr>
            <w:tcW w:w="1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FB7DE6">
            <w:pPr>
              <w:jc w:val="center"/>
              <w:rPr>
                <w:rFonts w:ascii="宋体" w:eastAsia="宋体" w:hAnsi="宋体" w:cs="宋体"/>
                <w:color w:val="000000"/>
                <w:sz w:val="20"/>
              </w:rPr>
            </w:pPr>
          </w:p>
        </w:tc>
      </w:tr>
      <w:tr w:rsidR="00FB7DE6">
        <w:trPr>
          <w:trHeight w:val="256"/>
        </w:trPr>
        <w:tc>
          <w:tcPr>
            <w:tcW w:w="523" w:type="dxa"/>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FB7DE6" w:rsidRDefault="00FB7DE6">
            <w:pPr>
              <w:jc w:val="center"/>
              <w:rPr>
                <w:rFonts w:ascii="宋体" w:eastAsia="宋体" w:hAnsi="宋体" w:cs="宋体"/>
                <w:color w:val="000000"/>
                <w:sz w:val="20"/>
              </w:rPr>
            </w:pPr>
          </w:p>
        </w:tc>
        <w:tc>
          <w:tcPr>
            <w:tcW w:w="9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FB7DE6">
            <w:pPr>
              <w:jc w:val="center"/>
              <w:rPr>
                <w:rFonts w:ascii="宋体" w:eastAsia="宋体" w:hAnsi="宋体" w:cs="宋体"/>
                <w:color w:val="000000"/>
                <w:sz w:val="20"/>
              </w:rPr>
            </w:pPr>
          </w:p>
        </w:tc>
        <w:tc>
          <w:tcPr>
            <w:tcW w:w="9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4D5F02">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lang/>
              </w:rPr>
              <w:t>……</w:t>
            </w:r>
          </w:p>
        </w:tc>
        <w:tc>
          <w:tcPr>
            <w:tcW w:w="377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FB7DE6">
            <w:pPr>
              <w:jc w:val="center"/>
              <w:rPr>
                <w:rFonts w:ascii="宋体" w:eastAsia="宋体" w:hAnsi="宋体" w:cs="宋体"/>
                <w:color w:val="000000"/>
                <w:sz w:val="20"/>
              </w:rPr>
            </w:pPr>
          </w:p>
        </w:tc>
        <w:tc>
          <w:tcPr>
            <w:tcW w:w="9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FB7DE6">
            <w:pPr>
              <w:jc w:val="center"/>
              <w:rPr>
                <w:rFonts w:ascii="宋体" w:eastAsia="宋体" w:hAnsi="宋体" w:cs="宋体"/>
                <w:color w:val="000000"/>
                <w:sz w:val="20"/>
              </w:rPr>
            </w:pPr>
          </w:p>
        </w:tc>
        <w:tc>
          <w:tcPr>
            <w:tcW w:w="13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FB7DE6">
            <w:pPr>
              <w:rPr>
                <w:rFonts w:ascii="宋体" w:eastAsia="宋体" w:hAnsi="宋体" w:cs="宋体"/>
                <w:color w:val="000000"/>
                <w:sz w:val="20"/>
              </w:rPr>
            </w:pPr>
          </w:p>
        </w:tc>
        <w:tc>
          <w:tcPr>
            <w:tcW w:w="1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FB7DE6">
            <w:pPr>
              <w:jc w:val="center"/>
              <w:rPr>
                <w:rFonts w:ascii="宋体" w:eastAsia="宋体" w:hAnsi="宋体" w:cs="宋体"/>
                <w:color w:val="000000"/>
                <w:sz w:val="20"/>
              </w:rPr>
            </w:pPr>
          </w:p>
        </w:tc>
      </w:tr>
      <w:tr w:rsidR="00FB7DE6">
        <w:trPr>
          <w:trHeight w:val="256"/>
        </w:trPr>
        <w:tc>
          <w:tcPr>
            <w:tcW w:w="523" w:type="dxa"/>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FB7DE6" w:rsidRDefault="00FB7DE6">
            <w:pPr>
              <w:jc w:val="center"/>
              <w:rPr>
                <w:rFonts w:ascii="宋体" w:eastAsia="宋体" w:hAnsi="宋体" w:cs="宋体"/>
                <w:color w:val="000000"/>
                <w:sz w:val="20"/>
              </w:rPr>
            </w:pPr>
          </w:p>
        </w:tc>
        <w:tc>
          <w:tcPr>
            <w:tcW w:w="95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4D5F02">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lang/>
              </w:rPr>
              <w:t>效</w:t>
            </w:r>
            <w:r>
              <w:rPr>
                <w:rFonts w:ascii="宋体" w:eastAsia="宋体" w:hAnsi="宋体" w:cs="宋体" w:hint="eastAsia"/>
                <w:color w:val="000000"/>
                <w:kern w:val="0"/>
                <w:sz w:val="20"/>
                <w:lang/>
              </w:rPr>
              <w:br/>
            </w:r>
            <w:r>
              <w:rPr>
                <w:rFonts w:ascii="宋体" w:eastAsia="宋体" w:hAnsi="宋体" w:cs="宋体" w:hint="eastAsia"/>
                <w:color w:val="000000"/>
                <w:kern w:val="0"/>
                <w:sz w:val="20"/>
                <w:lang/>
              </w:rPr>
              <w:t>益</w:t>
            </w:r>
            <w:r>
              <w:rPr>
                <w:rFonts w:ascii="宋体" w:eastAsia="宋体" w:hAnsi="宋体" w:cs="宋体" w:hint="eastAsia"/>
                <w:color w:val="000000"/>
                <w:kern w:val="0"/>
                <w:sz w:val="20"/>
                <w:lang/>
              </w:rPr>
              <w:br/>
            </w:r>
            <w:r>
              <w:rPr>
                <w:rFonts w:ascii="宋体" w:eastAsia="宋体" w:hAnsi="宋体" w:cs="宋体" w:hint="eastAsia"/>
                <w:color w:val="000000"/>
                <w:kern w:val="0"/>
                <w:sz w:val="20"/>
                <w:lang/>
              </w:rPr>
              <w:t>指</w:t>
            </w:r>
            <w:r>
              <w:rPr>
                <w:rFonts w:ascii="宋体" w:eastAsia="宋体" w:hAnsi="宋体" w:cs="宋体" w:hint="eastAsia"/>
                <w:color w:val="000000"/>
                <w:kern w:val="0"/>
                <w:sz w:val="20"/>
                <w:lang/>
              </w:rPr>
              <w:br/>
            </w:r>
            <w:r>
              <w:rPr>
                <w:rFonts w:ascii="宋体" w:eastAsia="宋体" w:hAnsi="宋体" w:cs="宋体" w:hint="eastAsia"/>
                <w:color w:val="000000"/>
                <w:kern w:val="0"/>
                <w:sz w:val="20"/>
                <w:lang/>
              </w:rPr>
              <w:t>标</w:t>
            </w:r>
          </w:p>
        </w:tc>
        <w:tc>
          <w:tcPr>
            <w:tcW w:w="94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4D5F02">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lang/>
              </w:rPr>
              <w:t>经济效益</w:t>
            </w:r>
            <w:r>
              <w:rPr>
                <w:rFonts w:ascii="宋体" w:eastAsia="宋体" w:hAnsi="宋体" w:cs="宋体" w:hint="eastAsia"/>
                <w:color w:val="000000"/>
                <w:kern w:val="0"/>
                <w:sz w:val="20"/>
                <w:lang/>
              </w:rPr>
              <w:br/>
            </w:r>
            <w:r>
              <w:rPr>
                <w:rFonts w:ascii="宋体" w:eastAsia="宋体" w:hAnsi="宋体" w:cs="宋体" w:hint="eastAsia"/>
                <w:color w:val="000000"/>
                <w:kern w:val="0"/>
                <w:sz w:val="20"/>
                <w:lang/>
              </w:rPr>
              <w:t>指标</w:t>
            </w:r>
          </w:p>
        </w:tc>
        <w:tc>
          <w:tcPr>
            <w:tcW w:w="377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FB7DE6">
            <w:pPr>
              <w:jc w:val="center"/>
              <w:rPr>
                <w:rFonts w:ascii="宋体" w:eastAsia="宋体" w:hAnsi="宋体" w:cs="宋体"/>
                <w:color w:val="000000"/>
                <w:sz w:val="20"/>
              </w:rPr>
            </w:pPr>
          </w:p>
        </w:tc>
        <w:tc>
          <w:tcPr>
            <w:tcW w:w="9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FB7DE6">
            <w:pPr>
              <w:jc w:val="center"/>
              <w:rPr>
                <w:rFonts w:ascii="宋体" w:eastAsia="宋体" w:hAnsi="宋体" w:cs="宋体"/>
                <w:color w:val="000000"/>
                <w:sz w:val="20"/>
              </w:rPr>
            </w:pPr>
          </w:p>
        </w:tc>
        <w:tc>
          <w:tcPr>
            <w:tcW w:w="13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FB7DE6">
            <w:pPr>
              <w:rPr>
                <w:rFonts w:ascii="宋体" w:eastAsia="宋体" w:hAnsi="宋体" w:cs="宋体"/>
                <w:color w:val="000000"/>
                <w:sz w:val="20"/>
              </w:rPr>
            </w:pPr>
          </w:p>
        </w:tc>
        <w:tc>
          <w:tcPr>
            <w:tcW w:w="1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FB7DE6">
            <w:pPr>
              <w:jc w:val="center"/>
              <w:rPr>
                <w:rFonts w:ascii="宋体" w:eastAsia="宋体" w:hAnsi="宋体" w:cs="宋体"/>
                <w:color w:val="000000"/>
                <w:sz w:val="20"/>
              </w:rPr>
            </w:pPr>
          </w:p>
        </w:tc>
      </w:tr>
      <w:tr w:rsidR="00FB7DE6">
        <w:trPr>
          <w:trHeight w:val="256"/>
        </w:trPr>
        <w:tc>
          <w:tcPr>
            <w:tcW w:w="523" w:type="dxa"/>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FB7DE6" w:rsidRDefault="00FB7DE6">
            <w:pPr>
              <w:jc w:val="center"/>
              <w:rPr>
                <w:rFonts w:ascii="宋体" w:eastAsia="宋体" w:hAnsi="宋体" w:cs="宋体"/>
                <w:color w:val="000000"/>
                <w:sz w:val="20"/>
              </w:rPr>
            </w:pPr>
          </w:p>
        </w:tc>
        <w:tc>
          <w:tcPr>
            <w:tcW w:w="9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FB7DE6">
            <w:pPr>
              <w:jc w:val="center"/>
              <w:rPr>
                <w:rFonts w:ascii="宋体" w:eastAsia="宋体" w:hAnsi="宋体" w:cs="宋体"/>
                <w:color w:val="000000"/>
                <w:sz w:val="20"/>
              </w:rPr>
            </w:pPr>
          </w:p>
        </w:tc>
        <w:tc>
          <w:tcPr>
            <w:tcW w:w="94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FB7DE6">
            <w:pPr>
              <w:jc w:val="center"/>
              <w:rPr>
                <w:rFonts w:ascii="宋体" w:eastAsia="宋体" w:hAnsi="宋体" w:cs="宋体"/>
                <w:color w:val="000000"/>
                <w:sz w:val="20"/>
              </w:rPr>
            </w:pPr>
          </w:p>
        </w:tc>
        <w:tc>
          <w:tcPr>
            <w:tcW w:w="377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FB7DE6">
            <w:pPr>
              <w:jc w:val="center"/>
              <w:rPr>
                <w:rFonts w:ascii="宋体" w:eastAsia="宋体" w:hAnsi="宋体" w:cs="宋体"/>
                <w:color w:val="000000"/>
                <w:sz w:val="20"/>
              </w:rPr>
            </w:pPr>
          </w:p>
        </w:tc>
        <w:tc>
          <w:tcPr>
            <w:tcW w:w="9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FB7DE6">
            <w:pPr>
              <w:jc w:val="center"/>
              <w:rPr>
                <w:rFonts w:ascii="宋体" w:eastAsia="宋体" w:hAnsi="宋体" w:cs="宋体"/>
                <w:color w:val="000000"/>
                <w:sz w:val="20"/>
              </w:rPr>
            </w:pPr>
          </w:p>
        </w:tc>
        <w:tc>
          <w:tcPr>
            <w:tcW w:w="13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FB7DE6">
            <w:pPr>
              <w:rPr>
                <w:rFonts w:ascii="宋体" w:eastAsia="宋体" w:hAnsi="宋体" w:cs="宋体"/>
                <w:color w:val="000000"/>
                <w:sz w:val="20"/>
              </w:rPr>
            </w:pPr>
          </w:p>
        </w:tc>
        <w:tc>
          <w:tcPr>
            <w:tcW w:w="1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FB7DE6">
            <w:pPr>
              <w:jc w:val="center"/>
              <w:rPr>
                <w:rFonts w:ascii="宋体" w:eastAsia="宋体" w:hAnsi="宋体" w:cs="宋体"/>
                <w:color w:val="000000"/>
                <w:sz w:val="20"/>
              </w:rPr>
            </w:pPr>
          </w:p>
        </w:tc>
      </w:tr>
      <w:tr w:rsidR="00FB7DE6">
        <w:trPr>
          <w:trHeight w:val="256"/>
        </w:trPr>
        <w:tc>
          <w:tcPr>
            <w:tcW w:w="523" w:type="dxa"/>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FB7DE6" w:rsidRDefault="00FB7DE6">
            <w:pPr>
              <w:jc w:val="center"/>
              <w:rPr>
                <w:rFonts w:ascii="宋体" w:eastAsia="宋体" w:hAnsi="宋体" w:cs="宋体"/>
                <w:color w:val="000000"/>
                <w:sz w:val="20"/>
              </w:rPr>
            </w:pPr>
          </w:p>
        </w:tc>
        <w:tc>
          <w:tcPr>
            <w:tcW w:w="9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FB7DE6">
            <w:pPr>
              <w:jc w:val="center"/>
              <w:rPr>
                <w:rFonts w:ascii="宋体" w:eastAsia="宋体" w:hAnsi="宋体" w:cs="宋体"/>
                <w:color w:val="000000"/>
                <w:sz w:val="20"/>
              </w:rPr>
            </w:pPr>
          </w:p>
        </w:tc>
        <w:tc>
          <w:tcPr>
            <w:tcW w:w="94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4D5F02">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lang/>
              </w:rPr>
              <w:t>社会效益</w:t>
            </w:r>
            <w:r>
              <w:rPr>
                <w:rFonts w:ascii="宋体" w:eastAsia="宋体" w:hAnsi="宋体" w:cs="宋体" w:hint="eastAsia"/>
                <w:color w:val="000000"/>
                <w:kern w:val="0"/>
                <w:sz w:val="20"/>
                <w:lang/>
              </w:rPr>
              <w:br/>
            </w:r>
            <w:r>
              <w:rPr>
                <w:rFonts w:ascii="宋体" w:eastAsia="宋体" w:hAnsi="宋体" w:cs="宋体" w:hint="eastAsia"/>
                <w:color w:val="000000"/>
                <w:kern w:val="0"/>
                <w:sz w:val="20"/>
                <w:lang/>
              </w:rPr>
              <w:t>指标</w:t>
            </w:r>
          </w:p>
        </w:tc>
        <w:tc>
          <w:tcPr>
            <w:tcW w:w="377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4D5F02">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 xml:space="preserve"> </w:t>
            </w:r>
            <w:r>
              <w:rPr>
                <w:rFonts w:ascii="宋体" w:eastAsia="宋体" w:hAnsi="宋体" w:cs="宋体" w:hint="eastAsia"/>
                <w:color w:val="000000"/>
                <w:kern w:val="0"/>
                <w:sz w:val="18"/>
                <w:szCs w:val="18"/>
                <w:lang/>
              </w:rPr>
              <w:t>指标</w:t>
            </w:r>
            <w:r>
              <w:rPr>
                <w:rFonts w:ascii="宋体" w:eastAsia="宋体" w:hAnsi="宋体" w:cs="宋体" w:hint="eastAsia"/>
                <w:color w:val="000000"/>
                <w:kern w:val="0"/>
                <w:sz w:val="18"/>
                <w:szCs w:val="18"/>
                <w:lang/>
              </w:rPr>
              <w:t>1</w:t>
            </w:r>
            <w:r>
              <w:rPr>
                <w:rFonts w:ascii="宋体" w:eastAsia="宋体" w:hAnsi="宋体" w:cs="宋体" w:hint="eastAsia"/>
                <w:color w:val="000000"/>
                <w:kern w:val="0"/>
                <w:sz w:val="18"/>
                <w:szCs w:val="18"/>
                <w:lang/>
              </w:rPr>
              <w:t>：方便群众、企业办事</w:t>
            </w:r>
          </w:p>
        </w:tc>
        <w:tc>
          <w:tcPr>
            <w:tcW w:w="9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4D5F02">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lang/>
              </w:rPr>
              <w:t>100</w:t>
            </w:r>
          </w:p>
        </w:tc>
        <w:tc>
          <w:tcPr>
            <w:tcW w:w="13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4D5F02">
            <w:pPr>
              <w:widowControl/>
              <w:jc w:val="left"/>
              <w:textAlignment w:val="center"/>
              <w:rPr>
                <w:rFonts w:ascii="宋体" w:eastAsia="宋体" w:hAnsi="宋体" w:cs="宋体"/>
                <w:color w:val="000000"/>
                <w:sz w:val="20"/>
              </w:rPr>
            </w:pPr>
            <w:r>
              <w:rPr>
                <w:rFonts w:ascii="宋体" w:eastAsia="宋体" w:hAnsi="宋体" w:cs="宋体" w:hint="eastAsia"/>
                <w:color w:val="000000"/>
                <w:kern w:val="0"/>
                <w:sz w:val="20"/>
                <w:lang/>
              </w:rPr>
              <w:t>100</w:t>
            </w:r>
          </w:p>
        </w:tc>
        <w:tc>
          <w:tcPr>
            <w:tcW w:w="1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FB7DE6">
            <w:pPr>
              <w:jc w:val="center"/>
              <w:rPr>
                <w:rFonts w:ascii="宋体" w:eastAsia="宋体" w:hAnsi="宋体" w:cs="宋体"/>
                <w:color w:val="000000"/>
                <w:sz w:val="20"/>
              </w:rPr>
            </w:pPr>
          </w:p>
        </w:tc>
      </w:tr>
      <w:tr w:rsidR="00FB7DE6">
        <w:trPr>
          <w:trHeight w:val="256"/>
        </w:trPr>
        <w:tc>
          <w:tcPr>
            <w:tcW w:w="523" w:type="dxa"/>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FB7DE6" w:rsidRDefault="00FB7DE6">
            <w:pPr>
              <w:jc w:val="center"/>
              <w:rPr>
                <w:rFonts w:ascii="宋体" w:eastAsia="宋体" w:hAnsi="宋体" w:cs="宋体"/>
                <w:color w:val="000000"/>
                <w:sz w:val="20"/>
              </w:rPr>
            </w:pPr>
          </w:p>
        </w:tc>
        <w:tc>
          <w:tcPr>
            <w:tcW w:w="9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FB7DE6">
            <w:pPr>
              <w:jc w:val="center"/>
              <w:rPr>
                <w:rFonts w:ascii="宋体" w:eastAsia="宋体" w:hAnsi="宋体" w:cs="宋体"/>
                <w:color w:val="000000"/>
                <w:sz w:val="20"/>
              </w:rPr>
            </w:pPr>
          </w:p>
        </w:tc>
        <w:tc>
          <w:tcPr>
            <w:tcW w:w="94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FB7DE6">
            <w:pPr>
              <w:jc w:val="center"/>
              <w:rPr>
                <w:rFonts w:ascii="宋体" w:eastAsia="宋体" w:hAnsi="宋体" w:cs="宋体"/>
                <w:color w:val="000000"/>
                <w:sz w:val="20"/>
              </w:rPr>
            </w:pPr>
          </w:p>
        </w:tc>
        <w:tc>
          <w:tcPr>
            <w:tcW w:w="377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4D5F02">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 xml:space="preserve"> </w:t>
            </w:r>
            <w:r>
              <w:rPr>
                <w:rFonts w:ascii="宋体" w:eastAsia="宋体" w:hAnsi="宋体" w:cs="宋体" w:hint="eastAsia"/>
                <w:color w:val="000000"/>
                <w:kern w:val="0"/>
                <w:sz w:val="18"/>
                <w:szCs w:val="18"/>
                <w:lang/>
              </w:rPr>
              <w:t>指标</w:t>
            </w:r>
            <w:r>
              <w:rPr>
                <w:rFonts w:ascii="宋体" w:eastAsia="宋体" w:hAnsi="宋体" w:cs="宋体" w:hint="eastAsia"/>
                <w:color w:val="000000"/>
                <w:kern w:val="0"/>
                <w:sz w:val="18"/>
                <w:szCs w:val="18"/>
                <w:lang/>
              </w:rPr>
              <w:t>2</w:t>
            </w:r>
            <w:r>
              <w:rPr>
                <w:rFonts w:ascii="宋体" w:eastAsia="宋体" w:hAnsi="宋体" w:cs="宋体" w:hint="eastAsia"/>
                <w:color w:val="000000"/>
                <w:kern w:val="0"/>
                <w:sz w:val="18"/>
                <w:szCs w:val="18"/>
                <w:lang/>
              </w:rPr>
              <w:t>：群众满意度达到</w:t>
            </w:r>
            <w:r>
              <w:rPr>
                <w:rFonts w:ascii="宋体" w:eastAsia="宋体" w:hAnsi="宋体" w:cs="宋体" w:hint="eastAsia"/>
                <w:color w:val="000000"/>
                <w:kern w:val="0"/>
                <w:sz w:val="18"/>
                <w:szCs w:val="18"/>
                <w:lang/>
              </w:rPr>
              <w:t>95%</w:t>
            </w:r>
            <w:r>
              <w:rPr>
                <w:rFonts w:ascii="宋体" w:eastAsia="宋体" w:hAnsi="宋体" w:cs="宋体" w:hint="eastAsia"/>
                <w:color w:val="000000"/>
                <w:kern w:val="0"/>
                <w:sz w:val="18"/>
                <w:szCs w:val="18"/>
                <w:lang/>
              </w:rPr>
              <w:t>以上</w:t>
            </w:r>
          </w:p>
        </w:tc>
        <w:tc>
          <w:tcPr>
            <w:tcW w:w="9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4D5F02">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lang/>
              </w:rPr>
              <w:t>95</w:t>
            </w:r>
          </w:p>
        </w:tc>
        <w:tc>
          <w:tcPr>
            <w:tcW w:w="13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4D5F02">
            <w:pPr>
              <w:widowControl/>
              <w:jc w:val="left"/>
              <w:textAlignment w:val="center"/>
              <w:rPr>
                <w:rFonts w:ascii="宋体" w:eastAsia="宋体" w:hAnsi="宋体" w:cs="宋体"/>
                <w:color w:val="000000"/>
                <w:sz w:val="20"/>
              </w:rPr>
            </w:pPr>
            <w:r>
              <w:rPr>
                <w:rFonts w:ascii="宋体" w:eastAsia="宋体" w:hAnsi="宋体" w:cs="宋体" w:hint="eastAsia"/>
                <w:color w:val="000000"/>
                <w:kern w:val="0"/>
                <w:sz w:val="20"/>
                <w:lang/>
              </w:rPr>
              <w:t>95</w:t>
            </w:r>
          </w:p>
        </w:tc>
        <w:tc>
          <w:tcPr>
            <w:tcW w:w="1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FB7DE6">
            <w:pPr>
              <w:jc w:val="center"/>
              <w:rPr>
                <w:rFonts w:ascii="宋体" w:eastAsia="宋体" w:hAnsi="宋体" w:cs="宋体"/>
                <w:color w:val="000000"/>
                <w:sz w:val="20"/>
              </w:rPr>
            </w:pPr>
          </w:p>
        </w:tc>
      </w:tr>
      <w:tr w:rsidR="00FB7DE6">
        <w:trPr>
          <w:trHeight w:val="256"/>
        </w:trPr>
        <w:tc>
          <w:tcPr>
            <w:tcW w:w="523" w:type="dxa"/>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FB7DE6" w:rsidRDefault="00FB7DE6">
            <w:pPr>
              <w:jc w:val="center"/>
              <w:rPr>
                <w:rFonts w:ascii="宋体" w:eastAsia="宋体" w:hAnsi="宋体" w:cs="宋体"/>
                <w:color w:val="000000"/>
                <w:sz w:val="20"/>
              </w:rPr>
            </w:pPr>
          </w:p>
        </w:tc>
        <w:tc>
          <w:tcPr>
            <w:tcW w:w="9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FB7DE6">
            <w:pPr>
              <w:jc w:val="center"/>
              <w:rPr>
                <w:rFonts w:ascii="宋体" w:eastAsia="宋体" w:hAnsi="宋体" w:cs="宋体"/>
                <w:color w:val="000000"/>
                <w:sz w:val="20"/>
              </w:rPr>
            </w:pPr>
          </w:p>
        </w:tc>
        <w:tc>
          <w:tcPr>
            <w:tcW w:w="94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4D5F02">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lang/>
              </w:rPr>
              <w:t>生态效益</w:t>
            </w:r>
            <w:r>
              <w:rPr>
                <w:rFonts w:ascii="宋体" w:eastAsia="宋体" w:hAnsi="宋体" w:cs="宋体" w:hint="eastAsia"/>
                <w:color w:val="000000"/>
                <w:kern w:val="0"/>
                <w:sz w:val="20"/>
                <w:lang/>
              </w:rPr>
              <w:br/>
            </w:r>
            <w:r>
              <w:rPr>
                <w:rFonts w:ascii="宋体" w:eastAsia="宋体" w:hAnsi="宋体" w:cs="宋体" w:hint="eastAsia"/>
                <w:color w:val="000000"/>
                <w:kern w:val="0"/>
                <w:sz w:val="20"/>
                <w:lang/>
              </w:rPr>
              <w:t>指标</w:t>
            </w:r>
          </w:p>
        </w:tc>
        <w:tc>
          <w:tcPr>
            <w:tcW w:w="377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FB7DE6">
            <w:pPr>
              <w:jc w:val="center"/>
              <w:rPr>
                <w:rFonts w:ascii="宋体" w:eastAsia="宋体" w:hAnsi="宋体" w:cs="宋体"/>
                <w:color w:val="000000"/>
                <w:sz w:val="20"/>
              </w:rPr>
            </w:pPr>
          </w:p>
        </w:tc>
        <w:tc>
          <w:tcPr>
            <w:tcW w:w="9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FB7DE6">
            <w:pPr>
              <w:rPr>
                <w:rFonts w:ascii="宋体" w:eastAsia="宋体" w:hAnsi="宋体" w:cs="宋体"/>
                <w:color w:val="000000"/>
                <w:sz w:val="20"/>
              </w:rPr>
            </w:pPr>
          </w:p>
        </w:tc>
        <w:tc>
          <w:tcPr>
            <w:tcW w:w="13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FB7DE6">
            <w:pPr>
              <w:rPr>
                <w:rFonts w:ascii="宋体" w:eastAsia="宋体" w:hAnsi="宋体" w:cs="宋体"/>
                <w:color w:val="000000"/>
                <w:sz w:val="20"/>
              </w:rPr>
            </w:pPr>
          </w:p>
        </w:tc>
        <w:tc>
          <w:tcPr>
            <w:tcW w:w="1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FB7DE6">
            <w:pPr>
              <w:jc w:val="center"/>
              <w:rPr>
                <w:rFonts w:ascii="宋体" w:eastAsia="宋体" w:hAnsi="宋体" w:cs="宋体"/>
                <w:color w:val="000000"/>
                <w:sz w:val="20"/>
              </w:rPr>
            </w:pPr>
          </w:p>
        </w:tc>
      </w:tr>
      <w:tr w:rsidR="00FB7DE6">
        <w:trPr>
          <w:trHeight w:val="256"/>
        </w:trPr>
        <w:tc>
          <w:tcPr>
            <w:tcW w:w="523" w:type="dxa"/>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FB7DE6" w:rsidRDefault="00FB7DE6">
            <w:pPr>
              <w:jc w:val="center"/>
              <w:rPr>
                <w:rFonts w:ascii="宋体" w:eastAsia="宋体" w:hAnsi="宋体" w:cs="宋体"/>
                <w:color w:val="000000"/>
                <w:sz w:val="20"/>
              </w:rPr>
            </w:pPr>
          </w:p>
        </w:tc>
        <w:tc>
          <w:tcPr>
            <w:tcW w:w="9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FB7DE6">
            <w:pPr>
              <w:jc w:val="center"/>
              <w:rPr>
                <w:rFonts w:ascii="宋体" w:eastAsia="宋体" w:hAnsi="宋体" w:cs="宋体"/>
                <w:color w:val="000000"/>
                <w:sz w:val="20"/>
              </w:rPr>
            </w:pPr>
          </w:p>
        </w:tc>
        <w:tc>
          <w:tcPr>
            <w:tcW w:w="94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FB7DE6">
            <w:pPr>
              <w:jc w:val="center"/>
              <w:rPr>
                <w:rFonts w:ascii="宋体" w:eastAsia="宋体" w:hAnsi="宋体" w:cs="宋体"/>
                <w:color w:val="000000"/>
                <w:sz w:val="20"/>
              </w:rPr>
            </w:pPr>
          </w:p>
        </w:tc>
        <w:tc>
          <w:tcPr>
            <w:tcW w:w="377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FB7DE6">
            <w:pPr>
              <w:jc w:val="center"/>
              <w:rPr>
                <w:rFonts w:ascii="宋体" w:eastAsia="宋体" w:hAnsi="宋体" w:cs="宋体"/>
                <w:color w:val="000000"/>
                <w:sz w:val="20"/>
              </w:rPr>
            </w:pPr>
          </w:p>
        </w:tc>
        <w:tc>
          <w:tcPr>
            <w:tcW w:w="9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FB7DE6">
            <w:pPr>
              <w:rPr>
                <w:rFonts w:ascii="宋体" w:eastAsia="宋体" w:hAnsi="宋体" w:cs="宋体"/>
                <w:color w:val="000000"/>
                <w:sz w:val="20"/>
              </w:rPr>
            </w:pPr>
          </w:p>
        </w:tc>
        <w:tc>
          <w:tcPr>
            <w:tcW w:w="13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FB7DE6">
            <w:pPr>
              <w:rPr>
                <w:rFonts w:ascii="宋体" w:eastAsia="宋体" w:hAnsi="宋体" w:cs="宋体"/>
                <w:color w:val="000000"/>
                <w:sz w:val="20"/>
              </w:rPr>
            </w:pPr>
          </w:p>
        </w:tc>
        <w:tc>
          <w:tcPr>
            <w:tcW w:w="1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FB7DE6">
            <w:pPr>
              <w:jc w:val="center"/>
              <w:rPr>
                <w:rFonts w:ascii="宋体" w:eastAsia="宋体" w:hAnsi="宋体" w:cs="宋体"/>
                <w:color w:val="000000"/>
                <w:sz w:val="20"/>
              </w:rPr>
            </w:pPr>
          </w:p>
        </w:tc>
      </w:tr>
      <w:tr w:rsidR="00FB7DE6">
        <w:trPr>
          <w:trHeight w:val="256"/>
        </w:trPr>
        <w:tc>
          <w:tcPr>
            <w:tcW w:w="523" w:type="dxa"/>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FB7DE6" w:rsidRDefault="00FB7DE6">
            <w:pPr>
              <w:jc w:val="center"/>
              <w:rPr>
                <w:rFonts w:ascii="宋体" w:eastAsia="宋体" w:hAnsi="宋体" w:cs="宋体"/>
                <w:color w:val="000000"/>
                <w:sz w:val="20"/>
              </w:rPr>
            </w:pPr>
          </w:p>
        </w:tc>
        <w:tc>
          <w:tcPr>
            <w:tcW w:w="9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FB7DE6">
            <w:pPr>
              <w:jc w:val="center"/>
              <w:rPr>
                <w:rFonts w:ascii="宋体" w:eastAsia="宋体" w:hAnsi="宋体" w:cs="宋体"/>
                <w:color w:val="000000"/>
                <w:sz w:val="20"/>
              </w:rPr>
            </w:pPr>
          </w:p>
        </w:tc>
        <w:tc>
          <w:tcPr>
            <w:tcW w:w="94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4D5F02">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lang/>
              </w:rPr>
              <w:t>可持续影响指标</w:t>
            </w:r>
          </w:p>
        </w:tc>
        <w:tc>
          <w:tcPr>
            <w:tcW w:w="377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FB7DE6">
            <w:pPr>
              <w:jc w:val="center"/>
              <w:rPr>
                <w:rFonts w:ascii="宋体" w:eastAsia="宋体" w:hAnsi="宋体" w:cs="宋体"/>
                <w:color w:val="000000"/>
                <w:sz w:val="20"/>
              </w:rPr>
            </w:pPr>
          </w:p>
        </w:tc>
        <w:tc>
          <w:tcPr>
            <w:tcW w:w="9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FB7DE6">
            <w:pPr>
              <w:rPr>
                <w:rFonts w:ascii="宋体" w:eastAsia="宋体" w:hAnsi="宋体" w:cs="宋体"/>
                <w:color w:val="000000"/>
                <w:sz w:val="20"/>
              </w:rPr>
            </w:pPr>
          </w:p>
        </w:tc>
        <w:tc>
          <w:tcPr>
            <w:tcW w:w="13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FB7DE6">
            <w:pPr>
              <w:rPr>
                <w:rFonts w:ascii="宋体" w:eastAsia="宋体" w:hAnsi="宋体" w:cs="宋体"/>
                <w:color w:val="000000"/>
                <w:sz w:val="20"/>
              </w:rPr>
            </w:pPr>
          </w:p>
        </w:tc>
        <w:tc>
          <w:tcPr>
            <w:tcW w:w="1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FB7DE6">
            <w:pPr>
              <w:jc w:val="center"/>
              <w:rPr>
                <w:rFonts w:ascii="宋体" w:eastAsia="宋体" w:hAnsi="宋体" w:cs="宋体"/>
                <w:color w:val="000000"/>
                <w:sz w:val="20"/>
              </w:rPr>
            </w:pPr>
          </w:p>
        </w:tc>
      </w:tr>
      <w:tr w:rsidR="00FB7DE6">
        <w:trPr>
          <w:trHeight w:val="256"/>
        </w:trPr>
        <w:tc>
          <w:tcPr>
            <w:tcW w:w="523" w:type="dxa"/>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FB7DE6" w:rsidRDefault="00FB7DE6">
            <w:pPr>
              <w:jc w:val="center"/>
              <w:rPr>
                <w:rFonts w:ascii="宋体" w:eastAsia="宋体" w:hAnsi="宋体" w:cs="宋体"/>
                <w:color w:val="000000"/>
                <w:sz w:val="20"/>
              </w:rPr>
            </w:pPr>
          </w:p>
        </w:tc>
        <w:tc>
          <w:tcPr>
            <w:tcW w:w="9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FB7DE6">
            <w:pPr>
              <w:jc w:val="center"/>
              <w:rPr>
                <w:rFonts w:ascii="宋体" w:eastAsia="宋体" w:hAnsi="宋体" w:cs="宋体"/>
                <w:color w:val="000000"/>
                <w:sz w:val="20"/>
              </w:rPr>
            </w:pPr>
          </w:p>
        </w:tc>
        <w:tc>
          <w:tcPr>
            <w:tcW w:w="94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FB7DE6">
            <w:pPr>
              <w:jc w:val="center"/>
              <w:rPr>
                <w:rFonts w:ascii="宋体" w:eastAsia="宋体" w:hAnsi="宋体" w:cs="宋体"/>
                <w:color w:val="000000"/>
                <w:sz w:val="20"/>
              </w:rPr>
            </w:pPr>
          </w:p>
        </w:tc>
        <w:tc>
          <w:tcPr>
            <w:tcW w:w="377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FB7DE6">
            <w:pPr>
              <w:jc w:val="center"/>
              <w:rPr>
                <w:rFonts w:ascii="宋体" w:eastAsia="宋体" w:hAnsi="宋体" w:cs="宋体"/>
                <w:color w:val="000000"/>
                <w:sz w:val="20"/>
              </w:rPr>
            </w:pPr>
          </w:p>
        </w:tc>
        <w:tc>
          <w:tcPr>
            <w:tcW w:w="9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FB7DE6">
            <w:pPr>
              <w:rPr>
                <w:rFonts w:ascii="宋体" w:eastAsia="宋体" w:hAnsi="宋体" w:cs="宋体"/>
                <w:color w:val="000000"/>
                <w:sz w:val="20"/>
              </w:rPr>
            </w:pPr>
          </w:p>
        </w:tc>
        <w:tc>
          <w:tcPr>
            <w:tcW w:w="13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FB7DE6">
            <w:pPr>
              <w:rPr>
                <w:rFonts w:ascii="宋体" w:eastAsia="宋体" w:hAnsi="宋体" w:cs="宋体"/>
                <w:color w:val="000000"/>
                <w:sz w:val="20"/>
              </w:rPr>
            </w:pPr>
          </w:p>
        </w:tc>
        <w:tc>
          <w:tcPr>
            <w:tcW w:w="1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FB7DE6">
            <w:pPr>
              <w:jc w:val="center"/>
              <w:rPr>
                <w:rFonts w:ascii="宋体" w:eastAsia="宋体" w:hAnsi="宋体" w:cs="宋体"/>
                <w:color w:val="000000"/>
                <w:sz w:val="20"/>
              </w:rPr>
            </w:pPr>
          </w:p>
        </w:tc>
      </w:tr>
      <w:tr w:rsidR="00FB7DE6">
        <w:trPr>
          <w:trHeight w:val="256"/>
        </w:trPr>
        <w:tc>
          <w:tcPr>
            <w:tcW w:w="523" w:type="dxa"/>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FB7DE6" w:rsidRDefault="00FB7DE6">
            <w:pPr>
              <w:jc w:val="center"/>
              <w:rPr>
                <w:rFonts w:ascii="宋体" w:eastAsia="宋体" w:hAnsi="宋体" w:cs="宋体"/>
                <w:color w:val="000000"/>
                <w:sz w:val="20"/>
              </w:rPr>
            </w:pPr>
          </w:p>
        </w:tc>
        <w:tc>
          <w:tcPr>
            <w:tcW w:w="9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FB7DE6">
            <w:pPr>
              <w:jc w:val="center"/>
              <w:rPr>
                <w:rFonts w:ascii="宋体" w:eastAsia="宋体" w:hAnsi="宋体" w:cs="宋体"/>
                <w:color w:val="000000"/>
                <w:sz w:val="20"/>
              </w:rPr>
            </w:pPr>
          </w:p>
        </w:tc>
        <w:tc>
          <w:tcPr>
            <w:tcW w:w="9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4D5F02">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lang/>
              </w:rPr>
              <w:t>……</w:t>
            </w:r>
          </w:p>
        </w:tc>
        <w:tc>
          <w:tcPr>
            <w:tcW w:w="377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FB7DE6">
            <w:pPr>
              <w:jc w:val="center"/>
              <w:rPr>
                <w:rFonts w:ascii="宋体" w:eastAsia="宋体" w:hAnsi="宋体" w:cs="宋体"/>
                <w:color w:val="000000"/>
                <w:sz w:val="20"/>
              </w:rPr>
            </w:pPr>
          </w:p>
        </w:tc>
        <w:tc>
          <w:tcPr>
            <w:tcW w:w="9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FB7DE6">
            <w:pPr>
              <w:rPr>
                <w:rFonts w:ascii="宋体" w:eastAsia="宋体" w:hAnsi="宋体" w:cs="宋体"/>
                <w:color w:val="000000"/>
                <w:sz w:val="20"/>
              </w:rPr>
            </w:pPr>
          </w:p>
        </w:tc>
        <w:tc>
          <w:tcPr>
            <w:tcW w:w="13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FB7DE6">
            <w:pPr>
              <w:rPr>
                <w:rFonts w:ascii="宋体" w:eastAsia="宋体" w:hAnsi="宋体" w:cs="宋体"/>
                <w:color w:val="000000"/>
                <w:sz w:val="20"/>
              </w:rPr>
            </w:pPr>
          </w:p>
        </w:tc>
        <w:tc>
          <w:tcPr>
            <w:tcW w:w="1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FB7DE6">
            <w:pPr>
              <w:jc w:val="center"/>
              <w:rPr>
                <w:rFonts w:ascii="宋体" w:eastAsia="宋体" w:hAnsi="宋体" w:cs="宋体"/>
                <w:color w:val="000000"/>
                <w:sz w:val="20"/>
              </w:rPr>
            </w:pPr>
          </w:p>
        </w:tc>
      </w:tr>
      <w:tr w:rsidR="00FB7DE6">
        <w:trPr>
          <w:trHeight w:val="256"/>
        </w:trPr>
        <w:tc>
          <w:tcPr>
            <w:tcW w:w="523" w:type="dxa"/>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FB7DE6" w:rsidRDefault="00FB7DE6">
            <w:pPr>
              <w:jc w:val="center"/>
              <w:rPr>
                <w:rFonts w:ascii="宋体" w:eastAsia="宋体" w:hAnsi="宋体" w:cs="宋体"/>
                <w:color w:val="000000"/>
                <w:sz w:val="20"/>
              </w:rPr>
            </w:pPr>
          </w:p>
        </w:tc>
        <w:tc>
          <w:tcPr>
            <w:tcW w:w="95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4D5F02">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lang/>
              </w:rPr>
              <w:t>满意度指标</w:t>
            </w:r>
          </w:p>
        </w:tc>
        <w:tc>
          <w:tcPr>
            <w:tcW w:w="94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4D5F02">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lang/>
              </w:rPr>
              <w:t>服务对象</w:t>
            </w:r>
            <w:r>
              <w:rPr>
                <w:rFonts w:ascii="宋体" w:eastAsia="宋体" w:hAnsi="宋体" w:cs="宋体" w:hint="eastAsia"/>
                <w:color w:val="000000"/>
                <w:kern w:val="0"/>
                <w:sz w:val="20"/>
                <w:lang/>
              </w:rPr>
              <w:br/>
            </w:r>
            <w:r>
              <w:rPr>
                <w:rFonts w:ascii="宋体" w:eastAsia="宋体" w:hAnsi="宋体" w:cs="宋体" w:hint="eastAsia"/>
                <w:color w:val="000000"/>
                <w:kern w:val="0"/>
                <w:sz w:val="20"/>
                <w:lang/>
              </w:rPr>
              <w:t>满意度指标</w:t>
            </w:r>
          </w:p>
        </w:tc>
        <w:tc>
          <w:tcPr>
            <w:tcW w:w="3777" w:type="dxa"/>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4D5F02">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 xml:space="preserve"> </w:t>
            </w:r>
            <w:r>
              <w:rPr>
                <w:rFonts w:ascii="宋体" w:eastAsia="宋体" w:hAnsi="宋体" w:cs="宋体" w:hint="eastAsia"/>
                <w:color w:val="000000"/>
                <w:kern w:val="0"/>
                <w:sz w:val="18"/>
                <w:szCs w:val="18"/>
                <w:lang/>
              </w:rPr>
              <w:t>指标</w:t>
            </w:r>
            <w:r>
              <w:rPr>
                <w:rFonts w:ascii="宋体" w:eastAsia="宋体" w:hAnsi="宋体" w:cs="宋体" w:hint="eastAsia"/>
                <w:color w:val="000000"/>
                <w:kern w:val="0"/>
                <w:sz w:val="18"/>
                <w:szCs w:val="18"/>
                <w:lang/>
              </w:rPr>
              <w:t>1</w:t>
            </w:r>
            <w:r>
              <w:rPr>
                <w:rFonts w:ascii="宋体" w:eastAsia="宋体" w:hAnsi="宋体" w:cs="宋体" w:hint="eastAsia"/>
                <w:color w:val="000000"/>
                <w:kern w:val="0"/>
                <w:sz w:val="18"/>
                <w:szCs w:val="18"/>
                <w:lang/>
              </w:rPr>
              <w:t>：使办事企业、群众满意度达到</w:t>
            </w:r>
            <w:r>
              <w:rPr>
                <w:rFonts w:ascii="宋体" w:eastAsia="宋体" w:hAnsi="宋体" w:cs="宋体" w:hint="eastAsia"/>
                <w:color w:val="000000"/>
                <w:kern w:val="0"/>
                <w:sz w:val="18"/>
                <w:szCs w:val="18"/>
                <w:lang/>
              </w:rPr>
              <w:t>95%</w:t>
            </w:r>
            <w:r>
              <w:rPr>
                <w:rFonts w:ascii="宋体" w:eastAsia="宋体" w:hAnsi="宋体" w:cs="宋体" w:hint="eastAsia"/>
                <w:color w:val="000000"/>
                <w:kern w:val="0"/>
                <w:sz w:val="18"/>
                <w:szCs w:val="18"/>
                <w:lang/>
              </w:rPr>
              <w:t>以上。</w:t>
            </w:r>
          </w:p>
        </w:tc>
        <w:tc>
          <w:tcPr>
            <w:tcW w:w="98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4D5F02">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95%</w:t>
            </w:r>
          </w:p>
        </w:tc>
        <w:tc>
          <w:tcPr>
            <w:tcW w:w="135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4D5F02">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95%</w:t>
            </w:r>
          </w:p>
        </w:tc>
        <w:tc>
          <w:tcPr>
            <w:tcW w:w="1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FB7DE6">
            <w:pPr>
              <w:jc w:val="center"/>
              <w:rPr>
                <w:rFonts w:ascii="宋体" w:eastAsia="宋体" w:hAnsi="宋体" w:cs="宋体"/>
                <w:color w:val="000000"/>
                <w:sz w:val="20"/>
              </w:rPr>
            </w:pPr>
          </w:p>
        </w:tc>
      </w:tr>
      <w:tr w:rsidR="00FB7DE6">
        <w:trPr>
          <w:trHeight w:val="256"/>
        </w:trPr>
        <w:tc>
          <w:tcPr>
            <w:tcW w:w="523" w:type="dxa"/>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FB7DE6" w:rsidRDefault="00FB7DE6">
            <w:pPr>
              <w:jc w:val="center"/>
              <w:rPr>
                <w:rFonts w:ascii="宋体" w:eastAsia="宋体" w:hAnsi="宋体" w:cs="宋体"/>
                <w:color w:val="000000"/>
                <w:sz w:val="20"/>
              </w:rPr>
            </w:pPr>
          </w:p>
        </w:tc>
        <w:tc>
          <w:tcPr>
            <w:tcW w:w="9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FB7DE6">
            <w:pPr>
              <w:jc w:val="center"/>
              <w:rPr>
                <w:rFonts w:ascii="宋体" w:eastAsia="宋体" w:hAnsi="宋体" w:cs="宋体"/>
                <w:color w:val="000000"/>
                <w:sz w:val="20"/>
              </w:rPr>
            </w:pPr>
          </w:p>
        </w:tc>
        <w:tc>
          <w:tcPr>
            <w:tcW w:w="94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FB7DE6">
            <w:pPr>
              <w:jc w:val="center"/>
              <w:rPr>
                <w:rFonts w:ascii="宋体" w:eastAsia="宋体" w:hAnsi="宋体" w:cs="宋体"/>
                <w:color w:val="000000"/>
                <w:sz w:val="20"/>
              </w:rPr>
            </w:pPr>
          </w:p>
        </w:tc>
        <w:tc>
          <w:tcPr>
            <w:tcW w:w="3777"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FB7DE6">
            <w:pPr>
              <w:jc w:val="left"/>
              <w:rPr>
                <w:rFonts w:ascii="宋体" w:eastAsia="宋体" w:hAnsi="宋体" w:cs="宋体"/>
                <w:color w:val="000000"/>
                <w:sz w:val="18"/>
                <w:szCs w:val="18"/>
              </w:rPr>
            </w:pPr>
          </w:p>
        </w:tc>
        <w:tc>
          <w:tcPr>
            <w:tcW w:w="98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FB7DE6">
            <w:pPr>
              <w:jc w:val="center"/>
              <w:rPr>
                <w:rFonts w:ascii="宋体" w:eastAsia="宋体" w:hAnsi="宋体" w:cs="宋体"/>
                <w:color w:val="000000"/>
                <w:sz w:val="18"/>
                <w:szCs w:val="18"/>
              </w:rPr>
            </w:pPr>
          </w:p>
        </w:tc>
        <w:tc>
          <w:tcPr>
            <w:tcW w:w="13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FB7DE6">
            <w:pPr>
              <w:jc w:val="center"/>
              <w:rPr>
                <w:rFonts w:ascii="宋体" w:eastAsia="宋体" w:hAnsi="宋体" w:cs="宋体"/>
                <w:color w:val="000000"/>
                <w:sz w:val="18"/>
                <w:szCs w:val="18"/>
              </w:rPr>
            </w:pPr>
          </w:p>
        </w:tc>
        <w:tc>
          <w:tcPr>
            <w:tcW w:w="1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FB7DE6">
            <w:pPr>
              <w:jc w:val="center"/>
              <w:rPr>
                <w:rFonts w:ascii="宋体" w:eastAsia="宋体" w:hAnsi="宋体" w:cs="宋体"/>
                <w:color w:val="000000"/>
                <w:sz w:val="20"/>
              </w:rPr>
            </w:pPr>
          </w:p>
        </w:tc>
      </w:tr>
      <w:tr w:rsidR="00FB7DE6">
        <w:trPr>
          <w:trHeight w:val="256"/>
        </w:trPr>
        <w:tc>
          <w:tcPr>
            <w:tcW w:w="523" w:type="dxa"/>
            <w:vMerge/>
            <w:tcBorders>
              <w:top w:val="single" w:sz="4" w:space="0" w:color="000000"/>
              <w:left w:val="single" w:sz="4" w:space="0" w:color="000000"/>
              <w:bottom w:val="single" w:sz="4" w:space="0" w:color="000000"/>
              <w:right w:val="single" w:sz="4" w:space="0" w:color="000000"/>
            </w:tcBorders>
            <w:shd w:val="clear" w:color="auto" w:fill="auto"/>
            <w:textDirection w:val="tbRlV"/>
            <w:vAlign w:val="center"/>
          </w:tcPr>
          <w:p w:rsidR="00FB7DE6" w:rsidRDefault="00FB7DE6">
            <w:pPr>
              <w:jc w:val="center"/>
              <w:rPr>
                <w:rFonts w:ascii="宋体" w:eastAsia="宋体" w:hAnsi="宋体" w:cs="宋体"/>
                <w:color w:val="000000"/>
                <w:sz w:val="20"/>
              </w:rPr>
            </w:pPr>
          </w:p>
        </w:tc>
        <w:tc>
          <w:tcPr>
            <w:tcW w:w="9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FB7DE6">
            <w:pPr>
              <w:jc w:val="center"/>
              <w:rPr>
                <w:rFonts w:ascii="宋体" w:eastAsia="宋体" w:hAnsi="宋体" w:cs="宋体"/>
                <w:color w:val="000000"/>
                <w:sz w:val="20"/>
              </w:rPr>
            </w:pPr>
          </w:p>
        </w:tc>
        <w:tc>
          <w:tcPr>
            <w:tcW w:w="9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4D5F02">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lang/>
              </w:rPr>
              <w:t>……</w:t>
            </w:r>
          </w:p>
        </w:tc>
        <w:tc>
          <w:tcPr>
            <w:tcW w:w="3777"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FB7DE6">
            <w:pPr>
              <w:jc w:val="left"/>
              <w:rPr>
                <w:rFonts w:ascii="宋体" w:eastAsia="宋体" w:hAnsi="宋体" w:cs="宋体"/>
                <w:color w:val="000000"/>
                <w:sz w:val="18"/>
                <w:szCs w:val="18"/>
              </w:rPr>
            </w:pPr>
          </w:p>
        </w:tc>
        <w:tc>
          <w:tcPr>
            <w:tcW w:w="98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FB7DE6">
            <w:pPr>
              <w:jc w:val="center"/>
              <w:rPr>
                <w:rFonts w:ascii="宋体" w:eastAsia="宋体" w:hAnsi="宋体" w:cs="宋体"/>
                <w:color w:val="000000"/>
                <w:sz w:val="18"/>
                <w:szCs w:val="18"/>
              </w:rPr>
            </w:pPr>
          </w:p>
        </w:tc>
        <w:tc>
          <w:tcPr>
            <w:tcW w:w="135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FB7DE6">
            <w:pPr>
              <w:jc w:val="center"/>
              <w:rPr>
                <w:rFonts w:ascii="宋体" w:eastAsia="宋体" w:hAnsi="宋体" w:cs="宋体"/>
                <w:color w:val="000000"/>
                <w:sz w:val="18"/>
                <w:szCs w:val="18"/>
              </w:rPr>
            </w:pPr>
          </w:p>
        </w:tc>
        <w:tc>
          <w:tcPr>
            <w:tcW w:w="1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FB7DE6">
            <w:pPr>
              <w:jc w:val="center"/>
              <w:rPr>
                <w:rFonts w:ascii="宋体" w:eastAsia="宋体" w:hAnsi="宋体" w:cs="宋体"/>
                <w:color w:val="000000"/>
                <w:sz w:val="20"/>
              </w:rPr>
            </w:pPr>
          </w:p>
        </w:tc>
      </w:tr>
      <w:tr w:rsidR="00FB7DE6">
        <w:trPr>
          <w:trHeight w:val="316"/>
        </w:trPr>
        <w:tc>
          <w:tcPr>
            <w:tcW w:w="5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4D5F02">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lang/>
              </w:rPr>
              <w:t>说明</w:t>
            </w:r>
          </w:p>
        </w:tc>
        <w:tc>
          <w:tcPr>
            <w:tcW w:w="9422"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rsidR="00FB7DE6" w:rsidRDefault="004D5F02">
            <w:pPr>
              <w:widowControl/>
              <w:jc w:val="center"/>
              <w:textAlignment w:val="center"/>
              <w:rPr>
                <w:rFonts w:ascii="宋体" w:eastAsia="宋体" w:hAnsi="宋体" w:cs="宋体"/>
                <w:color w:val="000000"/>
                <w:sz w:val="20"/>
              </w:rPr>
            </w:pPr>
            <w:r>
              <w:rPr>
                <w:rFonts w:ascii="宋体" w:eastAsia="宋体" w:hAnsi="宋体" w:cs="宋体" w:hint="eastAsia"/>
                <w:color w:val="000000"/>
                <w:kern w:val="0"/>
                <w:sz w:val="20"/>
                <w:lang/>
              </w:rPr>
              <w:t>请在此处简要说明各级审计和财政监督检查中发现的问题及其所涉及的金额，如没有请填无。</w:t>
            </w:r>
          </w:p>
        </w:tc>
      </w:tr>
      <w:tr w:rsidR="00FB7DE6">
        <w:trPr>
          <w:trHeight w:val="570"/>
        </w:trPr>
        <w:tc>
          <w:tcPr>
            <w:tcW w:w="9945" w:type="dxa"/>
            <w:gridSpan w:val="8"/>
            <w:shd w:val="clear" w:color="auto" w:fill="auto"/>
            <w:vAlign w:val="bottom"/>
          </w:tcPr>
          <w:p w:rsidR="00FB7DE6" w:rsidRDefault="004D5F02">
            <w:pPr>
              <w:widowControl/>
              <w:jc w:val="left"/>
              <w:textAlignment w:val="bottom"/>
              <w:rPr>
                <w:rFonts w:ascii="宋体" w:eastAsia="宋体" w:hAnsi="宋体" w:cs="宋体"/>
                <w:color w:val="000000"/>
                <w:sz w:val="18"/>
                <w:szCs w:val="18"/>
              </w:rPr>
            </w:pPr>
            <w:r>
              <w:rPr>
                <w:rFonts w:ascii="宋体" w:eastAsia="宋体" w:hAnsi="宋体" w:cs="宋体" w:hint="eastAsia"/>
                <w:color w:val="000000"/>
                <w:kern w:val="0"/>
                <w:sz w:val="18"/>
                <w:szCs w:val="18"/>
                <w:lang/>
              </w:rPr>
              <w:t>注：</w:t>
            </w:r>
            <w:r>
              <w:rPr>
                <w:rFonts w:ascii="宋体" w:eastAsia="宋体" w:hAnsi="宋体" w:cs="宋体" w:hint="eastAsia"/>
                <w:color w:val="000000"/>
                <w:kern w:val="0"/>
                <w:sz w:val="18"/>
                <w:szCs w:val="18"/>
                <w:lang/>
              </w:rPr>
              <w:t>1.</w:t>
            </w:r>
            <w:r>
              <w:rPr>
                <w:rFonts w:ascii="宋体" w:eastAsia="宋体" w:hAnsi="宋体" w:cs="宋体" w:hint="eastAsia"/>
                <w:color w:val="000000"/>
                <w:kern w:val="0"/>
                <w:sz w:val="18"/>
                <w:szCs w:val="18"/>
                <w:lang/>
              </w:rPr>
              <w:t>其他资金包括和财政资金共同投入到同一项目的自有资金、社会资金，以及以前年度的结转结余资金等。</w:t>
            </w:r>
          </w:p>
        </w:tc>
      </w:tr>
      <w:tr w:rsidR="00FB7DE6">
        <w:trPr>
          <w:trHeight w:val="540"/>
        </w:trPr>
        <w:tc>
          <w:tcPr>
            <w:tcW w:w="9945" w:type="dxa"/>
            <w:gridSpan w:val="8"/>
            <w:shd w:val="clear" w:color="auto" w:fill="auto"/>
            <w:vAlign w:val="bottom"/>
          </w:tcPr>
          <w:p w:rsidR="00FB7DE6" w:rsidRDefault="004D5F02">
            <w:pPr>
              <w:widowControl/>
              <w:jc w:val="left"/>
              <w:textAlignment w:val="bottom"/>
              <w:rPr>
                <w:rFonts w:ascii="宋体" w:eastAsia="宋体" w:hAnsi="宋体" w:cs="宋体"/>
                <w:color w:val="000000"/>
                <w:sz w:val="18"/>
                <w:szCs w:val="18"/>
              </w:rPr>
            </w:pPr>
            <w:r>
              <w:rPr>
                <w:rFonts w:ascii="宋体" w:eastAsia="宋体" w:hAnsi="宋体" w:cs="宋体" w:hint="eastAsia"/>
                <w:color w:val="000000"/>
                <w:kern w:val="0"/>
                <w:sz w:val="18"/>
                <w:szCs w:val="18"/>
                <w:lang/>
              </w:rPr>
              <w:t xml:space="preserve">    2.</w:t>
            </w:r>
            <w:r>
              <w:rPr>
                <w:rFonts w:ascii="宋体" w:eastAsia="宋体" w:hAnsi="宋体" w:cs="宋体" w:hint="eastAsia"/>
                <w:color w:val="000000"/>
                <w:kern w:val="0"/>
                <w:sz w:val="18"/>
                <w:szCs w:val="18"/>
                <w:lang/>
              </w:rPr>
              <w:t>定量指标，资金使用单位填写本地区实际完成数。财政和主管部门汇总时，对绝对值直接累加计算，相对值按照资金额度加权平均计算。</w:t>
            </w:r>
          </w:p>
        </w:tc>
      </w:tr>
      <w:tr w:rsidR="00FB7DE6">
        <w:trPr>
          <w:trHeight w:val="510"/>
        </w:trPr>
        <w:tc>
          <w:tcPr>
            <w:tcW w:w="9945" w:type="dxa"/>
            <w:gridSpan w:val="8"/>
            <w:shd w:val="clear" w:color="auto" w:fill="auto"/>
            <w:vAlign w:val="bottom"/>
          </w:tcPr>
          <w:p w:rsidR="00FB7DE6" w:rsidRDefault="004D5F02">
            <w:pPr>
              <w:widowControl/>
              <w:jc w:val="left"/>
              <w:textAlignment w:val="bottom"/>
              <w:rPr>
                <w:rFonts w:ascii="宋体" w:eastAsia="宋体" w:hAnsi="宋体" w:cs="宋体"/>
                <w:color w:val="000000"/>
                <w:sz w:val="18"/>
                <w:szCs w:val="18"/>
              </w:rPr>
            </w:pPr>
            <w:r>
              <w:rPr>
                <w:rFonts w:ascii="宋体" w:eastAsia="宋体" w:hAnsi="宋体" w:cs="宋体" w:hint="eastAsia"/>
                <w:color w:val="000000"/>
                <w:kern w:val="0"/>
                <w:sz w:val="18"/>
                <w:szCs w:val="18"/>
                <w:lang/>
              </w:rPr>
              <w:t xml:space="preserve">    3.</w:t>
            </w:r>
            <w:r>
              <w:rPr>
                <w:rFonts w:ascii="宋体" w:eastAsia="宋体" w:hAnsi="宋体" w:cs="宋体" w:hint="eastAsia"/>
                <w:color w:val="000000"/>
                <w:kern w:val="0"/>
                <w:sz w:val="18"/>
                <w:szCs w:val="18"/>
                <w:lang/>
              </w:rPr>
              <w:t>定性指标根据指标完成情况分为：全部或基本达成预期指标、部分达成预期指标并具有一定效果、未达成预期指标且效果较差三档，分别按照</w:t>
            </w:r>
            <w:r>
              <w:rPr>
                <w:rFonts w:ascii="宋体" w:eastAsia="宋体" w:hAnsi="宋体" w:cs="宋体" w:hint="eastAsia"/>
                <w:color w:val="000000"/>
                <w:kern w:val="0"/>
                <w:sz w:val="18"/>
                <w:szCs w:val="18"/>
                <w:lang/>
              </w:rPr>
              <w:t>100%-80%</w:t>
            </w:r>
            <w:r>
              <w:rPr>
                <w:rFonts w:ascii="宋体" w:eastAsia="宋体" w:hAnsi="宋体" w:cs="宋体" w:hint="eastAsia"/>
                <w:color w:val="000000"/>
                <w:kern w:val="0"/>
                <w:sz w:val="18"/>
                <w:szCs w:val="18"/>
                <w:lang/>
              </w:rPr>
              <w:t>（含）、</w:t>
            </w:r>
            <w:r>
              <w:rPr>
                <w:rFonts w:ascii="宋体" w:eastAsia="宋体" w:hAnsi="宋体" w:cs="宋体" w:hint="eastAsia"/>
                <w:color w:val="000000"/>
                <w:kern w:val="0"/>
                <w:sz w:val="18"/>
                <w:szCs w:val="18"/>
                <w:lang/>
              </w:rPr>
              <w:t>80%-60%</w:t>
            </w:r>
            <w:r>
              <w:rPr>
                <w:rFonts w:ascii="宋体" w:eastAsia="宋体" w:hAnsi="宋体" w:cs="宋体" w:hint="eastAsia"/>
                <w:color w:val="000000"/>
                <w:kern w:val="0"/>
                <w:sz w:val="18"/>
                <w:szCs w:val="18"/>
                <w:lang/>
              </w:rPr>
              <w:t>（含）、</w:t>
            </w:r>
            <w:r>
              <w:rPr>
                <w:rFonts w:ascii="宋体" w:eastAsia="宋体" w:hAnsi="宋体" w:cs="宋体" w:hint="eastAsia"/>
                <w:color w:val="000000"/>
                <w:kern w:val="0"/>
                <w:sz w:val="18"/>
                <w:szCs w:val="18"/>
                <w:lang/>
              </w:rPr>
              <w:t>60-0%</w:t>
            </w:r>
            <w:r>
              <w:rPr>
                <w:rFonts w:ascii="宋体" w:eastAsia="宋体" w:hAnsi="宋体" w:cs="宋体" w:hint="eastAsia"/>
                <w:color w:val="000000"/>
                <w:kern w:val="0"/>
                <w:sz w:val="18"/>
                <w:szCs w:val="18"/>
                <w:lang/>
              </w:rPr>
              <w:t>合理填写完成比例。</w:t>
            </w:r>
          </w:p>
        </w:tc>
      </w:tr>
    </w:tbl>
    <w:p w:rsidR="00FB7DE6" w:rsidRDefault="00FB7DE6">
      <w:pPr>
        <w:widowControl/>
        <w:jc w:val="left"/>
        <w:rPr>
          <w:rFonts w:ascii="仿宋_GB2312" w:eastAsia="仿宋_GB2312" w:hAnsi="仿宋_GB2312" w:cs="仿宋_GB2312"/>
          <w:color w:val="000000"/>
          <w:kern w:val="0"/>
          <w:sz w:val="31"/>
          <w:szCs w:val="31"/>
        </w:rPr>
      </w:pPr>
    </w:p>
    <w:p w:rsidR="00FB7DE6" w:rsidRDefault="00FB7DE6">
      <w:pPr>
        <w:widowControl/>
        <w:jc w:val="left"/>
        <w:rPr>
          <w:rFonts w:ascii="仿宋_GB2312" w:eastAsia="仿宋_GB2312" w:hAnsi="仿宋_GB2312" w:cs="仿宋_GB2312"/>
          <w:color w:val="000000"/>
          <w:kern w:val="0"/>
          <w:sz w:val="31"/>
          <w:szCs w:val="31"/>
        </w:rPr>
      </w:pPr>
    </w:p>
    <w:p w:rsidR="00FB7DE6" w:rsidRDefault="00FB7DE6">
      <w:pPr>
        <w:widowControl/>
        <w:jc w:val="left"/>
        <w:rPr>
          <w:rFonts w:ascii="仿宋_GB2312" w:eastAsia="仿宋_GB2312" w:hAnsi="仿宋_GB2312" w:cs="仿宋_GB2312"/>
          <w:color w:val="000000"/>
          <w:kern w:val="0"/>
          <w:sz w:val="31"/>
          <w:szCs w:val="31"/>
        </w:rPr>
      </w:pPr>
    </w:p>
    <w:p w:rsidR="00FB7DE6" w:rsidRDefault="00FB7DE6">
      <w:pPr>
        <w:widowControl/>
        <w:jc w:val="left"/>
        <w:rPr>
          <w:rFonts w:ascii="仿宋_GB2312" w:eastAsia="仿宋_GB2312" w:hAnsi="仿宋_GB2312" w:cs="仿宋_GB2312"/>
          <w:color w:val="000000"/>
          <w:kern w:val="0"/>
          <w:sz w:val="31"/>
          <w:szCs w:val="31"/>
        </w:rPr>
      </w:pPr>
    </w:p>
    <w:p w:rsidR="00FB7DE6" w:rsidRDefault="00FB7DE6">
      <w:pPr>
        <w:widowControl/>
        <w:jc w:val="left"/>
        <w:rPr>
          <w:rFonts w:ascii="仿宋_GB2312" w:eastAsia="仿宋_GB2312" w:hAnsi="仿宋_GB2312" w:cs="仿宋_GB2312"/>
          <w:color w:val="000000"/>
          <w:kern w:val="0"/>
          <w:sz w:val="31"/>
          <w:szCs w:val="31"/>
        </w:rPr>
      </w:pPr>
    </w:p>
    <w:p w:rsidR="00FB7DE6" w:rsidRDefault="00FB7DE6">
      <w:pPr>
        <w:widowControl/>
        <w:jc w:val="left"/>
        <w:rPr>
          <w:rFonts w:ascii="仿宋_GB2312" w:eastAsia="仿宋_GB2312" w:hAnsi="仿宋_GB2312" w:cs="仿宋_GB2312"/>
          <w:color w:val="000000"/>
          <w:kern w:val="0"/>
          <w:sz w:val="31"/>
          <w:szCs w:val="31"/>
        </w:rPr>
      </w:pPr>
    </w:p>
    <w:p w:rsidR="00FB7DE6" w:rsidRDefault="00FB7DE6">
      <w:pPr>
        <w:widowControl/>
        <w:jc w:val="left"/>
        <w:rPr>
          <w:rFonts w:ascii="仿宋_GB2312" w:eastAsia="仿宋_GB2312" w:hAnsi="仿宋_GB2312" w:cs="仿宋_GB2312"/>
          <w:color w:val="000000"/>
          <w:kern w:val="0"/>
          <w:sz w:val="31"/>
          <w:szCs w:val="31"/>
        </w:rPr>
      </w:pPr>
    </w:p>
    <w:p w:rsidR="00FB7DE6" w:rsidRDefault="00FB7DE6">
      <w:pPr>
        <w:widowControl/>
        <w:jc w:val="left"/>
        <w:rPr>
          <w:rFonts w:ascii="仿宋_GB2312" w:eastAsia="仿宋_GB2312" w:hAnsi="仿宋_GB2312" w:cs="仿宋_GB2312"/>
          <w:color w:val="000000"/>
          <w:kern w:val="0"/>
          <w:sz w:val="31"/>
          <w:szCs w:val="31"/>
        </w:rPr>
      </w:pPr>
    </w:p>
    <w:p w:rsidR="00FB7DE6" w:rsidRDefault="00FB7DE6">
      <w:pPr>
        <w:widowControl/>
        <w:jc w:val="left"/>
        <w:rPr>
          <w:rFonts w:ascii="仿宋_GB2312" w:eastAsia="仿宋_GB2312" w:hAnsi="仿宋_GB2312" w:cs="仿宋_GB2312"/>
          <w:color w:val="000000"/>
          <w:kern w:val="0"/>
          <w:sz w:val="31"/>
          <w:szCs w:val="31"/>
        </w:rPr>
        <w:sectPr w:rsidR="00FB7DE6">
          <w:pgSz w:w="11906" w:h="16838"/>
          <w:pgMar w:top="1440" w:right="1800" w:bottom="1440" w:left="1800" w:header="851" w:footer="992" w:gutter="0"/>
          <w:cols w:space="425"/>
          <w:docGrid w:type="lines" w:linePitch="312"/>
        </w:sectPr>
      </w:pPr>
    </w:p>
    <w:tbl>
      <w:tblPr>
        <w:tblW w:w="16220" w:type="dxa"/>
        <w:tblLayout w:type="fixed"/>
        <w:tblCellMar>
          <w:left w:w="0" w:type="dxa"/>
          <w:right w:w="0" w:type="dxa"/>
        </w:tblCellMar>
        <w:tblLook w:val="04A0"/>
      </w:tblPr>
      <w:tblGrid>
        <w:gridCol w:w="520"/>
        <w:gridCol w:w="700"/>
        <w:gridCol w:w="580"/>
        <w:gridCol w:w="380"/>
        <w:gridCol w:w="4000"/>
        <w:gridCol w:w="3240"/>
        <w:gridCol w:w="1770"/>
        <w:gridCol w:w="645"/>
        <w:gridCol w:w="825"/>
        <w:gridCol w:w="615"/>
        <w:gridCol w:w="990"/>
        <w:gridCol w:w="1955"/>
      </w:tblGrid>
      <w:tr w:rsidR="00FB7DE6">
        <w:trPr>
          <w:trHeight w:val="885"/>
        </w:trPr>
        <w:tc>
          <w:tcPr>
            <w:tcW w:w="16220" w:type="dxa"/>
            <w:gridSpan w:val="12"/>
            <w:tcBorders>
              <w:top w:val="nil"/>
              <w:left w:val="nil"/>
              <w:bottom w:val="nil"/>
              <w:right w:val="nil"/>
            </w:tcBorders>
            <w:shd w:val="clear" w:color="auto" w:fill="auto"/>
            <w:tcMar>
              <w:top w:w="15" w:type="dxa"/>
              <w:left w:w="15" w:type="dxa"/>
              <w:right w:w="15" w:type="dxa"/>
            </w:tcMar>
            <w:vAlign w:val="center"/>
          </w:tcPr>
          <w:p w:rsidR="00FB7DE6" w:rsidRDefault="004D5F02">
            <w:pPr>
              <w:widowControl/>
              <w:jc w:val="center"/>
              <w:textAlignment w:val="center"/>
              <w:rPr>
                <w:rFonts w:ascii="黑体" w:eastAsia="黑体" w:hAnsi="宋体" w:cs="黑体"/>
                <w:sz w:val="40"/>
                <w:szCs w:val="40"/>
              </w:rPr>
            </w:pPr>
            <w:r>
              <w:rPr>
                <w:rFonts w:ascii="黑体" w:eastAsia="黑体" w:hAnsi="宋体" w:cs="黑体" w:hint="eastAsia"/>
                <w:kern w:val="0"/>
                <w:sz w:val="40"/>
                <w:szCs w:val="40"/>
                <w:lang/>
              </w:rPr>
              <w:lastRenderedPageBreak/>
              <w:t>部门整体支出绩效自评表</w:t>
            </w:r>
            <w:r>
              <w:rPr>
                <w:rFonts w:ascii="黑体" w:eastAsia="黑体" w:hAnsi="宋体" w:cs="黑体" w:hint="eastAsia"/>
                <w:kern w:val="0"/>
                <w:sz w:val="40"/>
                <w:szCs w:val="40"/>
                <w:lang/>
              </w:rPr>
              <w:br/>
            </w:r>
            <w:r>
              <w:rPr>
                <w:rFonts w:ascii="黑体" w:eastAsia="黑体" w:hAnsi="宋体" w:cs="黑体" w:hint="eastAsia"/>
                <w:kern w:val="0"/>
                <w:sz w:val="20"/>
                <w:lang/>
              </w:rPr>
              <w:t>（</w:t>
            </w:r>
            <w:r>
              <w:rPr>
                <w:rFonts w:ascii="黑体" w:eastAsia="黑体" w:hAnsi="宋体" w:cs="黑体" w:hint="eastAsia"/>
                <w:kern w:val="0"/>
                <w:sz w:val="20"/>
                <w:lang/>
              </w:rPr>
              <w:t>2019</w:t>
            </w:r>
            <w:r>
              <w:rPr>
                <w:rFonts w:ascii="黑体" w:eastAsia="黑体" w:hAnsi="宋体" w:cs="黑体" w:hint="eastAsia"/>
                <w:kern w:val="0"/>
                <w:sz w:val="20"/>
                <w:lang/>
              </w:rPr>
              <w:t>年度）</w:t>
            </w:r>
          </w:p>
        </w:tc>
      </w:tr>
      <w:tr w:rsidR="00FB7DE6">
        <w:trPr>
          <w:trHeight w:val="450"/>
        </w:trPr>
        <w:tc>
          <w:tcPr>
            <w:tcW w:w="6180" w:type="dxa"/>
            <w:gridSpan w:val="5"/>
            <w:tcBorders>
              <w:top w:val="nil"/>
              <w:left w:val="nil"/>
              <w:bottom w:val="nil"/>
              <w:right w:val="nil"/>
            </w:tcBorders>
            <w:shd w:val="clear" w:color="auto" w:fill="auto"/>
            <w:tcMar>
              <w:top w:w="15" w:type="dxa"/>
              <w:left w:w="15" w:type="dxa"/>
              <w:right w:w="15" w:type="dxa"/>
            </w:tcMar>
            <w:vAlign w:val="center"/>
          </w:tcPr>
          <w:p w:rsidR="00FB7DE6" w:rsidRDefault="004D5F02">
            <w:pPr>
              <w:widowControl/>
              <w:jc w:val="left"/>
              <w:textAlignment w:val="center"/>
              <w:rPr>
                <w:rFonts w:ascii="仿宋_GB2312" w:eastAsia="仿宋_GB2312" w:hAnsi="宋体" w:cs="仿宋_GB2312"/>
                <w:sz w:val="24"/>
                <w:szCs w:val="24"/>
              </w:rPr>
            </w:pPr>
            <w:r>
              <w:rPr>
                <w:rFonts w:ascii="仿宋_GB2312" w:eastAsia="仿宋_GB2312" w:hAnsi="宋体" w:cs="仿宋_GB2312"/>
                <w:kern w:val="0"/>
                <w:sz w:val="24"/>
                <w:szCs w:val="24"/>
                <w:lang/>
              </w:rPr>
              <w:t>填报单位</w:t>
            </w:r>
            <w:r>
              <w:rPr>
                <w:rFonts w:ascii="仿宋_GB2312" w:eastAsia="仿宋_GB2312" w:hAnsi="宋体" w:cs="仿宋_GB2312"/>
                <w:kern w:val="0"/>
                <w:sz w:val="24"/>
                <w:szCs w:val="24"/>
                <w:lang/>
              </w:rPr>
              <w:t>:</w:t>
            </w:r>
            <w:r>
              <w:rPr>
                <w:rFonts w:ascii="仿宋_GB2312" w:eastAsia="仿宋_GB2312" w:hAnsi="宋体" w:cs="仿宋_GB2312" w:hint="eastAsia"/>
                <w:kern w:val="0"/>
                <w:sz w:val="24"/>
                <w:szCs w:val="24"/>
                <w:lang/>
              </w:rPr>
              <w:t>；蓝田县人民政府政务服务中心</w:t>
            </w:r>
          </w:p>
        </w:tc>
        <w:tc>
          <w:tcPr>
            <w:tcW w:w="3240" w:type="dxa"/>
            <w:tcBorders>
              <w:top w:val="nil"/>
              <w:left w:val="nil"/>
              <w:bottom w:val="nil"/>
              <w:right w:val="nil"/>
            </w:tcBorders>
            <w:shd w:val="clear" w:color="auto" w:fill="auto"/>
            <w:tcMar>
              <w:top w:w="15" w:type="dxa"/>
              <w:left w:w="15" w:type="dxa"/>
              <w:right w:w="15" w:type="dxa"/>
            </w:tcMar>
            <w:vAlign w:val="center"/>
          </w:tcPr>
          <w:p w:rsidR="00FB7DE6" w:rsidRDefault="004D5F02">
            <w:pPr>
              <w:widowControl/>
              <w:jc w:val="center"/>
              <w:textAlignment w:val="center"/>
              <w:rPr>
                <w:rFonts w:ascii="仿宋_GB2312" w:eastAsia="仿宋_GB2312" w:hAnsi="宋体" w:cs="仿宋_GB2312"/>
                <w:sz w:val="24"/>
                <w:szCs w:val="24"/>
              </w:rPr>
            </w:pPr>
            <w:r>
              <w:rPr>
                <w:rFonts w:ascii="仿宋_GB2312" w:eastAsia="仿宋_GB2312" w:hAnsi="宋体" w:cs="仿宋_GB2312"/>
                <w:kern w:val="0"/>
                <w:sz w:val="24"/>
                <w:szCs w:val="24"/>
                <w:lang/>
              </w:rPr>
              <w:t>自评得分：</w:t>
            </w:r>
            <w:r>
              <w:rPr>
                <w:rFonts w:ascii="仿宋_GB2312" w:eastAsia="仿宋_GB2312" w:hAnsi="宋体" w:cs="仿宋_GB2312"/>
                <w:kern w:val="0"/>
                <w:sz w:val="24"/>
                <w:szCs w:val="24"/>
                <w:lang/>
              </w:rPr>
              <w:t>92</w:t>
            </w:r>
          </w:p>
        </w:tc>
        <w:tc>
          <w:tcPr>
            <w:tcW w:w="1770" w:type="dxa"/>
            <w:tcBorders>
              <w:top w:val="nil"/>
              <w:left w:val="nil"/>
              <w:bottom w:val="nil"/>
              <w:right w:val="nil"/>
            </w:tcBorders>
            <w:shd w:val="clear" w:color="auto" w:fill="auto"/>
            <w:tcMar>
              <w:top w:w="15" w:type="dxa"/>
              <w:left w:w="15" w:type="dxa"/>
              <w:right w:w="15" w:type="dxa"/>
            </w:tcMar>
            <w:vAlign w:val="center"/>
          </w:tcPr>
          <w:p w:rsidR="00FB7DE6" w:rsidRDefault="00FB7DE6">
            <w:pPr>
              <w:jc w:val="center"/>
              <w:rPr>
                <w:rFonts w:ascii="仿宋_GB2312" w:eastAsia="仿宋_GB2312" w:hAnsi="宋体" w:cs="仿宋_GB2312"/>
                <w:sz w:val="24"/>
                <w:szCs w:val="24"/>
              </w:rPr>
            </w:pPr>
          </w:p>
        </w:tc>
        <w:tc>
          <w:tcPr>
            <w:tcW w:w="645" w:type="dxa"/>
            <w:tcBorders>
              <w:top w:val="nil"/>
              <w:left w:val="nil"/>
              <w:bottom w:val="nil"/>
              <w:right w:val="nil"/>
            </w:tcBorders>
            <w:shd w:val="clear" w:color="auto" w:fill="auto"/>
            <w:tcMar>
              <w:top w:w="15" w:type="dxa"/>
              <w:left w:w="15" w:type="dxa"/>
              <w:right w:w="15" w:type="dxa"/>
            </w:tcMar>
            <w:vAlign w:val="center"/>
          </w:tcPr>
          <w:p w:rsidR="00FB7DE6" w:rsidRDefault="00FB7DE6">
            <w:pPr>
              <w:jc w:val="center"/>
              <w:rPr>
                <w:rFonts w:ascii="仿宋_GB2312" w:eastAsia="仿宋_GB2312" w:hAnsi="宋体" w:cs="仿宋_GB2312"/>
                <w:sz w:val="24"/>
                <w:szCs w:val="24"/>
              </w:rPr>
            </w:pPr>
          </w:p>
        </w:tc>
        <w:tc>
          <w:tcPr>
            <w:tcW w:w="825" w:type="dxa"/>
            <w:tcBorders>
              <w:top w:val="nil"/>
              <w:left w:val="nil"/>
              <w:bottom w:val="nil"/>
              <w:right w:val="nil"/>
            </w:tcBorders>
            <w:shd w:val="clear" w:color="auto" w:fill="auto"/>
            <w:tcMar>
              <w:top w:w="15" w:type="dxa"/>
              <w:left w:w="15" w:type="dxa"/>
              <w:right w:w="15" w:type="dxa"/>
            </w:tcMar>
            <w:vAlign w:val="center"/>
          </w:tcPr>
          <w:p w:rsidR="00FB7DE6" w:rsidRDefault="00FB7DE6">
            <w:pPr>
              <w:jc w:val="center"/>
              <w:rPr>
                <w:rFonts w:ascii="仿宋_GB2312" w:eastAsia="仿宋_GB2312" w:hAnsi="宋体" w:cs="仿宋_GB2312"/>
                <w:sz w:val="24"/>
                <w:szCs w:val="24"/>
              </w:rPr>
            </w:pPr>
          </w:p>
        </w:tc>
        <w:tc>
          <w:tcPr>
            <w:tcW w:w="615" w:type="dxa"/>
            <w:tcBorders>
              <w:top w:val="nil"/>
              <w:left w:val="nil"/>
              <w:bottom w:val="nil"/>
              <w:right w:val="nil"/>
            </w:tcBorders>
            <w:shd w:val="clear" w:color="auto" w:fill="auto"/>
            <w:tcMar>
              <w:top w:w="15" w:type="dxa"/>
              <w:left w:w="15" w:type="dxa"/>
              <w:right w:w="15" w:type="dxa"/>
            </w:tcMar>
            <w:vAlign w:val="center"/>
          </w:tcPr>
          <w:p w:rsidR="00FB7DE6" w:rsidRDefault="00FB7DE6">
            <w:pPr>
              <w:jc w:val="center"/>
              <w:rPr>
                <w:rFonts w:ascii="仿宋_GB2312" w:eastAsia="仿宋_GB2312" w:hAnsi="宋体" w:cs="仿宋_GB2312"/>
                <w:sz w:val="24"/>
                <w:szCs w:val="24"/>
              </w:rPr>
            </w:pPr>
          </w:p>
        </w:tc>
        <w:tc>
          <w:tcPr>
            <w:tcW w:w="990" w:type="dxa"/>
            <w:tcBorders>
              <w:top w:val="nil"/>
              <w:left w:val="nil"/>
              <w:bottom w:val="nil"/>
              <w:right w:val="nil"/>
            </w:tcBorders>
            <w:shd w:val="clear" w:color="auto" w:fill="auto"/>
            <w:noWrap/>
            <w:tcMar>
              <w:top w:w="15" w:type="dxa"/>
              <w:left w:w="15" w:type="dxa"/>
              <w:right w:w="15" w:type="dxa"/>
            </w:tcMar>
            <w:vAlign w:val="center"/>
          </w:tcPr>
          <w:p w:rsidR="00FB7DE6" w:rsidRDefault="00FB7DE6">
            <w:pPr>
              <w:rPr>
                <w:rFonts w:ascii="宋体" w:eastAsia="宋体" w:hAnsi="宋体" w:cs="宋体"/>
                <w:sz w:val="24"/>
                <w:szCs w:val="24"/>
              </w:rPr>
            </w:pPr>
          </w:p>
        </w:tc>
        <w:tc>
          <w:tcPr>
            <w:tcW w:w="1955" w:type="dxa"/>
            <w:tcBorders>
              <w:top w:val="nil"/>
              <w:left w:val="nil"/>
              <w:bottom w:val="nil"/>
              <w:right w:val="nil"/>
            </w:tcBorders>
            <w:shd w:val="clear" w:color="auto" w:fill="auto"/>
            <w:noWrap/>
            <w:tcMar>
              <w:top w:w="15" w:type="dxa"/>
              <w:left w:w="15" w:type="dxa"/>
              <w:right w:w="15" w:type="dxa"/>
            </w:tcMar>
            <w:vAlign w:val="center"/>
          </w:tcPr>
          <w:p w:rsidR="00FB7DE6" w:rsidRDefault="00FB7DE6">
            <w:pPr>
              <w:rPr>
                <w:rFonts w:ascii="宋体" w:eastAsia="宋体" w:hAnsi="宋体" w:cs="宋体"/>
                <w:sz w:val="24"/>
                <w:szCs w:val="24"/>
              </w:rPr>
            </w:pPr>
          </w:p>
        </w:tc>
      </w:tr>
      <w:tr w:rsidR="00FB7DE6">
        <w:trPr>
          <w:trHeight w:val="780"/>
        </w:trPr>
        <w:tc>
          <w:tcPr>
            <w:tcW w:w="6180" w:type="dxa"/>
            <w:gridSpan w:val="5"/>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FB7DE6" w:rsidRDefault="004D5F02">
            <w:pPr>
              <w:widowControl/>
              <w:jc w:val="left"/>
              <w:textAlignment w:val="center"/>
              <w:rPr>
                <w:rFonts w:ascii="仿宋_GB2312" w:eastAsia="仿宋_GB2312" w:hAnsi="宋体" w:cs="仿宋_GB2312"/>
                <w:sz w:val="20"/>
              </w:rPr>
            </w:pPr>
            <w:r>
              <w:rPr>
                <w:rFonts w:ascii="仿宋_GB2312" w:eastAsia="仿宋_GB2312" w:hAnsi="宋体" w:cs="仿宋_GB2312"/>
                <w:kern w:val="0"/>
                <w:sz w:val="20"/>
                <w:lang/>
              </w:rPr>
              <w:t>（一）简要概述部门职能与职责。</w:t>
            </w:r>
          </w:p>
        </w:tc>
        <w:tc>
          <w:tcPr>
            <w:tcW w:w="10040" w:type="dxa"/>
            <w:gridSpan w:val="7"/>
            <w:tcBorders>
              <w:top w:val="single" w:sz="4" w:space="0" w:color="auto"/>
              <w:left w:val="nil"/>
              <w:bottom w:val="single" w:sz="4" w:space="0" w:color="auto"/>
              <w:right w:val="single" w:sz="4" w:space="0" w:color="auto"/>
            </w:tcBorders>
            <w:shd w:val="clear" w:color="auto" w:fill="auto"/>
            <w:tcMar>
              <w:top w:w="15" w:type="dxa"/>
              <w:left w:w="15" w:type="dxa"/>
              <w:right w:w="15" w:type="dxa"/>
            </w:tcMar>
            <w:vAlign w:val="center"/>
          </w:tcPr>
          <w:p w:rsidR="00FB7DE6" w:rsidRDefault="004D5F02">
            <w:pPr>
              <w:widowControl/>
              <w:jc w:val="center"/>
              <w:textAlignment w:val="center"/>
              <w:rPr>
                <w:rFonts w:ascii="仿宋_GB2312" w:eastAsia="仿宋_GB2312" w:hAnsi="宋体" w:cs="仿宋_GB2312"/>
                <w:sz w:val="20"/>
              </w:rPr>
            </w:pPr>
            <w:r>
              <w:rPr>
                <w:rFonts w:ascii="仿宋_GB2312" w:eastAsia="仿宋_GB2312" w:hAnsi="宋体" w:cs="仿宋_GB2312"/>
                <w:kern w:val="0"/>
                <w:sz w:val="20"/>
                <w:lang/>
              </w:rPr>
              <w:t>制定规范中心业务运行和工作人员管理的规章制度、管理办法并组织实施；、负责受理服务对象对窗口单位及其工作人员的服务质量、办事效率、工作作风等方面的投诉。</w:t>
            </w:r>
          </w:p>
        </w:tc>
      </w:tr>
      <w:tr w:rsidR="00FB7DE6">
        <w:trPr>
          <w:trHeight w:val="450"/>
        </w:trPr>
        <w:tc>
          <w:tcPr>
            <w:tcW w:w="6180" w:type="dxa"/>
            <w:gridSpan w:val="5"/>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FB7DE6" w:rsidRDefault="004D5F02">
            <w:pPr>
              <w:widowControl/>
              <w:jc w:val="left"/>
              <w:textAlignment w:val="center"/>
              <w:rPr>
                <w:rFonts w:ascii="仿宋_GB2312" w:eastAsia="仿宋_GB2312" w:hAnsi="宋体" w:cs="仿宋_GB2312"/>
                <w:sz w:val="20"/>
              </w:rPr>
            </w:pPr>
            <w:r>
              <w:rPr>
                <w:rFonts w:ascii="仿宋_GB2312" w:eastAsia="仿宋_GB2312" w:hAnsi="宋体" w:cs="仿宋_GB2312"/>
                <w:kern w:val="0"/>
                <w:sz w:val="20"/>
                <w:lang/>
              </w:rPr>
              <w:t>（二）简要概述部门支出情况，按活动内容分类。</w:t>
            </w:r>
          </w:p>
        </w:tc>
        <w:tc>
          <w:tcPr>
            <w:tcW w:w="10040" w:type="dxa"/>
            <w:gridSpan w:val="7"/>
            <w:tcBorders>
              <w:top w:val="single" w:sz="4" w:space="0" w:color="auto"/>
              <w:left w:val="nil"/>
              <w:bottom w:val="single" w:sz="4" w:space="0" w:color="auto"/>
              <w:right w:val="single" w:sz="4" w:space="0" w:color="auto"/>
            </w:tcBorders>
            <w:shd w:val="clear" w:color="auto" w:fill="auto"/>
            <w:tcMar>
              <w:top w:w="15" w:type="dxa"/>
              <w:left w:w="15" w:type="dxa"/>
              <w:right w:w="15" w:type="dxa"/>
            </w:tcMar>
            <w:vAlign w:val="center"/>
          </w:tcPr>
          <w:p w:rsidR="00FB7DE6" w:rsidRDefault="004D5F02">
            <w:pPr>
              <w:widowControl/>
              <w:jc w:val="center"/>
              <w:textAlignment w:val="center"/>
              <w:rPr>
                <w:rFonts w:ascii="仿宋_GB2312" w:eastAsia="仿宋_GB2312" w:hAnsi="宋体" w:cs="仿宋_GB2312"/>
                <w:sz w:val="20"/>
              </w:rPr>
            </w:pPr>
            <w:r>
              <w:rPr>
                <w:rFonts w:ascii="仿宋_GB2312" w:eastAsia="仿宋_GB2312" w:hAnsi="宋体" w:cs="仿宋_GB2312"/>
                <w:kern w:val="0"/>
                <w:sz w:val="20"/>
                <w:lang/>
              </w:rPr>
              <w:t>人员经费支出</w:t>
            </w:r>
            <w:r>
              <w:rPr>
                <w:rFonts w:ascii="仿宋_GB2312" w:eastAsia="仿宋_GB2312" w:hAnsi="宋体" w:cs="仿宋_GB2312"/>
                <w:kern w:val="0"/>
                <w:sz w:val="20"/>
                <w:lang/>
              </w:rPr>
              <w:t>41.05</w:t>
            </w:r>
            <w:r>
              <w:rPr>
                <w:rFonts w:ascii="仿宋_GB2312" w:eastAsia="仿宋_GB2312" w:hAnsi="宋体" w:cs="仿宋_GB2312"/>
                <w:kern w:val="0"/>
                <w:sz w:val="20"/>
                <w:lang/>
              </w:rPr>
              <w:t>万元，公用经费支</w:t>
            </w:r>
            <w:r>
              <w:rPr>
                <w:rFonts w:ascii="仿宋_GB2312" w:eastAsia="仿宋_GB2312" w:hAnsi="宋体" w:cs="仿宋_GB2312"/>
                <w:kern w:val="0"/>
                <w:sz w:val="20"/>
                <w:lang/>
              </w:rPr>
              <w:t>1.3</w:t>
            </w:r>
            <w:r>
              <w:rPr>
                <w:rFonts w:ascii="仿宋_GB2312" w:eastAsia="仿宋_GB2312" w:hAnsi="宋体" w:cs="仿宋_GB2312"/>
                <w:kern w:val="0"/>
                <w:sz w:val="20"/>
                <w:lang/>
              </w:rPr>
              <w:t>万元，项目支出</w:t>
            </w:r>
            <w:r>
              <w:rPr>
                <w:rFonts w:ascii="仿宋_GB2312" w:eastAsia="仿宋_GB2312" w:hAnsi="宋体" w:cs="仿宋_GB2312"/>
                <w:kern w:val="0"/>
                <w:sz w:val="20"/>
                <w:lang/>
              </w:rPr>
              <w:t>248.91</w:t>
            </w:r>
            <w:r>
              <w:rPr>
                <w:rFonts w:ascii="仿宋_GB2312" w:eastAsia="仿宋_GB2312" w:hAnsi="宋体" w:cs="仿宋_GB2312"/>
                <w:kern w:val="0"/>
                <w:sz w:val="20"/>
                <w:lang/>
              </w:rPr>
              <w:t>万元</w:t>
            </w:r>
          </w:p>
        </w:tc>
      </w:tr>
      <w:tr w:rsidR="00FB7DE6">
        <w:trPr>
          <w:trHeight w:val="450"/>
        </w:trPr>
        <w:tc>
          <w:tcPr>
            <w:tcW w:w="6180" w:type="dxa"/>
            <w:gridSpan w:val="5"/>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FB7DE6" w:rsidRDefault="004D5F02">
            <w:pPr>
              <w:widowControl/>
              <w:jc w:val="left"/>
              <w:textAlignment w:val="center"/>
              <w:rPr>
                <w:rFonts w:ascii="仿宋_GB2312" w:eastAsia="仿宋_GB2312" w:hAnsi="宋体" w:cs="仿宋_GB2312"/>
                <w:sz w:val="20"/>
              </w:rPr>
            </w:pPr>
            <w:r>
              <w:rPr>
                <w:rFonts w:ascii="仿宋_GB2312" w:eastAsia="仿宋_GB2312" w:hAnsi="宋体" w:cs="仿宋_GB2312"/>
                <w:kern w:val="0"/>
                <w:sz w:val="20"/>
                <w:lang/>
              </w:rPr>
              <w:t>（三）简要概述当年市委市政府下达的重点工作。</w:t>
            </w:r>
          </w:p>
        </w:tc>
        <w:tc>
          <w:tcPr>
            <w:tcW w:w="10040" w:type="dxa"/>
            <w:gridSpan w:val="7"/>
            <w:tcBorders>
              <w:top w:val="single" w:sz="4" w:space="0" w:color="auto"/>
              <w:left w:val="nil"/>
              <w:bottom w:val="single" w:sz="4" w:space="0" w:color="auto"/>
              <w:right w:val="single" w:sz="4" w:space="0" w:color="auto"/>
            </w:tcBorders>
            <w:shd w:val="clear" w:color="auto" w:fill="auto"/>
            <w:tcMar>
              <w:top w:w="15" w:type="dxa"/>
              <w:left w:w="15" w:type="dxa"/>
              <w:right w:w="15" w:type="dxa"/>
            </w:tcMar>
            <w:vAlign w:val="center"/>
          </w:tcPr>
          <w:p w:rsidR="00FB7DE6" w:rsidRDefault="004D5F02">
            <w:pPr>
              <w:widowControl/>
              <w:jc w:val="center"/>
              <w:textAlignment w:val="center"/>
              <w:rPr>
                <w:rFonts w:ascii="仿宋_GB2312" w:eastAsia="仿宋_GB2312" w:hAnsi="宋体" w:cs="仿宋_GB2312"/>
                <w:sz w:val="20"/>
              </w:rPr>
            </w:pPr>
            <w:r>
              <w:rPr>
                <w:rFonts w:ascii="仿宋_GB2312" w:eastAsia="仿宋_GB2312" w:hAnsi="宋体" w:cs="仿宋_GB2312"/>
                <w:kern w:val="0"/>
                <w:sz w:val="20"/>
                <w:lang/>
              </w:rPr>
              <w:t>着力推进政务服务环境提升和营商环境优化</w:t>
            </w:r>
            <w:r>
              <w:rPr>
                <w:rFonts w:ascii="仿宋_GB2312" w:eastAsia="仿宋_GB2312" w:hAnsi="宋体" w:cs="仿宋_GB2312"/>
                <w:kern w:val="0"/>
                <w:sz w:val="20"/>
                <w:lang/>
              </w:rPr>
              <w:t>,</w:t>
            </w:r>
            <w:r>
              <w:rPr>
                <w:rFonts w:ascii="仿宋_GB2312" w:eastAsia="仿宋_GB2312" w:hAnsi="宋体" w:cs="仿宋_GB2312"/>
                <w:kern w:val="0"/>
                <w:sz w:val="20"/>
                <w:lang/>
              </w:rPr>
              <w:t>推进</w:t>
            </w:r>
            <w:r>
              <w:rPr>
                <w:rFonts w:ascii="仿宋_GB2312" w:eastAsia="仿宋_GB2312" w:hAnsi="宋体" w:cs="仿宋_GB2312"/>
                <w:kern w:val="0"/>
                <w:sz w:val="20"/>
                <w:lang/>
              </w:rPr>
              <w:t>“</w:t>
            </w:r>
            <w:r>
              <w:rPr>
                <w:rFonts w:ascii="仿宋_GB2312" w:eastAsia="仿宋_GB2312" w:hAnsi="宋体" w:cs="仿宋_GB2312"/>
                <w:kern w:val="0"/>
                <w:sz w:val="20"/>
                <w:lang/>
              </w:rPr>
              <w:t>15</w:t>
            </w:r>
            <w:r>
              <w:rPr>
                <w:rFonts w:ascii="仿宋_GB2312" w:eastAsia="仿宋_GB2312" w:hAnsi="宋体" w:cs="仿宋_GB2312"/>
                <w:kern w:val="0"/>
                <w:sz w:val="20"/>
                <w:lang/>
              </w:rPr>
              <w:t>分钟政务服务圈</w:t>
            </w:r>
            <w:r>
              <w:rPr>
                <w:rFonts w:ascii="仿宋_GB2312" w:eastAsia="仿宋_GB2312" w:hAnsi="宋体" w:cs="仿宋_GB2312"/>
                <w:kern w:val="0"/>
                <w:sz w:val="20"/>
                <w:lang/>
              </w:rPr>
              <w:t>”</w:t>
            </w:r>
            <w:r>
              <w:rPr>
                <w:rFonts w:ascii="仿宋_GB2312" w:eastAsia="仿宋_GB2312" w:hAnsi="宋体" w:cs="仿宋_GB2312"/>
                <w:kern w:val="0"/>
                <w:sz w:val="20"/>
                <w:lang/>
              </w:rPr>
              <w:t>功能完善提升。</w:t>
            </w:r>
          </w:p>
        </w:tc>
      </w:tr>
      <w:tr w:rsidR="00FB7DE6">
        <w:trPr>
          <w:trHeight w:val="795"/>
        </w:trPr>
        <w:tc>
          <w:tcPr>
            <w:tcW w:w="520"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FB7DE6" w:rsidRDefault="004D5F02">
            <w:pPr>
              <w:widowControl/>
              <w:jc w:val="center"/>
              <w:textAlignment w:val="center"/>
              <w:rPr>
                <w:rFonts w:ascii="楷体_GB2312" w:eastAsia="楷体_GB2312" w:hAnsi="宋体" w:cs="楷体_GB2312"/>
                <w:b/>
                <w:sz w:val="20"/>
              </w:rPr>
            </w:pPr>
            <w:r>
              <w:rPr>
                <w:rFonts w:ascii="楷体_GB2312" w:eastAsia="楷体_GB2312" w:hAnsi="宋体" w:cs="楷体_GB2312"/>
                <w:b/>
                <w:kern w:val="0"/>
                <w:sz w:val="20"/>
                <w:lang/>
              </w:rPr>
              <w:t>一级</w:t>
            </w:r>
            <w:r>
              <w:rPr>
                <w:rFonts w:ascii="楷体_GB2312" w:eastAsia="楷体_GB2312" w:hAnsi="宋体" w:cs="楷体_GB2312"/>
                <w:b/>
                <w:kern w:val="0"/>
                <w:sz w:val="20"/>
                <w:lang/>
              </w:rPr>
              <w:br/>
            </w:r>
            <w:r>
              <w:rPr>
                <w:rFonts w:ascii="楷体_GB2312" w:eastAsia="楷体_GB2312" w:hAnsi="宋体" w:cs="楷体_GB2312"/>
                <w:b/>
                <w:kern w:val="0"/>
                <w:sz w:val="20"/>
                <w:lang/>
              </w:rPr>
              <w:t>指标</w:t>
            </w:r>
          </w:p>
        </w:tc>
        <w:tc>
          <w:tcPr>
            <w:tcW w:w="700"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FB7DE6" w:rsidRDefault="004D5F02">
            <w:pPr>
              <w:widowControl/>
              <w:jc w:val="center"/>
              <w:textAlignment w:val="center"/>
              <w:rPr>
                <w:rFonts w:ascii="楷体_GB2312" w:eastAsia="楷体_GB2312" w:hAnsi="宋体" w:cs="楷体_GB2312"/>
                <w:b/>
                <w:sz w:val="20"/>
              </w:rPr>
            </w:pPr>
            <w:r>
              <w:rPr>
                <w:rFonts w:ascii="楷体_GB2312" w:eastAsia="楷体_GB2312" w:hAnsi="宋体" w:cs="楷体_GB2312"/>
                <w:b/>
                <w:kern w:val="0"/>
                <w:sz w:val="20"/>
                <w:lang/>
              </w:rPr>
              <w:t>二级</w:t>
            </w:r>
            <w:r>
              <w:rPr>
                <w:rFonts w:ascii="楷体_GB2312" w:eastAsia="楷体_GB2312" w:hAnsi="宋体" w:cs="楷体_GB2312"/>
                <w:b/>
                <w:kern w:val="0"/>
                <w:sz w:val="20"/>
                <w:lang/>
              </w:rPr>
              <w:br/>
            </w:r>
            <w:r>
              <w:rPr>
                <w:rFonts w:ascii="楷体_GB2312" w:eastAsia="楷体_GB2312" w:hAnsi="宋体" w:cs="楷体_GB2312"/>
                <w:b/>
                <w:kern w:val="0"/>
                <w:sz w:val="20"/>
                <w:lang/>
              </w:rPr>
              <w:t>指标</w:t>
            </w:r>
          </w:p>
        </w:tc>
        <w:tc>
          <w:tcPr>
            <w:tcW w:w="580"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FB7DE6" w:rsidRDefault="004D5F02">
            <w:pPr>
              <w:widowControl/>
              <w:jc w:val="center"/>
              <w:textAlignment w:val="center"/>
              <w:rPr>
                <w:rFonts w:ascii="楷体_GB2312" w:eastAsia="楷体_GB2312" w:hAnsi="宋体" w:cs="楷体_GB2312"/>
                <w:b/>
                <w:sz w:val="20"/>
              </w:rPr>
            </w:pPr>
            <w:r>
              <w:rPr>
                <w:rFonts w:ascii="楷体_GB2312" w:eastAsia="楷体_GB2312" w:hAnsi="宋体" w:cs="楷体_GB2312"/>
                <w:b/>
                <w:kern w:val="0"/>
                <w:sz w:val="20"/>
                <w:lang/>
              </w:rPr>
              <w:t>三级指标</w:t>
            </w:r>
          </w:p>
        </w:tc>
        <w:tc>
          <w:tcPr>
            <w:tcW w:w="380"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FB7DE6" w:rsidRDefault="004D5F02">
            <w:pPr>
              <w:widowControl/>
              <w:jc w:val="center"/>
              <w:textAlignment w:val="center"/>
              <w:rPr>
                <w:rFonts w:ascii="楷体_GB2312" w:eastAsia="楷体_GB2312" w:hAnsi="宋体" w:cs="楷体_GB2312"/>
                <w:b/>
                <w:sz w:val="20"/>
              </w:rPr>
            </w:pPr>
            <w:r>
              <w:rPr>
                <w:rFonts w:ascii="楷体_GB2312" w:eastAsia="楷体_GB2312" w:hAnsi="宋体" w:cs="楷体_GB2312"/>
                <w:b/>
                <w:kern w:val="0"/>
                <w:sz w:val="20"/>
                <w:lang/>
              </w:rPr>
              <w:t>分值</w:t>
            </w:r>
          </w:p>
        </w:tc>
        <w:tc>
          <w:tcPr>
            <w:tcW w:w="4000"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FB7DE6" w:rsidRDefault="004D5F02">
            <w:pPr>
              <w:widowControl/>
              <w:jc w:val="center"/>
              <w:textAlignment w:val="center"/>
              <w:rPr>
                <w:rFonts w:ascii="楷体_GB2312" w:eastAsia="楷体_GB2312" w:hAnsi="宋体" w:cs="楷体_GB2312"/>
                <w:b/>
                <w:sz w:val="20"/>
              </w:rPr>
            </w:pPr>
            <w:r>
              <w:rPr>
                <w:rFonts w:ascii="楷体_GB2312" w:eastAsia="楷体_GB2312" w:hAnsi="宋体" w:cs="楷体_GB2312"/>
                <w:b/>
                <w:kern w:val="0"/>
                <w:sz w:val="20"/>
                <w:lang/>
              </w:rPr>
              <w:t>指标说明</w:t>
            </w:r>
          </w:p>
        </w:tc>
        <w:tc>
          <w:tcPr>
            <w:tcW w:w="3240"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FB7DE6" w:rsidRDefault="004D5F02">
            <w:pPr>
              <w:widowControl/>
              <w:jc w:val="center"/>
              <w:textAlignment w:val="center"/>
              <w:rPr>
                <w:rFonts w:ascii="楷体_GB2312" w:eastAsia="楷体_GB2312" w:hAnsi="宋体" w:cs="楷体_GB2312"/>
                <w:b/>
                <w:sz w:val="20"/>
              </w:rPr>
            </w:pPr>
            <w:r>
              <w:rPr>
                <w:rFonts w:ascii="楷体_GB2312" w:eastAsia="楷体_GB2312" w:hAnsi="宋体" w:cs="楷体_GB2312"/>
                <w:b/>
                <w:kern w:val="0"/>
                <w:sz w:val="20"/>
                <w:lang/>
              </w:rPr>
              <w:t>评分标准</w:t>
            </w:r>
          </w:p>
        </w:tc>
        <w:tc>
          <w:tcPr>
            <w:tcW w:w="1770"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FB7DE6" w:rsidRDefault="004D5F02">
            <w:pPr>
              <w:widowControl/>
              <w:jc w:val="center"/>
              <w:textAlignment w:val="center"/>
              <w:rPr>
                <w:rFonts w:ascii="楷体_GB2312" w:eastAsia="楷体_GB2312" w:hAnsi="宋体" w:cs="楷体_GB2312"/>
                <w:b/>
                <w:sz w:val="20"/>
              </w:rPr>
            </w:pPr>
            <w:r>
              <w:rPr>
                <w:rFonts w:ascii="楷体_GB2312" w:eastAsia="楷体_GB2312" w:hAnsi="宋体" w:cs="楷体_GB2312"/>
                <w:b/>
                <w:kern w:val="0"/>
                <w:sz w:val="20"/>
                <w:lang/>
              </w:rPr>
              <w:t>指标值计算公式和数据获取方式</w:t>
            </w:r>
          </w:p>
        </w:tc>
        <w:tc>
          <w:tcPr>
            <w:tcW w:w="645"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FB7DE6" w:rsidRDefault="004D5F02">
            <w:pPr>
              <w:widowControl/>
              <w:jc w:val="center"/>
              <w:textAlignment w:val="center"/>
              <w:rPr>
                <w:rFonts w:ascii="楷体_GB2312" w:eastAsia="楷体_GB2312" w:hAnsi="宋体" w:cs="楷体_GB2312"/>
                <w:b/>
                <w:sz w:val="20"/>
              </w:rPr>
            </w:pPr>
            <w:r>
              <w:rPr>
                <w:rFonts w:ascii="楷体_GB2312" w:eastAsia="楷体_GB2312" w:hAnsi="宋体" w:cs="楷体_GB2312"/>
                <w:b/>
                <w:kern w:val="0"/>
                <w:sz w:val="20"/>
                <w:lang/>
              </w:rPr>
              <w:t>年初目标值</w:t>
            </w:r>
          </w:p>
        </w:tc>
        <w:tc>
          <w:tcPr>
            <w:tcW w:w="825"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FB7DE6" w:rsidRDefault="004D5F02">
            <w:pPr>
              <w:widowControl/>
              <w:jc w:val="center"/>
              <w:textAlignment w:val="center"/>
              <w:rPr>
                <w:rFonts w:ascii="楷体_GB2312" w:eastAsia="楷体_GB2312" w:hAnsi="宋体" w:cs="楷体_GB2312"/>
                <w:b/>
                <w:sz w:val="20"/>
              </w:rPr>
            </w:pPr>
            <w:r>
              <w:rPr>
                <w:rFonts w:ascii="楷体_GB2312" w:eastAsia="楷体_GB2312" w:hAnsi="宋体" w:cs="楷体_GB2312"/>
                <w:b/>
                <w:kern w:val="0"/>
                <w:sz w:val="20"/>
                <w:lang/>
              </w:rPr>
              <w:t>实际完成值</w:t>
            </w:r>
          </w:p>
        </w:tc>
        <w:tc>
          <w:tcPr>
            <w:tcW w:w="615"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FB7DE6" w:rsidRDefault="004D5F02">
            <w:pPr>
              <w:widowControl/>
              <w:jc w:val="center"/>
              <w:textAlignment w:val="center"/>
              <w:rPr>
                <w:rFonts w:ascii="楷体_GB2312" w:eastAsia="楷体_GB2312" w:hAnsi="宋体" w:cs="楷体_GB2312"/>
                <w:b/>
                <w:sz w:val="20"/>
              </w:rPr>
            </w:pPr>
            <w:r>
              <w:rPr>
                <w:rFonts w:ascii="楷体_GB2312" w:eastAsia="楷体_GB2312" w:hAnsi="宋体" w:cs="楷体_GB2312"/>
                <w:b/>
                <w:kern w:val="0"/>
                <w:sz w:val="20"/>
                <w:lang/>
              </w:rPr>
              <w:t>得分</w:t>
            </w:r>
          </w:p>
        </w:tc>
        <w:tc>
          <w:tcPr>
            <w:tcW w:w="990"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FB7DE6" w:rsidRDefault="004D5F02">
            <w:pPr>
              <w:widowControl/>
              <w:jc w:val="center"/>
              <w:textAlignment w:val="center"/>
              <w:rPr>
                <w:rFonts w:ascii="仿宋_GB2312" w:eastAsia="仿宋_GB2312" w:hAnsi="宋体" w:cs="仿宋_GB2312"/>
                <w:b/>
                <w:sz w:val="20"/>
              </w:rPr>
            </w:pPr>
            <w:r>
              <w:rPr>
                <w:rFonts w:ascii="仿宋_GB2312" w:eastAsia="仿宋_GB2312" w:hAnsi="宋体" w:cs="仿宋_GB2312"/>
                <w:b/>
                <w:kern w:val="0"/>
                <w:sz w:val="20"/>
                <w:lang/>
              </w:rPr>
              <w:t>未完成原因分析与改进措施</w:t>
            </w:r>
          </w:p>
        </w:tc>
        <w:tc>
          <w:tcPr>
            <w:tcW w:w="1955"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FB7DE6" w:rsidRDefault="004D5F02">
            <w:pPr>
              <w:widowControl/>
              <w:jc w:val="center"/>
              <w:textAlignment w:val="center"/>
              <w:rPr>
                <w:rFonts w:ascii="仿宋_GB2312" w:eastAsia="仿宋_GB2312" w:hAnsi="宋体" w:cs="仿宋_GB2312"/>
                <w:b/>
                <w:sz w:val="20"/>
              </w:rPr>
            </w:pPr>
            <w:r>
              <w:rPr>
                <w:rFonts w:ascii="仿宋_GB2312" w:eastAsia="仿宋_GB2312" w:hAnsi="宋体" w:cs="仿宋_GB2312"/>
                <w:b/>
                <w:kern w:val="0"/>
                <w:sz w:val="20"/>
                <w:lang/>
              </w:rPr>
              <w:t>绩效指标分析与建议</w:t>
            </w:r>
          </w:p>
        </w:tc>
      </w:tr>
      <w:tr w:rsidR="00FB7DE6">
        <w:trPr>
          <w:trHeight w:val="2760"/>
        </w:trPr>
        <w:tc>
          <w:tcPr>
            <w:tcW w:w="520" w:type="dxa"/>
            <w:vMerge w:val="restart"/>
            <w:tcBorders>
              <w:top w:val="nil"/>
              <w:left w:val="single" w:sz="4" w:space="0" w:color="auto"/>
              <w:bottom w:val="single" w:sz="4" w:space="0" w:color="auto"/>
              <w:right w:val="single" w:sz="4" w:space="0" w:color="auto"/>
            </w:tcBorders>
            <w:shd w:val="clear" w:color="auto" w:fill="auto"/>
            <w:noWrap/>
            <w:tcMar>
              <w:top w:w="15" w:type="dxa"/>
              <w:left w:w="15" w:type="dxa"/>
              <w:right w:w="15" w:type="dxa"/>
            </w:tcMar>
            <w:textDirection w:val="tbRlV"/>
            <w:vAlign w:val="center"/>
          </w:tcPr>
          <w:p w:rsidR="00FB7DE6" w:rsidRDefault="004D5F02">
            <w:pPr>
              <w:widowControl/>
              <w:jc w:val="center"/>
              <w:textAlignment w:val="center"/>
              <w:rPr>
                <w:rFonts w:ascii="楷体_GB2312" w:eastAsia="楷体_GB2312" w:hAnsi="宋体" w:cs="楷体_GB2312"/>
                <w:sz w:val="20"/>
              </w:rPr>
            </w:pPr>
            <w:r>
              <w:rPr>
                <w:rFonts w:ascii="楷体_GB2312" w:eastAsia="楷体_GB2312" w:hAnsi="宋体" w:cs="楷体_GB2312"/>
                <w:kern w:val="0"/>
                <w:sz w:val="20"/>
                <w:lang/>
              </w:rPr>
              <w:t>投入</w:t>
            </w:r>
          </w:p>
        </w:tc>
        <w:tc>
          <w:tcPr>
            <w:tcW w:w="700" w:type="dxa"/>
            <w:vMerge w:val="restart"/>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FB7DE6" w:rsidRDefault="004D5F02">
            <w:pPr>
              <w:widowControl/>
              <w:jc w:val="center"/>
              <w:textAlignment w:val="center"/>
              <w:rPr>
                <w:rFonts w:ascii="楷体_GB2312" w:eastAsia="楷体_GB2312" w:hAnsi="宋体" w:cs="楷体_GB2312"/>
                <w:sz w:val="20"/>
              </w:rPr>
            </w:pPr>
            <w:r>
              <w:rPr>
                <w:rFonts w:ascii="楷体_GB2312" w:eastAsia="楷体_GB2312" w:hAnsi="宋体" w:cs="楷体_GB2312"/>
                <w:kern w:val="0"/>
                <w:sz w:val="20"/>
                <w:lang/>
              </w:rPr>
              <w:t>预算执行（</w:t>
            </w:r>
            <w:r>
              <w:rPr>
                <w:rFonts w:ascii="楷体_GB2312" w:eastAsia="楷体_GB2312" w:hAnsi="宋体" w:cs="楷体_GB2312"/>
                <w:kern w:val="0"/>
                <w:sz w:val="20"/>
                <w:lang/>
              </w:rPr>
              <w:t>25</w:t>
            </w:r>
            <w:r>
              <w:rPr>
                <w:rFonts w:ascii="楷体_GB2312" w:eastAsia="楷体_GB2312" w:hAnsi="宋体" w:cs="楷体_GB2312"/>
                <w:kern w:val="0"/>
                <w:sz w:val="20"/>
                <w:lang/>
              </w:rPr>
              <w:t>分）</w:t>
            </w:r>
          </w:p>
        </w:tc>
        <w:tc>
          <w:tcPr>
            <w:tcW w:w="580"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FB7DE6" w:rsidRDefault="004D5F02">
            <w:pPr>
              <w:widowControl/>
              <w:jc w:val="left"/>
              <w:textAlignment w:val="center"/>
              <w:rPr>
                <w:rFonts w:ascii="楷体_GB2312" w:eastAsia="楷体_GB2312" w:hAnsi="宋体" w:cs="楷体_GB2312"/>
                <w:sz w:val="20"/>
              </w:rPr>
            </w:pPr>
            <w:r>
              <w:rPr>
                <w:rFonts w:ascii="楷体_GB2312" w:eastAsia="楷体_GB2312" w:hAnsi="宋体" w:cs="楷体_GB2312"/>
                <w:kern w:val="0"/>
                <w:sz w:val="20"/>
                <w:lang/>
              </w:rPr>
              <w:t>预算</w:t>
            </w:r>
            <w:r>
              <w:rPr>
                <w:rFonts w:ascii="楷体_GB2312" w:eastAsia="楷体_GB2312" w:hAnsi="宋体" w:cs="楷体_GB2312"/>
                <w:kern w:val="0"/>
                <w:sz w:val="20"/>
                <w:lang/>
              </w:rPr>
              <w:br/>
            </w:r>
            <w:r>
              <w:rPr>
                <w:rFonts w:ascii="楷体_GB2312" w:eastAsia="楷体_GB2312" w:hAnsi="宋体" w:cs="楷体_GB2312"/>
                <w:kern w:val="0"/>
                <w:sz w:val="20"/>
                <w:lang/>
              </w:rPr>
              <w:t>完成率</w:t>
            </w:r>
            <w:r>
              <w:rPr>
                <w:rFonts w:ascii="楷体_GB2312" w:eastAsia="楷体_GB2312" w:hAnsi="宋体" w:cs="楷体_GB2312"/>
                <w:kern w:val="0"/>
                <w:sz w:val="20"/>
                <w:lang/>
              </w:rPr>
              <w:br/>
            </w:r>
            <w:r>
              <w:rPr>
                <w:rFonts w:ascii="楷体_GB2312" w:eastAsia="楷体_GB2312" w:hAnsi="宋体" w:cs="楷体_GB2312"/>
                <w:kern w:val="0"/>
                <w:sz w:val="20"/>
                <w:lang/>
              </w:rPr>
              <w:t>（</w:t>
            </w:r>
            <w:r>
              <w:rPr>
                <w:rFonts w:ascii="楷体_GB2312" w:eastAsia="楷体_GB2312" w:hAnsi="宋体" w:cs="楷体_GB2312"/>
                <w:kern w:val="0"/>
                <w:sz w:val="20"/>
                <w:lang/>
              </w:rPr>
              <w:t>10</w:t>
            </w:r>
            <w:r>
              <w:rPr>
                <w:rFonts w:ascii="楷体_GB2312" w:eastAsia="楷体_GB2312" w:hAnsi="宋体" w:cs="楷体_GB2312"/>
                <w:kern w:val="0"/>
                <w:sz w:val="20"/>
                <w:lang/>
              </w:rPr>
              <w:t>分）</w:t>
            </w:r>
          </w:p>
        </w:tc>
        <w:tc>
          <w:tcPr>
            <w:tcW w:w="380"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FB7DE6" w:rsidRDefault="004D5F02">
            <w:pPr>
              <w:widowControl/>
              <w:jc w:val="center"/>
              <w:textAlignment w:val="center"/>
              <w:rPr>
                <w:rFonts w:ascii="楷体_GB2312" w:eastAsia="楷体_GB2312" w:hAnsi="宋体" w:cs="楷体_GB2312"/>
                <w:sz w:val="20"/>
              </w:rPr>
            </w:pPr>
            <w:r>
              <w:rPr>
                <w:rFonts w:ascii="楷体_GB2312" w:eastAsia="楷体_GB2312" w:hAnsi="宋体" w:cs="楷体_GB2312"/>
                <w:kern w:val="0"/>
                <w:sz w:val="20"/>
                <w:lang/>
              </w:rPr>
              <w:t>10</w:t>
            </w:r>
          </w:p>
        </w:tc>
        <w:tc>
          <w:tcPr>
            <w:tcW w:w="4000"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FB7DE6" w:rsidRDefault="004D5F02">
            <w:pPr>
              <w:widowControl/>
              <w:jc w:val="left"/>
              <w:textAlignment w:val="center"/>
              <w:rPr>
                <w:rFonts w:ascii="楷体_GB2312" w:eastAsia="楷体_GB2312" w:hAnsi="宋体" w:cs="楷体_GB2312"/>
                <w:sz w:val="20"/>
              </w:rPr>
            </w:pPr>
            <w:r>
              <w:rPr>
                <w:rFonts w:ascii="楷体_GB2312" w:eastAsia="楷体_GB2312" w:hAnsi="宋体" w:cs="楷体_GB2312"/>
                <w:kern w:val="0"/>
                <w:sz w:val="20"/>
                <w:lang/>
              </w:rPr>
              <w:t>预算完成率</w:t>
            </w:r>
            <w:r>
              <w:rPr>
                <w:rFonts w:ascii="楷体_GB2312" w:eastAsia="楷体_GB2312" w:hAnsi="宋体" w:cs="楷体_GB2312"/>
                <w:kern w:val="0"/>
                <w:sz w:val="20"/>
                <w:lang/>
              </w:rPr>
              <w:t>=</w:t>
            </w:r>
            <w:r>
              <w:rPr>
                <w:rFonts w:ascii="楷体_GB2312" w:eastAsia="楷体_GB2312" w:hAnsi="宋体" w:cs="楷体_GB2312"/>
                <w:kern w:val="0"/>
                <w:sz w:val="20"/>
                <w:lang/>
              </w:rPr>
              <w:t>（预算完成数</w:t>
            </w:r>
            <w:r>
              <w:rPr>
                <w:rFonts w:ascii="楷体_GB2312" w:eastAsia="楷体_GB2312" w:hAnsi="宋体" w:cs="楷体_GB2312"/>
                <w:kern w:val="0"/>
                <w:sz w:val="20"/>
                <w:lang/>
              </w:rPr>
              <w:t>/</w:t>
            </w:r>
            <w:r>
              <w:rPr>
                <w:rFonts w:ascii="楷体_GB2312" w:eastAsia="楷体_GB2312" w:hAnsi="宋体" w:cs="楷体_GB2312"/>
                <w:kern w:val="0"/>
                <w:sz w:val="20"/>
                <w:lang/>
              </w:rPr>
              <w:t>预算数）</w:t>
            </w:r>
            <w:r>
              <w:rPr>
                <w:rFonts w:ascii="楷体_GB2312" w:eastAsia="楷体_GB2312" w:hAnsi="宋体" w:cs="楷体_GB2312"/>
                <w:kern w:val="0"/>
                <w:sz w:val="20"/>
                <w:lang/>
              </w:rPr>
              <w:t>×</w:t>
            </w:r>
            <w:r>
              <w:rPr>
                <w:rFonts w:ascii="楷体_GB2312" w:eastAsia="楷体_GB2312" w:hAnsi="宋体" w:cs="楷体_GB2312"/>
                <w:kern w:val="0"/>
                <w:sz w:val="20"/>
                <w:lang/>
              </w:rPr>
              <w:t>100%</w:t>
            </w:r>
            <w:r>
              <w:rPr>
                <w:rFonts w:ascii="楷体_GB2312" w:eastAsia="楷体_GB2312" w:hAnsi="宋体" w:cs="楷体_GB2312"/>
                <w:kern w:val="0"/>
                <w:sz w:val="20"/>
                <w:lang/>
              </w:rPr>
              <w:t>，用以反映和考核部门（单位）预算完成程度。</w:t>
            </w:r>
            <w:r>
              <w:rPr>
                <w:rFonts w:ascii="楷体_GB2312" w:eastAsia="楷体_GB2312" w:hAnsi="宋体" w:cs="楷体_GB2312"/>
                <w:kern w:val="0"/>
                <w:sz w:val="20"/>
                <w:lang/>
              </w:rPr>
              <w:br/>
            </w:r>
            <w:r>
              <w:rPr>
                <w:rFonts w:ascii="楷体_GB2312" w:eastAsia="楷体_GB2312" w:hAnsi="宋体" w:cs="楷体_GB2312"/>
                <w:kern w:val="0"/>
                <w:sz w:val="20"/>
                <w:lang/>
              </w:rPr>
              <w:t>预算完成数：部门（单位）本年度实际完成的预算数。</w:t>
            </w:r>
            <w:r>
              <w:rPr>
                <w:rFonts w:ascii="楷体_GB2312" w:eastAsia="楷体_GB2312" w:hAnsi="宋体" w:cs="楷体_GB2312"/>
                <w:kern w:val="0"/>
                <w:sz w:val="20"/>
                <w:lang/>
              </w:rPr>
              <w:br/>
            </w:r>
            <w:r>
              <w:rPr>
                <w:rFonts w:ascii="楷体_GB2312" w:eastAsia="楷体_GB2312" w:hAnsi="宋体" w:cs="楷体_GB2312"/>
                <w:kern w:val="0"/>
                <w:sz w:val="20"/>
                <w:lang/>
              </w:rPr>
              <w:t>预算数：财政部门批复的本年度部门（单位）预算数。</w:t>
            </w:r>
          </w:p>
        </w:tc>
        <w:tc>
          <w:tcPr>
            <w:tcW w:w="3240"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FB7DE6" w:rsidRDefault="004D5F02">
            <w:pPr>
              <w:widowControl/>
              <w:jc w:val="left"/>
              <w:textAlignment w:val="center"/>
              <w:rPr>
                <w:rFonts w:ascii="楷体_GB2312" w:eastAsia="楷体_GB2312" w:hAnsi="宋体" w:cs="楷体_GB2312"/>
                <w:sz w:val="20"/>
              </w:rPr>
            </w:pPr>
            <w:r>
              <w:rPr>
                <w:rFonts w:ascii="楷体_GB2312" w:eastAsia="楷体_GB2312" w:hAnsi="宋体" w:cs="楷体_GB2312"/>
                <w:kern w:val="0"/>
                <w:sz w:val="20"/>
                <w:lang/>
              </w:rPr>
              <w:t>预算完成率＝</w:t>
            </w:r>
            <w:r>
              <w:rPr>
                <w:rFonts w:ascii="楷体_GB2312" w:eastAsia="楷体_GB2312" w:hAnsi="宋体" w:cs="楷体_GB2312"/>
                <w:kern w:val="0"/>
                <w:sz w:val="20"/>
                <w:lang/>
              </w:rPr>
              <w:t>100%</w:t>
            </w:r>
            <w:r>
              <w:rPr>
                <w:rFonts w:ascii="楷体_GB2312" w:eastAsia="楷体_GB2312" w:hAnsi="宋体" w:cs="楷体_GB2312"/>
                <w:kern w:val="0"/>
                <w:sz w:val="20"/>
                <w:lang/>
              </w:rPr>
              <w:t>的，得</w:t>
            </w:r>
            <w:r>
              <w:rPr>
                <w:rFonts w:ascii="楷体_GB2312" w:eastAsia="楷体_GB2312" w:hAnsi="宋体" w:cs="楷体_GB2312"/>
                <w:kern w:val="0"/>
                <w:sz w:val="20"/>
                <w:lang/>
              </w:rPr>
              <w:t>10</w:t>
            </w:r>
            <w:r>
              <w:rPr>
                <w:rFonts w:ascii="楷体_GB2312" w:eastAsia="楷体_GB2312" w:hAnsi="宋体" w:cs="楷体_GB2312"/>
                <w:kern w:val="0"/>
                <w:sz w:val="20"/>
                <w:lang/>
              </w:rPr>
              <w:t>分。</w:t>
            </w:r>
            <w:r>
              <w:rPr>
                <w:rFonts w:ascii="楷体_GB2312" w:eastAsia="楷体_GB2312" w:hAnsi="宋体" w:cs="楷体_GB2312"/>
                <w:kern w:val="0"/>
                <w:sz w:val="20"/>
                <w:lang/>
              </w:rPr>
              <w:br/>
            </w:r>
            <w:r>
              <w:rPr>
                <w:rFonts w:ascii="楷体_GB2312" w:eastAsia="楷体_GB2312" w:hAnsi="宋体" w:cs="楷体_GB2312"/>
                <w:kern w:val="0"/>
                <w:sz w:val="20"/>
                <w:lang/>
              </w:rPr>
              <w:t>预算完成率</w:t>
            </w:r>
            <w:r>
              <w:rPr>
                <w:rFonts w:ascii="楷体_GB2312" w:eastAsia="楷体_GB2312" w:hAnsi="宋体" w:cs="楷体_GB2312"/>
                <w:kern w:val="0"/>
                <w:sz w:val="20"/>
                <w:lang/>
              </w:rPr>
              <w:t>≥</w:t>
            </w:r>
            <w:r>
              <w:rPr>
                <w:rFonts w:ascii="楷体_GB2312" w:eastAsia="楷体_GB2312" w:hAnsi="宋体" w:cs="楷体_GB2312"/>
                <w:kern w:val="0"/>
                <w:sz w:val="20"/>
                <w:lang/>
              </w:rPr>
              <w:t>95%</w:t>
            </w:r>
            <w:r>
              <w:rPr>
                <w:rFonts w:ascii="楷体_GB2312" w:eastAsia="楷体_GB2312" w:hAnsi="宋体" w:cs="楷体_GB2312"/>
                <w:kern w:val="0"/>
                <w:sz w:val="20"/>
                <w:lang/>
              </w:rPr>
              <w:t>的，得</w:t>
            </w:r>
            <w:r>
              <w:rPr>
                <w:rFonts w:ascii="楷体_GB2312" w:eastAsia="楷体_GB2312" w:hAnsi="宋体" w:cs="楷体_GB2312"/>
                <w:kern w:val="0"/>
                <w:sz w:val="20"/>
                <w:lang/>
              </w:rPr>
              <w:t>9</w:t>
            </w:r>
            <w:r>
              <w:rPr>
                <w:rFonts w:ascii="楷体_GB2312" w:eastAsia="楷体_GB2312" w:hAnsi="宋体" w:cs="楷体_GB2312"/>
                <w:kern w:val="0"/>
                <w:sz w:val="20"/>
                <w:lang/>
              </w:rPr>
              <w:t>分。</w:t>
            </w:r>
            <w:r>
              <w:rPr>
                <w:rFonts w:ascii="楷体_GB2312" w:eastAsia="楷体_GB2312" w:hAnsi="宋体" w:cs="楷体_GB2312"/>
                <w:kern w:val="0"/>
                <w:sz w:val="20"/>
                <w:lang/>
              </w:rPr>
              <w:br/>
            </w:r>
            <w:r>
              <w:rPr>
                <w:rFonts w:ascii="楷体_GB2312" w:eastAsia="楷体_GB2312" w:hAnsi="宋体" w:cs="楷体_GB2312"/>
                <w:kern w:val="0"/>
                <w:sz w:val="20"/>
                <w:lang/>
              </w:rPr>
              <w:t>预算完成率在</w:t>
            </w:r>
            <w:r>
              <w:rPr>
                <w:rFonts w:ascii="楷体_GB2312" w:eastAsia="楷体_GB2312" w:hAnsi="宋体" w:cs="楷体_GB2312"/>
                <w:kern w:val="0"/>
                <w:sz w:val="20"/>
                <w:lang/>
              </w:rPr>
              <w:t>90%</w:t>
            </w:r>
            <w:r>
              <w:rPr>
                <w:rFonts w:ascii="楷体_GB2312" w:eastAsia="楷体_GB2312" w:hAnsi="宋体" w:cs="楷体_GB2312"/>
                <w:kern w:val="0"/>
                <w:sz w:val="20"/>
                <w:lang/>
              </w:rPr>
              <w:t>（含）和</w:t>
            </w:r>
            <w:r>
              <w:rPr>
                <w:rFonts w:ascii="楷体_GB2312" w:eastAsia="楷体_GB2312" w:hAnsi="宋体" w:cs="楷体_GB2312"/>
                <w:kern w:val="0"/>
                <w:sz w:val="20"/>
                <w:lang/>
              </w:rPr>
              <w:t>95%</w:t>
            </w:r>
            <w:r>
              <w:rPr>
                <w:rFonts w:ascii="楷体_GB2312" w:eastAsia="楷体_GB2312" w:hAnsi="宋体" w:cs="楷体_GB2312"/>
                <w:kern w:val="0"/>
                <w:sz w:val="20"/>
                <w:lang/>
              </w:rPr>
              <w:t>之间，得</w:t>
            </w:r>
            <w:r>
              <w:rPr>
                <w:rFonts w:ascii="楷体_GB2312" w:eastAsia="楷体_GB2312" w:hAnsi="宋体" w:cs="楷体_GB2312"/>
                <w:kern w:val="0"/>
                <w:sz w:val="20"/>
                <w:lang/>
              </w:rPr>
              <w:t>8</w:t>
            </w:r>
            <w:r>
              <w:rPr>
                <w:rFonts w:ascii="楷体_GB2312" w:eastAsia="楷体_GB2312" w:hAnsi="宋体" w:cs="楷体_GB2312"/>
                <w:kern w:val="0"/>
                <w:sz w:val="20"/>
                <w:lang/>
              </w:rPr>
              <w:t>分。</w:t>
            </w:r>
            <w:r>
              <w:rPr>
                <w:rFonts w:ascii="楷体_GB2312" w:eastAsia="楷体_GB2312" w:hAnsi="宋体" w:cs="楷体_GB2312"/>
                <w:kern w:val="0"/>
                <w:sz w:val="20"/>
                <w:lang/>
              </w:rPr>
              <w:br/>
            </w:r>
            <w:r>
              <w:rPr>
                <w:rFonts w:ascii="楷体_GB2312" w:eastAsia="楷体_GB2312" w:hAnsi="宋体" w:cs="楷体_GB2312"/>
                <w:kern w:val="0"/>
                <w:sz w:val="20"/>
                <w:lang/>
              </w:rPr>
              <w:t>预算完成率在</w:t>
            </w:r>
            <w:r>
              <w:rPr>
                <w:rFonts w:ascii="楷体_GB2312" w:eastAsia="楷体_GB2312" w:hAnsi="宋体" w:cs="楷体_GB2312"/>
                <w:kern w:val="0"/>
                <w:sz w:val="20"/>
                <w:lang/>
              </w:rPr>
              <w:t>85%</w:t>
            </w:r>
            <w:r>
              <w:rPr>
                <w:rFonts w:ascii="楷体_GB2312" w:eastAsia="楷体_GB2312" w:hAnsi="宋体" w:cs="楷体_GB2312"/>
                <w:kern w:val="0"/>
                <w:sz w:val="20"/>
                <w:lang/>
              </w:rPr>
              <w:t>（含）和</w:t>
            </w:r>
            <w:r>
              <w:rPr>
                <w:rFonts w:ascii="楷体_GB2312" w:eastAsia="楷体_GB2312" w:hAnsi="宋体" w:cs="楷体_GB2312"/>
                <w:kern w:val="0"/>
                <w:sz w:val="20"/>
                <w:lang/>
              </w:rPr>
              <w:t>90%</w:t>
            </w:r>
            <w:r>
              <w:rPr>
                <w:rFonts w:ascii="楷体_GB2312" w:eastAsia="楷体_GB2312" w:hAnsi="宋体" w:cs="楷体_GB2312"/>
                <w:kern w:val="0"/>
                <w:sz w:val="20"/>
                <w:lang/>
              </w:rPr>
              <w:t>之间，得</w:t>
            </w:r>
            <w:r>
              <w:rPr>
                <w:rFonts w:ascii="楷体_GB2312" w:eastAsia="楷体_GB2312" w:hAnsi="宋体" w:cs="楷体_GB2312"/>
                <w:kern w:val="0"/>
                <w:sz w:val="20"/>
                <w:lang/>
              </w:rPr>
              <w:t>7</w:t>
            </w:r>
            <w:r>
              <w:rPr>
                <w:rFonts w:ascii="楷体_GB2312" w:eastAsia="楷体_GB2312" w:hAnsi="宋体" w:cs="楷体_GB2312"/>
                <w:kern w:val="0"/>
                <w:sz w:val="20"/>
                <w:lang/>
              </w:rPr>
              <w:t>分。</w:t>
            </w:r>
            <w:r>
              <w:rPr>
                <w:rFonts w:ascii="楷体_GB2312" w:eastAsia="楷体_GB2312" w:hAnsi="宋体" w:cs="楷体_GB2312"/>
                <w:kern w:val="0"/>
                <w:sz w:val="20"/>
                <w:lang/>
              </w:rPr>
              <w:br/>
            </w:r>
            <w:r>
              <w:rPr>
                <w:rFonts w:ascii="楷体_GB2312" w:eastAsia="楷体_GB2312" w:hAnsi="宋体" w:cs="楷体_GB2312"/>
                <w:kern w:val="0"/>
                <w:sz w:val="20"/>
                <w:lang/>
              </w:rPr>
              <w:t>预算完成率在</w:t>
            </w:r>
            <w:r>
              <w:rPr>
                <w:rFonts w:ascii="楷体_GB2312" w:eastAsia="楷体_GB2312" w:hAnsi="宋体" w:cs="楷体_GB2312"/>
                <w:kern w:val="0"/>
                <w:sz w:val="20"/>
                <w:lang/>
              </w:rPr>
              <w:t>80%</w:t>
            </w:r>
            <w:r>
              <w:rPr>
                <w:rFonts w:ascii="楷体_GB2312" w:eastAsia="楷体_GB2312" w:hAnsi="宋体" w:cs="楷体_GB2312"/>
                <w:kern w:val="0"/>
                <w:sz w:val="20"/>
                <w:lang/>
              </w:rPr>
              <w:t>（含）和</w:t>
            </w:r>
            <w:r>
              <w:rPr>
                <w:rFonts w:ascii="楷体_GB2312" w:eastAsia="楷体_GB2312" w:hAnsi="宋体" w:cs="楷体_GB2312"/>
                <w:kern w:val="0"/>
                <w:sz w:val="20"/>
                <w:lang/>
              </w:rPr>
              <w:t>85%</w:t>
            </w:r>
            <w:r>
              <w:rPr>
                <w:rFonts w:ascii="楷体_GB2312" w:eastAsia="楷体_GB2312" w:hAnsi="宋体" w:cs="楷体_GB2312"/>
                <w:kern w:val="0"/>
                <w:sz w:val="20"/>
                <w:lang/>
              </w:rPr>
              <w:t>之间，得</w:t>
            </w:r>
            <w:r>
              <w:rPr>
                <w:rFonts w:ascii="楷体_GB2312" w:eastAsia="楷体_GB2312" w:hAnsi="宋体" w:cs="楷体_GB2312"/>
                <w:kern w:val="0"/>
                <w:sz w:val="20"/>
                <w:lang/>
              </w:rPr>
              <w:t>6</w:t>
            </w:r>
            <w:r>
              <w:rPr>
                <w:rFonts w:ascii="楷体_GB2312" w:eastAsia="楷体_GB2312" w:hAnsi="宋体" w:cs="楷体_GB2312"/>
                <w:kern w:val="0"/>
                <w:sz w:val="20"/>
                <w:lang/>
              </w:rPr>
              <w:t>分。</w:t>
            </w:r>
            <w:r>
              <w:rPr>
                <w:rFonts w:ascii="楷体_GB2312" w:eastAsia="楷体_GB2312" w:hAnsi="宋体" w:cs="楷体_GB2312"/>
                <w:kern w:val="0"/>
                <w:sz w:val="20"/>
                <w:lang/>
              </w:rPr>
              <w:br/>
            </w:r>
            <w:r>
              <w:rPr>
                <w:rFonts w:ascii="楷体_GB2312" w:eastAsia="楷体_GB2312" w:hAnsi="宋体" w:cs="楷体_GB2312"/>
                <w:kern w:val="0"/>
                <w:sz w:val="20"/>
                <w:lang/>
              </w:rPr>
              <w:t>预算完成率在</w:t>
            </w:r>
            <w:r>
              <w:rPr>
                <w:rFonts w:ascii="楷体_GB2312" w:eastAsia="楷体_GB2312" w:hAnsi="宋体" w:cs="楷体_GB2312"/>
                <w:kern w:val="0"/>
                <w:sz w:val="20"/>
                <w:lang/>
              </w:rPr>
              <w:t>70%</w:t>
            </w:r>
            <w:r>
              <w:rPr>
                <w:rFonts w:ascii="楷体_GB2312" w:eastAsia="楷体_GB2312" w:hAnsi="宋体" w:cs="楷体_GB2312"/>
                <w:kern w:val="0"/>
                <w:sz w:val="20"/>
                <w:lang/>
              </w:rPr>
              <w:t>（含）和</w:t>
            </w:r>
            <w:r>
              <w:rPr>
                <w:rFonts w:ascii="楷体_GB2312" w:eastAsia="楷体_GB2312" w:hAnsi="宋体" w:cs="楷体_GB2312"/>
                <w:kern w:val="0"/>
                <w:sz w:val="20"/>
                <w:lang/>
              </w:rPr>
              <w:t>80%</w:t>
            </w:r>
            <w:r>
              <w:rPr>
                <w:rFonts w:ascii="楷体_GB2312" w:eastAsia="楷体_GB2312" w:hAnsi="宋体" w:cs="楷体_GB2312"/>
                <w:kern w:val="0"/>
                <w:sz w:val="20"/>
                <w:lang/>
              </w:rPr>
              <w:t>之间，得</w:t>
            </w:r>
            <w:r>
              <w:rPr>
                <w:rFonts w:ascii="楷体_GB2312" w:eastAsia="楷体_GB2312" w:hAnsi="宋体" w:cs="楷体_GB2312"/>
                <w:kern w:val="0"/>
                <w:sz w:val="20"/>
                <w:lang/>
              </w:rPr>
              <w:t>4</w:t>
            </w:r>
            <w:r>
              <w:rPr>
                <w:rFonts w:ascii="楷体_GB2312" w:eastAsia="楷体_GB2312" w:hAnsi="宋体" w:cs="楷体_GB2312"/>
                <w:kern w:val="0"/>
                <w:sz w:val="20"/>
                <w:lang/>
              </w:rPr>
              <w:t>分。</w:t>
            </w:r>
            <w:r>
              <w:rPr>
                <w:rFonts w:ascii="楷体_GB2312" w:eastAsia="楷体_GB2312" w:hAnsi="宋体" w:cs="楷体_GB2312"/>
                <w:kern w:val="0"/>
                <w:sz w:val="20"/>
                <w:lang/>
              </w:rPr>
              <w:br/>
            </w:r>
            <w:r>
              <w:rPr>
                <w:rFonts w:ascii="楷体_GB2312" w:eastAsia="楷体_GB2312" w:hAnsi="宋体" w:cs="楷体_GB2312"/>
                <w:kern w:val="0"/>
                <w:sz w:val="20"/>
                <w:lang/>
              </w:rPr>
              <w:t>预算完成率＜</w:t>
            </w:r>
            <w:r>
              <w:rPr>
                <w:rFonts w:ascii="楷体_GB2312" w:eastAsia="楷体_GB2312" w:hAnsi="宋体" w:cs="楷体_GB2312"/>
                <w:kern w:val="0"/>
                <w:sz w:val="20"/>
                <w:lang/>
              </w:rPr>
              <w:t>70%</w:t>
            </w:r>
            <w:r>
              <w:rPr>
                <w:rFonts w:ascii="楷体_GB2312" w:eastAsia="楷体_GB2312" w:hAnsi="宋体" w:cs="楷体_GB2312"/>
                <w:kern w:val="0"/>
                <w:sz w:val="20"/>
                <w:lang/>
              </w:rPr>
              <w:t>的，得</w:t>
            </w:r>
            <w:r>
              <w:rPr>
                <w:rFonts w:ascii="楷体_GB2312" w:eastAsia="楷体_GB2312" w:hAnsi="宋体" w:cs="楷体_GB2312"/>
                <w:kern w:val="0"/>
                <w:sz w:val="20"/>
                <w:lang/>
              </w:rPr>
              <w:t>0</w:t>
            </w:r>
            <w:r>
              <w:rPr>
                <w:rFonts w:ascii="楷体_GB2312" w:eastAsia="楷体_GB2312" w:hAnsi="宋体" w:cs="楷体_GB2312"/>
                <w:kern w:val="0"/>
                <w:sz w:val="20"/>
                <w:lang/>
              </w:rPr>
              <w:t>分。</w:t>
            </w:r>
          </w:p>
        </w:tc>
        <w:tc>
          <w:tcPr>
            <w:tcW w:w="177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FB7DE6" w:rsidRDefault="004D5F02">
            <w:pPr>
              <w:widowControl/>
              <w:jc w:val="left"/>
              <w:textAlignment w:val="center"/>
              <w:rPr>
                <w:rFonts w:ascii="楷体_GB2312" w:eastAsia="楷体_GB2312" w:hAnsi="宋体" w:cs="楷体_GB2312"/>
                <w:color w:val="000000"/>
                <w:sz w:val="20"/>
              </w:rPr>
            </w:pPr>
            <w:r>
              <w:rPr>
                <w:rFonts w:ascii="楷体_GB2312" w:eastAsia="楷体_GB2312" w:hAnsi="宋体" w:cs="楷体_GB2312"/>
                <w:color w:val="000000"/>
                <w:kern w:val="0"/>
                <w:sz w:val="20"/>
                <w:lang/>
              </w:rPr>
              <w:t>2019</w:t>
            </w:r>
            <w:r>
              <w:rPr>
                <w:rFonts w:ascii="楷体_GB2312" w:eastAsia="楷体_GB2312" w:hAnsi="宋体" w:cs="楷体_GB2312"/>
                <w:color w:val="000000"/>
                <w:kern w:val="0"/>
                <w:sz w:val="20"/>
                <w:lang/>
              </w:rPr>
              <w:t>年决算取数。预算完成率</w:t>
            </w:r>
            <w:r>
              <w:rPr>
                <w:rFonts w:ascii="楷体_GB2312" w:eastAsia="楷体_GB2312" w:hAnsi="宋体" w:cs="楷体_GB2312"/>
                <w:color w:val="000000"/>
                <w:kern w:val="0"/>
                <w:sz w:val="20"/>
                <w:lang/>
              </w:rPr>
              <w:t>=</w:t>
            </w:r>
            <w:r>
              <w:rPr>
                <w:rFonts w:ascii="楷体_GB2312" w:eastAsia="楷体_GB2312" w:hAnsi="宋体" w:cs="楷体_GB2312"/>
                <w:color w:val="000000"/>
                <w:kern w:val="0"/>
                <w:sz w:val="20"/>
                <w:lang/>
              </w:rPr>
              <w:t>（财政拨款支出</w:t>
            </w:r>
            <w:r>
              <w:rPr>
                <w:rFonts w:ascii="楷体_GB2312" w:eastAsia="楷体_GB2312" w:hAnsi="宋体" w:cs="楷体_GB2312"/>
                <w:color w:val="000000"/>
                <w:kern w:val="0"/>
                <w:sz w:val="20"/>
                <w:lang/>
              </w:rPr>
              <w:t>/</w:t>
            </w:r>
            <w:r>
              <w:rPr>
                <w:rFonts w:ascii="楷体_GB2312" w:eastAsia="楷体_GB2312" w:hAnsi="宋体" w:cs="楷体_GB2312"/>
                <w:color w:val="000000"/>
                <w:kern w:val="0"/>
                <w:sz w:val="20"/>
                <w:lang/>
              </w:rPr>
              <w:t>财政拨款收入）</w:t>
            </w:r>
            <w:r>
              <w:rPr>
                <w:rFonts w:ascii="楷体_GB2312" w:eastAsia="楷体_GB2312" w:hAnsi="宋体" w:cs="楷体_GB2312"/>
                <w:color w:val="000000"/>
                <w:kern w:val="0"/>
                <w:sz w:val="20"/>
                <w:lang/>
              </w:rPr>
              <w:t>*100%</w:t>
            </w:r>
          </w:p>
        </w:tc>
        <w:tc>
          <w:tcPr>
            <w:tcW w:w="64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FB7DE6" w:rsidRDefault="004D5F02">
            <w:pPr>
              <w:widowControl/>
              <w:jc w:val="right"/>
              <w:textAlignment w:val="center"/>
              <w:rPr>
                <w:rFonts w:ascii="楷体_GB2312" w:eastAsia="楷体_GB2312" w:hAnsi="宋体" w:cs="楷体_GB2312"/>
                <w:color w:val="000000"/>
                <w:sz w:val="20"/>
              </w:rPr>
            </w:pPr>
            <w:r>
              <w:rPr>
                <w:rFonts w:ascii="楷体_GB2312" w:eastAsia="楷体_GB2312" w:hAnsi="宋体" w:cs="楷体_GB2312"/>
                <w:color w:val="000000"/>
                <w:kern w:val="0"/>
                <w:sz w:val="20"/>
                <w:lang/>
              </w:rPr>
              <w:t>100%</w:t>
            </w:r>
          </w:p>
        </w:tc>
        <w:tc>
          <w:tcPr>
            <w:tcW w:w="82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FB7DE6" w:rsidRDefault="004D5F02">
            <w:pPr>
              <w:widowControl/>
              <w:jc w:val="right"/>
              <w:textAlignment w:val="center"/>
              <w:rPr>
                <w:rFonts w:ascii="楷体_GB2312" w:eastAsia="楷体_GB2312" w:hAnsi="宋体" w:cs="楷体_GB2312"/>
                <w:color w:val="000000"/>
                <w:sz w:val="20"/>
              </w:rPr>
            </w:pPr>
            <w:r>
              <w:rPr>
                <w:rFonts w:ascii="楷体_GB2312" w:eastAsia="楷体_GB2312" w:hAnsi="宋体" w:cs="楷体_GB2312"/>
                <w:color w:val="000000"/>
                <w:kern w:val="0"/>
                <w:sz w:val="20"/>
                <w:lang/>
              </w:rPr>
              <w:t>100%</w:t>
            </w:r>
          </w:p>
        </w:tc>
        <w:tc>
          <w:tcPr>
            <w:tcW w:w="61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FB7DE6" w:rsidRDefault="004D5F02">
            <w:pPr>
              <w:widowControl/>
              <w:jc w:val="center"/>
              <w:textAlignment w:val="center"/>
              <w:rPr>
                <w:rFonts w:ascii="楷体_GB2312" w:eastAsia="楷体_GB2312" w:hAnsi="宋体" w:cs="楷体_GB2312"/>
                <w:color w:val="000000"/>
                <w:sz w:val="20"/>
              </w:rPr>
            </w:pPr>
            <w:r>
              <w:rPr>
                <w:rFonts w:ascii="楷体_GB2312" w:eastAsia="楷体_GB2312" w:hAnsi="宋体" w:cs="楷体_GB2312"/>
                <w:color w:val="000000"/>
                <w:kern w:val="0"/>
                <w:sz w:val="20"/>
                <w:lang/>
              </w:rPr>
              <w:t>10</w:t>
            </w:r>
          </w:p>
        </w:tc>
        <w:tc>
          <w:tcPr>
            <w:tcW w:w="99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FB7DE6" w:rsidRDefault="004D5F02">
            <w:pPr>
              <w:widowControl/>
              <w:jc w:val="center"/>
              <w:textAlignment w:val="center"/>
              <w:rPr>
                <w:rFonts w:ascii="仿宋_GB2312" w:eastAsia="仿宋_GB2312" w:hAnsi="宋体" w:cs="仿宋_GB2312"/>
                <w:color w:val="000000"/>
                <w:sz w:val="20"/>
              </w:rPr>
            </w:pPr>
            <w:r>
              <w:rPr>
                <w:rFonts w:ascii="仿宋_GB2312" w:eastAsia="仿宋_GB2312" w:hAnsi="宋体" w:cs="仿宋_GB2312"/>
                <w:color w:val="000000"/>
                <w:kern w:val="0"/>
                <w:sz w:val="20"/>
                <w:lang/>
              </w:rPr>
              <w:t>已完成</w:t>
            </w:r>
          </w:p>
        </w:tc>
        <w:tc>
          <w:tcPr>
            <w:tcW w:w="1955"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FB7DE6" w:rsidRDefault="004D5F02">
            <w:pPr>
              <w:widowControl/>
              <w:jc w:val="center"/>
              <w:textAlignment w:val="center"/>
              <w:rPr>
                <w:rFonts w:ascii="仿宋_GB2312" w:eastAsia="仿宋_GB2312" w:hAnsi="宋体" w:cs="仿宋_GB2312"/>
                <w:sz w:val="20"/>
              </w:rPr>
            </w:pPr>
            <w:r>
              <w:rPr>
                <w:rFonts w:ascii="仿宋_GB2312" w:eastAsia="仿宋_GB2312" w:hAnsi="宋体" w:cs="仿宋_GB2312"/>
                <w:kern w:val="0"/>
                <w:sz w:val="20"/>
                <w:lang/>
              </w:rPr>
              <w:t xml:space="preserve">　</w:t>
            </w:r>
          </w:p>
        </w:tc>
      </w:tr>
      <w:tr w:rsidR="00FB7DE6">
        <w:trPr>
          <w:trHeight w:val="2475"/>
        </w:trPr>
        <w:tc>
          <w:tcPr>
            <w:tcW w:w="520" w:type="dxa"/>
            <w:vMerge/>
            <w:tcBorders>
              <w:top w:val="nil"/>
              <w:left w:val="single" w:sz="4" w:space="0" w:color="auto"/>
              <w:bottom w:val="single" w:sz="4" w:space="0" w:color="auto"/>
              <w:right w:val="single" w:sz="4" w:space="0" w:color="auto"/>
            </w:tcBorders>
            <w:shd w:val="clear" w:color="auto" w:fill="auto"/>
            <w:noWrap/>
            <w:tcMar>
              <w:top w:w="15" w:type="dxa"/>
              <w:left w:w="15" w:type="dxa"/>
              <w:right w:w="15" w:type="dxa"/>
            </w:tcMar>
            <w:textDirection w:val="tbRlV"/>
            <w:vAlign w:val="center"/>
          </w:tcPr>
          <w:p w:rsidR="00FB7DE6" w:rsidRDefault="00FB7DE6">
            <w:pPr>
              <w:jc w:val="center"/>
              <w:rPr>
                <w:rFonts w:ascii="楷体_GB2312" w:eastAsia="楷体_GB2312" w:hAnsi="宋体" w:cs="楷体_GB2312"/>
                <w:sz w:val="20"/>
              </w:rPr>
            </w:pPr>
          </w:p>
        </w:tc>
        <w:tc>
          <w:tcPr>
            <w:tcW w:w="700" w:type="dxa"/>
            <w:vMerge/>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FB7DE6" w:rsidRDefault="00FB7DE6">
            <w:pPr>
              <w:jc w:val="center"/>
              <w:rPr>
                <w:rFonts w:ascii="楷体_GB2312" w:eastAsia="楷体_GB2312" w:hAnsi="宋体" w:cs="楷体_GB2312"/>
                <w:sz w:val="20"/>
              </w:rPr>
            </w:pPr>
          </w:p>
        </w:tc>
        <w:tc>
          <w:tcPr>
            <w:tcW w:w="580"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FB7DE6" w:rsidRDefault="004D5F02">
            <w:pPr>
              <w:widowControl/>
              <w:jc w:val="left"/>
              <w:textAlignment w:val="center"/>
              <w:rPr>
                <w:rFonts w:ascii="楷体_GB2312" w:eastAsia="楷体_GB2312" w:hAnsi="宋体" w:cs="楷体_GB2312"/>
                <w:sz w:val="20"/>
              </w:rPr>
            </w:pPr>
            <w:r>
              <w:rPr>
                <w:rFonts w:ascii="楷体_GB2312" w:eastAsia="楷体_GB2312" w:hAnsi="宋体" w:cs="楷体_GB2312"/>
                <w:kern w:val="0"/>
                <w:sz w:val="20"/>
                <w:lang/>
              </w:rPr>
              <w:t>预算调整率</w:t>
            </w:r>
            <w:r>
              <w:rPr>
                <w:rFonts w:ascii="楷体_GB2312" w:eastAsia="楷体_GB2312" w:hAnsi="宋体" w:cs="楷体_GB2312"/>
                <w:kern w:val="0"/>
                <w:sz w:val="20"/>
                <w:lang/>
              </w:rPr>
              <w:br/>
            </w:r>
            <w:r>
              <w:rPr>
                <w:rFonts w:ascii="楷体_GB2312" w:eastAsia="楷体_GB2312" w:hAnsi="宋体" w:cs="楷体_GB2312"/>
                <w:kern w:val="0"/>
                <w:sz w:val="20"/>
                <w:lang/>
              </w:rPr>
              <w:t>（</w:t>
            </w:r>
            <w:r>
              <w:rPr>
                <w:rFonts w:ascii="楷体_GB2312" w:eastAsia="楷体_GB2312" w:hAnsi="宋体" w:cs="楷体_GB2312"/>
                <w:kern w:val="0"/>
                <w:sz w:val="20"/>
                <w:lang/>
              </w:rPr>
              <w:t>5</w:t>
            </w:r>
            <w:r>
              <w:rPr>
                <w:rFonts w:ascii="楷体_GB2312" w:eastAsia="楷体_GB2312" w:hAnsi="宋体" w:cs="楷体_GB2312"/>
                <w:kern w:val="0"/>
                <w:sz w:val="20"/>
                <w:lang/>
              </w:rPr>
              <w:t>分）</w:t>
            </w:r>
          </w:p>
        </w:tc>
        <w:tc>
          <w:tcPr>
            <w:tcW w:w="380"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FB7DE6" w:rsidRDefault="004D5F02">
            <w:pPr>
              <w:widowControl/>
              <w:jc w:val="center"/>
              <w:textAlignment w:val="center"/>
              <w:rPr>
                <w:rFonts w:ascii="楷体_GB2312" w:eastAsia="楷体_GB2312" w:hAnsi="宋体" w:cs="楷体_GB2312"/>
                <w:sz w:val="20"/>
              </w:rPr>
            </w:pPr>
            <w:r>
              <w:rPr>
                <w:rFonts w:ascii="楷体_GB2312" w:eastAsia="楷体_GB2312" w:hAnsi="宋体" w:cs="楷体_GB2312"/>
                <w:kern w:val="0"/>
                <w:sz w:val="20"/>
                <w:lang/>
              </w:rPr>
              <w:t>5</w:t>
            </w:r>
          </w:p>
        </w:tc>
        <w:tc>
          <w:tcPr>
            <w:tcW w:w="4000"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FB7DE6" w:rsidRDefault="004D5F02">
            <w:pPr>
              <w:widowControl/>
              <w:jc w:val="left"/>
              <w:textAlignment w:val="center"/>
              <w:rPr>
                <w:rFonts w:ascii="楷体_GB2312" w:eastAsia="楷体_GB2312" w:hAnsi="宋体" w:cs="楷体_GB2312"/>
                <w:sz w:val="20"/>
              </w:rPr>
            </w:pPr>
            <w:r>
              <w:rPr>
                <w:rFonts w:ascii="楷体_GB2312" w:eastAsia="楷体_GB2312" w:hAnsi="宋体" w:cs="楷体_GB2312"/>
                <w:kern w:val="0"/>
                <w:sz w:val="20"/>
                <w:lang/>
              </w:rPr>
              <w:t>预算调整率</w:t>
            </w:r>
            <w:r>
              <w:rPr>
                <w:rFonts w:ascii="楷体_GB2312" w:eastAsia="楷体_GB2312" w:hAnsi="宋体" w:cs="楷体_GB2312"/>
                <w:kern w:val="0"/>
                <w:sz w:val="20"/>
                <w:lang/>
              </w:rPr>
              <w:t>=</w:t>
            </w:r>
            <w:r>
              <w:rPr>
                <w:rFonts w:ascii="楷体_GB2312" w:eastAsia="楷体_GB2312" w:hAnsi="宋体" w:cs="楷体_GB2312"/>
                <w:kern w:val="0"/>
                <w:sz w:val="20"/>
                <w:lang/>
              </w:rPr>
              <w:t>（预算调整数</w:t>
            </w:r>
            <w:r>
              <w:rPr>
                <w:rFonts w:ascii="楷体_GB2312" w:eastAsia="楷体_GB2312" w:hAnsi="宋体" w:cs="楷体_GB2312"/>
                <w:kern w:val="0"/>
                <w:sz w:val="20"/>
                <w:lang/>
              </w:rPr>
              <w:t>/</w:t>
            </w:r>
            <w:r>
              <w:rPr>
                <w:rFonts w:ascii="楷体_GB2312" w:eastAsia="楷体_GB2312" w:hAnsi="宋体" w:cs="楷体_GB2312"/>
                <w:kern w:val="0"/>
                <w:sz w:val="20"/>
                <w:lang/>
              </w:rPr>
              <w:t>预算数）</w:t>
            </w:r>
            <w:r>
              <w:rPr>
                <w:rFonts w:ascii="楷体_GB2312" w:eastAsia="楷体_GB2312" w:hAnsi="宋体" w:cs="楷体_GB2312"/>
                <w:kern w:val="0"/>
                <w:sz w:val="20"/>
                <w:lang/>
              </w:rPr>
              <w:t>×</w:t>
            </w:r>
            <w:r>
              <w:rPr>
                <w:rFonts w:ascii="楷体_GB2312" w:eastAsia="楷体_GB2312" w:hAnsi="宋体" w:cs="楷体_GB2312"/>
                <w:kern w:val="0"/>
                <w:sz w:val="20"/>
                <w:lang/>
              </w:rPr>
              <w:t>100%</w:t>
            </w:r>
            <w:r>
              <w:rPr>
                <w:rFonts w:ascii="楷体_GB2312" w:eastAsia="楷体_GB2312" w:hAnsi="宋体" w:cs="楷体_GB2312"/>
                <w:kern w:val="0"/>
                <w:sz w:val="20"/>
                <w:lang/>
              </w:rPr>
              <w:t>，用以反映和考核部门（单位）预算的调整程度。</w:t>
            </w:r>
            <w:r>
              <w:rPr>
                <w:rFonts w:ascii="楷体_GB2312" w:eastAsia="楷体_GB2312" w:hAnsi="宋体" w:cs="楷体_GB2312"/>
                <w:kern w:val="0"/>
                <w:sz w:val="20"/>
                <w:lang/>
              </w:rPr>
              <w:br/>
            </w:r>
            <w:r>
              <w:rPr>
                <w:rFonts w:ascii="楷体_GB2312" w:eastAsia="楷体_GB2312" w:hAnsi="宋体" w:cs="楷体_GB2312"/>
                <w:kern w:val="0"/>
                <w:sz w:val="20"/>
                <w:lang/>
              </w:rPr>
              <w:t>预算调整数：部门（单位）在本年度内涉及预算的追加、追减或结构调整的资金总和（因落实国家政策、发生不可抗力、上级部门或本级党委政府临时交办而产生的调整除外）。</w:t>
            </w:r>
            <w:r>
              <w:rPr>
                <w:rFonts w:ascii="楷体_GB2312" w:eastAsia="楷体_GB2312" w:hAnsi="宋体" w:cs="楷体_GB2312"/>
                <w:kern w:val="0"/>
                <w:sz w:val="20"/>
                <w:lang/>
              </w:rPr>
              <w:br/>
            </w:r>
            <w:r>
              <w:rPr>
                <w:rFonts w:ascii="楷体_GB2312" w:eastAsia="楷体_GB2312" w:hAnsi="宋体" w:cs="楷体_GB2312"/>
                <w:kern w:val="0"/>
                <w:sz w:val="20"/>
                <w:lang/>
              </w:rPr>
              <w:t>预算包括一般公共预算与政府性基金预算。</w:t>
            </w:r>
          </w:p>
        </w:tc>
        <w:tc>
          <w:tcPr>
            <w:tcW w:w="3240"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FB7DE6" w:rsidRDefault="004D5F02">
            <w:pPr>
              <w:widowControl/>
              <w:jc w:val="left"/>
              <w:textAlignment w:val="center"/>
              <w:rPr>
                <w:rFonts w:ascii="楷体_GB2312" w:eastAsia="楷体_GB2312" w:hAnsi="宋体" w:cs="楷体_GB2312"/>
                <w:sz w:val="20"/>
              </w:rPr>
            </w:pPr>
            <w:r>
              <w:rPr>
                <w:rFonts w:ascii="楷体_GB2312" w:eastAsia="楷体_GB2312" w:hAnsi="宋体" w:cs="楷体_GB2312"/>
                <w:kern w:val="0"/>
                <w:sz w:val="20"/>
                <w:lang/>
              </w:rPr>
              <w:t>预算调整率绝对值</w:t>
            </w:r>
            <w:r>
              <w:rPr>
                <w:rFonts w:ascii="楷体_GB2312" w:eastAsia="楷体_GB2312" w:hAnsi="宋体" w:cs="楷体_GB2312"/>
                <w:kern w:val="0"/>
                <w:sz w:val="20"/>
                <w:lang/>
              </w:rPr>
              <w:t>≤</w:t>
            </w:r>
            <w:r>
              <w:rPr>
                <w:rFonts w:ascii="楷体_GB2312" w:eastAsia="楷体_GB2312" w:hAnsi="宋体" w:cs="楷体_GB2312"/>
                <w:kern w:val="0"/>
                <w:sz w:val="20"/>
                <w:lang/>
              </w:rPr>
              <w:t>5%</w:t>
            </w:r>
            <w:r>
              <w:rPr>
                <w:rFonts w:ascii="楷体_GB2312" w:eastAsia="楷体_GB2312" w:hAnsi="宋体" w:cs="楷体_GB2312"/>
                <w:kern w:val="0"/>
                <w:sz w:val="20"/>
                <w:lang/>
              </w:rPr>
              <w:t>，得</w:t>
            </w:r>
            <w:r>
              <w:rPr>
                <w:rFonts w:ascii="楷体_GB2312" w:eastAsia="楷体_GB2312" w:hAnsi="宋体" w:cs="楷体_GB2312"/>
                <w:kern w:val="0"/>
                <w:sz w:val="20"/>
                <w:lang/>
              </w:rPr>
              <w:t>5</w:t>
            </w:r>
            <w:r>
              <w:rPr>
                <w:rFonts w:ascii="楷体_GB2312" w:eastAsia="楷体_GB2312" w:hAnsi="宋体" w:cs="楷体_GB2312"/>
                <w:kern w:val="0"/>
                <w:sz w:val="20"/>
                <w:lang/>
              </w:rPr>
              <w:t>分。</w:t>
            </w:r>
            <w:r>
              <w:rPr>
                <w:rFonts w:ascii="楷体_GB2312" w:eastAsia="楷体_GB2312" w:hAnsi="宋体" w:cs="楷体_GB2312"/>
                <w:kern w:val="0"/>
                <w:sz w:val="20"/>
                <w:lang/>
              </w:rPr>
              <w:br/>
            </w:r>
            <w:r>
              <w:rPr>
                <w:rFonts w:ascii="楷体_GB2312" w:eastAsia="楷体_GB2312" w:hAnsi="宋体" w:cs="楷体_GB2312"/>
                <w:kern w:val="0"/>
                <w:sz w:val="20"/>
                <w:lang/>
              </w:rPr>
              <w:t>预算调整率绝对值＞</w:t>
            </w:r>
            <w:r>
              <w:rPr>
                <w:rFonts w:ascii="楷体_GB2312" w:eastAsia="楷体_GB2312" w:hAnsi="宋体" w:cs="楷体_GB2312"/>
                <w:kern w:val="0"/>
                <w:sz w:val="20"/>
                <w:lang/>
              </w:rPr>
              <w:t>5%</w:t>
            </w:r>
            <w:r>
              <w:rPr>
                <w:rFonts w:ascii="楷体_GB2312" w:eastAsia="楷体_GB2312" w:hAnsi="宋体" w:cs="楷体_GB2312"/>
                <w:kern w:val="0"/>
                <w:sz w:val="20"/>
                <w:lang/>
              </w:rPr>
              <w:t>的，每增加</w:t>
            </w:r>
            <w:r>
              <w:rPr>
                <w:rFonts w:ascii="楷体_GB2312" w:eastAsia="楷体_GB2312" w:hAnsi="宋体" w:cs="楷体_GB2312"/>
                <w:kern w:val="0"/>
                <w:sz w:val="20"/>
                <w:lang/>
              </w:rPr>
              <w:t>0.1</w:t>
            </w:r>
            <w:r>
              <w:rPr>
                <w:rFonts w:ascii="楷体_GB2312" w:eastAsia="楷体_GB2312" w:hAnsi="宋体" w:cs="楷体_GB2312"/>
                <w:kern w:val="0"/>
                <w:sz w:val="20"/>
                <w:lang/>
              </w:rPr>
              <w:t>个百分点扣</w:t>
            </w:r>
            <w:r>
              <w:rPr>
                <w:rFonts w:ascii="楷体_GB2312" w:eastAsia="楷体_GB2312" w:hAnsi="宋体" w:cs="楷体_GB2312"/>
                <w:kern w:val="0"/>
                <w:sz w:val="20"/>
                <w:lang/>
              </w:rPr>
              <w:t>0.1</w:t>
            </w:r>
            <w:r>
              <w:rPr>
                <w:rFonts w:ascii="楷体_GB2312" w:eastAsia="楷体_GB2312" w:hAnsi="宋体" w:cs="楷体_GB2312"/>
                <w:kern w:val="0"/>
                <w:sz w:val="20"/>
                <w:lang/>
              </w:rPr>
              <w:t>分，扣完为止。</w:t>
            </w:r>
          </w:p>
        </w:tc>
        <w:tc>
          <w:tcPr>
            <w:tcW w:w="177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FB7DE6" w:rsidRDefault="004D5F02">
            <w:pPr>
              <w:widowControl/>
              <w:jc w:val="left"/>
              <w:textAlignment w:val="center"/>
              <w:rPr>
                <w:rFonts w:ascii="楷体_GB2312" w:eastAsia="楷体_GB2312" w:hAnsi="宋体" w:cs="楷体_GB2312"/>
                <w:color w:val="000000"/>
                <w:sz w:val="20"/>
              </w:rPr>
            </w:pPr>
            <w:r>
              <w:rPr>
                <w:rFonts w:ascii="楷体_GB2312" w:eastAsia="楷体_GB2312" w:hAnsi="宋体" w:cs="楷体_GB2312"/>
                <w:color w:val="000000"/>
                <w:kern w:val="0"/>
                <w:sz w:val="20"/>
                <w:lang/>
              </w:rPr>
              <w:t>2019</w:t>
            </w:r>
            <w:r>
              <w:rPr>
                <w:rFonts w:ascii="楷体_GB2312" w:eastAsia="楷体_GB2312" w:hAnsi="宋体" w:cs="楷体_GB2312"/>
                <w:color w:val="000000"/>
                <w:kern w:val="0"/>
                <w:sz w:val="20"/>
                <w:lang/>
              </w:rPr>
              <w:t>年决算取数。预算调</w:t>
            </w:r>
            <w:r>
              <w:rPr>
                <w:rFonts w:ascii="楷体_GB2312" w:eastAsia="楷体_GB2312" w:hAnsi="宋体" w:cs="楷体_GB2312"/>
                <w:color w:val="000000"/>
                <w:kern w:val="0"/>
                <w:sz w:val="20"/>
                <w:lang/>
              </w:rPr>
              <w:t>整率</w:t>
            </w:r>
            <w:r>
              <w:rPr>
                <w:rFonts w:ascii="楷体_GB2312" w:eastAsia="楷体_GB2312" w:hAnsi="宋体" w:cs="楷体_GB2312"/>
                <w:color w:val="000000"/>
                <w:kern w:val="0"/>
                <w:sz w:val="20"/>
                <w:lang/>
              </w:rPr>
              <w:t>=</w:t>
            </w:r>
            <w:r>
              <w:rPr>
                <w:rFonts w:ascii="楷体_GB2312" w:eastAsia="楷体_GB2312" w:hAnsi="宋体" w:cs="楷体_GB2312"/>
                <w:color w:val="000000"/>
                <w:kern w:val="0"/>
                <w:sz w:val="20"/>
                <w:lang/>
              </w:rPr>
              <w:t>（预算调整数</w:t>
            </w:r>
            <w:r>
              <w:rPr>
                <w:rFonts w:ascii="楷体_GB2312" w:eastAsia="楷体_GB2312" w:hAnsi="宋体" w:cs="楷体_GB2312"/>
                <w:color w:val="000000"/>
                <w:kern w:val="0"/>
                <w:sz w:val="20"/>
                <w:lang/>
              </w:rPr>
              <w:t>/</w:t>
            </w:r>
            <w:r>
              <w:rPr>
                <w:rFonts w:ascii="楷体_GB2312" w:eastAsia="楷体_GB2312" w:hAnsi="宋体" w:cs="楷体_GB2312"/>
                <w:color w:val="000000"/>
                <w:kern w:val="0"/>
                <w:sz w:val="20"/>
                <w:lang/>
              </w:rPr>
              <w:t>预算数）</w:t>
            </w:r>
            <w:r>
              <w:rPr>
                <w:rFonts w:ascii="楷体_GB2312" w:eastAsia="楷体_GB2312" w:hAnsi="宋体" w:cs="楷体_GB2312"/>
                <w:color w:val="000000"/>
                <w:kern w:val="0"/>
                <w:sz w:val="20"/>
                <w:lang/>
              </w:rPr>
              <w:t>×</w:t>
            </w:r>
            <w:r>
              <w:rPr>
                <w:rFonts w:ascii="楷体_GB2312" w:eastAsia="楷体_GB2312" w:hAnsi="宋体" w:cs="楷体_GB2312"/>
                <w:color w:val="000000"/>
                <w:kern w:val="0"/>
                <w:sz w:val="20"/>
                <w:lang/>
              </w:rPr>
              <w:t>100%</w:t>
            </w:r>
          </w:p>
        </w:tc>
        <w:tc>
          <w:tcPr>
            <w:tcW w:w="64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FB7DE6" w:rsidRDefault="004D5F02">
            <w:pPr>
              <w:widowControl/>
              <w:jc w:val="left"/>
              <w:textAlignment w:val="center"/>
              <w:rPr>
                <w:rFonts w:ascii="Arial" w:eastAsia="宋体" w:hAnsi="Arial" w:cs="Arial"/>
                <w:color w:val="000000"/>
                <w:sz w:val="20"/>
              </w:rPr>
            </w:pPr>
            <w:r>
              <w:rPr>
                <w:rFonts w:ascii="Arial" w:eastAsia="宋体" w:hAnsi="Arial" w:cs="Arial"/>
                <w:color w:val="000000"/>
                <w:kern w:val="0"/>
                <w:sz w:val="20"/>
                <w:lang/>
              </w:rPr>
              <w:t>≤</w:t>
            </w:r>
            <w:r>
              <w:rPr>
                <w:rFonts w:ascii="楷体_GB2312" w:eastAsia="楷体_GB2312" w:hAnsi="Arial" w:cs="楷体_GB2312"/>
                <w:color w:val="000000"/>
                <w:kern w:val="0"/>
                <w:sz w:val="20"/>
                <w:lang/>
              </w:rPr>
              <w:t>5%</w:t>
            </w:r>
          </w:p>
        </w:tc>
        <w:tc>
          <w:tcPr>
            <w:tcW w:w="82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FB7DE6" w:rsidRDefault="004D5F02">
            <w:pPr>
              <w:widowControl/>
              <w:jc w:val="right"/>
              <w:textAlignment w:val="center"/>
              <w:rPr>
                <w:rFonts w:ascii="楷体_GB2312" w:eastAsia="楷体_GB2312" w:hAnsi="宋体" w:cs="楷体_GB2312"/>
                <w:color w:val="000000"/>
                <w:sz w:val="20"/>
              </w:rPr>
            </w:pPr>
            <w:r>
              <w:rPr>
                <w:rFonts w:ascii="楷体_GB2312" w:eastAsia="楷体_GB2312" w:hAnsi="宋体" w:cs="楷体_GB2312"/>
                <w:color w:val="000000"/>
                <w:kern w:val="0"/>
                <w:sz w:val="20"/>
                <w:lang/>
              </w:rPr>
              <w:t>874%</w:t>
            </w:r>
          </w:p>
        </w:tc>
        <w:tc>
          <w:tcPr>
            <w:tcW w:w="61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FB7DE6" w:rsidRDefault="004D5F02">
            <w:pPr>
              <w:widowControl/>
              <w:jc w:val="center"/>
              <w:textAlignment w:val="center"/>
              <w:rPr>
                <w:rFonts w:ascii="楷体_GB2312" w:eastAsia="楷体_GB2312" w:hAnsi="宋体" w:cs="楷体_GB2312"/>
                <w:color w:val="000000"/>
                <w:sz w:val="20"/>
              </w:rPr>
            </w:pPr>
            <w:r>
              <w:rPr>
                <w:rFonts w:ascii="楷体_GB2312" w:eastAsia="楷体_GB2312" w:hAnsi="宋体" w:cs="楷体_GB2312"/>
                <w:color w:val="000000"/>
                <w:kern w:val="0"/>
                <w:sz w:val="20"/>
                <w:lang/>
              </w:rPr>
              <w:t>0</w:t>
            </w:r>
          </w:p>
        </w:tc>
        <w:tc>
          <w:tcPr>
            <w:tcW w:w="99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FB7DE6" w:rsidRDefault="004D5F02">
            <w:pPr>
              <w:widowControl/>
              <w:jc w:val="center"/>
              <w:textAlignment w:val="center"/>
              <w:rPr>
                <w:rFonts w:ascii="仿宋_GB2312" w:eastAsia="仿宋_GB2312" w:hAnsi="宋体" w:cs="仿宋_GB2312"/>
                <w:color w:val="000000"/>
                <w:sz w:val="20"/>
              </w:rPr>
            </w:pPr>
            <w:r>
              <w:rPr>
                <w:rFonts w:ascii="仿宋_GB2312" w:eastAsia="仿宋_GB2312" w:hAnsi="宋体" w:cs="仿宋_GB2312"/>
                <w:color w:val="000000"/>
                <w:kern w:val="0"/>
                <w:sz w:val="20"/>
                <w:lang/>
              </w:rPr>
              <w:t>加强年初预算管理，提高财政预算精确度。</w:t>
            </w:r>
          </w:p>
        </w:tc>
        <w:tc>
          <w:tcPr>
            <w:tcW w:w="195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FB7DE6" w:rsidRDefault="004D5F02">
            <w:pPr>
              <w:widowControl/>
              <w:jc w:val="left"/>
              <w:textAlignment w:val="center"/>
              <w:rPr>
                <w:rFonts w:ascii="仿宋_GB2312" w:eastAsia="仿宋_GB2312" w:hAnsi="宋体" w:cs="仿宋_GB2312"/>
                <w:color w:val="000000"/>
                <w:sz w:val="20"/>
              </w:rPr>
            </w:pPr>
            <w:r>
              <w:rPr>
                <w:rFonts w:ascii="仿宋_GB2312" w:eastAsia="仿宋_GB2312" w:hAnsi="宋体" w:cs="仿宋_GB2312"/>
                <w:color w:val="000000"/>
                <w:kern w:val="0"/>
                <w:sz w:val="20"/>
                <w:lang/>
              </w:rPr>
              <w:t>预算调整主要为项目预算追加，建议年初增加部门项目预算。</w:t>
            </w:r>
          </w:p>
        </w:tc>
      </w:tr>
      <w:tr w:rsidR="00FB7DE6">
        <w:trPr>
          <w:trHeight w:val="979"/>
        </w:trPr>
        <w:tc>
          <w:tcPr>
            <w:tcW w:w="520" w:type="dxa"/>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FB7DE6" w:rsidRDefault="004D5F02">
            <w:pPr>
              <w:widowControl/>
              <w:jc w:val="center"/>
              <w:textAlignment w:val="center"/>
              <w:rPr>
                <w:rFonts w:ascii="楷体_GB2312" w:eastAsia="楷体_GB2312" w:hAnsi="宋体" w:cs="楷体_GB2312"/>
                <w:b/>
                <w:sz w:val="20"/>
              </w:rPr>
            </w:pPr>
            <w:r>
              <w:rPr>
                <w:rFonts w:ascii="楷体_GB2312" w:eastAsia="楷体_GB2312" w:hAnsi="宋体" w:cs="楷体_GB2312"/>
                <w:b/>
                <w:kern w:val="0"/>
                <w:sz w:val="20"/>
                <w:lang/>
              </w:rPr>
              <w:t>一级</w:t>
            </w:r>
            <w:r>
              <w:rPr>
                <w:rFonts w:ascii="楷体_GB2312" w:eastAsia="楷体_GB2312" w:hAnsi="宋体" w:cs="楷体_GB2312"/>
                <w:b/>
                <w:kern w:val="0"/>
                <w:sz w:val="20"/>
                <w:lang/>
              </w:rPr>
              <w:br/>
            </w:r>
            <w:r>
              <w:rPr>
                <w:rFonts w:ascii="楷体_GB2312" w:eastAsia="楷体_GB2312" w:hAnsi="宋体" w:cs="楷体_GB2312"/>
                <w:b/>
                <w:kern w:val="0"/>
                <w:sz w:val="20"/>
                <w:lang/>
              </w:rPr>
              <w:t>指标</w:t>
            </w:r>
          </w:p>
        </w:tc>
        <w:tc>
          <w:tcPr>
            <w:tcW w:w="700"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FB7DE6" w:rsidRDefault="004D5F02">
            <w:pPr>
              <w:widowControl/>
              <w:jc w:val="center"/>
              <w:textAlignment w:val="center"/>
              <w:rPr>
                <w:rFonts w:ascii="楷体_GB2312" w:eastAsia="楷体_GB2312" w:hAnsi="宋体" w:cs="楷体_GB2312"/>
                <w:b/>
                <w:sz w:val="20"/>
              </w:rPr>
            </w:pPr>
            <w:r>
              <w:rPr>
                <w:rFonts w:ascii="楷体_GB2312" w:eastAsia="楷体_GB2312" w:hAnsi="宋体" w:cs="楷体_GB2312"/>
                <w:b/>
                <w:kern w:val="0"/>
                <w:sz w:val="20"/>
                <w:lang/>
              </w:rPr>
              <w:t>二级</w:t>
            </w:r>
            <w:r>
              <w:rPr>
                <w:rFonts w:ascii="楷体_GB2312" w:eastAsia="楷体_GB2312" w:hAnsi="宋体" w:cs="楷体_GB2312"/>
                <w:b/>
                <w:kern w:val="0"/>
                <w:sz w:val="20"/>
                <w:lang/>
              </w:rPr>
              <w:br/>
            </w:r>
            <w:r>
              <w:rPr>
                <w:rFonts w:ascii="楷体_GB2312" w:eastAsia="楷体_GB2312" w:hAnsi="宋体" w:cs="楷体_GB2312"/>
                <w:b/>
                <w:kern w:val="0"/>
                <w:sz w:val="20"/>
                <w:lang/>
              </w:rPr>
              <w:t>指标</w:t>
            </w:r>
          </w:p>
        </w:tc>
        <w:tc>
          <w:tcPr>
            <w:tcW w:w="580"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FB7DE6" w:rsidRDefault="004D5F02">
            <w:pPr>
              <w:widowControl/>
              <w:jc w:val="center"/>
              <w:textAlignment w:val="center"/>
              <w:rPr>
                <w:rFonts w:ascii="楷体_GB2312" w:eastAsia="楷体_GB2312" w:hAnsi="宋体" w:cs="楷体_GB2312"/>
                <w:b/>
                <w:sz w:val="20"/>
              </w:rPr>
            </w:pPr>
            <w:r>
              <w:rPr>
                <w:rFonts w:ascii="楷体_GB2312" w:eastAsia="楷体_GB2312" w:hAnsi="宋体" w:cs="楷体_GB2312"/>
                <w:b/>
                <w:kern w:val="0"/>
                <w:sz w:val="20"/>
                <w:lang/>
              </w:rPr>
              <w:t>三级指标</w:t>
            </w:r>
          </w:p>
        </w:tc>
        <w:tc>
          <w:tcPr>
            <w:tcW w:w="380"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FB7DE6" w:rsidRDefault="004D5F02">
            <w:pPr>
              <w:widowControl/>
              <w:jc w:val="center"/>
              <w:textAlignment w:val="center"/>
              <w:rPr>
                <w:rFonts w:ascii="楷体_GB2312" w:eastAsia="楷体_GB2312" w:hAnsi="宋体" w:cs="楷体_GB2312"/>
                <w:b/>
                <w:sz w:val="20"/>
              </w:rPr>
            </w:pPr>
            <w:r>
              <w:rPr>
                <w:rFonts w:ascii="楷体_GB2312" w:eastAsia="楷体_GB2312" w:hAnsi="宋体" w:cs="楷体_GB2312"/>
                <w:b/>
                <w:kern w:val="0"/>
                <w:sz w:val="20"/>
                <w:lang/>
              </w:rPr>
              <w:t>分值</w:t>
            </w:r>
          </w:p>
        </w:tc>
        <w:tc>
          <w:tcPr>
            <w:tcW w:w="4000"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FB7DE6" w:rsidRDefault="004D5F02">
            <w:pPr>
              <w:widowControl/>
              <w:jc w:val="center"/>
              <w:textAlignment w:val="center"/>
              <w:rPr>
                <w:rFonts w:ascii="楷体_GB2312" w:eastAsia="楷体_GB2312" w:hAnsi="宋体" w:cs="楷体_GB2312"/>
                <w:b/>
                <w:sz w:val="20"/>
              </w:rPr>
            </w:pPr>
            <w:r>
              <w:rPr>
                <w:rFonts w:ascii="楷体_GB2312" w:eastAsia="楷体_GB2312" w:hAnsi="宋体" w:cs="楷体_GB2312"/>
                <w:b/>
                <w:kern w:val="0"/>
                <w:sz w:val="20"/>
                <w:lang/>
              </w:rPr>
              <w:t>指标说明</w:t>
            </w:r>
          </w:p>
        </w:tc>
        <w:tc>
          <w:tcPr>
            <w:tcW w:w="3240"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FB7DE6" w:rsidRDefault="004D5F02">
            <w:pPr>
              <w:widowControl/>
              <w:jc w:val="center"/>
              <w:textAlignment w:val="center"/>
              <w:rPr>
                <w:rFonts w:ascii="楷体_GB2312" w:eastAsia="楷体_GB2312" w:hAnsi="宋体" w:cs="楷体_GB2312"/>
                <w:b/>
                <w:sz w:val="20"/>
              </w:rPr>
            </w:pPr>
            <w:r>
              <w:rPr>
                <w:rFonts w:ascii="楷体_GB2312" w:eastAsia="楷体_GB2312" w:hAnsi="宋体" w:cs="楷体_GB2312"/>
                <w:b/>
                <w:kern w:val="0"/>
                <w:sz w:val="20"/>
                <w:lang/>
              </w:rPr>
              <w:t>评分标准</w:t>
            </w:r>
          </w:p>
        </w:tc>
        <w:tc>
          <w:tcPr>
            <w:tcW w:w="1770" w:type="dxa"/>
            <w:tcBorders>
              <w:top w:val="single" w:sz="4" w:space="0" w:color="auto"/>
              <w:left w:val="nil"/>
              <w:bottom w:val="single" w:sz="4" w:space="0" w:color="auto"/>
              <w:right w:val="single" w:sz="4" w:space="0" w:color="auto"/>
            </w:tcBorders>
            <w:shd w:val="clear" w:color="auto" w:fill="auto"/>
            <w:tcMar>
              <w:top w:w="15" w:type="dxa"/>
              <w:left w:w="15" w:type="dxa"/>
              <w:right w:w="15" w:type="dxa"/>
            </w:tcMar>
            <w:vAlign w:val="center"/>
          </w:tcPr>
          <w:p w:rsidR="00FB7DE6" w:rsidRDefault="004D5F02">
            <w:pPr>
              <w:widowControl/>
              <w:jc w:val="center"/>
              <w:textAlignment w:val="center"/>
              <w:rPr>
                <w:rFonts w:ascii="楷体_GB2312" w:eastAsia="楷体_GB2312" w:hAnsi="宋体" w:cs="楷体_GB2312"/>
                <w:b/>
                <w:sz w:val="20"/>
              </w:rPr>
            </w:pPr>
            <w:r>
              <w:rPr>
                <w:rFonts w:ascii="楷体_GB2312" w:eastAsia="楷体_GB2312" w:hAnsi="宋体" w:cs="楷体_GB2312"/>
                <w:b/>
                <w:kern w:val="0"/>
                <w:sz w:val="20"/>
                <w:lang/>
              </w:rPr>
              <w:t>指标值计算公式和数据获取方式</w:t>
            </w:r>
          </w:p>
        </w:tc>
        <w:tc>
          <w:tcPr>
            <w:tcW w:w="645" w:type="dxa"/>
            <w:tcBorders>
              <w:top w:val="single" w:sz="4" w:space="0" w:color="auto"/>
              <w:left w:val="nil"/>
              <w:bottom w:val="single" w:sz="4" w:space="0" w:color="auto"/>
              <w:right w:val="single" w:sz="4" w:space="0" w:color="auto"/>
            </w:tcBorders>
            <w:shd w:val="clear" w:color="auto" w:fill="auto"/>
            <w:tcMar>
              <w:top w:w="15" w:type="dxa"/>
              <w:left w:w="15" w:type="dxa"/>
              <w:right w:w="15" w:type="dxa"/>
            </w:tcMar>
            <w:vAlign w:val="center"/>
          </w:tcPr>
          <w:p w:rsidR="00FB7DE6" w:rsidRDefault="004D5F02">
            <w:pPr>
              <w:widowControl/>
              <w:jc w:val="center"/>
              <w:textAlignment w:val="center"/>
              <w:rPr>
                <w:rFonts w:ascii="楷体_GB2312" w:eastAsia="楷体_GB2312" w:hAnsi="宋体" w:cs="楷体_GB2312"/>
                <w:b/>
                <w:sz w:val="20"/>
              </w:rPr>
            </w:pPr>
            <w:r>
              <w:rPr>
                <w:rFonts w:ascii="楷体_GB2312" w:eastAsia="楷体_GB2312" w:hAnsi="宋体" w:cs="楷体_GB2312"/>
                <w:b/>
                <w:kern w:val="0"/>
                <w:sz w:val="20"/>
                <w:lang/>
              </w:rPr>
              <w:t>年初目标值</w:t>
            </w:r>
          </w:p>
        </w:tc>
        <w:tc>
          <w:tcPr>
            <w:tcW w:w="825" w:type="dxa"/>
            <w:tcBorders>
              <w:top w:val="single" w:sz="4" w:space="0" w:color="auto"/>
              <w:left w:val="nil"/>
              <w:bottom w:val="single" w:sz="4" w:space="0" w:color="auto"/>
              <w:right w:val="single" w:sz="4" w:space="0" w:color="auto"/>
            </w:tcBorders>
            <w:shd w:val="clear" w:color="auto" w:fill="auto"/>
            <w:tcMar>
              <w:top w:w="15" w:type="dxa"/>
              <w:left w:w="15" w:type="dxa"/>
              <w:right w:w="15" w:type="dxa"/>
            </w:tcMar>
            <w:vAlign w:val="center"/>
          </w:tcPr>
          <w:p w:rsidR="00FB7DE6" w:rsidRDefault="004D5F02">
            <w:pPr>
              <w:widowControl/>
              <w:jc w:val="center"/>
              <w:textAlignment w:val="center"/>
              <w:rPr>
                <w:rFonts w:ascii="楷体_GB2312" w:eastAsia="楷体_GB2312" w:hAnsi="宋体" w:cs="楷体_GB2312"/>
                <w:b/>
                <w:sz w:val="20"/>
              </w:rPr>
            </w:pPr>
            <w:r>
              <w:rPr>
                <w:rFonts w:ascii="楷体_GB2312" w:eastAsia="楷体_GB2312" w:hAnsi="宋体" w:cs="楷体_GB2312"/>
                <w:b/>
                <w:kern w:val="0"/>
                <w:sz w:val="20"/>
                <w:lang/>
              </w:rPr>
              <w:t>实际完成值</w:t>
            </w:r>
          </w:p>
        </w:tc>
        <w:tc>
          <w:tcPr>
            <w:tcW w:w="615" w:type="dxa"/>
            <w:tcBorders>
              <w:top w:val="single" w:sz="4" w:space="0" w:color="auto"/>
              <w:left w:val="nil"/>
              <w:bottom w:val="single" w:sz="4" w:space="0" w:color="auto"/>
              <w:right w:val="single" w:sz="4" w:space="0" w:color="auto"/>
            </w:tcBorders>
            <w:shd w:val="clear" w:color="auto" w:fill="auto"/>
            <w:tcMar>
              <w:top w:w="15" w:type="dxa"/>
              <w:left w:w="15" w:type="dxa"/>
              <w:right w:w="15" w:type="dxa"/>
            </w:tcMar>
            <w:vAlign w:val="center"/>
          </w:tcPr>
          <w:p w:rsidR="00FB7DE6" w:rsidRDefault="004D5F02">
            <w:pPr>
              <w:widowControl/>
              <w:jc w:val="center"/>
              <w:textAlignment w:val="center"/>
              <w:rPr>
                <w:rFonts w:ascii="楷体_GB2312" w:eastAsia="楷体_GB2312" w:hAnsi="宋体" w:cs="楷体_GB2312"/>
                <w:b/>
                <w:sz w:val="20"/>
              </w:rPr>
            </w:pPr>
            <w:r>
              <w:rPr>
                <w:rFonts w:ascii="楷体_GB2312" w:eastAsia="楷体_GB2312" w:hAnsi="宋体" w:cs="楷体_GB2312"/>
                <w:b/>
                <w:kern w:val="0"/>
                <w:sz w:val="20"/>
                <w:lang/>
              </w:rPr>
              <w:t>得分</w:t>
            </w:r>
          </w:p>
        </w:tc>
        <w:tc>
          <w:tcPr>
            <w:tcW w:w="990" w:type="dxa"/>
            <w:tcBorders>
              <w:top w:val="single" w:sz="4" w:space="0" w:color="auto"/>
              <w:left w:val="nil"/>
              <w:bottom w:val="single" w:sz="4" w:space="0" w:color="auto"/>
              <w:right w:val="single" w:sz="4" w:space="0" w:color="auto"/>
            </w:tcBorders>
            <w:shd w:val="clear" w:color="auto" w:fill="auto"/>
            <w:tcMar>
              <w:top w:w="15" w:type="dxa"/>
              <w:left w:w="15" w:type="dxa"/>
              <w:right w:w="15" w:type="dxa"/>
            </w:tcMar>
            <w:vAlign w:val="center"/>
          </w:tcPr>
          <w:p w:rsidR="00FB7DE6" w:rsidRDefault="004D5F02">
            <w:pPr>
              <w:widowControl/>
              <w:jc w:val="center"/>
              <w:textAlignment w:val="center"/>
              <w:rPr>
                <w:rFonts w:ascii="仿宋_GB2312" w:eastAsia="仿宋_GB2312" w:hAnsi="宋体" w:cs="仿宋_GB2312"/>
                <w:b/>
                <w:sz w:val="20"/>
              </w:rPr>
            </w:pPr>
            <w:r>
              <w:rPr>
                <w:rFonts w:ascii="仿宋_GB2312" w:eastAsia="仿宋_GB2312" w:hAnsi="宋体" w:cs="仿宋_GB2312"/>
                <w:b/>
                <w:kern w:val="0"/>
                <w:sz w:val="20"/>
                <w:lang/>
              </w:rPr>
              <w:t>未完成原因分析与改进措施</w:t>
            </w:r>
          </w:p>
        </w:tc>
        <w:tc>
          <w:tcPr>
            <w:tcW w:w="1955" w:type="dxa"/>
            <w:tcBorders>
              <w:top w:val="single" w:sz="4" w:space="0" w:color="auto"/>
              <w:left w:val="nil"/>
              <w:bottom w:val="single" w:sz="4" w:space="0" w:color="auto"/>
              <w:right w:val="single" w:sz="4" w:space="0" w:color="auto"/>
            </w:tcBorders>
            <w:shd w:val="clear" w:color="auto" w:fill="auto"/>
            <w:tcMar>
              <w:top w:w="15" w:type="dxa"/>
              <w:left w:w="15" w:type="dxa"/>
              <w:right w:w="15" w:type="dxa"/>
            </w:tcMar>
            <w:vAlign w:val="center"/>
          </w:tcPr>
          <w:p w:rsidR="00FB7DE6" w:rsidRDefault="004D5F02">
            <w:pPr>
              <w:widowControl/>
              <w:jc w:val="center"/>
              <w:textAlignment w:val="center"/>
              <w:rPr>
                <w:rFonts w:ascii="仿宋_GB2312" w:eastAsia="仿宋_GB2312" w:hAnsi="宋体" w:cs="仿宋_GB2312"/>
                <w:b/>
                <w:sz w:val="20"/>
              </w:rPr>
            </w:pPr>
            <w:r>
              <w:rPr>
                <w:rFonts w:ascii="仿宋_GB2312" w:eastAsia="仿宋_GB2312" w:hAnsi="宋体" w:cs="仿宋_GB2312"/>
                <w:b/>
                <w:kern w:val="0"/>
                <w:sz w:val="20"/>
                <w:lang/>
              </w:rPr>
              <w:t>绩效指标分析与建议</w:t>
            </w:r>
          </w:p>
        </w:tc>
      </w:tr>
      <w:tr w:rsidR="00FB7DE6">
        <w:trPr>
          <w:trHeight w:val="2235"/>
        </w:trPr>
        <w:tc>
          <w:tcPr>
            <w:tcW w:w="520" w:type="dxa"/>
            <w:vMerge w:val="restart"/>
            <w:tcBorders>
              <w:top w:val="nil"/>
              <w:left w:val="single" w:sz="4" w:space="0" w:color="auto"/>
              <w:bottom w:val="single" w:sz="4" w:space="0" w:color="auto"/>
              <w:right w:val="single" w:sz="4" w:space="0" w:color="auto"/>
            </w:tcBorders>
            <w:shd w:val="clear" w:color="auto" w:fill="auto"/>
            <w:noWrap/>
            <w:tcMar>
              <w:top w:w="15" w:type="dxa"/>
              <w:left w:w="15" w:type="dxa"/>
              <w:right w:w="15" w:type="dxa"/>
            </w:tcMar>
            <w:textDirection w:val="tbRlV"/>
            <w:vAlign w:val="center"/>
          </w:tcPr>
          <w:p w:rsidR="00FB7DE6" w:rsidRDefault="004D5F02">
            <w:pPr>
              <w:widowControl/>
              <w:jc w:val="center"/>
              <w:textAlignment w:val="center"/>
              <w:rPr>
                <w:rFonts w:ascii="楷体_GB2312" w:eastAsia="楷体_GB2312" w:hAnsi="宋体" w:cs="楷体_GB2312"/>
                <w:sz w:val="20"/>
              </w:rPr>
            </w:pPr>
            <w:r>
              <w:rPr>
                <w:rFonts w:ascii="楷体_GB2312" w:eastAsia="楷体_GB2312" w:hAnsi="宋体" w:cs="楷体_GB2312"/>
                <w:kern w:val="0"/>
                <w:sz w:val="20"/>
                <w:lang/>
              </w:rPr>
              <w:lastRenderedPageBreak/>
              <w:t>投入</w:t>
            </w:r>
          </w:p>
        </w:tc>
        <w:tc>
          <w:tcPr>
            <w:tcW w:w="700" w:type="dxa"/>
            <w:vMerge w:val="restart"/>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FB7DE6" w:rsidRDefault="004D5F02">
            <w:pPr>
              <w:widowControl/>
              <w:jc w:val="center"/>
              <w:textAlignment w:val="center"/>
              <w:rPr>
                <w:rFonts w:ascii="楷体_GB2312" w:eastAsia="楷体_GB2312" w:hAnsi="宋体" w:cs="楷体_GB2312"/>
                <w:sz w:val="20"/>
              </w:rPr>
            </w:pPr>
            <w:r>
              <w:rPr>
                <w:rFonts w:ascii="楷体_GB2312" w:eastAsia="楷体_GB2312" w:hAnsi="宋体" w:cs="楷体_GB2312"/>
                <w:kern w:val="0"/>
                <w:sz w:val="20"/>
                <w:lang/>
              </w:rPr>
              <w:t>预算执行（</w:t>
            </w:r>
            <w:r>
              <w:rPr>
                <w:rFonts w:ascii="楷体_GB2312" w:eastAsia="楷体_GB2312" w:hAnsi="宋体" w:cs="楷体_GB2312"/>
                <w:kern w:val="0"/>
                <w:sz w:val="20"/>
                <w:lang/>
              </w:rPr>
              <w:t>25</w:t>
            </w:r>
            <w:r>
              <w:rPr>
                <w:rFonts w:ascii="楷体_GB2312" w:eastAsia="楷体_GB2312" w:hAnsi="宋体" w:cs="楷体_GB2312"/>
                <w:kern w:val="0"/>
                <w:sz w:val="20"/>
                <w:lang/>
              </w:rPr>
              <w:t>分）</w:t>
            </w:r>
          </w:p>
        </w:tc>
        <w:tc>
          <w:tcPr>
            <w:tcW w:w="580"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FB7DE6" w:rsidRDefault="004D5F02">
            <w:pPr>
              <w:widowControl/>
              <w:jc w:val="left"/>
              <w:textAlignment w:val="center"/>
              <w:rPr>
                <w:rFonts w:ascii="楷体_GB2312" w:eastAsia="楷体_GB2312" w:hAnsi="宋体" w:cs="楷体_GB2312"/>
                <w:sz w:val="20"/>
              </w:rPr>
            </w:pPr>
            <w:r>
              <w:rPr>
                <w:rFonts w:ascii="楷体_GB2312" w:eastAsia="楷体_GB2312" w:hAnsi="宋体" w:cs="楷体_GB2312"/>
                <w:kern w:val="0"/>
                <w:sz w:val="20"/>
                <w:lang/>
              </w:rPr>
              <w:t>支出进度率</w:t>
            </w:r>
            <w:r>
              <w:rPr>
                <w:rFonts w:ascii="楷体_GB2312" w:eastAsia="楷体_GB2312" w:hAnsi="宋体" w:cs="楷体_GB2312"/>
                <w:kern w:val="0"/>
                <w:sz w:val="20"/>
                <w:lang/>
              </w:rPr>
              <w:br/>
            </w:r>
            <w:r>
              <w:rPr>
                <w:rFonts w:ascii="楷体_GB2312" w:eastAsia="楷体_GB2312" w:hAnsi="宋体" w:cs="楷体_GB2312"/>
                <w:kern w:val="0"/>
                <w:sz w:val="20"/>
                <w:lang/>
              </w:rPr>
              <w:t>（</w:t>
            </w:r>
            <w:r>
              <w:rPr>
                <w:rFonts w:ascii="楷体_GB2312" w:eastAsia="楷体_GB2312" w:hAnsi="宋体" w:cs="楷体_GB2312"/>
                <w:kern w:val="0"/>
                <w:sz w:val="20"/>
                <w:lang/>
              </w:rPr>
              <w:t>5</w:t>
            </w:r>
            <w:r>
              <w:rPr>
                <w:rFonts w:ascii="楷体_GB2312" w:eastAsia="楷体_GB2312" w:hAnsi="宋体" w:cs="楷体_GB2312"/>
                <w:kern w:val="0"/>
                <w:sz w:val="20"/>
                <w:lang/>
              </w:rPr>
              <w:t>分）</w:t>
            </w:r>
          </w:p>
        </w:tc>
        <w:tc>
          <w:tcPr>
            <w:tcW w:w="380"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FB7DE6" w:rsidRDefault="004D5F02">
            <w:pPr>
              <w:widowControl/>
              <w:jc w:val="center"/>
              <w:textAlignment w:val="center"/>
              <w:rPr>
                <w:rFonts w:ascii="楷体_GB2312" w:eastAsia="楷体_GB2312" w:hAnsi="宋体" w:cs="楷体_GB2312"/>
                <w:sz w:val="20"/>
              </w:rPr>
            </w:pPr>
            <w:r>
              <w:rPr>
                <w:rFonts w:ascii="楷体_GB2312" w:eastAsia="楷体_GB2312" w:hAnsi="宋体" w:cs="楷体_GB2312"/>
                <w:kern w:val="0"/>
                <w:sz w:val="20"/>
                <w:lang/>
              </w:rPr>
              <w:t>5</w:t>
            </w:r>
          </w:p>
        </w:tc>
        <w:tc>
          <w:tcPr>
            <w:tcW w:w="4000"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FB7DE6" w:rsidRDefault="004D5F02">
            <w:pPr>
              <w:widowControl/>
              <w:jc w:val="left"/>
              <w:textAlignment w:val="center"/>
              <w:rPr>
                <w:rFonts w:ascii="楷体_GB2312" w:eastAsia="楷体_GB2312" w:hAnsi="宋体" w:cs="楷体_GB2312"/>
                <w:sz w:val="20"/>
              </w:rPr>
            </w:pPr>
            <w:r>
              <w:rPr>
                <w:rFonts w:ascii="楷体_GB2312" w:eastAsia="楷体_GB2312" w:hAnsi="宋体" w:cs="楷体_GB2312"/>
                <w:kern w:val="0"/>
                <w:sz w:val="20"/>
                <w:lang/>
              </w:rPr>
              <w:t>支出进度率</w:t>
            </w:r>
            <w:r>
              <w:rPr>
                <w:rFonts w:ascii="楷体_GB2312" w:eastAsia="楷体_GB2312" w:hAnsi="宋体" w:cs="楷体_GB2312"/>
                <w:kern w:val="0"/>
                <w:sz w:val="20"/>
                <w:lang/>
              </w:rPr>
              <w:t>=</w:t>
            </w:r>
            <w:r>
              <w:rPr>
                <w:rFonts w:ascii="楷体_GB2312" w:eastAsia="楷体_GB2312" w:hAnsi="宋体" w:cs="楷体_GB2312"/>
                <w:kern w:val="0"/>
                <w:sz w:val="20"/>
                <w:lang/>
              </w:rPr>
              <w:t>（实际支出</w:t>
            </w:r>
            <w:r>
              <w:rPr>
                <w:rFonts w:ascii="楷体_GB2312" w:eastAsia="楷体_GB2312" w:hAnsi="宋体" w:cs="楷体_GB2312"/>
                <w:kern w:val="0"/>
                <w:sz w:val="20"/>
                <w:lang/>
              </w:rPr>
              <w:t>/</w:t>
            </w:r>
            <w:r>
              <w:rPr>
                <w:rFonts w:ascii="楷体_GB2312" w:eastAsia="楷体_GB2312" w:hAnsi="宋体" w:cs="楷体_GB2312"/>
                <w:kern w:val="0"/>
                <w:sz w:val="20"/>
                <w:lang/>
              </w:rPr>
              <w:t>支出预算）</w:t>
            </w:r>
            <w:r>
              <w:rPr>
                <w:rFonts w:ascii="楷体_GB2312" w:eastAsia="楷体_GB2312" w:hAnsi="宋体" w:cs="楷体_GB2312"/>
                <w:kern w:val="0"/>
                <w:sz w:val="20"/>
                <w:lang/>
              </w:rPr>
              <w:t>×</w:t>
            </w:r>
            <w:r>
              <w:rPr>
                <w:rFonts w:ascii="楷体_GB2312" w:eastAsia="楷体_GB2312" w:hAnsi="宋体" w:cs="楷体_GB2312"/>
                <w:kern w:val="0"/>
                <w:sz w:val="20"/>
                <w:lang/>
              </w:rPr>
              <w:t>100%</w:t>
            </w:r>
            <w:r>
              <w:rPr>
                <w:rFonts w:ascii="楷体_GB2312" w:eastAsia="楷体_GB2312" w:hAnsi="宋体" w:cs="楷体_GB2312"/>
                <w:kern w:val="0"/>
                <w:sz w:val="20"/>
                <w:lang/>
              </w:rPr>
              <w:t>，用以反映和考核部门（单位）预算执行的及时性和均衡性程度。</w:t>
            </w:r>
            <w:r>
              <w:rPr>
                <w:rFonts w:ascii="楷体_GB2312" w:eastAsia="楷体_GB2312" w:hAnsi="宋体" w:cs="楷体_GB2312"/>
                <w:kern w:val="0"/>
                <w:sz w:val="20"/>
                <w:lang/>
              </w:rPr>
              <w:br/>
            </w:r>
            <w:r>
              <w:rPr>
                <w:rFonts w:ascii="楷体_GB2312" w:eastAsia="楷体_GB2312" w:hAnsi="宋体" w:cs="楷体_GB2312"/>
                <w:kern w:val="0"/>
                <w:sz w:val="20"/>
                <w:lang/>
              </w:rPr>
              <w:t>半年支出进度＝部门上半年实际支出</w:t>
            </w:r>
            <w:r>
              <w:rPr>
                <w:rFonts w:ascii="楷体_GB2312" w:eastAsia="楷体_GB2312" w:hAnsi="宋体" w:cs="楷体_GB2312"/>
                <w:kern w:val="0"/>
                <w:sz w:val="20"/>
                <w:lang/>
              </w:rPr>
              <w:t>/</w:t>
            </w:r>
            <w:r>
              <w:rPr>
                <w:rFonts w:ascii="楷体_GB2312" w:eastAsia="楷体_GB2312" w:hAnsi="宋体" w:cs="楷体_GB2312"/>
                <w:kern w:val="0"/>
                <w:sz w:val="20"/>
                <w:lang/>
              </w:rPr>
              <w:t>（上年结余结转</w:t>
            </w:r>
            <w:r>
              <w:rPr>
                <w:rFonts w:ascii="楷体_GB2312" w:eastAsia="楷体_GB2312" w:hAnsi="宋体" w:cs="楷体_GB2312"/>
                <w:kern w:val="0"/>
                <w:sz w:val="20"/>
                <w:lang/>
              </w:rPr>
              <w:t>+</w:t>
            </w:r>
            <w:r>
              <w:rPr>
                <w:rFonts w:ascii="楷体_GB2312" w:eastAsia="楷体_GB2312" w:hAnsi="宋体" w:cs="楷体_GB2312"/>
                <w:kern w:val="0"/>
                <w:sz w:val="20"/>
                <w:lang/>
              </w:rPr>
              <w:t>本年部门预算安排</w:t>
            </w:r>
            <w:r>
              <w:rPr>
                <w:rFonts w:ascii="楷体_GB2312" w:eastAsia="楷体_GB2312" w:hAnsi="宋体" w:cs="楷体_GB2312"/>
                <w:kern w:val="0"/>
                <w:sz w:val="20"/>
                <w:lang/>
              </w:rPr>
              <w:t>+</w:t>
            </w:r>
            <w:r>
              <w:rPr>
                <w:rFonts w:ascii="楷体_GB2312" w:eastAsia="楷体_GB2312" w:hAnsi="宋体" w:cs="楷体_GB2312"/>
                <w:kern w:val="0"/>
                <w:sz w:val="20"/>
                <w:lang/>
              </w:rPr>
              <w:t>上半年执行中追加追减）</w:t>
            </w:r>
            <w:r>
              <w:rPr>
                <w:rFonts w:ascii="楷体_GB2312" w:eastAsia="楷体_GB2312" w:hAnsi="宋体" w:cs="楷体_GB2312"/>
                <w:kern w:val="0"/>
                <w:sz w:val="20"/>
                <w:lang/>
              </w:rPr>
              <w:t>*100%</w:t>
            </w:r>
            <w:r>
              <w:rPr>
                <w:rFonts w:ascii="楷体_GB2312" w:eastAsia="楷体_GB2312" w:hAnsi="宋体" w:cs="楷体_GB2312"/>
                <w:kern w:val="0"/>
                <w:sz w:val="20"/>
                <w:lang/>
              </w:rPr>
              <w:t>。</w:t>
            </w:r>
            <w:r>
              <w:rPr>
                <w:rFonts w:ascii="楷体_GB2312" w:eastAsia="楷体_GB2312" w:hAnsi="宋体" w:cs="楷体_GB2312"/>
                <w:kern w:val="0"/>
                <w:sz w:val="20"/>
                <w:lang/>
              </w:rPr>
              <w:br/>
            </w:r>
            <w:r>
              <w:rPr>
                <w:rFonts w:ascii="楷体_GB2312" w:eastAsia="楷体_GB2312" w:hAnsi="宋体" w:cs="楷体_GB2312"/>
                <w:kern w:val="0"/>
                <w:sz w:val="20"/>
                <w:lang/>
              </w:rPr>
              <w:t>前三季度支出进度＝部门前三季度实际支出</w:t>
            </w:r>
            <w:r>
              <w:rPr>
                <w:rFonts w:ascii="楷体_GB2312" w:eastAsia="楷体_GB2312" w:hAnsi="宋体" w:cs="楷体_GB2312"/>
                <w:kern w:val="0"/>
                <w:sz w:val="20"/>
                <w:lang/>
              </w:rPr>
              <w:t>/</w:t>
            </w:r>
            <w:r>
              <w:rPr>
                <w:rFonts w:ascii="楷体_GB2312" w:eastAsia="楷体_GB2312" w:hAnsi="宋体" w:cs="楷体_GB2312"/>
                <w:kern w:val="0"/>
                <w:sz w:val="20"/>
                <w:lang/>
              </w:rPr>
              <w:t>（上年结余结转</w:t>
            </w:r>
            <w:r>
              <w:rPr>
                <w:rFonts w:ascii="楷体_GB2312" w:eastAsia="楷体_GB2312" w:hAnsi="宋体" w:cs="楷体_GB2312"/>
                <w:kern w:val="0"/>
                <w:sz w:val="20"/>
                <w:lang/>
              </w:rPr>
              <w:t>+</w:t>
            </w:r>
            <w:r>
              <w:rPr>
                <w:rFonts w:ascii="楷体_GB2312" w:eastAsia="楷体_GB2312" w:hAnsi="宋体" w:cs="楷体_GB2312"/>
                <w:kern w:val="0"/>
                <w:sz w:val="20"/>
                <w:lang/>
              </w:rPr>
              <w:t>本年部门预算安排</w:t>
            </w:r>
            <w:r>
              <w:rPr>
                <w:rFonts w:ascii="楷体_GB2312" w:eastAsia="楷体_GB2312" w:hAnsi="宋体" w:cs="楷体_GB2312"/>
                <w:kern w:val="0"/>
                <w:sz w:val="20"/>
                <w:lang/>
              </w:rPr>
              <w:t>+</w:t>
            </w:r>
            <w:r>
              <w:rPr>
                <w:rFonts w:ascii="楷体_GB2312" w:eastAsia="楷体_GB2312" w:hAnsi="宋体" w:cs="楷体_GB2312"/>
                <w:kern w:val="0"/>
                <w:sz w:val="20"/>
                <w:lang/>
              </w:rPr>
              <w:t>前三季度执行中追加追减）</w:t>
            </w:r>
            <w:r>
              <w:rPr>
                <w:rFonts w:ascii="楷体_GB2312" w:eastAsia="楷体_GB2312" w:hAnsi="宋体" w:cs="楷体_GB2312"/>
                <w:kern w:val="0"/>
                <w:sz w:val="20"/>
                <w:lang/>
              </w:rPr>
              <w:t>*100%</w:t>
            </w:r>
            <w:r>
              <w:rPr>
                <w:rFonts w:ascii="楷体_GB2312" w:eastAsia="楷体_GB2312" w:hAnsi="宋体" w:cs="楷体_GB2312"/>
                <w:kern w:val="0"/>
                <w:sz w:val="20"/>
                <w:lang/>
              </w:rPr>
              <w:t>。</w:t>
            </w:r>
          </w:p>
        </w:tc>
        <w:tc>
          <w:tcPr>
            <w:tcW w:w="3240"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FB7DE6" w:rsidRDefault="004D5F02">
            <w:pPr>
              <w:widowControl/>
              <w:jc w:val="left"/>
              <w:textAlignment w:val="center"/>
              <w:rPr>
                <w:rFonts w:ascii="楷体_GB2312" w:eastAsia="楷体_GB2312" w:hAnsi="宋体" w:cs="楷体_GB2312"/>
                <w:sz w:val="20"/>
              </w:rPr>
            </w:pPr>
            <w:r>
              <w:rPr>
                <w:rFonts w:ascii="楷体_GB2312" w:eastAsia="楷体_GB2312" w:hAnsi="宋体" w:cs="楷体_GB2312"/>
                <w:kern w:val="0"/>
                <w:sz w:val="20"/>
                <w:lang/>
              </w:rPr>
              <w:t>半年进度：进度率</w:t>
            </w:r>
            <w:r>
              <w:rPr>
                <w:rFonts w:ascii="楷体_GB2312" w:eastAsia="楷体_GB2312" w:hAnsi="宋体" w:cs="楷体_GB2312"/>
                <w:kern w:val="0"/>
                <w:sz w:val="20"/>
                <w:lang/>
              </w:rPr>
              <w:t>≥</w:t>
            </w:r>
            <w:r>
              <w:rPr>
                <w:rFonts w:ascii="楷体_GB2312" w:eastAsia="楷体_GB2312" w:hAnsi="宋体" w:cs="楷体_GB2312"/>
                <w:kern w:val="0"/>
                <w:sz w:val="20"/>
                <w:lang/>
              </w:rPr>
              <w:t>45%</w:t>
            </w:r>
            <w:r>
              <w:rPr>
                <w:rFonts w:ascii="楷体_GB2312" w:eastAsia="楷体_GB2312" w:hAnsi="宋体" w:cs="楷体_GB2312"/>
                <w:kern w:val="0"/>
                <w:sz w:val="20"/>
                <w:lang/>
              </w:rPr>
              <w:t>，得</w:t>
            </w:r>
            <w:r>
              <w:rPr>
                <w:rFonts w:ascii="楷体_GB2312" w:eastAsia="楷体_GB2312" w:hAnsi="宋体" w:cs="楷体_GB2312"/>
                <w:kern w:val="0"/>
                <w:sz w:val="20"/>
                <w:lang/>
              </w:rPr>
              <w:t>2</w:t>
            </w:r>
            <w:r>
              <w:rPr>
                <w:rFonts w:ascii="楷体_GB2312" w:eastAsia="楷体_GB2312" w:hAnsi="宋体" w:cs="楷体_GB2312"/>
                <w:kern w:val="0"/>
                <w:sz w:val="20"/>
                <w:lang/>
              </w:rPr>
              <w:t>分；进度率在</w:t>
            </w:r>
            <w:r>
              <w:rPr>
                <w:rFonts w:ascii="楷体_GB2312" w:eastAsia="楷体_GB2312" w:hAnsi="宋体" w:cs="楷体_GB2312"/>
                <w:kern w:val="0"/>
                <w:sz w:val="20"/>
                <w:lang/>
              </w:rPr>
              <w:t>40%</w:t>
            </w:r>
            <w:r>
              <w:rPr>
                <w:rFonts w:ascii="楷体_GB2312" w:eastAsia="楷体_GB2312" w:hAnsi="宋体" w:cs="楷体_GB2312"/>
                <w:kern w:val="0"/>
                <w:sz w:val="20"/>
                <w:lang/>
              </w:rPr>
              <w:t>（含）和</w:t>
            </w:r>
            <w:r>
              <w:rPr>
                <w:rFonts w:ascii="楷体_GB2312" w:eastAsia="楷体_GB2312" w:hAnsi="宋体" w:cs="楷体_GB2312"/>
                <w:kern w:val="0"/>
                <w:sz w:val="20"/>
                <w:lang/>
              </w:rPr>
              <w:t>45%</w:t>
            </w:r>
            <w:r>
              <w:rPr>
                <w:rFonts w:ascii="楷体_GB2312" w:eastAsia="楷体_GB2312" w:hAnsi="宋体" w:cs="楷体_GB2312"/>
                <w:kern w:val="0"/>
                <w:sz w:val="20"/>
                <w:lang/>
              </w:rPr>
              <w:t>之间，得</w:t>
            </w:r>
            <w:r>
              <w:rPr>
                <w:rFonts w:ascii="楷体_GB2312" w:eastAsia="楷体_GB2312" w:hAnsi="宋体" w:cs="楷体_GB2312"/>
                <w:kern w:val="0"/>
                <w:sz w:val="20"/>
                <w:lang/>
              </w:rPr>
              <w:t>1</w:t>
            </w:r>
            <w:r>
              <w:rPr>
                <w:rFonts w:ascii="楷体_GB2312" w:eastAsia="楷体_GB2312" w:hAnsi="宋体" w:cs="楷体_GB2312"/>
                <w:kern w:val="0"/>
                <w:sz w:val="20"/>
                <w:lang/>
              </w:rPr>
              <w:t>分；进度率＜</w:t>
            </w:r>
            <w:r>
              <w:rPr>
                <w:rFonts w:ascii="楷体_GB2312" w:eastAsia="楷体_GB2312" w:hAnsi="宋体" w:cs="楷体_GB2312"/>
                <w:kern w:val="0"/>
                <w:sz w:val="20"/>
                <w:lang/>
              </w:rPr>
              <w:t>40%</w:t>
            </w:r>
            <w:r>
              <w:rPr>
                <w:rFonts w:ascii="楷体_GB2312" w:eastAsia="楷体_GB2312" w:hAnsi="宋体" w:cs="楷体_GB2312"/>
                <w:kern w:val="0"/>
                <w:sz w:val="20"/>
                <w:lang/>
              </w:rPr>
              <w:t>，得</w:t>
            </w:r>
            <w:r>
              <w:rPr>
                <w:rFonts w:ascii="楷体_GB2312" w:eastAsia="楷体_GB2312" w:hAnsi="宋体" w:cs="楷体_GB2312"/>
                <w:kern w:val="0"/>
                <w:sz w:val="20"/>
                <w:lang/>
              </w:rPr>
              <w:t>0</w:t>
            </w:r>
            <w:r>
              <w:rPr>
                <w:rFonts w:ascii="楷体_GB2312" w:eastAsia="楷体_GB2312" w:hAnsi="宋体" w:cs="楷体_GB2312"/>
                <w:kern w:val="0"/>
                <w:sz w:val="20"/>
                <w:lang/>
              </w:rPr>
              <w:t>分。</w:t>
            </w:r>
            <w:r>
              <w:rPr>
                <w:rFonts w:ascii="楷体_GB2312" w:eastAsia="楷体_GB2312" w:hAnsi="宋体" w:cs="楷体_GB2312"/>
                <w:kern w:val="0"/>
                <w:sz w:val="20"/>
                <w:lang/>
              </w:rPr>
              <w:br/>
            </w:r>
            <w:r>
              <w:rPr>
                <w:rFonts w:ascii="楷体_GB2312" w:eastAsia="楷体_GB2312" w:hAnsi="宋体" w:cs="楷体_GB2312"/>
                <w:kern w:val="0"/>
                <w:sz w:val="20"/>
                <w:lang/>
              </w:rPr>
              <w:t>前三季度进度：进度率</w:t>
            </w:r>
            <w:r>
              <w:rPr>
                <w:rFonts w:ascii="楷体_GB2312" w:eastAsia="楷体_GB2312" w:hAnsi="宋体" w:cs="楷体_GB2312"/>
                <w:kern w:val="0"/>
                <w:sz w:val="20"/>
                <w:lang/>
              </w:rPr>
              <w:t>≥</w:t>
            </w:r>
            <w:r>
              <w:rPr>
                <w:rFonts w:ascii="楷体_GB2312" w:eastAsia="楷体_GB2312" w:hAnsi="宋体" w:cs="楷体_GB2312"/>
                <w:kern w:val="0"/>
                <w:sz w:val="20"/>
                <w:lang/>
              </w:rPr>
              <w:t>75%</w:t>
            </w:r>
            <w:r>
              <w:rPr>
                <w:rFonts w:ascii="楷体_GB2312" w:eastAsia="楷体_GB2312" w:hAnsi="宋体" w:cs="楷体_GB2312"/>
                <w:kern w:val="0"/>
                <w:sz w:val="20"/>
                <w:lang/>
              </w:rPr>
              <w:t>，得</w:t>
            </w:r>
            <w:r>
              <w:rPr>
                <w:rFonts w:ascii="楷体_GB2312" w:eastAsia="楷体_GB2312" w:hAnsi="宋体" w:cs="楷体_GB2312"/>
                <w:kern w:val="0"/>
                <w:sz w:val="20"/>
                <w:lang/>
              </w:rPr>
              <w:t>3</w:t>
            </w:r>
            <w:r>
              <w:rPr>
                <w:rFonts w:ascii="楷体_GB2312" w:eastAsia="楷体_GB2312" w:hAnsi="宋体" w:cs="楷体_GB2312"/>
                <w:kern w:val="0"/>
                <w:sz w:val="20"/>
                <w:lang/>
              </w:rPr>
              <w:t>分；进度率在</w:t>
            </w:r>
            <w:r>
              <w:rPr>
                <w:rFonts w:ascii="楷体_GB2312" w:eastAsia="楷体_GB2312" w:hAnsi="宋体" w:cs="楷体_GB2312"/>
                <w:kern w:val="0"/>
                <w:sz w:val="20"/>
                <w:lang/>
              </w:rPr>
              <w:t>60%</w:t>
            </w:r>
            <w:r>
              <w:rPr>
                <w:rFonts w:ascii="楷体_GB2312" w:eastAsia="楷体_GB2312" w:hAnsi="宋体" w:cs="楷体_GB2312"/>
                <w:kern w:val="0"/>
                <w:sz w:val="20"/>
                <w:lang/>
              </w:rPr>
              <w:t>（含）和</w:t>
            </w:r>
            <w:r>
              <w:rPr>
                <w:rFonts w:ascii="楷体_GB2312" w:eastAsia="楷体_GB2312" w:hAnsi="宋体" w:cs="楷体_GB2312"/>
                <w:kern w:val="0"/>
                <w:sz w:val="20"/>
                <w:lang/>
              </w:rPr>
              <w:t>75%</w:t>
            </w:r>
            <w:r>
              <w:rPr>
                <w:rFonts w:ascii="楷体_GB2312" w:eastAsia="楷体_GB2312" w:hAnsi="宋体" w:cs="楷体_GB2312"/>
                <w:kern w:val="0"/>
                <w:sz w:val="20"/>
                <w:lang/>
              </w:rPr>
              <w:t>之间，得</w:t>
            </w:r>
            <w:r>
              <w:rPr>
                <w:rFonts w:ascii="楷体_GB2312" w:eastAsia="楷体_GB2312" w:hAnsi="宋体" w:cs="楷体_GB2312"/>
                <w:kern w:val="0"/>
                <w:sz w:val="20"/>
                <w:lang/>
              </w:rPr>
              <w:t>2</w:t>
            </w:r>
            <w:r>
              <w:rPr>
                <w:rFonts w:ascii="楷体_GB2312" w:eastAsia="楷体_GB2312" w:hAnsi="宋体" w:cs="楷体_GB2312"/>
                <w:kern w:val="0"/>
                <w:sz w:val="20"/>
                <w:lang/>
              </w:rPr>
              <w:t>分；进度率＜</w:t>
            </w:r>
            <w:r>
              <w:rPr>
                <w:rFonts w:ascii="楷体_GB2312" w:eastAsia="楷体_GB2312" w:hAnsi="宋体" w:cs="楷体_GB2312"/>
                <w:kern w:val="0"/>
                <w:sz w:val="20"/>
                <w:lang/>
              </w:rPr>
              <w:t>60%</w:t>
            </w:r>
            <w:r>
              <w:rPr>
                <w:rFonts w:ascii="楷体_GB2312" w:eastAsia="楷体_GB2312" w:hAnsi="宋体" w:cs="楷体_GB2312"/>
                <w:kern w:val="0"/>
                <w:sz w:val="20"/>
                <w:lang/>
              </w:rPr>
              <w:t>，得</w:t>
            </w:r>
            <w:r>
              <w:rPr>
                <w:rFonts w:ascii="楷体_GB2312" w:eastAsia="楷体_GB2312" w:hAnsi="宋体" w:cs="楷体_GB2312"/>
                <w:kern w:val="0"/>
                <w:sz w:val="20"/>
                <w:lang/>
              </w:rPr>
              <w:t>0</w:t>
            </w:r>
            <w:r>
              <w:rPr>
                <w:rFonts w:ascii="楷体_GB2312" w:eastAsia="楷体_GB2312" w:hAnsi="宋体" w:cs="楷体_GB2312"/>
                <w:kern w:val="0"/>
                <w:sz w:val="20"/>
                <w:lang/>
              </w:rPr>
              <w:t>分。</w:t>
            </w:r>
          </w:p>
        </w:tc>
        <w:tc>
          <w:tcPr>
            <w:tcW w:w="177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FB7DE6" w:rsidRDefault="004D5F02">
            <w:pPr>
              <w:widowControl/>
              <w:jc w:val="left"/>
              <w:textAlignment w:val="center"/>
              <w:rPr>
                <w:rFonts w:ascii="楷体_GB2312" w:eastAsia="楷体_GB2312" w:hAnsi="宋体" w:cs="楷体_GB2312"/>
                <w:color w:val="000000"/>
                <w:sz w:val="20"/>
              </w:rPr>
            </w:pPr>
            <w:r>
              <w:rPr>
                <w:rFonts w:ascii="楷体_GB2312" w:eastAsia="楷体_GB2312" w:hAnsi="宋体" w:cs="楷体_GB2312"/>
                <w:color w:val="000000"/>
                <w:kern w:val="0"/>
                <w:sz w:val="20"/>
                <w:lang/>
              </w:rPr>
              <w:t>国库集中支付系统。支出进度率</w:t>
            </w:r>
            <w:r>
              <w:rPr>
                <w:rFonts w:ascii="楷体_GB2312" w:eastAsia="楷体_GB2312" w:hAnsi="宋体" w:cs="楷体_GB2312"/>
                <w:color w:val="000000"/>
                <w:kern w:val="0"/>
                <w:sz w:val="20"/>
                <w:lang/>
              </w:rPr>
              <w:t>=</w:t>
            </w:r>
            <w:r>
              <w:rPr>
                <w:rFonts w:ascii="楷体_GB2312" w:eastAsia="楷体_GB2312" w:hAnsi="宋体" w:cs="楷体_GB2312"/>
                <w:color w:val="000000"/>
                <w:kern w:val="0"/>
                <w:sz w:val="20"/>
                <w:lang/>
              </w:rPr>
              <w:t>（实际支出</w:t>
            </w:r>
            <w:r>
              <w:rPr>
                <w:rFonts w:ascii="楷体_GB2312" w:eastAsia="楷体_GB2312" w:hAnsi="宋体" w:cs="楷体_GB2312"/>
                <w:color w:val="000000"/>
                <w:kern w:val="0"/>
                <w:sz w:val="20"/>
                <w:lang/>
              </w:rPr>
              <w:t>/</w:t>
            </w:r>
            <w:r>
              <w:rPr>
                <w:rFonts w:ascii="楷体_GB2312" w:eastAsia="楷体_GB2312" w:hAnsi="宋体" w:cs="楷体_GB2312"/>
                <w:color w:val="000000"/>
                <w:kern w:val="0"/>
                <w:sz w:val="20"/>
                <w:lang/>
              </w:rPr>
              <w:t>支出预算）</w:t>
            </w:r>
            <w:r>
              <w:rPr>
                <w:rFonts w:ascii="楷体_GB2312" w:eastAsia="楷体_GB2312" w:hAnsi="宋体" w:cs="楷体_GB2312"/>
                <w:color w:val="000000"/>
                <w:kern w:val="0"/>
                <w:sz w:val="20"/>
                <w:lang/>
              </w:rPr>
              <w:t>×</w:t>
            </w:r>
            <w:r>
              <w:rPr>
                <w:rFonts w:ascii="楷体_GB2312" w:eastAsia="楷体_GB2312" w:hAnsi="宋体" w:cs="楷体_GB2312"/>
                <w:color w:val="000000"/>
                <w:kern w:val="0"/>
                <w:sz w:val="20"/>
                <w:lang/>
              </w:rPr>
              <w:t>100%</w:t>
            </w:r>
          </w:p>
        </w:tc>
        <w:tc>
          <w:tcPr>
            <w:tcW w:w="64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FB7DE6" w:rsidRDefault="004D5F02">
            <w:pPr>
              <w:widowControl/>
              <w:jc w:val="left"/>
              <w:textAlignment w:val="center"/>
              <w:rPr>
                <w:rFonts w:ascii="楷体_GB2312" w:eastAsia="楷体_GB2312" w:hAnsi="宋体" w:cs="楷体_GB2312"/>
                <w:color w:val="000000"/>
                <w:sz w:val="20"/>
              </w:rPr>
            </w:pPr>
            <w:r>
              <w:rPr>
                <w:rFonts w:ascii="楷体_GB2312" w:eastAsia="楷体_GB2312" w:hAnsi="宋体" w:cs="楷体_GB2312"/>
                <w:color w:val="000000"/>
                <w:kern w:val="0"/>
                <w:sz w:val="20"/>
                <w:lang/>
              </w:rPr>
              <w:t>半年支出进度</w:t>
            </w:r>
            <w:r>
              <w:rPr>
                <w:rFonts w:ascii="Arial" w:eastAsia="楷体_GB2312" w:hAnsi="Arial" w:cs="Arial"/>
                <w:color w:val="000000"/>
                <w:kern w:val="0"/>
                <w:sz w:val="20"/>
                <w:lang/>
              </w:rPr>
              <w:t>≥</w:t>
            </w:r>
            <w:r>
              <w:rPr>
                <w:rFonts w:ascii="楷体_GB2312" w:eastAsia="楷体_GB2312" w:hAnsi="宋体" w:cs="楷体_GB2312"/>
                <w:color w:val="000000"/>
                <w:kern w:val="0"/>
                <w:sz w:val="20"/>
                <w:lang/>
              </w:rPr>
              <w:t>50%</w:t>
            </w:r>
            <w:r>
              <w:rPr>
                <w:rFonts w:ascii="楷体_GB2312" w:eastAsia="楷体_GB2312" w:hAnsi="宋体" w:cs="楷体_GB2312"/>
                <w:color w:val="000000"/>
                <w:kern w:val="0"/>
                <w:sz w:val="20"/>
                <w:lang/>
              </w:rPr>
              <w:t>，第三季度支出进度</w:t>
            </w:r>
            <w:r>
              <w:rPr>
                <w:rFonts w:ascii="楷体_GB2312" w:eastAsia="楷体_GB2312" w:hAnsi="宋体" w:cs="楷体_GB2312"/>
                <w:color w:val="000000"/>
                <w:kern w:val="0"/>
                <w:sz w:val="20"/>
                <w:lang/>
              </w:rPr>
              <w:t>≥</w:t>
            </w:r>
            <w:r>
              <w:rPr>
                <w:rFonts w:ascii="楷体_GB2312" w:eastAsia="楷体_GB2312" w:hAnsi="宋体" w:cs="楷体_GB2312"/>
                <w:color w:val="000000"/>
                <w:kern w:val="0"/>
                <w:sz w:val="20"/>
                <w:lang/>
              </w:rPr>
              <w:t>50%</w:t>
            </w:r>
            <w:r>
              <w:rPr>
                <w:rFonts w:ascii="楷体_GB2312" w:eastAsia="楷体_GB2312" w:hAnsi="宋体" w:cs="楷体_GB2312"/>
                <w:color w:val="000000"/>
                <w:kern w:val="0"/>
                <w:sz w:val="20"/>
                <w:lang/>
              </w:rPr>
              <w:t>。</w:t>
            </w:r>
          </w:p>
        </w:tc>
        <w:tc>
          <w:tcPr>
            <w:tcW w:w="82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FB7DE6" w:rsidRDefault="004D5F02">
            <w:pPr>
              <w:widowControl/>
              <w:jc w:val="left"/>
              <w:textAlignment w:val="center"/>
              <w:rPr>
                <w:rFonts w:ascii="楷体_GB2312" w:eastAsia="楷体_GB2312" w:hAnsi="宋体" w:cs="楷体_GB2312"/>
                <w:color w:val="000000"/>
                <w:sz w:val="20"/>
              </w:rPr>
            </w:pPr>
            <w:r>
              <w:rPr>
                <w:rFonts w:ascii="楷体_GB2312" w:eastAsia="楷体_GB2312" w:hAnsi="宋体" w:cs="楷体_GB2312"/>
                <w:color w:val="000000"/>
                <w:kern w:val="0"/>
                <w:sz w:val="20"/>
                <w:lang/>
              </w:rPr>
              <w:t>半年支出进度</w:t>
            </w:r>
            <w:r>
              <w:rPr>
                <w:rFonts w:ascii="Arial" w:eastAsia="楷体_GB2312" w:hAnsi="Arial" w:cs="Arial"/>
                <w:color w:val="000000"/>
                <w:kern w:val="0"/>
                <w:sz w:val="20"/>
                <w:lang/>
              </w:rPr>
              <w:t>≥</w:t>
            </w:r>
            <w:r>
              <w:rPr>
                <w:rFonts w:ascii="楷体_GB2312" w:eastAsia="楷体_GB2312" w:hAnsi="宋体" w:cs="楷体_GB2312"/>
                <w:color w:val="000000"/>
                <w:kern w:val="0"/>
                <w:sz w:val="20"/>
                <w:lang/>
              </w:rPr>
              <w:t>50%</w:t>
            </w:r>
            <w:r>
              <w:rPr>
                <w:rFonts w:ascii="楷体_GB2312" w:eastAsia="楷体_GB2312" w:hAnsi="宋体" w:cs="楷体_GB2312"/>
                <w:color w:val="000000"/>
                <w:kern w:val="0"/>
                <w:sz w:val="20"/>
                <w:lang/>
              </w:rPr>
              <w:t>，第三季度支出进度</w:t>
            </w:r>
            <w:r>
              <w:rPr>
                <w:rFonts w:ascii="楷体_GB2312" w:eastAsia="楷体_GB2312" w:hAnsi="宋体" w:cs="楷体_GB2312"/>
                <w:color w:val="000000"/>
                <w:kern w:val="0"/>
                <w:sz w:val="20"/>
                <w:lang/>
              </w:rPr>
              <w:t>≥</w:t>
            </w:r>
            <w:r>
              <w:rPr>
                <w:rFonts w:ascii="楷体_GB2312" w:eastAsia="楷体_GB2312" w:hAnsi="宋体" w:cs="楷体_GB2312"/>
                <w:color w:val="000000"/>
                <w:kern w:val="0"/>
                <w:sz w:val="20"/>
                <w:lang/>
              </w:rPr>
              <w:t>50%</w:t>
            </w:r>
            <w:r>
              <w:rPr>
                <w:rFonts w:ascii="楷体_GB2312" w:eastAsia="楷体_GB2312" w:hAnsi="宋体" w:cs="楷体_GB2312"/>
                <w:color w:val="000000"/>
                <w:kern w:val="0"/>
                <w:sz w:val="20"/>
                <w:lang/>
              </w:rPr>
              <w:t>。</w:t>
            </w:r>
          </w:p>
        </w:tc>
        <w:tc>
          <w:tcPr>
            <w:tcW w:w="61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FB7DE6" w:rsidRDefault="004D5F02">
            <w:pPr>
              <w:widowControl/>
              <w:jc w:val="center"/>
              <w:textAlignment w:val="center"/>
              <w:rPr>
                <w:rFonts w:ascii="楷体_GB2312" w:eastAsia="楷体_GB2312" w:hAnsi="宋体" w:cs="楷体_GB2312"/>
                <w:color w:val="000000"/>
                <w:sz w:val="20"/>
              </w:rPr>
            </w:pPr>
            <w:r>
              <w:rPr>
                <w:rFonts w:ascii="楷体_GB2312" w:eastAsia="楷体_GB2312" w:hAnsi="宋体" w:cs="楷体_GB2312"/>
                <w:color w:val="000000"/>
                <w:kern w:val="0"/>
                <w:sz w:val="20"/>
                <w:lang/>
              </w:rPr>
              <w:t>5</w:t>
            </w:r>
          </w:p>
        </w:tc>
        <w:tc>
          <w:tcPr>
            <w:tcW w:w="99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FB7DE6" w:rsidRDefault="004D5F02">
            <w:pPr>
              <w:widowControl/>
              <w:jc w:val="center"/>
              <w:textAlignment w:val="center"/>
              <w:rPr>
                <w:rFonts w:ascii="仿宋_GB2312" w:eastAsia="仿宋_GB2312" w:hAnsi="宋体" w:cs="仿宋_GB2312"/>
                <w:color w:val="000000"/>
                <w:sz w:val="20"/>
              </w:rPr>
            </w:pPr>
            <w:r>
              <w:rPr>
                <w:rFonts w:ascii="仿宋_GB2312" w:eastAsia="仿宋_GB2312" w:hAnsi="宋体" w:cs="仿宋_GB2312"/>
                <w:color w:val="000000"/>
                <w:kern w:val="0"/>
                <w:sz w:val="20"/>
                <w:lang/>
              </w:rPr>
              <w:t>已完成</w:t>
            </w:r>
          </w:p>
        </w:tc>
        <w:tc>
          <w:tcPr>
            <w:tcW w:w="195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FB7DE6" w:rsidRDefault="004D5F02">
            <w:pPr>
              <w:widowControl/>
              <w:jc w:val="center"/>
              <w:textAlignment w:val="center"/>
              <w:rPr>
                <w:rFonts w:ascii="仿宋_GB2312" w:eastAsia="仿宋_GB2312" w:hAnsi="宋体" w:cs="仿宋_GB2312"/>
                <w:color w:val="000000"/>
                <w:sz w:val="20"/>
              </w:rPr>
            </w:pPr>
            <w:r>
              <w:rPr>
                <w:rFonts w:ascii="仿宋_GB2312" w:eastAsia="仿宋_GB2312" w:hAnsi="宋体" w:cs="仿宋_GB2312"/>
                <w:color w:val="000000"/>
                <w:kern w:val="0"/>
                <w:sz w:val="20"/>
                <w:lang/>
              </w:rPr>
              <w:t xml:space="preserve">　</w:t>
            </w:r>
          </w:p>
        </w:tc>
      </w:tr>
      <w:tr w:rsidR="00FB7DE6">
        <w:trPr>
          <w:trHeight w:val="1530"/>
        </w:trPr>
        <w:tc>
          <w:tcPr>
            <w:tcW w:w="520" w:type="dxa"/>
            <w:vMerge/>
            <w:tcBorders>
              <w:top w:val="nil"/>
              <w:left w:val="single" w:sz="4" w:space="0" w:color="auto"/>
              <w:bottom w:val="single" w:sz="4" w:space="0" w:color="auto"/>
              <w:right w:val="single" w:sz="4" w:space="0" w:color="auto"/>
            </w:tcBorders>
            <w:shd w:val="clear" w:color="auto" w:fill="auto"/>
            <w:noWrap/>
            <w:tcMar>
              <w:top w:w="15" w:type="dxa"/>
              <w:left w:w="15" w:type="dxa"/>
              <w:right w:w="15" w:type="dxa"/>
            </w:tcMar>
            <w:textDirection w:val="tbRlV"/>
            <w:vAlign w:val="center"/>
          </w:tcPr>
          <w:p w:rsidR="00FB7DE6" w:rsidRDefault="00FB7DE6">
            <w:pPr>
              <w:jc w:val="center"/>
              <w:rPr>
                <w:rFonts w:ascii="楷体_GB2312" w:eastAsia="楷体_GB2312" w:hAnsi="宋体" w:cs="楷体_GB2312"/>
                <w:sz w:val="20"/>
              </w:rPr>
            </w:pPr>
          </w:p>
        </w:tc>
        <w:tc>
          <w:tcPr>
            <w:tcW w:w="700" w:type="dxa"/>
            <w:vMerge/>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FB7DE6" w:rsidRDefault="00FB7DE6">
            <w:pPr>
              <w:jc w:val="center"/>
              <w:rPr>
                <w:rFonts w:ascii="楷体_GB2312" w:eastAsia="楷体_GB2312" w:hAnsi="宋体" w:cs="楷体_GB2312"/>
                <w:sz w:val="20"/>
              </w:rPr>
            </w:pPr>
          </w:p>
        </w:tc>
        <w:tc>
          <w:tcPr>
            <w:tcW w:w="580"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FB7DE6" w:rsidRDefault="004D5F02">
            <w:pPr>
              <w:widowControl/>
              <w:jc w:val="left"/>
              <w:textAlignment w:val="center"/>
              <w:rPr>
                <w:rFonts w:ascii="楷体_GB2312" w:eastAsia="楷体_GB2312" w:hAnsi="宋体" w:cs="楷体_GB2312"/>
                <w:sz w:val="20"/>
              </w:rPr>
            </w:pPr>
            <w:r>
              <w:rPr>
                <w:rFonts w:ascii="楷体_GB2312" w:eastAsia="楷体_GB2312" w:hAnsi="宋体" w:cs="楷体_GB2312"/>
                <w:kern w:val="0"/>
                <w:sz w:val="20"/>
                <w:lang/>
              </w:rPr>
              <w:t>预算编制准确率（</w:t>
            </w:r>
            <w:r>
              <w:rPr>
                <w:rFonts w:ascii="楷体_GB2312" w:eastAsia="楷体_GB2312" w:hAnsi="宋体" w:cs="楷体_GB2312"/>
                <w:kern w:val="0"/>
                <w:sz w:val="20"/>
                <w:lang/>
              </w:rPr>
              <w:t>5</w:t>
            </w:r>
            <w:r>
              <w:rPr>
                <w:rFonts w:ascii="楷体_GB2312" w:eastAsia="楷体_GB2312" w:hAnsi="宋体" w:cs="楷体_GB2312"/>
                <w:kern w:val="0"/>
                <w:sz w:val="20"/>
                <w:lang/>
              </w:rPr>
              <w:t>分）</w:t>
            </w:r>
          </w:p>
        </w:tc>
        <w:tc>
          <w:tcPr>
            <w:tcW w:w="380"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FB7DE6" w:rsidRDefault="004D5F02">
            <w:pPr>
              <w:widowControl/>
              <w:jc w:val="center"/>
              <w:textAlignment w:val="center"/>
              <w:rPr>
                <w:rFonts w:ascii="楷体_GB2312" w:eastAsia="楷体_GB2312" w:hAnsi="宋体" w:cs="楷体_GB2312"/>
                <w:sz w:val="20"/>
              </w:rPr>
            </w:pPr>
            <w:r>
              <w:rPr>
                <w:rFonts w:ascii="楷体_GB2312" w:eastAsia="楷体_GB2312" w:hAnsi="宋体" w:cs="楷体_GB2312"/>
                <w:kern w:val="0"/>
                <w:sz w:val="20"/>
                <w:lang/>
              </w:rPr>
              <w:t>5</w:t>
            </w:r>
          </w:p>
        </w:tc>
        <w:tc>
          <w:tcPr>
            <w:tcW w:w="4000"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FB7DE6" w:rsidRDefault="004D5F02">
            <w:pPr>
              <w:widowControl/>
              <w:jc w:val="left"/>
              <w:textAlignment w:val="center"/>
              <w:rPr>
                <w:rFonts w:ascii="楷体_GB2312" w:eastAsia="楷体_GB2312" w:hAnsi="宋体" w:cs="楷体_GB2312"/>
                <w:sz w:val="20"/>
              </w:rPr>
            </w:pPr>
            <w:r>
              <w:rPr>
                <w:rFonts w:ascii="楷体_GB2312" w:eastAsia="楷体_GB2312" w:hAnsi="宋体" w:cs="楷体_GB2312"/>
                <w:kern w:val="0"/>
                <w:sz w:val="20"/>
                <w:lang/>
              </w:rPr>
              <w:t>部门预算中除财政拨款外的其他收入预算与决算差异率。</w:t>
            </w:r>
            <w:r>
              <w:rPr>
                <w:rFonts w:ascii="楷体_GB2312" w:eastAsia="楷体_GB2312" w:hAnsi="宋体" w:cs="楷体_GB2312"/>
                <w:kern w:val="0"/>
                <w:sz w:val="20"/>
                <w:lang/>
              </w:rPr>
              <w:br/>
            </w:r>
            <w:r>
              <w:rPr>
                <w:rFonts w:ascii="楷体_GB2312" w:eastAsia="楷体_GB2312" w:hAnsi="宋体" w:cs="楷体_GB2312"/>
                <w:kern w:val="0"/>
                <w:sz w:val="20"/>
                <w:lang/>
              </w:rPr>
              <w:t>预算编制准确率＝其他收入决算数</w:t>
            </w:r>
            <w:r>
              <w:rPr>
                <w:rFonts w:ascii="楷体_GB2312" w:eastAsia="楷体_GB2312" w:hAnsi="宋体" w:cs="楷体_GB2312"/>
                <w:kern w:val="0"/>
                <w:sz w:val="20"/>
                <w:lang/>
              </w:rPr>
              <w:t>/</w:t>
            </w:r>
            <w:r>
              <w:rPr>
                <w:rFonts w:ascii="楷体_GB2312" w:eastAsia="楷体_GB2312" w:hAnsi="宋体" w:cs="楷体_GB2312"/>
                <w:kern w:val="0"/>
                <w:sz w:val="20"/>
                <w:lang/>
              </w:rPr>
              <w:t>其他收入预算数</w:t>
            </w:r>
            <w:r>
              <w:rPr>
                <w:rFonts w:ascii="楷体_GB2312" w:eastAsia="楷体_GB2312" w:hAnsi="宋体" w:cs="楷体_GB2312"/>
                <w:kern w:val="0"/>
                <w:sz w:val="20"/>
                <w:lang/>
              </w:rPr>
              <w:t>×</w:t>
            </w:r>
            <w:r>
              <w:rPr>
                <w:rFonts w:ascii="楷体_GB2312" w:eastAsia="楷体_GB2312" w:hAnsi="宋体" w:cs="楷体_GB2312"/>
                <w:kern w:val="0"/>
                <w:sz w:val="20"/>
                <w:lang/>
              </w:rPr>
              <w:t>100%-100%</w:t>
            </w:r>
            <w:r>
              <w:rPr>
                <w:rFonts w:ascii="楷体_GB2312" w:eastAsia="楷体_GB2312" w:hAnsi="宋体" w:cs="楷体_GB2312"/>
                <w:kern w:val="0"/>
                <w:sz w:val="20"/>
                <w:lang/>
              </w:rPr>
              <w:t>。</w:t>
            </w:r>
          </w:p>
        </w:tc>
        <w:tc>
          <w:tcPr>
            <w:tcW w:w="3240"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FB7DE6" w:rsidRDefault="004D5F02">
            <w:pPr>
              <w:widowControl/>
              <w:jc w:val="left"/>
              <w:textAlignment w:val="center"/>
              <w:rPr>
                <w:rFonts w:ascii="楷体_GB2312" w:eastAsia="楷体_GB2312" w:hAnsi="宋体" w:cs="楷体_GB2312"/>
                <w:sz w:val="20"/>
              </w:rPr>
            </w:pPr>
            <w:r>
              <w:rPr>
                <w:rFonts w:ascii="楷体_GB2312" w:eastAsia="楷体_GB2312" w:hAnsi="宋体" w:cs="楷体_GB2312"/>
                <w:kern w:val="0"/>
                <w:sz w:val="20"/>
                <w:lang/>
              </w:rPr>
              <w:t>预算编制准确率</w:t>
            </w:r>
            <w:r>
              <w:rPr>
                <w:rFonts w:ascii="楷体_GB2312" w:eastAsia="楷体_GB2312" w:hAnsi="宋体" w:cs="楷体_GB2312"/>
                <w:kern w:val="0"/>
                <w:sz w:val="20"/>
                <w:lang/>
              </w:rPr>
              <w:t>≤</w:t>
            </w:r>
            <w:r>
              <w:rPr>
                <w:rFonts w:ascii="楷体_GB2312" w:eastAsia="楷体_GB2312" w:hAnsi="宋体" w:cs="楷体_GB2312"/>
                <w:kern w:val="0"/>
                <w:sz w:val="20"/>
                <w:lang/>
              </w:rPr>
              <w:t>20%</w:t>
            </w:r>
            <w:r>
              <w:rPr>
                <w:rFonts w:ascii="楷体_GB2312" w:eastAsia="楷体_GB2312" w:hAnsi="宋体" w:cs="楷体_GB2312"/>
                <w:kern w:val="0"/>
                <w:sz w:val="20"/>
                <w:lang/>
              </w:rPr>
              <w:t>，得</w:t>
            </w:r>
            <w:r>
              <w:rPr>
                <w:rFonts w:ascii="楷体_GB2312" w:eastAsia="楷体_GB2312" w:hAnsi="宋体" w:cs="楷体_GB2312"/>
                <w:kern w:val="0"/>
                <w:sz w:val="20"/>
                <w:lang/>
              </w:rPr>
              <w:t>5</w:t>
            </w:r>
            <w:r>
              <w:rPr>
                <w:rFonts w:ascii="楷体_GB2312" w:eastAsia="楷体_GB2312" w:hAnsi="宋体" w:cs="楷体_GB2312"/>
                <w:kern w:val="0"/>
                <w:sz w:val="20"/>
                <w:lang/>
              </w:rPr>
              <w:t>分。</w:t>
            </w:r>
            <w:r>
              <w:rPr>
                <w:rFonts w:ascii="楷体_GB2312" w:eastAsia="楷体_GB2312" w:hAnsi="宋体" w:cs="楷体_GB2312"/>
                <w:kern w:val="0"/>
                <w:sz w:val="20"/>
                <w:lang/>
              </w:rPr>
              <w:br/>
            </w:r>
            <w:r>
              <w:rPr>
                <w:rFonts w:ascii="楷体_GB2312" w:eastAsia="楷体_GB2312" w:hAnsi="宋体" w:cs="楷体_GB2312"/>
                <w:kern w:val="0"/>
                <w:sz w:val="20"/>
                <w:lang/>
              </w:rPr>
              <w:t>预算编制准确率在</w:t>
            </w:r>
            <w:r>
              <w:rPr>
                <w:rFonts w:ascii="楷体_GB2312" w:eastAsia="楷体_GB2312" w:hAnsi="宋体" w:cs="楷体_GB2312"/>
                <w:kern w:val="0"/>
                <w:sz w:val="20"/>
                <w:lang/>
              </w:rPr>
              <w:t>20%</w:t>
            </w:r>
            <w:r>
              <w:rPr>
                <w:rFonts w:ascii="楷体_GB2312" w:eastAsia="楷体_GB2312" w:hAnsi="宋体" w:cs="楷体_GB2312"/>
                <w:kern w:val="0"/>
                <w:sz w:val="20"/>
                <w:lang/>
              </w:rPr>
              <w:t>和</w:t>
            </w:r>
            <w:r>
              <w:rPr>
                <w:rFonts w:ascii="楷体_GB2312" w:eastAsia="楷体_GB2312" w:hAnsi="宋体" w:cs="楷体_GB2312"/>
                <w:kern w:val="0"/>
                <w:sz w:val="20"/>
                <w:lang/>
              </w:rPr>
              <w:t>40%</w:t>
            </w:r>
            <w:r>
              <w:rPr>
                <w:rFonts w:ascii="楷体_GB2312" w:eastAsia="楷体_GB2312" w:hAnsi="宋体" w:cs="楷体_GB2312"/>
                <w:kern w:val="0"/>
                <w:sz w:val="20"/>
                <w:lang/>
              </w:rPr>
              <w:t>（含）之间，得</w:t>
            </w:r>
            <w:r>
              <w:rPr>
                <w:rFonts w:ascii="楷体_GB2312" w:eastAsia="楷体_GB2312" w:hAnsi="宋体" w:cs="楷体_GB2312"/>
                <w:kern w:val="0"/>
                <w:sz w:val="20"/>
                <w:lang/>
              </w:rPr>
              <w:t>3</w:t>
            </w:r>
            <w:r>
              <w:rPr>
                <w:rFonts w:ascii="楷体_GB2312" w:eastAsia="楷体_GB2312" w:hAnsi="宋体" w:cs="楷体_GB2312"/>
                <w:kern w:val="0"/>
                <w:sz w:val="20"/>
                <w:lang/>
              </w:rPr>
              <w:t>分。</w:t>
            </w:r>
            <w:r>
              <w:rPr>
                <w:rFonts w:ascii="楷体_GB2312" w:eastAsia="楷体_GB2312" w:hAnsi="宋体" w:cs="楷体_GB2312"/>
                <w:kern w:val="0"/>
                <w:sz w:val="20"/>
                <w:lang/>
              </w:rPr>
              <w:br/>
            </w:r>
            <w:r>
              <w:rPr>
                <w:rFonts w:ascii="楷体_GB2312" w:eastAsia="楷体_GB2312" w:hAnsi="宋体" w:cs="楷体_GB2312"/>
                <w:kern w:val="0"/>
                <w:sz w:val="20"/>
                <w:lang/>
              </w:rPr>
              <w:t>预算编制准确率＞</w:t>
            </w:r>
            <w:r>
              <w:rPr>
                <w:rFonts w:ascii="楷体_GB2312" w:eastAsia="楷体_GB2312" w:hAnsi="宋体" w:cs="楷体_GB2312"/>
                <w:kern w:val="0"/>
                <w:sz w:val="20"/>
                <w:lang/>
              </w:rPr>
              <w:t>40%</w:t>
            </w:r>
            <w:r>
              <w:rPr>
                <w:rFonts w:ascii="楷体_GB2312" w:eastAsia="楷体_GB2312" w:hAnsi="宋体" w:cs="楷体_GB2312"/>
                <w:kern w:val="0"/>
                <w:sz w:val="20"/>
                <w:lang/>
              </w:rPr>
              <w:t>，得</w:t>
            </w:r>
            <w:r>
              <w:rPr>
                <w:rFonts w:ascii="楷体_GB2312" w:eastAsia="楷体_GB2312" w:hAnsi="宋体" w:cs="楷体_GB2312"/>
                <w:kern w:val="0"/>
                <w:sz w:val="20"/>
                <w:lang/>
              </w:rPr>
              <w:t>0</w:t>
            </w:r>
            <w:r>
              <w:rPr>
                <w:rFonts w:ascii="楷体_GB2312" w:eastAsia="楷体_GB2312" w:hAnsi="宋体" w:cs="楷体_GB2312"/>
                <w:kern w:val="0"/>
                <w:sz w:val="20"/>
                <w:lang/>
              </w:rPr>
              <w:t>分。</w:t>
            </w:r>
          </w:p>
        </w:tc>
        <w:tc>
          <w:tcPr>
            <w:tcW w:w="177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FB7DE6" w:rsidRDefault="004D5F02">
            <w:pPr>
              <w:widowControl/>
              <w:jc w:val="left"/>
              <w:textAlignment w:val="center"/>
              <w:rPr>
                <w:rFonts w:ascii="楷体_GB2312" w:eastAsia="楷体_GB2312" w:hAnsi="宋体" w:cs="楷体_GB2312"/>
                <w:color w:val="000000"/>
                <w:sz w:val="20"/>
              </w:rPr>
            </w:pPr>
            <w:r>
              <w:rPr>
                <w:rFonts w:ascii="楷体_GB2312" w:eastAsia="楷体_GB2312" w:hAnsi="宋体" w:cs="楷体_GB2312"/>
                <w:color w:val="000000"/>
                <w:kern w:val="0"/>
                <w:sz w:val="20"/>
                <w:lang/>
              </w:rPr>
              <w:t>2019</w:t>
            </w:r>
            <w:r>
              <w:rPr>
                <w:rFonts w:ascii="楷体_GB2312" w:eastAsia="楷体_GB2312" w:hAnsi="宋体" w:cs="楷体_GB2312"/>
                <w:color w:val="000000"/>
                <w:kern w:val="0"/>
                <w:sz w:val="20"/>
                <w:lang/>
              </w:rPr>
              <w:t>年初预算和决算数。预算编制准确率</w:t>
            </w:r>
            <w:r>
              <w:rPr>
                <w:rFonts w:ascii="楷体_GB2312" w:eastAsia="楷体_GB2312" w:hAnsi="宋体" w:cs="楷体_GB2312"/>
                <w:color w:val="000000"/>
                <w:kern w:val="0"/>
                <w:sz w:val="20"/>
                <w:lang/>
              </w:rPr>
              <w:t>≤</w:t>
            </w:r>
            <w:r>
              <w:rPr>
                <w:rFonts w:ascii="楷体_GB2312" w:eastAsia="楷体_GB2312" w:hAnsi="宋体" w:cs="楷体_GB2312"/>
                <w:color w:val="000000"/>
                <w:kern w:val="0"/>
                <w:sz w:val="20"/>
                <w:lang/>
              </w:rPr>
              <w:t>20%</w:t>
            </w:r>
          </w:p>
        </w:tc>
        <w:tc>
          <w:tcPr>
            <w:tcW w:w="64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FB7DE6" w:rsidRDefault="004D5F02">
            <w:pPr>
              <w:widowControl/>
              <w:jc w:val="left"/>
              <w:textAlignment w:val="center"/>
              <w:rPr>
                <w:rFonts w:ascii="楷体_GB2312" w:eastAsia="楷体_GB2312" w:hAnsi="宋体" w:cs="楷体_GB2312"/>
                <w:color w:val="000000"/>
                <w:sz w:val="20"/>
              </w:rPr>
            </w:pPr>
            <w:r>
              <w:rPr>
                <w:rFonts w:ascii="楷体_GB2312" w:eastAsia="楷体_GB2312" w:hAnsi="宋体" w:cs="楷体_GB2312"/>
                <w:color w:val="000000"/>
                <w:kern w:val="0"/>
                <w:sz w:val="20"/>
                <w:lang/>
              </w:rPr>
              <w:t>预算编制准确率</w:t>
            </w:r>
            <w:r>
              <w:rPr>
                <w:rFonts w:ascii="楷体_GB2312" w:eastAsia="楷体_GB2312" w:hAnsi="宋体" w:cs="楷体_GB2312"/>
                <w:color w:val="000000"/>
                <w:kern w:val="0"/>
                <w:sz w:val="20"/>
                <w:lang/>
              </w:rPr>
              <w:t>≤</w:t>
            </w:r>
            <w:r>
              <w:rPr>
                <w:rFonts w:ascii="楷体_GB2312" w:eastAsia="楷体_GB2312" w:hAnsi="宋体" w:cs="楷体_GB2312"/>
                <w:color w:val="000000"/>
                <w:kern w:val="0"/>
                <w:sz w:val="20"/>
                <w:lang/>
              </w:rPr>
              <w:t>20%</w:t>
            </w:r>
          </w:p>
        </w:tc>
        <w:tc>
          <w:tcPr>
            <w:tcW w:w="82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FB7DE6" w:rsidRDefault="004D5F02">
            <w:pPr>
              <w:widowControl/>
              <w:jc w:val="left"/>
              <w:textAlignment w:val="center"/>
              <w:rPr>
                <w:rFonts w:ascii="楷体_GB2312" w:eastAsia="楷体_GB2312" w:hAnsi="宋体" w:cs="楷体_GB2312"/>
                <w:color w:val="000000"/>
                <w:sz w:val="20"/>
              </w:rPr>
            </w:pPr>
            <w:r>
              <w:rPr>
                <w:rFonts w:ascii="楷体_GB2312" w:eastAsia="楷体_GB2312" w:hAnsi="宋体" w:cs="楷体_GB2312"/>
                <w:color w:val="000000"/>
                <w:kern w:val="0"/>
                <w:sz w:val="20"/>
                <w:lang/>
              </w:rPr>
              <w:t>预算编制准确率</w:t>
            </w:r>
            <w:r>
              <w:rPr>
                <w:rFonts w:ascii="楷体_GB2312" w:eastAsia="楷体_GB2312" w:hAnsi="宋体" w:cs="楷体_GB2312"/>
                <w:color w:val="000000"/>
                <w:kern w:val="0"/>
                <w:sz w:val="20"/>
                <w:lang/>
              </w:rPr>
              <w:t>≤</w:t>
            </w:r>
            <w:r>
              <w:rPr>
                <w:rFonts w:ascii="楷体_GB2312" w:eastAsia="楷体_GB2312" w:hAnsi="宋体" w:cs="楷体_GB2312"/>
                <w:color w:val="000000"/>
                <w:kern w:val="0"/>
                <w:sz w:val="20"/>
                <w:lang/>
              </w:rPr>
              <w:t>20%</w:t>
            </w:r>
          </w:p>
        </w:tc>
        <w:tc>
          <w:tcPr>
            <w:tcW w:w="61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FB7DE6" w:rsidRDefault="004D5F02">
            <w:pPr>
              <w:widowControl/>
              <w:jc w:val="center"/>
              <w:textAlignment w:val="center"/>
              <w:rPr>
                <w:rFonts w:ascii="楷体_GB2312" w:eastAsia="楷体_GB2312" w:hAnsi="宋体" w:cs="楷体_GB2312"/>
                <w:color w:val="000000"/>
                <w:sz w:val="20"/>
              </w:rPr>
            </w:pPr>
            <w:r>
              <w:rPr>
                <w:rFonts w:ascii="楷体_GB2312" w:eastAsia="楷体_GB2312" w:hAnsi="宋体" w:cs="楷体_GB2312"/>
                <w:color w:val="000000"/>
                <w:kern w:val="0"/>
                <w:sz w:val="20"/>
                <w:lang/>
              </w:rPr>
              <w:t>5</w:t>
            </w:r>
          </w:p>
        </w:tc>
        <w:tc>
          <w:tcPr>
            <w:tcW w:w="99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FB7DE6" w:rsidRDefault="004D5F02">
            <w:pPr>
              <w:widowControl/>
              <w:jc w:val="center"/>
              <w:textAlignment w:val="center"/>
              <w:rPr>
                <w:rFonts w:ascii="仿宋_GB2312" w:eastAsia="仿宋_GB2312" w:hAnsi="宋体" w:cs="仿宋_GB2312"/>
                <w:color w:val="000000"/>
                <w:sz w:val="20"/>
              </w:rPr>
            </w:pPr>
            <w:r>
              <w:rPr>
                <w:rFonts w:ascii="仿宋_GB2312" w:eastAsia="仿宋_GB2312" w:hAnsi="宋体" w:cs="仿宋_GB2312"/>
                <w:color w:val="000000"/>
                <w:kern w:val="0"/>
                <w:sz w:val="20"/>
                <w:lang/>
              </w:rPr>
              <w:t>已完成</w:t>
            </w:r>
          </w:p>
        </w:tc>
        <w:tc>
          <w:tcPr>
            <w:tcW w:w="195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FB7DE6" w:rsidRDefault="004D5F02">
            <w:pPr>
              <w:widowControl/>
              <w:jc w:val="center"/>
              <w:textAlignment w:val="center"/>
              <w:rPr>
                <w:rFonts w:ascii="仿宋_GB2312" w:eastAsia="仿宋_GB2312" w:hAnsi="宋体" w:cs="仿宋_GB2312"/>
                <w:color w:val="000000"/>
                <w:sz w:val="20"/>
              </w:rPr>
            </w:pPr>
            <w:r>
              <w:rPr>
                <w:rFonts w:ascii="仿宋_GB2312" w:eastAsia="仿宋_GB2312" w:hAnsi="宋体" w:cs="仿宋_GB2312"/>
                <w:color w:val="000000"/>
                <w:kern w:val="0"/>
                <w:sz w:val="20"/>
                <w:lang/>
              </w:rPr>
              <w:t xml:space="preserve">　</w:t>
            </w:r>
          </w:p>
        </w:tc>
      </w:tr>
      <w:tr w:rsidR="00FB7DE6">
        <w:trPr>
          <w:trHeight w:val="1782"/>
        </w:trPr>
        <w:tc>
          <w:tcPr>
            <w:tcW w:w="520" w:type="dxa"/>
            <w:vMerge w:val="restart"/>
            <w:tcBorders>
              <w:top w:val="nil"/>
              <w:left w:val="single" w:sz="4" w:space="0" w:color="auto"/>
              <w:bottom w:val="single" w:sz="4" w:space="0" w:color="auto"/>
              <w:right w:val="single" w:sz="4" w:space="0" w:color="auto"/>
            </w:tcBorders>
            <w:shd w:val="clear" w:color="auto" w:fill="auto"/>
            <w:noWrap/>
            <w:tcMar>
              <w:top w:w="15" w:type="dxa"/>
              <w:left w:w="15" w:type="dxa"/>
              <w:right w:w="15" w:type="dxa"/>
            </w:tcMar>
            <w:textDirection w:val="tbRlV"/>
            <w:vAlign w:val="center"/>
          </w:tcPr>
          <w:p w:rsidR="00FB7DE6" w:rsidRDefault="004D5F02">
            <w:pPr>
              <w:widowControl/>
              <w:jc w:val="center"/>
              <w:textAlignment w:val="center"/>
              <w:rPr>
                <w:rFonts w:ascii="楷体_GB2312" w:eastAsia="楷体_GB2312" w:hAnsi="宋体" w:cs="楷体_GB2312"/>
                <w:sz w:val="20"/>
              </w:rPr>
            </w:pPr>
            <w:r>
              <w:rPr>
                <w:rFonts w:ascii="楷体_GB2312" w:eastAsia="楷体_GB2312" w:hAnsi="宋体" w:cs="楷体_GB2312"/>
                <w:kern w:val="0"/>
                <w:sz w:val="20"/>
                <w:lang/>
              </w:rPr>
              <w:t>过程</w:t>
            </w:r>
          </w:p>
        </w:tc>
        <w:tc>
          <w:tcPr>
            <w:tcW w:w="700" w:type="dxa"/>
            <w:vMerge w:val="restart"/>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FB7DE6" w:rsidRDefault="004D5F02">
            <w:pPr>
              <w:widowControl/>
              <w:jc w:val="center"/>
              <w:textAlignment w:val="center"/>
              <w:rPr>
                <w:rFonts w:ascii="楷体_GB2312" w:eastAsia="楷体_GB2312" w:hAnsi="宋体" w:cs="楷体_GB2312"/>
                <w:sz w:val="20"/>
              </w:rPr>
            </w:pPr>
            <w:r>
              <w:rPr>
                <w:rFonts w:ascii="楷体_GB2312" w:eastAsia="楷体_GB2312" w:hAnsi="宋体" w:cs="楷体_GB2312"/>
                <w:kern w:val="0"/>
                <w:sz w:val="20"/>
                <w:lang/>
              </w:rPr>
              <w:t>预算管理（</w:t>
            </w:r>
            <w:r>
              <w:rPr>
                <w:rFonts w:ascii="楷体_GB2312" w:eastAsia="楷体_GB2312" w:hAnsi="宋体" w:cs="楷体_GB2312"/>
                <w:kern w:val="0"/>
                <w:sz w:val="20"/>
                <w:lang/>
              </w:rPr>
              <w:t>15</w:t>
            </w:r>
            <w:r>
              <w:rPr>
                <w:rFonts w:ascii="楷体_GB2312" w:eastAsia="楷体_GB2312" w:hAnsi="宋体" w:cs="楷体_GB2312"/>
                <w:kern w:val="0"/>
                <w:sz w:val="20"/>
                <w:lang/>
              </w:rPr>
              <w:t>分）</w:t>
            </w:r>
          </w:p>
        </w:tc>
        <w:tc>
          <w:tcPr>
            <w:tcW w:w="580"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FB7DE6" w:rsidRDefault="004D5F02">
            <w:pPr>
              <w:widowControl/>
              <w:jc w:val="left"/>
              <w:textAlignment w:val="center"/>
              <w:rPr>
                <w:rFonts w:ascii="楷体_GB2312" w:eastAsia="楷体_GB2312" w:hAnsi="宋体" w:cs="楷体_GB2312"/>
                <w:sz w:val="20"/>
              </w:rPr>
            </w:pPr>
            <w:r>
              <w:rPr>
                <w:rFonts w:ascii="楷体_GB2312" w:eastAsia="楷体_GB2312" w:hAnsi="宋体" w:cs="楷体_GB2312"/>
                <w:kern w:val="0"/>
                <w:sz w:val="20"/>
                <w:lang/>
              </w:rPr>
              <w:t>“</w:t>
            </w:r>
            <w:r>
              <w:rPr>
                <w:rFonts w:ascii="楷体_GB2312" w:eastAsia="楷体_GB2312" w:hAnsi="宋体" w:cs="楷体_GB2312"/>
                <w:kern w:val="0"/>
                <w:sz w:val="20"/>
                <w:lang/>
              </w:rPr>
              <w:t>三公经费</w:t>
            </w:r>
            <w:r>
              <w:rPr>
                <w:rFonts w:ascii="楷体_GB2312" w:eastAsia="楷体_GB2312" w:hAnsi="宋体" w:cs="楷体_GB2312"/>
                <w:kern w:val="0"/>
                <w:sz w:val="20"/>
                <w:lang/>
              </w:rPr>
              <w:t>”</w:t>
            </w:r>
            <w:r>
              <w:rPr>
                <w:rFonts w:ascii="楷体_GB2312" w:eastAsia="楷体_GB2312" w:hAnsi="宋体" w:cs="楷体_GB2312"/>
                <w:kern w:val="0"/>
                <w:sz w:val="20"/>
                <w:lang/>
              </w:rPr>
              <w:t>控制率</w:t>
            </w:r>
            <w:r>
              <w:rPr>
                <w:rFonts w:ascii="楷体_GB2312" w:eastAsia="楷体_GB2312" w:hAnsi="宋体" w:cs="楷体_GB2312"/>
                <w:kern w:val="0"/>
                <w:sz w:val="20"/>
                <w:lang/>
              </w:rPr>
              <w:br/>
            </w:r>
            <w:r>
              <w:rPr>
                <w:rFonts w:ascii="楷体_GB2312" w:eastAsia="楷体_GB2312" w:hAnsi="宋体" w:cs="楷体_GB2312"/>
                <w:kern w:val="0"/>
                <w:sz w:val="20"/>
                <w:lang/>
              </w:rPr>
              <w:t>（</w:t>
            </w:r>
            <w:r>
              <w:rPr>
                <w:rFonts w:ascii="楷体_GB2312" w:eastAsia="楷体_GB2312" w:hAnsi="宋体" w:cs="楷体_GB2312"/>
                <w:kern w:val="0"/>
                <w:sz w:val="20"/>
                <w:lang/>
              </w:rPr>
              <w:t>5</w:t>
            </w:r>
            <w:r>
              <w:rPr>
                <w:rFonts w:ascii="楷体_GB2312" w:eastAsia="楷体_GB2312" w:hAnsi="宋体" w:cs="楷体_GB2312"/>
                <w:kern w:val="0"/>
                <w:sz w:val="20"/>
                <w:lang/>
              </w:rPr>
              <w:t>分）</w:t>
            </w:r>
          </w:p>
        </w:tc>
        <w:tc>
          <w:tcPr>
            <w:tcW w:w="380"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FB7DE6" w:rsidRDefault="004D5F02">
            <w:pPr>
              <w:widowControl/>
              <w:jc w:val="center"/>
              <w:textAlignment w:val="center"/>
              <w:rPr>
                <w:rFonts w:ascii="楷体_GB2312" w:eastAsia="楷体_GB2312" w:hAnsi="宋体" w:cs="楷体_GB2312"/>
                <w:sz w:val="20"/>
              </w:rPr>
            </w:pPr>
            <w:r>
              <w:rPr>
                <w:rFonts w:ascii="楷体_GB2312" w:eastAsia="楷体_GB2312" w:hAnsi="宋体" w:cs="楷体_GB2312"/>
                <w:kern w:val="0"/>
                <w:sz w:val="20"/>
                <w:lang/>
              </w:rPr>
              <w:t>5</w:t>
            </w:r>
          </w:p>
        </w:tc>
        <w:tc>
          <w:tcPr>
            <w:tcW w:w="4000"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FB7DE6" w:rsidRDefault="004D5F02">
            <w:pPr>
              <w:widowControl/>
              <w:jc w:val="left"/>
              <w:textAlignment w:val="center"/>
              <w:rPr>
                <w:rFonts w:ascii="楷体_GB2312" w:eastAsia="楷体_GB2312" w:hAnsi="宋体" w:cs="楷体_GB2312"/>
                <w:sz w:val="20"/>
              </w:rPr>
            </w:pPr>
            <w:r>
              <w:rPr>
                <w:rFonts w:ascii="楷体_GB2312" w:eastAsia="楷体_GB2312" w:hAnsi="宋体" w:cs="楷体_GB2312"/>
                <w:kern w:val="0"/>
                <w:sz w:val="20"/>
                <w:lang/>
              </w:rPr>
              <w:t>“</w:t>
            </w:r>
            <w:r>
              <w:rPr>
                <w:rFonts w:ascii="楷体_GB2312" w:eastAsia="楷体_GB2312" w:hAnsi="宋体" w:cs="楷体_GB2312"/>
                <w:kern w:val="0"/>
                <w:sz w:val="20"/>
                <w:lang/>
              </w:rPr>
              <w:t>三公经费</w:t>
            </w:r>
            <w:r>
              <w:rPr>
                <w:rFonts w:ascii="楷体_GB2312" w:eastAsia="楷体_GB2312" w:hAnsi="宋体" w:cs="楷体_GB2312"/>
                <w:kern w:val="0"/>
                <w:sz w:val="20"/>
                <w:lang/>
              </w:rPr>
              <w:t>”</w:t>
            </w:r>
            <w:r>
              <w:rPr>
                <w:rFonts w:ascii="楷体_GB2312" w:eastAsia="楷体_GB2312" w:hAnsi="宋体" w:cs="楷体_GB2312"/>
                <w:kern w:val="0"/>
                <w:sz w:val="20"/>
                <w:lang/>
              </w:rPr>
              <w:t>控制率</w:t>
            </w:r>
            <w:r>
              <w:rPr>
                <w:rFonts w:ascii="楷体_GB2312" w:eastAsia="楷体_GB2312" w:hAnsi="宋体" w:cs="楷体_GB2312"/>
                <w:kern w:val="0"/>
                <w:sz w:val="20"/>
                <w:lang/>
              </w:rPr>
              <w:t>=</w:t>
            </w:r>
            <w:r>
              <w:rPr>
                <w:rFonts w:ascii="楷体_GB2312" w:eastAsia="楷体_GB2312" w:hAnsi="宋体" w:cs="楷体_GB2312"/>
                <w:kern w:val="0"/>
                <w:sz w:val="20"/>
                <w:lang/>
              </w:rPr>
              <w:t>（</w:t>
            </w:r>
            <w:r>
              <w:rPr>
                <w:rFonts w:ascii="楷体_GB2312" w:eastAsia="楷体_GB2312" w:hAnsi="宋体" w:cs="楷体_GB2312"/>
                <w:kern w:val="0"/>
                <w:sz w:val="20"/>
                <w:lang/>
              </w:rPr>
              <w:t>“</w:t>
            </w:r>
            <w:r>
              <w:rPr>
                <w:rFonts w:ascii="楷体_GB2312" w:eastAsia="楷体_GB2312" w:hAnsi="宋体" w:cs="楷体_GB2312"/>
                <w:kern w:val="0"/>
                <w:sz w:val="20"/>
                <w:lang/>
              </w:rPr>
              <w:t>三公经费</w:t>
            </w:r>
            <w:r>
              <w:rPr>
                <w:rFonts w:ascii="楷体_GB2312" w:eastAsia="楷体_GB2312" w:hAnsi="宋体" w:cs="楷体_GB2312"/>
                <w:kern w:val="0"/>
                <w:sz w:val="20"/>
                <w:lang/>
              </w:rPr>
              <w:t>”</w:t>
            </w:r>
            <w:r>
              <w:rPr>
                <w:rFonts w:ascii="楷体_GB2312" w:eastAsia="楷体_GB2312" w:hAnsi="宋体" w:cs="楷体_GB2312"/>
                <w:kern w:val="0"/>
                <w:sz w:val="20"/>
                <w:lang/>
              </w:rPr>
              <w:t>实际支出数</w:t>
            </w:r>
            <w:r>
              <w:rPr>
                <w:rFonts w:ascii="楷体_GB2312" w:eastAsia="楷体_GB2312" w:hAnsi="宋体" w:cs="楷体_GB2312"/>
                <w:kern w:val="0"/>
                <w:sz w:val="20"/>
                <w:lang/>
              </w:rPr>
              <w:t>/</w:t>
            </w:r>
            <w:r>
              <w:rPr>
                <w:rFonts w:ascii="楷体_GB2312" w:eastAsia="楷体_GB2312" w:hAnsi="宋体" w:cs="楷体_GB2312"/>
                <w:kern w:val="0"/>
                <w:sz w:val="20"/>
                <w:lang/>
              </w:rPr>
              <w:t>“</w:t>
            </w:r>
            <w:r>
              <w:rPr>
                <w:rFonts w:ascii="楷体_GB2312" w:eastAsia="楷体_GB2312" w:hAnsi="宋体" w:cs="楷体_GB2312"/>
                <w:kern w:val="0"/>
                <w:sz w:val="20"/>
                <w:lang/>
              </w:rPr>
              <w:t>三公经费</w:t>
            </w:r>
            <w:r>
              <w:rPr>
                <w:rFonts w:ascii="楷体_GB2312" w:eastAsia="楷体_GB2312" w:hAnsi="宋体" w:cs="楷体_GB2312"/>
                <w:kern w:val="0"/>
                <w:sz w:val="20"/>
                <w:lang/>
              </w:rPr>
              <w:t>”</w:t>
            </w:r>
            <w:r>
              <w:rPr>
                <w:rFonts w:ascii="楷体_GB2312" w:eastAsia="楷体_GB2312" w:hAnsi="宋体" w:cs="楷体_GB2312"/>
                <w:kern w:val="0"/>
                <w:sz w:val="20"/>
                <w:lang/>
              </w:rPr>
              <w:t>预算安排数）</w:t>
            </w:r>
            <w:r>
              <w:rPr>
                <w:rFonts w:ascii="楷体_GB2312" w:eastAsia="楷体_GB2312" w:hAnsi="宋体" w:cs="楷体_GB2312"/>
                <w:kern w:val="0"/>
                <w:sz w:val="20"/>
                <w:lang/>
              </w:rPr>
              <w:t>×</w:t>
            </w:r>
            <w:r>
              <w:rPr>
                <w:rFonts w:ascii="楷体_GB2312" w:eastAsia="楷体_GB2312" w:hAnsi="宋体" w:cs="楷体_GB2312"/>
                <w:kern w:val="0"/>
                <w:sz w:val="20"/>
                <w:lang/>
              </w:rPr>
              <w:t>100%</w:t>
            </w:r>
            <w:r>
              <w:rPr>
                <w:rFonts w:ascii="楷体_GB2312" w:eastAsia="楷体_GB2312" w:hAnsi="宋体" w:cs="楷体_GB2312"/>
                <w:kern w:val="0"/>
                <w:sz w:val="20"/>
                <w:lang/>
              </w:rPr>
              <w:t>，用以反映和考核部门（单位）对</w:t>
            </w:r>
            <w:r>
              <w:rPr>
                <w:rFonts w:ascii="楷体_GB2312" w:eastAsia="楷体_GB2312" w:hAnsi="宋体" w:cs="楷体_GB2312"/>
                <w:kern w:val="0"/>
                <w:sz w:val="20"/>
                <w:lang/>
              </w:rPr>
              <w:t>“</w:t>
            </w:r>
            <w:r>
              <w:rPr>
                <w:rFonts w:ascii="楷体_GB2312" w:eastAsia="楷体_GB2312" w:hAnsi="宋体" w:cs="楷体_GB2312"/>
                <w:kern w:val="0"/>
                <w:sz w:val="20"/>
                <w:lang/>
              </w:rPr>
              <w:t>三公经费</w:t>
            </w:r>
            <w:r>
              <w:rPr>
                <w:rFonts w:ascii="楷体_GB2312" w:eastAsia="楷体_GB2312" w:hAnsi="宋体" w:cs="楷体_GB2312"/>
                <w:kern w:val="0"/>
                <w:sz w:val="20"/>
                <w:lang/>
              </w:rPr>
              <w:t>”</w:t>
            </w:r>
            <w:r>
              <w:rPr>
                <w:rFonts w:ascii="楷体_GB2312" w:eastAsia="楷体_GB2312" w:hAnsi="宋体" w:cs="楷体_GB2312"/>
                <w:kern w:val="0"/>
                <w:sz w:val="20"/>
                <w:lang/>
              </w:rPr>
              <w:t>的实际控制程度。</w:t>
            </w:r>
          </w:p>
        </w:tc>
        <w:tc>
          <w:tcPr>
            <w:tcW w:w="3240"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FB7DE6" w:rsidRDefault="004D5F02">
            <w:pPr>
              <w:widowControl/>
              <w:jc w:val="left"/>
              <w:textAlignment w:val="center"/>
              <w:rPr>
                <w:rFonts w:ascii="楷体_GB2312" w:eastAsia="楷体_GB2312" w:hAnsi="宋体" w:cs="楷体_GB2312"/>
                <w:sz w:val="20"/>
              </w:rPr>
            </w:pPr>
            <w:r>
              <w:rPr>
                <w:rFonts w:ascii="楷体_GB2312" w:eastAsia="楷体_GB2312" w:hAnsi="宋体" w:cs="楷体_GB2312"/>
                <w:kern w:val="0"/>
                <w:sz w:val="20"/>
                <w:lang/>
              </w:rPr>
              <w:t>三公经费控制率</w:t>
            </w:r>
            <w:r>
              <w:rPr>
                <w:rFonts w:ascii="楷体_GB2312" w:eastAsia="楷体_GB2312" w:hAnsi="宋体" w:cs="楷体_GB2312"/>
                <w:kern w:val="0"/>
                <w:sz w:val="20"/>
                <w:lang/>
              </w:rPr>
              <w:t xml:space="preserve"> </w:t>
            </w:r>
            <w:r>
              <w:rPr>
                <w:rFonts w:ascii="楷体_GB2312" w:eastAsia="楷体_GB2312" w:hAnsi="宋体" w:cs="楷体_GB2312"/>
                <w:kern w:val="0"/>
                <w:sz w:val="20"/>
                <w:lang/>
              </w:rPr>
              <w:t>≤</w:t>
            </w:r>
            <w:r>
              <w:rPr>
                <w:rFonts w:ascii="楷体_GB2312" w:eastAsia="楷体_GB2312" w:hAnsi="宋体" w:cs="楷体_GB2312"/>
                <w:kern w:val="0"/>
                <w:sz w:val="20"/>
                <w:lang/>
              </w:rPr>
              <w:t>100%</w:t>
            </w:r>
            <w:r>
              <w:rPr>
                <w:rFonts w:ascii="楷体_GB2312" w:eastAsia="楷体_GB2312" w:hAnsi="宋体" w:cs="楷体_GB2312"/>
                <w:kern w:val="0"/>
                <w:sz w:val="20"/>
                <w:lang/>
              </w:rPr>
              <w:t>，得</w:t>
            </w:r>
            <w:r>
              <w:rPr>
                <w:rFonts w:ascii="楷体_GB2312" w:eastAsia="楷体_GB2312" w:hAnsi="宋体" w:cs="楷体_GB2312"/>
                <w:kern w:val="0"/>
                <w:sz w:val="20"/>
                <w:lang/>
              </w:rPr>
              <w:t>5</w:t>
            </w:r>
            <w:r>
              <w:rPr>
                <w:rFonts w:ascii="楷体_GB2312" w:eastAsia="楷体_GB2312" w:hAnsi="宋体" w:cs="楷体_GB2312"/>
                <w:kern w:val="0"/>
                <w:sz w:val="20"/>
                <w:lang/>
              </w:rPr>
              <w:t>分，每增加</w:t>
            </w:r>
            <w:r>
              <w:rPr>
                <w:rFonts w:ascii="楷体_GB2312" w:eastAsia="楷体_GB2312" w:hAnsi="宋体" w:cs="楷体_GB2312"/>
                <w:kern w:val="0"/>
                <w:sz w:val="20"/>
                <w:lang/>
              </w:rPr>
              <w:t>0.1</w:t>
            </w:r>
            <w:r>
              <w:rPr>
                <w:rFonts w:ascii="楷体_GB2312" w:eastAsia="楷体_GB2312" w:hAnsi="宋体" w:cs="楷体_GB2312"/>
                <w:kern w:val="0"/>
                <w:sz w:val="20"/>
                <w:lang/>
              </w:rPr>
              <w:t>个百分点扣</w:t>
            </w:r>
            <w:r>
              <w:rPr>
                <w:rFonts w:ascii="楷体_GB2312" w:eastAsia="楷体_GB2312" w:hAnsi="宋体" w:cs="楷体_GB2312"/>
                <w:kern w:val="0"/>
                <w:sz w:val="20"/>
                <w:lang/>
              </w:rPr>
              <w:t>0.5</w:t>
            </w:r>
            <w:r>
              <w:rPr>
                <w:rFonts w:ascii="楷体_GB2312" w:eastAsia="楷体_GB2312" w:hAnsi="宋体" w:cs="楷体_GB2312"/>
                <w:kern w:val="0"/>
                <w:sz w:val="20"/>
                <w:lang/>
              </w:rPr>
              <w:t>分，扣完为止。</w:t>
            </w:r>
          </w:p>
        </w:tc>
        <w:tc>
          <w:tcPr>
            <w:tcW w:w="177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FB7DE6" w:rsidRDefault="004D5F02">
            <w:pPr>
              <w:widowControl/>
              <w:jc w:val="left"/>
              <w:textAlignment w:val="center"/>
              <w:rPr>
                <w:rFonts w:ascii="楷体_GB2312" w:eastAsia="楷体_GB2312" w:hAnsi="宋体" w:cs="楷体_GB2312"/>
                <w:color w:val="000000"/>
                <w:sz w:val="20"/>
              </w:rPr>
            </w:pPr>
            <w:r>
              <w:rPr>
                <w:rFonts w:ascii="楷体_GB2312" w:eastAsia="楷体_GB2312" w:hAnsi="宋体" w:cs="楷体_GB2312"/>
                <w:color w:val="000000"/>
                <w:kern w:val="0"/>
                <w:sz w:val="20"/>
                <w:lang/>
              </w:rPr>
              <w:t>2019</w:t>
            </w:r>
            <w:r>
              <w:rPr>
                <w:rFonts w:ascii="楷体_GB2312" w:eastAsia="楷体_GB2312" w:hAnsi="宋体" w:cs="楷体_GB2312"/>
                <w:color w:val="000000"/>
                <w:kern w:val="0"/>
                <w:sz w:val="20"/>
                <w:lang/>
              </w:rPr>
              <w:t>年预算和决算数。三公经费</w:t>
            </w:r>
            <w:r>
              <w:rPr>
                <w:rFonts w:ascii="楷体_GB2312" w:eastAsia="楷体_GB2312" w:hAnsi="宋体" w:cs="楷体_GB2312"/>
                <w:color w:val="000000"/>
                <w:kern w:val="0"/>
                <w:sz w:val="20"/>
                <w:lang/>
              </w:rPr>
              <w:t>”</w:t>
            </w:r>
            <w:r>
              <w:rPr>
                <w:rFonts w:ascii="楷体_GB2312" w:eastAsia="楷体_GB2312" w:hAnsi="宋体" w:cs="楷体_GB2312"/>
                <w:color w:val="000000"/>
                <w:kern w:val="0"/>
                <w:sz w:val="20"/>
                <w:lang/>
              </w:rPr>
              <w:t>控制率</w:t>
            </w:r>
            <w:r>
              <w:rPr>
                <w:rFonts w:ascii="楷体_GB2312" w:eastAsia="楷体_GB2312" w:hAnsi="宋体" w:cs="楷体_GB2312"/>
                <w:color w:val="000000"/>
                <w:kern w:val="0"/>
                <w:sz w:val="20"/>
                <w:lang/>
              </w:rPr>
              <w:t>=</w:t>
            </w:r>
            <w:r>
              <w:rPr>
                <w:rFonts w:ascii="楷体_GB2312" w:eastAsia="楷体_GB2312" w:hAnsi="宋体" w:cs="楷体_GB2312"/>
                <w:color w:val="000000"/>
                <w:kern w:val="0"/>
                <w:sz w:val="20"/>
                <w:lang/>
              </w:rPr>
              <w:t>（</w:t>
            </w:r>
            <w:r>
              <w:rPr>
                <w:rFonts w:ascii="楷体_GB2312" w:eastAsia="楷体_GB2312" w:hAnsi="宋体" w:cs="楷体_GB2312"/>
                <w:color w:val="000000"/>
                <w:kern w:val="0"/>
                <w:sz w:val="20"/>
                <w:lang/>
              </w:rPr>
              <w:t>“</w:t>
            </w:r>
            <w:r>
              <w:rPr>
                <w:rFonts w:ascii="楷体_GB2312" w:eastAsia="楷体_GB2312" w:hAnsi="宋体" w:cs="楷体_GB2312"/>
                <w:color w:val="000000"/>
                <w:kern w:val="0"/>
                <w:sz w:val="20"/>
                <w:lang/>
              </w:rPr>
              <w:t>三公经费</w:t>
            </w:r>
            <w:r>
              <w:rPr>
                <w:rFonts w:ascii="楷体_GB2312" w:eastAsia="楷体_GB2312" w:hAnsi="宋体" w:cs="楷体_GB2312"/>
                <w:color w:val="000000"/>
                <w:kern w:val="0"/>
                <w:sz w:val="20"/>
                <w:lang/>
              </w:rPr>
              <w:t>”</w:t>
            </w:r>
            <w:r>
              <w:rPr>
                <w:rFonts w:ascii="楷体_GB2312" w:eastAsia="楷体_GB2312" w:hAnsi="宋体" w:cs="楷体_GB2312"/>
                <w:color w:val="000000"/>
                <w:kern w:val="0"/>
                <w:sz w:val="20"/>
                <w:lang/>
              </w:rPr>
              <w:t>实际支出数</w:t>
            </w:r>
            <w:r>
              <w:rPr>
                <w:rFonts w:ascii="楷体_GB2312" w:eastAsia="楷体_GB2312" w:hAnsi="宋体" w:cs="楷体_GB2312"/>
                <w:color w:val="000000"/>
                <w:kern w:val="0"/>
                <w:sz w:val="20"/>
                <w:lang/>
              </w:rPr>
              <w:t>/</w:t>
            </w:r>
            <w:r>
              <w:rPr>
                <w:rFonts w:ascii="楷体_GB2312" w:eastAsia="楷体_GB2312" w:hAnsi="宋体" w:cs="楷体_GB2312"/>
                <w:color w:val="000000"/>
                <w:kern w:val="0"/>
                <w:sz w:val="20"/>
                <w:lang/>
              </w:rPr>
              <w:t>“</w:t>
            </w:r>
            <w:r>
              <w:rPr>
                <w:rFonts w:ascii="楷体_GB2312" w:eastAsia="楷体_GB2312" w:hAnsi="宋体" w:cs="楷体_GB2312"/>
                <w:color w:val="000000"/>
                <w:kern w:val="0"/>
                <w:sz w:val="20"/>
                <w:lang/>
              </w:rPr>
              <w:t>三公经费</w:t>
            </w:r>
            <w:r>
              <w:rPr>
                <w:rFonts w:ascii="楷体_GB2312" w:eastAsia="楷体_GB2312" w:hAnsi="宋体" w:cs="楷体_GB2312"/>
                <w:color w:val="000000"/>
                <w:kern w:val="0"/>
                <w:sz w:val="20"/>
                <w:lang/>
              </w:rPr>
              <w:t>”</w:t>
            </w:r>
            <w:r>
              <w:rPr>
                <w:rFonts w:ascii="楷体_GB2312" w:eastAsia="楷体_GB2312" w:hAnsi="宋体" w:cs="楷体_GB2312"/>
                <w:color w:val="000000"/>
                <w:kern w:val="0"/>
                <w:sz w:val="20"/>
                <w:lang/>
              </w:rPr>
              <w:t>预算安排数）</w:t>
            </w:r>
            <w:r>
              <w:rPr>
                <w:rFonts w:ascii="楷体_GB2312" w:eastAsia="楷体_GB2312" w:hAnsi="宋体" w:cs="楷体_GB2312"/>
                <w:color w:val="000000"/>
                <w:kern w:val="0"/>
                <w:sz w:val="20"/>
                <w:lang/>
              </w:rPr>
              <w:t>×</w:t>
            </w:r>
            <w:r>
              <w:rPr>
                <w:rFonts w:ascii="楷体_GB2312" w:eastAsia="楷体_GB2312" w:hAnsi="宋体" w:cs="楷体_GB2312"/>
                <w:color w:val="000000"/>
                <w:kern w:val="0"/>
                <w:sz w:val="20"/>
                <w:lang/>
              </w:rPr>
              <w:t>100%</w:t>
            </w:r>
          </w:p>
        </w:tc>
        <w:tc>
          <w:tcPr>
            <w:tcW w:w="64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FB7DE6" w:rsidRDefault="004D5F02">
            <w:pPr>
              <w:widowControl/>
              <w:jc w:val="left"/>
              <w:textAlignment w:val="center"/>
              <w:rPr>
                <w:rFonts w:ascii="楷体_GB2312" w:eastAsia="楷体_GB2312" w:hAnsi="宋体" w:cs="楷体_GB2312"/>
                <w:color w:val="000000"/>
                <w:sz w:val="20"/>
              </w:rPr>
            </w:pPr>
            <w:r>
              <w:rPr>
                <w:rFonts w:ascii="楷体_GB2312" w:eastAsia="楷体_GB2312" w:hAnsi="宋体" w:cs="楷体_GB2312"/>
                <w:color w:val="000000"/>
                <w:kern w:val="0"/>
                <w:sz w:val="20"/>
                <w:lang/>
              </w:rPr>
              <w:t>三公经费控制率</w:t>
            </w:r>
            <w:r>
              <w:rPr>
                <w:rFonts w:ascii="楷体_GB2312" w:eastAsia="楷体_GB2312" w:hAnsi="宋体" w:cs="楷体_GB2312"/>
                <w:color w:val="000000"/>
                <w:kern w:val="0"/>
                <w:sz w:val="20"/>
                <w:lang/>
              </w:rPr>
              <w:t>≤</w:t>
            </w:r>
            <w:r>
              <w:rPr>
                <w:rFonts w:ascii="楷体_GB2312" w:eastAsia="楷体_GB2312" w:hAnsi="宋体" w:cs="楷体_GB2312"/>
                <w:color w:val="000000"/>
                <w:kern w:val="0"/>
                <w:sz w:val="20"/>
                <w:lang/>
              </w:rPr>
              <w:t>100%</w:t>
            </w:r>
          </w:p>
        </w:tc>
        <w:tc>
          <w:tcPr>
            <w:tcW w:w="82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FB7DE6" w:rsidRDefault="004D5F02">
            <w:pPr>
              <w:widowControl/>
              <w:jc w:val="right"/>
              <w:textAlignment w:val="center"/>
              <w:rPr>
                <w:rFonts w:ascii="楷体_GB2312" w:eastAsia="楷体_GB2312" w:hAnsi="宋体" w:cs="楷体_GB2312"/>
                <w:color w:val="000000"/>
                <w:sz w:val="20"/>
              </w:rPr>
            </w:pPr>
            <w:r>
              <w:rPr>
                <w:rFonts w:ascii="楷体_GB2312" w:eastAsia="楷体_GB2312" w:hAnsi="宋体" w:cs="楷体_GB2312"/>
                <w:color w:val="000000"/>
                <w:kern w:val="0"/>
                <w:sz w:val="20"/>
                <w:lang/>
              </w:rPr>
              <w:t>100%</w:t>
            </w:r>
          </w:p>
        </w:tc>
        <w:tc>
          <w:tcPr>
            <w:tcW w:w="61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FB7DE6" w:rsidRDefault="004D5F02">
            <w:pPr>
              <w:widowControl/>
              <w:jc w:val="center"/>
              <w:textAlignment w:val="center"/>
              <w:rPr>
                <w:rFonts w:ascii="楷体_GB2312" w:eastAsia="楷体_GB2312" w:hAnsi="宋体" w:cs="楷体_GB2312"/>
                <w:color w:val="000000"/>
                <w:sz w:val="20"/>
              </w:rPr>
            </w:pPr>
            <w:r>
              <w:rPr>
                <w:rFonts w:ascii="楷体_GB2312" w:eastAsia="楷体_GB2312" w:hAnsi="宋体" w:cs="楷体_GB2312"/>
                <w:color w:val="000000"/>
                <w:kern w:val="0"/>
                <w:sz w:val="20"/>
                <w:lang/>
              </w:rPr>
              <w:t>5</w:t>
            </w:r>
          </w:p>
        </w:tc>
        <w:tc>
          <w:tcPr>
            <w:tcW w:w="99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FB7DE6" w:rsidRDefault="004D5F02">
            <w:pPr>
              <w:widowControl/>
              <w:jc w:val="center"/>
              <w:textAlignment w:val="center"/>
              <w:rPr>
                <w:rFonts w:ascii="仿宋_GB2312" w:eastAsia="仿宋_GB2312" w:hAnsi="宋体" w:cs="仿宋_GB2312"/>
                <w:color w:val="000000"/>
                <w:sz w:val="20"/>
              </w:rPr>
            </w:pPr>
            <w:r>
              <w:rPr>
                <w:rFonts w:ascii="仿宋_GB2312" w:eastAsia="仿宋_GB2312" w:hAnsi="宋体" w:cs="仿宋_GB2312"/>
                <w:color w:val="000000"/>
                <w:kern w:val="0"/>
                <w:sz w:val="20"/>
                <w:lang/>
              </w:rPr>
              <w:t>已完成</w:t>
            </w:r>
          </w:p>
        </w:tc>
        <w:tc>
          <w:tcPr>
            <w:tcW w:w="195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FB7DE6" w:rsidRDefault="004D5F02">
            <w:pPr>
              <w:widowControl/>
              <w:jc w:val="center"/>
              <w:textAlignment w:val="center"/>
              <w:rPr>
                <w:rFonts w:ascii="仿宋_GB2312" w:eastAsia="仿宋_GB2312" w:hAnsi="宋体" w:cs="仿宋_GB2312"/>
                <w:color w:val="000000"/>
                <w:sz w:val="20"/>
              </w:rPr>
            </w:pPr>
            <w:r>
              <w:rPr>
                <w:rFonts w:ascii="仿宋_GB2312" w:eastAsia="仿宋_GB2312" w:hAnsi="宋体" w:cs="仿宋_GB2312"/>
                <w:color w:val="000000"/>
                <w:kern w:val="0"/>
                <w:sz w:val="20"/>
                <w:lang/>
              </w:rPr>
              <w:t xml:space="preserve">　</w:t>
            </w:r>
          </w:p>
        </w:tc>
      </w:tr>
      <w:tr w:rsidR="00FB7DE6">
        <w:trPr>
          <w:trHeight w:val="1782"/>
        </w:trPr>
        <w:tc>
          <w:tcPr>
            <w:tcW w:w="520" w:type="dxa"/>
            <w:vMerge/>
            <w:tcBorders>
              <w:top w:val="nil"/>
              <w:left w:val="single" w:sz="4" w:space="0" w:color="auto"/>
              <w:bottom w:val="single" w:sz="4" w:space="0" w:color="auto"/>
              <w:right w:val="single" w:sz="4" w:space="0" w:color="auto"/>
            </w:tcBorders>
            <w:shd w:val="clear" w:color="auto" w:fill="auto"/>
            <w:noWrap/>
            <w:tcMar>
              <w:top w:w="15" w:type="dxa"/>
              <w:left w:w="15" w:type="dxa"/>
              <w:right w:w="15" w:type="dxa"/>
            </w:tcMar>
            <w:textDirection w:val="tbRlV"/>
            <w:vAlign w:val="center"/>
          </w:tcPr>
          <w:p w:rsidR="00FB7DE6" w:rsidRDefault="00FB7DE6">
            <w:pPr>
              <w:jc w:val="center"/>
              <w:rPr>
                <w:rFonts w:ascii="楷体_GB2312" w:eastAsia="楷体_GB2312" w:hAnsi="宋体" w:cs="楷体_GB2312"/>
                <w:sz w:val="20"/>
              </w:rPr>
            </w:pPr>
          </w:p>
        </w:tc>
        <w:tc>
          <w:tcPr>
            <w:tcW w:w="700" w:type="dxa"/>
            <w:vMerge/>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FB7DE6" w:rsidRDefault="00FB7DE6">
            <w:pPr>
              <w:jc w:val="center"/>
              <w:rPr>
                <w:rFonts w:ascii="楷体_GB2312" w:eastAsia="楷体_GB2312" w:hAnsi="宋体" w:cs="楷体_GB2312"/>
                <w:sz w:val="20"/>
              </w:rPr>
            </w:pPr>
          </w:p>
        </w:tc>
        <w:tc>
          <w:tcPr>
            <w:tcW w:w="580"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FB7DE6" w:rsidRDefault="004D5F02">
            <w:pPr>
              <w:widowControl/>
              <w:jc w:val="left"/>
              <w:textAlignment w:val="center"/>
              <w:rPr>
                <w:rFonts w:ascii="楷体_GB2312" w:eastAsia="楷体_GB2312" w:hAnsi="宋体" w:cs="楷体_GB2312"/>
                <w:sz w:val="20"/>
              </w:rPr>
            </w:pPr>
            <w:r>
              <w:rPr>
                <w:rFonts w:ascii="楷体_GB2312" w:eastAsia="楷体_GB2312" w:hAnsi="宋体" w:cs="楷体_GB2312"/>
                <w:kern w:val="0"/>
                <w:sz w:val="20"/>
                <w:lang/>
              </w:rPr>
              <w:t>资产管理规范性</w:t>
            </w:r>
            <w:r>
              <w:rPr>
                <w:rFonts w:ascii="楷体_GB2312" w:eastAsia="楷体_GB2312" w:hAnsi="宋体" w:cs="楷体_GB2312"/>
                <w:kern w:val="0"/>
                <w:sz w:val="20"/>
                <w:lang/>
              </w:rPr>
              <w:br/>
            </w:r>
            <w:r>
              <w:rPr>
                <w:rFonts w:ascii="楷体_GB2312" w:eastAsia="楷体_GB2312" w:hAnsi="宋体" w:cs="楷体_GB2312"/>
                <w:kern w:val="0"/>
                <w:sz w:val="20"/>
                <w:lang/>
              </w:rPr>
              <w:t>（</w:t>
            </w:r>
            <w:r>
              <w:rPr>
                <w:rFonts w:ascii="楷体_GB2312" w:eastAsia="楷体_GB2312" w:hAnsi="宋体" w:cs="楷体_GB2312"/>
                <w:kern w:val="0"/>
                <w:sz w:val="20"/>
                <w:lang/>
              </w:rPr>
              <w:t>5</w:t>
            </w:r>
            <w:r>
              <w:rPr>
                <w:rFonts w:ascii="楷体_GB2312" w:eastAsia="楷体_GB2312" w:hAnsi="宋体" w:cs="楷体_GB2312"/>
                <w:kern w:val="0"/>
                <w:sz w:val="20"/>
                <w:lang/>
              </w:rPr>
              <w:t>分）</w:t>
            </w:r>
          </w:p>
        </w:tc>
        <w:tc>
          <w:tcPr>
            <w:tcW w:w="380"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FB7DE6" w:rsidRDefault="004D5F02">
            <w:pPr>
              <w:widowControl/>
              <w:jc w:val="center"/>
              <w:textAlignment w:val="center"/>
              <w:rPr>
                <w:rFonts w:ascii="楷体_GB2312" w:eastAsia="楷体_GB2312" w:hAnsi="宋体" w:cs="楷体_GB2312"/>
                <w:sz w:val="20"/>
              </w:rPr>
            </w:pPr>
            <w:r>
              <w:rPr>
                <w:rFonts w:ascii="楷体_GB2312" w:eastAsia="楷体_GB2312" w:hAnsi="宋体" w:cs="楷体_GB2312"/>
                <w:kern w:val="0"/>
                <w:sz w:val="20"/>
                <w:lang/>
              </w:rPr>
              <w:t>5</w:t>
            </w:r>
          </w:p>
        </w:tc>
        <w:tc>
          <w:tcPr>
            <w:tcW w:w="4000"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FB7DE6" w:rsidRDefault="004D5F02">
            <w:pPr>
              <w:widowControl/>
              <w:jc w:val="left"/>
              <w:textAlignment w:val="center"/>
              <w:rPr>
                <w:rFonts w:ascii="楷体_GB2312" w:eastAsia="楷体_GB2312" w:hAnsi="宋体" w:cs="楷体_GB2312"/>
                <w:sz w:val="20"/>
              </w:rPr>
            </w:pPr>
            <w:r>
              <w:rPr>
                <w:rFonts w:ascii="楷体_GB2312" w:eastAsia="楷体_GB2312" w:hAnsi="宋体" w:cs="楷体_GB2312"/>
                <w:kern w:val="0"/>
                <w:sz w:val="20"/>
                <w:lang/>
              </w:rPr>
              <w:t>部门（单位）资产管理是否规范，用以反映和考核部门（单位）资产管理情况。</w:t>
            </w:r>
            <w:r>
              <w:rPr>
                <w:rFonts w:ascii="楷体_GB2312" w:eastAsia="楷体_GB2312" w:hAnsi="宋体" w:cs="楷体_GB2312"/>
                <w:kern w:val="0"/>
                <w:sz w:val="20"/>
                <w:lang/>
              </w:rPr>
              <w:br/>
              <w:t>1.</w:t>
            </w:r>
            <w:r>
              <w:rPr>
                <w:rFonts w:ascii="楷体_GB2312" w:eastAsia="楷体_GB2312" w:hAnsi="宋体" w:cs="楷体_GB2312"/>
                <w:kern w:val="0"/>
                <w:sz w:val="20"/>
                <w:lang/>
              </w:rPr>
              <w:t>新增资产配置按预算执行。</w:t>
            </w:r>
            <w:r>
              <w:rPr>
                <w:rFonts w:ascii="楷体_GB2312" w:eastAsia="楷体_GB2312" w:hAnsi="宋体" w:cs="楷体_GB2312"/>
                <w:kern w:val="0"/>
                <w:sz w:val="20"/>
                <w:lang/>
              </w:rPr>
              <w:br/>
              <w:t>2.</w:t>
            </w:r>
            <w:r>
              <w:rPr>
                <w:rFonts w:ascii="楷体_GB2312" w:eastAsia="楷体_GB2312" w:hAnsi="宋体" w:cs="楷体_GB2312"/>
                <w:kern w:val="0"/>
                <w:sz w:val="20"/>
                <w:lang/>
              </w:rPr>
              <w:t>资产有偿使用、处置按规定程序审批。</w:t>
            </w:r>
            <w:r>
              <w:rPr>
                <w:rFonts w:ascii="楷体_GB2312" w:eastAsia="楷体_GB2312" w:hAnsi="宋体" w:cs="楷体_GB2312"/>
                <w:kern w:val="0"/>
                <w:sz w:val="20"/>
                <w:lang/>
              </w:rPr>
              <w:br/>
              <w:t>3.</w:t>
            </w:r>
            <w:r>
              <w:rPr>
                <w:rFonts w:ascii="楷体_GB2312" w:eastAsia="楷体_GB2312" w:hAnsi="宋体" w:cs="楷体_GB2312"/>
                <w:kern w:val="0"/>
                <w:sz w:val="20"/>
                <w:lang/>
              </w:rPr>
              <w:t>资产收益及时、足额上缴财政。</w:t>
            </w:r>
          </w:p>
        </w:tc>
        <w:tc>
          <w:tcPr>
            <w:tcW w:w="3240"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FB7DE6" w:rsidRDefault="004D5F02">
            <w:pPr>
              <w:widowControl/>
              <w:jc w:val="left"/>
              <w:textAlignment w:val="center"/>
              <w:rPr>
                <w:rFonts w:ascii="楷体_GB2312" w:eastAsia="楷体_GB2312" w:hAnsi="宋体" w:cs="楷体_GB2312"/>
                <w:sz w:val="20"/>
              </w:rPr>
            </w:pPr>
            <w:r>
              <w:rPr>
                <w:rFonts w:ascii="楷体_GB2312" w:eastAsia="楷体_GB2312" w:hAnsi="宋体" w:cs="楷体_GB2312"/>
                <w:kern w:val="0"/>
                <w:sz w:val="20"/>
                <w:lang/>
              </w:rPr>
              <w:t>全部符合</w:t>
            </w:r>
            <w:r>
              <w:rPr>
                <w:rFonts w:ascii="楷体_GB2312" w:eastAsia="楷体_GB2312" w:hAnsi="宋体" w:cs="楷体_GB2312"/>
                <w:kern w:val="0"/>
                <w:sz w:val="20"/>
                <w:lang/>
              </w:rPr>
              <w:t>5</w:t>
            </w:r>
            <w:r>
              <w:rPr>
                <w:rFonts w:ascii="楷体_GB2312" w:eastAsia="楷体_GB2312" w:hAnsi="宋体" w:cs="楷体_GB2312"/>
                <w:kern w:val="0"/>
                <w:sz w:val="20"/>
                <w:lang/>
              </w:rPr>
              <w:t>分，有</w:t>
            </w:r>
            <w:r>
              <w:rPr>
                <w:rFonts w:ascii="楷体_GB2312" w:eastAsia="楷体_GB2312" w:hAnsi="宋体" w:cs="楷体_GB2312"/>
                <w:kern w:val="0"/>
                <w:sz w:val="20"/>
                <w:lang/>
              </w:rPr>
              <w:t>1</w:t>
            </w:r>
            <w:r>
              <w:rPr>
                <w:rFonts w:ascii="楷体_GB2312" w:eastAsia="楷体_GB2312" w:hAnsi="宋体" w:cs="楷体_GB2312"/>
                <w:kern w:val="0"/>
                <w:sz w:val="20"/>
                <w:lang/>
              </w:rPr>
              <w:t>项不符扣</w:t>
            </w:r>
            <w:r>
              <w:rPr>
                <w:rFonts w:ascii="楷体_GB2312" w:eastAsia="楷体_GB2312" w:hAnsi="宋体" w:cs="楷体_GB2312"/>
                <w:kern w:val="0"/>
                <w:sz w:val="20"/>
                <w:lang/>
              </w:rPr>
              <w:t>2</w:t>
            </w:r>
            <w:r>
              <w:rPr>
                <w:rFonts w:ascii="楷体_GB2312" w:eastAsia="楷体_GB2312" w:hAnsi="宋体" w:cs="楷体_GB2312"/>
                <w:kern w:val="0"/>
                <w:sz w:val="20"/>
                <w:lang/>
              </w:rPr>
              <w:t>分</w:t>
            </w:r>
            <w:r>
              <w:rPr>
                <w:rFonts w:ascii="楷体_GB2312" w:eastAsia="楷体_GB2312" w:hAnsi="宋体" w:cs="楷体_GB2312"/>
                <w:kern w:val="0"/>
                <w:sz w:val="20"/>
                <w:lang/>
              </w:rPr>
              <w:t>,</w:t>
            </w:r>
            <w:r>
              <w:rPr>
                <w:rFonts w:ascii="楷体_GB2312" w:eastAsia="楷体_GB2312" w:hAnsi="宋体" w:cs="楷体_GB2312"/>
                <w:kern w:val="0"/>
                <w:sz w:val="20"/>
                <w:lang/>
              </w:rPr>
              <w:t>扣完为止。</w:t>
            </w:r>
          </w:p>
        </w:tc>
        <w:tc>
          <w:tcPr>
            <w:tcW w:w="177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FB7DE6" w:rsidRDefault="004D5F02">
            <w:pPr>
              <w:widowControl/>
              <w:jc w:val="left"/>
              <w:textAlignment w:val="center"/>
              <w:rPr>
                <w:rFonts w:ascii="楷体_GB2312" w:eastAsia="楷体_GB2312" w:hAnsi="宋体" w:cs="楷体_GB2312"/>
                <w:color w:val="000000"/>
                <w:sz w:val="20"/>
              </w:rPr>
            </w:pPr>
            <w:r>
              <w:rPr>
                <w:rFonts w:ascii="楷体_GB2312" w:eastAsia="楷体_GB2312" w:hAnsi="宋体" w:cs="楷体_GB2312"/>
                <w:color w:val="000000"/>
                <w:kern w:val="0"/>
                <w:sz w:val="20"/>
                <w:lang/>
              </w:rPr>
              <w:t>按照蓝田县财政局关于行政事业单位国有资产管理规定</w:t>
            </w:r>
          </w:p>
        </w:tc>
        <w:tc>
          <w:tcPr>
            <w:tcW w:w="64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FB7DE6" w:rsidRDefault="004D5F02">
            <w:pPr>
              <w:widowControl/>
              <w:jc w:val="left"/>
              <w:textAlignment w:val="center"/>
              <w:rPr>
                <w:rFonts w:ascii="楷体_GB2312" w:eastAsia="楷体_GB2312" w:hAnsi="宋体" w:cs="楷体_GB2312"/>
                <w:color w:val="000000"/>
                <w:sz w:val="20"/>
              </w:rPr>
            </w:pPr>
            <w:r>
              <w:rPr>
                <w:rFonts w:ascii="楷体_GB2312" w:eastAsia="楷体_GB2312" w:hAnsi="宋体" w:cs="楷体_GB2312"/>
                <w:color w:val="000000"/>
                <w:kern w:val="0"/>
                <w:sz w:val="20"/>
                <w:lang/>
              </w:rPr>
              <w:t>资产管理严格按照规定执行</w:t>
            </w:r>
          </w:p>
        </w:tc>
        <w:tc>
          <w:tcPr>
            <w:tcW w:w="82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FB7DE6" w:rsidRDefault="004D5F02">
            <w:pPr>
              <w:widowControl/>
              <w:jc w:val="left"/>
              <w:textAlignment w:val="center"/>
              <w:rPr>
                <w:rFonts w:ascii="楷体_GB2312" w:eastAsia="楷体_GB2312" w:hAnsi="宋体" w:cs="楷体_GB2312"/>
                <w:color w:val="000000"/>
                <w:sz w:val="20"/>
              </w:rPr>
            </w:pPr>
            <w:r>
              <w:rPr>
                <w:rFonts w:ascii="楷体_GB2312" w:eastAsia="楷体_GB2312" w:hAnsi="宋体" w:cs="楷体_GB2312"/>
                <w:color w:val="000000"/>
                <w:kern w:val="0"/>
                <w:sz w:val="20"/>
                <w:lang/>
              </w:rPr>
              <w:t>资产管理严格按照规定执行</w:t>
            </w:r>
          </w:p>
        </w:tc>
        <w:tc>
          <w:tcPr>
            <w:tcW w:w="61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FB7DE6" w:rsidRDefault="004D5F02">
            <w:pPr>
              <w:widowControl/>
              <w:jc w:val="center"/>
              <w:textAlignment w:val="center"/>
              <w:rPr>
                <w:rFonts w:ascii="楷体_GB2312" w:eastAsia="楷体_GB2312" w:hAnsi="宋体" w:cs="楷体_GB2312"/>
                <w:color w:val="000000"/>
                <w:sz w:val="20"/>
              </w:rPr>
            </w:pPr>
            <w:r>
              <w:rPr>
                <w:rFonts w:ascii="楷体_GB2312" w:eastAsia="楷体_GB2312" w:hAnsi="宋体" w:cs="楷体_GB2312"/>
                <w:color w:val="000000"/>
                <w:kern w:val="0"/>
                <w:sz w:val="20"/>
                <w:lang/>
              </w:rPr>
              <w:t>5</w:t>
            </w:r>
          </w:p>
        </w:tc>
        <w:tc>
          <w:tcPr>
            <w:tcW w:w="99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FB7DE6" w:rsidRDefault="004D5F02">
            <w:pPr>
              <w:widowControl/>
              <w:jc w:val="center"/>
              <w:textAlignment w:val="center"/>
              <w:rPr>
                <w:rFonts w:ascii="仿宋_GB2312" w:eastAsia="仿宋_GB2312" w:hAnsi="宋体" w:cs="仿宋_GB2312"/>
                <w:color w:val="000000"/>
                <w:sz w:val="20"/>
              </w:rPr>
            </w:pPr>
            <w:r>
              <w:rPr>
                <w:rFonts w:ascii="仿宋_GB2312" w:eastAsia="仿宋_GB2312" w:hAnsi="宋体" w:cs="仿宋_GB2312"/>
                <w:color w:val="000000"/>
                <w:kern w:val="0"/>
                <w:sz w:val="20"/>
                <w:lang/>
              </w:rPr>
              <w:t>已完成</w:t>
            </w:r>
          </w:p>
        </w:tc>
        <w:tc>
          <w:tcPr>
            <w:tcW w:w="195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FB7DE6" w:rsidRDefault="004D5F02">
            <w:pPr>
              <w:widowControl/>
              <w:jc w:val="left"/>
              <w:textAlignment w:val="center"/>
              <w:rPr>
                <w:rFonts w:ascii="楷体_GB2312" w:eastAsia="楷体_GB2312" w:hAnsi="宋体" w:cs="楷体_GB2312"/>
                <w:color w:val="000000"/>
                <w:sz w:val="20"/>
              </w:rPr>
            </w:pPr>
            <w:r>
              <w:rPr>
                <w:rFonts w:ascii="楷体_GB2312" w:eastAsia="楷体_GB2312" w:hAnsi="宋体" w:cs="楷体_GB2312"/>
                <w:color w:val="000000"/>
                <w:kern w:val="0"/>
                <w:sz w:val="20"/>
                <w:lang/>
              </w:rPr>
              <w:t>加快资产购置和处置审批，提高资产管理效率。</w:t>
            </w:r>
          </w:p>
        </w:tc>
      </w:tr>
      <w:tr w:rsidR="00FB7DE6">
        <w:trPr>
          <w:trHeight w:val="795"/>
        </w:trPr>
        <w:tc>
          <w:tcPr>
            <w:tcW w:w="520"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FB7DE6" w:rsidRDefault="004D5F02">
            <w:pPr>
              <w:widowControl/>
              <w:jc w:val="center"/>
              <w:textAlignment w:val="center"/>
              <w:rPr>
                <w:rFonts w:ascii="楷体_GB2312" w:eastAsia="楷体_GB2312" w:hAnsi="宋体" w:cs="楷体_GB2312"/>
                <w:b/>
                <w:sz w:val="20"/>
              </w:rPr>
            </w:pPr>
            <w:r>
              <w:rPr>
                <w:rFonts w:ascii="楷体_GB2312" w:eastAsia="楷体_GB2312" w:hAnsi="宋体" w:cs="楷体_GB2312"/>
                <w:b/>
                <w:kern w:val="0"/>
                <w:sz w:val="20"/>
                <w:lang/>
              </w:rPr>
              <w:t>一级</w:t>
            </w:r>
            <w:r>
              <w:rPr>
                <w:rFonts w:ascii="楷体_GB2312" w:eastAsia="楷体_GB2312" w:hAnsi="宋体" w:cs="楷体_GB2312"/>
                <w:b/>
                <w:kern w:val="0"/>
                <w:sz w:val="20"/>
                <w:lang/>
              </w:rPr>
              <w:br/>
            </w:r>
            <w:r>
              <w:rPr>
                <w:rFonts w:ascii="楷体_GB2312" w:eastAsia="楷体_GB2312" w:hAnsi="宋体" w:cs="楷体_GB2312"/>
                <w:b/>
                <w:kern w:val="0"/>
                <w:sz w:val="20"/>
                <w:lang/>
              </w:rPr>
              <w:t>指标</w:t>
            </w:r>
          </w:p>
        </w:tc>
        <w:tc>
          <w:tcPr>
            <w:tcW w:w="700" w:type="dxa"/>
            <w:tcBorders>
              <w:top w:val="single" w:sz="4" w:space="0" w:color="auto"/>
              <w:left w:val="nil"/>
              <w:bottom w:val="single" w:sz="4" w:space="0" w:color="auto"/>
              <w:right w:val="single" w:sz="4" w:space="0" w:color="auto"/>
            </w:tcBorders>
            <w:shd w:val="clear" w:color="auto" w:fill="auto"/>
            <w:tcMar>
              <w:top w:w="15" w:type="dxa"/>
              <w:left w:w="15" w:type="dxa"/>
              <w:right w:w="15" w:type="dxa"/>
            </w:tcMar>
            <w:vAlign w:val="center"/>
          </w:tcPr>
          <w:p w:rsidR="00FB7DE6" w:rsidRDefault="004D5F02">
            <w:pPr>
              <w:widowControl/>
              <w:jc w:val="center"/>
              <w:textAlignment w:val="center"/>
              <w:rPr>
                <w:rFonts w:ascii="楷体_GB2312" w:eastAsia="楷体_GB2312" w:hAnsi="宋体" w:cs="楷体_GB2312"/>
                <w:b/>
                <w:sz w:val="20"/>
              </w:rPr>
            </w:pPr>
            <w:r>
              <w:rPr>
                <w:rFonts w:ascii="楷体_GB2312" w:eastAsia="楷体_GB2312" w:hAnsi="宋体" w:cs="楷体_GB2312"/>
                <w:b/>
                <w:kern w:val="0"/>
                <w:sz w:val="20"/>
                <w:lang/>
              </w:rPr>
              <w:t>二级</w:t>
            </w:r>
            <w:r>
              <w:rPr>
                <w:rFonts w:ascii="楷体_GB2312" w:eastAsia="楷体_GB2312" w:hAnsi="宋体" w:cs="楷体_GB2312"/>
                <w:b/>
                <w:kern w:val="0"/>
                <w:sz w:val="20"/>
                <w:lang/>
              </w:rPr>
              <w:br/>
            </w:r>
            <w:r>
              <w:rPr>
                <w:rFonts w:ascii="楷体_GB2312" w:eastAsia="楷体_GB2312" w:hAnsi="宋体" w:cs="楷体_GB2312"/>
                <w:b/>
                <w:kern w:val="0"/>
                <w:sz w:val="20"/>
                <w:lang/>
              </w:rPr>
              <w:t>指标</w:t>
            </w:r>
          </w:p>
        </w:tc>
        <w:tc>
          <w:tcPr>
            <w:tcW w:w="580" w:type="dxa"/>
            <w:tcBorders>
              <w:top w:val="single" w:sz="4" w:space="0" w:color="auto"/>
              <w:left w:val="nil"/>
              <w:bottom w:val="single" w:sz="4" w:space="0" w:color="auto"/>
              <w:right w:val="single" w:sz="4" w:space="0" w:color="auto"/>
            </w:tcBorders>
            <w:shd w:val="clear" w:color="auto" w:fill="auto"/>
            <w:tcMar>
              <w:top w:w="15" w:type="dxa"/>
              <w:left w:w="15" w:type="dxa"/>
              <w:right w:w="15" w:type="dxa"/>
            </w:tcMar>
            <w:vAlign w:val="center"/>
          </w:tcPr>
          <w:p w:rsidR="00FB7DE6" w:rsidRDefault="004D5F02">
            <w:pPr>
              <w:widowControl/>
              <w:jc w:val="center"/>
              <w:textAlignment w:val="center"/>
              <w:rPr>
                <w:rFonts w:ascii="楷体_GB2312" w:eastAsia="楷体_GB2312" w:hAnsi="宋体" w:cs="楷体_GB2312"/>
                <w:b/>
                <w:sz w:val="20"/>
              </w:rPr>
            </w:pPr>
            <w:r>
              <w:rPr>
                <w:rFonts w:ascii="楷体_GB2312" w:eastAsia="楷体_GB2312" w:hAnsi="宋体" w:cs="楷体_GB2312"/>
                <w:b/>
                <w:kern w:val="0"/>
                <w:sz w:val="20"/>
                <w:lang/>
              </w:rPr>
              <w:t>三级指标</w:t>
            </w:r>
          </w:p>
        </w:tc>
        <w:tc>
          <w:tcPr>
            <w:tcW w:w="380" w:type="dxa"/>
            <w:tcBorders>
              <w:top w:val="single" w:sz="4" w:space="0" w:color="auto"/>
              <w:left w:val="nil"/>
              <w:bottom w:val="single" w:sz="4" w:space="0" w:color="auto"/>
              <w:right w:val="single" w:sz="4" w:space="0" w:color="auto"/>
            </w:tcBorders>
            <w:shd w:val="clear" w:color="auto" w:fill="auto"/>
            <w:tcMar>
              <w:top w:w="15" w:type="dxa"/>
              <w:left w:w="15" w:type="dxa"/>
              <w:right w:w="15" w:type="dxa"/>
            </w:tcMar>
            <w:vAlign w:val="center"/>
          </w:tcPr>
          <w:p w:rsidR="00FB7DE6" w:rsidRDefault="004D5F02">
            <w:pPr>
              <w:widowControl/>
              <w:jc w:val="center"/>
              <w:textAlignment w:val="center"/>
              <w:rPr>
                <w:rFonts w:ascii="楷体_GB2312" w:eastAsia="楷体_GB2312" w:hAnsi="宋体" w:cs="楷体_GB2312"/>
                <w:b/>
                <w:sz w:val="20"/>
              </w:rPr>
            </w:pPr>
            <w:r>
              <w:rPr>
                <w:rFonts w:ascii="楷体_GB2312" w:eastAsia="楷体_GB2312" w:hAnsi="宋体" w:cs="楷体_GB2312"/>
                <w:b/>
                <w:kern w:val="0"/>
                <w:sz w:val="20"/>
                <w:lang/>
              </w:rPr>
              <w:t>分值</w:t>
            </w:r>
          </w:p>
        </w:tc>
        <w:tc>
          <w:tcPr>
            <w:tcW w:w="4000" w:type="dxa"/>
            <w:tcBorders>
              <w:top w:val="single" w:sz="4" w:space="0" w:color="auto"/>
              <w:left w:val="nil"/>
              <w:bottom w:val="single" w:sz="4" w:space="0" w:color="auto"/>
              <w:right w:val="single" w:sz="4" w:space="0" w:color="auto"/>
            </w:tcBorders>
            <w:shd w:val="clear" w:color="auto" w:fill="auto"/>
            <w:tcMar>
              <w:top w:w="15" w:type="dxa"/>
              <w:left w:w="15" w:type="dxa"/>
              <w:right w:w="15" w:type="dxa"/>
            </w:tcMar>
            <w:vAlign w:val="center"/>
          </w:tcPr>
          <w:p w:rsidR="00FB7DE6" w:rsidRDefault="004D5F02">
            <w:pPr>
              <w:widowControl/>
              <w:jc w:val="center"/>
              <w:textAlignment w:val="center"/>
              <w:rPr>
                <w:rFonts w:ascii="楷体_GB2312" w:eastAsia="楷体_GB2312" w:hAnsi="宋体" w:cs="楷体_GB2312"/>
                <w:b/>
                <w:sz w:val="20"/>
              </w:rPr>
            </w:pPr>
            <w:r>
              <w:rPr>
                <w:rFonts w:ascii="楷体_GB2312" w:eastAsia="楷体_GB2312" w:hAnsi="宋体" w:cs="楷体_GB2312"/>
                <w:b/>
                <w:kern w:val="0"/>
                <w:sz w:val="20"/>
                <w:lang/>
              </w:rPr>
              <w:t>指标说明</w:t>
            </w:r>
          </w:p>
        </w:tc>
        <w:tc>
          <w:tcPr>
            <w:tcW w:w="3240" w:type="dxa"/>
            <w:tcBorders>
              <w:top w:val="single" w:sz="4" w:space="0" w:color="auto"/>
              <w:left w:val="nil"/>
              <w:bottom w:val="single" w:sz="4" w:space="0" w:color="auto"/>
              <w:right w:val="single" w:sz="4" w:space="0" w:color="auto"/>
            </w:tcBorders>
            <w:shd w:val="clear" w:color="auto" w:fill="auto"/>
            <w:tcMar>
              <w:top w:w="15" w:type="dxa"/>
              <w:left w:w="15" w:type="dxa"/>
              <w:right w:w="15" w:type="dxa"/>
            </w:tcMar>
            <w:vAlign w:val="center"/>
          </w:tcPr>
          <w:p w:rsidR="00FB7DE6" w:rsidRDefault="004D5F02">
            <w:pPr>
              <w:widowControl/>
              <w:jc w:val="center"/>
              <w:textAlignment w:val="center"/>
              <w:rPr>
                <w:rFonts w:ascii="楷体_GB2312" w:eastAsia="楷体_GB2312" w:hAnsi="宋体" w:cs="楷体_GB2312"/>
                <w:b/>
                <w:sz w:val="20"/>
              </w:rPr>
            </w:pPr>
            <w:r>
              <w:rPr>
                <w:rFonts w:ascii="楷体_GB2312" w:eastAsia="楷体_GB2312" w:hAnsi="宋体" w:cs="楷体_GB2312"/>
                <w:b/>
                <w:kern w:val="0"/>
                <w:sz w:val="20"/>
                <w:lang/>
              </w:rPr>
              <w:t>评分标准</w:t>
            </w:r>
          </w:p>
        </w:tc>
        <w:tc>
          <w:tcPr>
            <w:tcW w:w="1770" w:type="dxa"/>
            <w:tcBorders>
              <w:top w:val="single" w:sz="4" w:space="0" w:color="auto"/>
              <w:left w:val="nil"/>
              <w:bottom w:val="single" w:sz="4" w:space="0" w:color="auto"/>
              <w:right w:val="single" w:sz="4" w:space="0" w:color="auto"/>
            </w:tcBorders>
            <w:shd w:val="clear" w:color="auto" w:fill="auto"/>
            <w:tcMar>
              <w:top w:w="15" w:type="dxa"/>
              <w:left w:w="15" w:type="dxa"/>
              <w:right w:w="15" w:type="dxa"/>
            </w:tcMar>
            <w:vAlign w:val="center"/>
          </w:tcPr>
          <w:p w:rsidR="00FB7DE6" w:rsidRDefault="004D5F02">
            <w:pPr>
              <w:widowControl/>
              <w:jc w:val="center"/>
              <w:textAlignment w:val="center"/>
              <w:rPr>
                <w:rFonts w:ascii="楷体_GB2312" w:eastAsia="楷体_GB2312" w:hAnsi="宋体" w:cs="楷体_GB2312"/>
                <w:b/>
                <w:sz w:val="20"/>
              </w:rPr>
            </w:pPr>
            <w:r>
              <w:rPr>
                <w:rFonts w:ascii="楷体_GB2312" w:eastAsia="楷体_GB2312" w:hAnsi="宋体" w:cs="楷体_GB2312"/>
                <w:b/>
                <w:kern w:val="0"/>
                <w:sz w:val="20"/>
                <w:lang/>
              </w:rPr>
              <w:t>指标值计算公式和数据获取方式</w:t>
            </w:r>
          </w:p>
        </w:tc>
        <w:tc>
          <w:tcPr>
            <w:tcW w:w="645" w:type="dxa"/>
            <w:tcBorders>
              <w:top w:val="single" w:sz="4" w:space="0" w:color="auto"/>
              <w:left w:val="nil"/>
              <w:bottom w:val="single" w:sz="4" w:space="0" w:color="auto"/>
              <w:right w:val="single" w:sz="4" w:space="0" w:color="auto"/>
            </w:tcBorders>
            <w:shd w:val="clear" w:color="auto" w:fill="auto"/>
            <w:tcMar>
              <w:top w:w="15" w:type="dxa"/>
              <w:left w:w="15" w:type="dxa"/>
              <w:right w:w="15" w:type="dxa"/>
            </w:tcMar>
            <w:vAlign w:val="center"/>
          </w:tcPr>
          <w:p w:rsidR="00FB7DE6" w:rsidRDefault="004D5F02">
            <w:pPr>
              <w:widowControl/>
              <w:jc w:val="center"/>
              <w:textAlignment w:val="center"/>
              <w:rPr>
                <w:rFonts w:ascii="楷体_GB2312" w:eastAsia="楷体_GB2312" w:hAnsi="宋体" w:cs="楷体_GB2312"/>
                <w:b/>
                <w:sz w:val="20"/>
              </w:rPr>
            </w:pPr>
            <w:r>
              <w:rPr>
                <w:rFonts w:ascii="楷体_GB2312" w:eastAsia="楷体_GB2312" w:hAnsi="宋体" w:cs="楷体_GB2312"/>
                <w:b/>
                <w:kern w:val="0"/>
                <w:sz w:val="20"/>
                <w:lang/>
              </w:rPr>
              <w:t>年初目标值</w:t>
            </w:r>
          </w:p>
        </w:tc>
        <w:tc>
          <w:tcPr>
            <w:tcW w:w="825" w:type="dxa"/>
            <w:tcBorders>
              <w:top w:val="single" w:sz="4" w:space="0" w:color="auto"/>
              <w:left w:val="nil"/>
              <w:bottom w:val="single" w:sz="4" w:space="0" w:color="auto"/>
              <w:right w:val="single" w:sz="4" w:space="0" w:color="auto"/>
            </w:tcBorders>
            <w:shd w:val="clear" w:color="auto" w:fill="auto"/>
            <w:tcMar>
              <w:top w:w="15" w:type="dxa"/>
              <w:left w:w="15" w:type="dxa"/>
              <w:right w:w="15" w:type="dxa"/>
            </w:tcMar>
            <w:vAlign w:val="center"/>
          </w:tcPr>
          <w:p w:rsidR="00FB7DE6" w:rsidRDefault="004D5F02">
            <w:pPr>
              <w:widowControl/>
              <w:jc w:val="center"/>
              <w:textAlignment w:val="center"/>
              <w:rPr>
                <w:rFonts w:ascii="楷体_GB2312" w:eastAsia="楷体_GB2312" w:hAnsi="宋体" w:cs="楷体_GB2312"/>
                <w:b/>
                <w:sz w:val="20"/>
              </w:rPr>
            </w:pPr>
            <w:r>
              <w:rPr>
                <w:rFonts w:ascii="楷体_GB2312" w:eastAsia="楷体_GB2312" w:hAnsi="宋体" w:cs="楷体_GB2312"/>
                <w:b/>
                <w:kern w:val="0"/>
                <w:sz w:val="20"/>
                <w:lang/>
              </w:rPr>
              <w:t>实际完成值</w:t>
            </w:r>
          </w:p>
        </w:tc>
        <w:tc>
          <w:tcPr>
            <w:tcW w:w="615" w:type="dxa"/>
            <w:tcBorders>
              <w:top w:val="single" w:sz="4" w:space="0" w:color="auto"/>
              <w:left w:val="nil"/>
              <w:bottom w:val="single" w:sz="4" w:space="0" w:color="auto"/>
              <w:right w:val="single" w:sz="4" w:space="0" w:color="auto"/>
            </w:tcBorders>
            <w:shd w:val="clear" w:color="auto" w:fill="auto"/>
            <w:tcMar>
              <w:top w:w="15" w:type="dxa"/>
              <w:left w:w="15" w:type="dxa"/>
              <w:right w:w="15" w:type="dxa"/>
            </w:tcMar>
            <w:vAlign w:val="center"/>
          </w:tcPr>
          <w:p w:rsidR="00FB7DE6" w:rsidRDefault="004D5F02">
            <w:pPr>
              <w:widowControl/>
              <w:jc w:val="center"/>
              <w:textAlignment w:val="center"/>
              <w:rPr>
                <w:rFonts w:ascii="楷体_GB2312" w:eastAsia="楷体_GB2312" w:hAnsi="宋体" w:cs="楷体_GB2312"/>
                <w:b/>
                <w:sz w:val="20"/>
              </w:rPr>
            </w:pPr>
            <w:r>
              <w:rPr>
                <w:rFonts w:ascii="楷体_GB2312" w:eastAsia="楷体_GB2312" w:hAnsi="宋体" w:cs="楷体_GB2312"/>
                <w:b/>
                <w:kern w:val="0"/>
                <w:sz w:val="20"/>
                <w:lang/>
              </w:rPr>
              <w:t>得分</w:t>
            </w:r>
          </w:p>
        </w:tc>
        <w:tc>
          <w:tcPr>
            <w:tcW w:w="990" w:type="dxa"/>
            <w:tcBorders>
              <w:top w:val="single" w:sz="4" w:space="0" w:color="auto"/>
              <w:left w:val="nil"/>
              <w:bottom w:val="single" w:sz="4" w:space="0" w:color="auto"/>
              <w:right w:val="single" w:sz="4" w:space="0" w:color="auto"/>
            </w:tcBorders>
            <w:shd w:val="clear" w:color="auto" w:fill="auto"/>
            <w:tcMar>
              <w:top w:w="15" w:type="dxa"/>
              <w:left w:w="15" w:type="dxa"/>
              <w:right w:w="15" w:type="dxa"/>
            </w:tcMar>
            <w:vAlign w:val="center"/>
          </w:tcPr>
          <w:p w:rsidR="00FB7DE6" w:rsidRDefault="004D5F02">
            <w:pPr>
              <w:widowControl/>
              <w:jc w:val="center"/>
              <w:textAlignment w:val="center"/>
              <w:rPr>
                <w:rFonts w:ascii="仿宋_GB2312" w:eastAsia="仿宋_GB2312" w:hAnsi="宋体" w:cs="仿宋_GB2312"/>
                <w:b/>
                <w:sz w:val="20"/>
              </w:rPr>
            </w:pPr>
            <w:r>
              <w:rPr>
                <w:rFonts w:ascii="仿宋_GB2312" w:eastAsia="仿宋_GB2312" w:hAnsi="宋体" w:cs="仿宋_GB2312"/>
                <w:b/>
                <w:kern w:val="0"/>
                <w:sz w:val="20"/>
                <w:lang/>
              </w:rPr>
              <w:t>未完成原因分析与改进措施</w:t>
            </w:r>
          </w:p>
        </w:tc>
        <w:tc>
          <w:tcPr>
            <w:tcW w:w="1955" w:type="dxa"/>
            <w:tcBorders>
              <w:top w:val="single" w:sz="4" w:space="0" w:color="auto"/>
              <w:left w:val="nil"/>
              <w:bottom w:val="single" w:sz="4" w:space="0" w:color="auto"/>
              <w:right w:val="single" w:sz="4" w:space="0" w:color="auto"/>
            </w:tcBorders>
            <w:shd w:val="clear" w:color="auto" w:fill="auto"/>
            <w:tcMar>
              <w:top w:w="15" w:type="dxa"/>
              <w:left w:w="15" w:type="dxa"/>
              <w:right w:w="15" w:type="dxa"/>
            </w:tcMar>
            <w:vAlign w:val="center"/>
          </w:tcPr>
          <w:p w:rsidR="00FB7DE6" w:rsidRDefault="004D5F02">
            <w:pPr>
              <w:widowControl/>
              <w:jc w:val="center"/>
              <w:textAlignment w:val="center"/>
              <w:rPr>
                <w:rFonts w:ascii="仿宋_GB2312" w:eastAsia="仿宋_GB2312" w:hAnsi="宋体" w:cs="仿宋_GB2312"/>
                <w:b/>
                <w:sz w:val="20"/>
              </w:rPr>
            </w:pPr>
            <w:r>
              <w:rPr>
                <w:rFonts w:ascii="仿宋_GB2312" w:eastAsia="仿宋_GB2312" w:hAnsi="宋体" w:cs="仿宋_GB2312"/>
                <w:b/>
                <w:kern w:val="0"/>
                <w:sz w:val="20"/>
                <w:lang/>
              </w:rPr>
              <w:t>绩效指标分析与建议</w:t>
            </w:r>
          </w:p>
        </w:tc>
      </w:tr>
      <w:tr w:rsidR="00FB7DE6">
        <w:trPr>
          <w:trHeight w:val="4125"/>
        </w:trPr>
        <w:tc>
          <w:tcPr>
            <w:tcW w:w="520" w:type="dxa"/>
            <w:tcBorders>
              <w:top w:val="nil"/>
              <w:left w:val="single" w:sz="4" w:space="0" w:color="auto"/>
              <w:bottom w:val="single" w:sz="4" w:space="0" w:color="auto"/>
              <w:right w:val="single" w:sz="4" w:space="0" w:color="auto"/>
            </w:tcBorders>
            <w:shd w:val="clear" w:color="auto" w:fill="auto"/>
            <w:noWrap/>
            <w:tcMar>
              <w:top w:w="15" w:type="dxa"/>
              <w:left w:w="15" w:type="dxa"/>
              <w:right w:w="15" w:type="dxa"/>
            </w:tcMar>
            <w:textDirection w:val="tbRlV"/>
            <w:vAlign w:val="center"/>
          </w:tcPr>
          <w:p w:rsidR="00FB7DE6" w:rsidRDefault="004D5F02">
            <w:pPr>
              <w:widowControl/>
              <w:jc w:val="center"/>
              <w:textAlignment w:val="center"/>
              <w:rPr>
                <w:rFonts w:ascii="楷体_GB2312" w:eastAsia="楷体_GB2312" w:hAnsi="宋体" w:cs="楷体_GB2312"/>
                <w:sz w:val="20"/>
              </w:rPr>
            </w:pPr>
            <w:r>
              <w:rPr>
                <w:rFonts w:ascii="楷体_GB2312" w:eastAsia="楷体_GB2312" w:hAnsi="宋体" w:cs="楷体_GB2312"/>
                <w:kern w:val="0"/>
                <w:sz w:val="20"/>
                <w:lang/>
              </w:rPr>
              <w:lastRenderedPageBreak/>
              <w:t>过程</w:t>
            </w:r>
          </w:p>
        </w:tc>
        <w:tc>
          <w:tcPr>
            <w:tcW w:w="700"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FB7DE6" w:rsidRDefault="004D5F02">
            <w:pPr>
              <w:widowControl/>
              <w:jc w:val="left"/>
              <w:textAlignment w:val="center"/>
              <w:rPr>
                <w:rFonts w:ascii="楷体_GB2312" w:eastAsia="楷体_GB2312" w:hAnsi="宋体" w:cs="楷体_GB2312"/>
                <w:sz w:val="20"/>
              </w:rPr>
            </w:pPr>
            <w:r>
              <w:rPr>
                <w:rFonts w:ascii="楷体_GB2312" w:eastAsia="楷体_GB2312" w:hAnsi="宋体" w:cs="楷体_GB2312"/>
                <w:kern w:val="0"/>
                <w:sz w:val="20"/>
                <w:lang/>
              </w:rPr>
              <w:t>预算管理（</w:t>
            </w:r>
            <w:r>
              <w:rPr>
                <w:rFonts w:ascii="楷体_GB2312" w:eastAsia="楷体_GB2312" w:hAnsi="宋体" w:cs="楷体_GB2312"/>
                <w:kern w:val="0"/>
                <w:sz w:val="20"/>
                <w:lang/>
              </w:rPr>
              <w:t>1</w:t>
            </w:r>
            <w:r>
              <w:rPr>
                <w:rFonts w:ascii="楷体_GB2312" w:eastAsia="楷体_GB2312" w:hAnsi="宋体" w:cs="楷体_GB2312"/>
                <w:kern w:val="0"/>
                <w:sz w:val="20"/>
                <w:lang/>
              </w:rPr>
              <w:t>5</w:t>
            </w:r>
            <w:r>
              <w:rPr>
                <w:rFonts w:ascii="楷体_GB2312" w:eastAsia="楷体_GB2312" w:hAnsi="宋体" w:cs="楷体_GB2312"/>
                <w:kern w:val="0"/>
                <w:sz w:val="20"/>
                <w:lang/>
              </w:rPr>
              <w:t>分）</w:t>
            </w:r>
          </w:p>
        </w:tc>
        <w:tc>
          <w:tcPr>
            <w:tcW w:w="580"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FB7DE6" w:rsidRDefault="004D5F02">
            <w:pPr>
              <w:widowControl/>
              <w:jc w:val="left"/>
              <w:textAlignment w:val="center"/>
              <w:rPr>
                <w:rFonts w:ascii="楷体_GB2312" w:eastAsia="楷体_GB2312" w:hAnsi="宋体" w:cs="楷体_GB2312"/>
                <w:sz w:val="20"/>
              </w:rPr>
            </w:pPr>
            <w:r>
              <w:rPr>
                <w:rFonts w:ascii="楷体_GB2312" w:eastAsia="楷体_GB2312" w:hAnsi="宋体" w:cs="楷体_GB2312"/>
                <w:kern w:val="0"/>
                <w:sz w:val="20"/>
                <w:lang/>
              </w:rPr>
              <w:t>资金使用合规性</w:t>
            </w:r>
            <w:r>
              <w:rPr>
                <w:rFonts w:ascii="楷体_GB2312" w:eastAsia="楷体_GB2312" w:hAnsi="宋体" w:cs="楷体_GB2312"/>
                <w:kern w:val="0"/>
                <w:sz w:val="20"/>
                <w:lang/>
              </w:rPr>
              <w:br/>
            </w:r>
            <w:r>
              <w:rPr>
                <w:rFonts w:ascii="楷体_GB2312" w:eastAsia="楷体_GB2312" w:hAnsi="宋体" w:cs="楷体_GB2312"/>
                <w:kern w:val="0"/>
                <w:sz w:val="20"/>
                <w:lang/>
              </w:rPr>
              <w:t>（</w:t>
            </w:r>
            <w:r>
              <w:rPr>
                <w:rFonts w:ascii="楷体_GB2312" w:eastAsia="楷体_GB2312" w:hAnsi="宋体" w:cs="楷体_GB2312"/>
                <w:kern w:val="0"/>
                <w:sz w:val="20"/>
                <w:lang/>
              </w:rPr>
              <w:t>5</w:t>
            </w:r>
            <w:r>
              <w:rPr>
                <w:rFonts w:ascii="楷体_GB2312" w:eastAsia="楷体_GB2312" w:hAnsi="宋体" w:cs="楷体_GB2312"/>
                <w:kern w:val="0"/>
                <w:sz w:val="20"/>
                <w:lang/>
              </w:rPr>
              <w:t>分）</w:t>
            </w:r>
          </w:p>
        </w:tc>
        <w:tc>
          <w:tcPr>
            <w:tcW w:w="380"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FB7DE6" w:rsidRDefault="004D5F02">
            <w:pPr>
              <w:widowControl/>
              <w:jc w:val="center"/>
              <w:textAlignment w:val="center"/>
              <w:rPr>
                <w:rFonts w:ascii="楷体_GB2312" w:eastAsia="楷体_GB2312" w:hAnsi="宋体" w:cs="楷体_GB2312"/>
                <w:sz w:val="20"/>
              </w:rPr>
            </w:pPr>
            <w:r>
              <w:rPr>
                <w:rFonts w:ascii="楷体_GB2312" w:eastAsia="楷体_GB2312" w:hAnsi="宋体" w:cs="楷体_GB2312"/>
                <w:kern w:val="0"/>
                <w:sz w:val="20"/>
                <w:lang/>
              </w:rPr>
              <w:t>5</w:t>
            </w:r>
          </w:p>
        </w:tc>
        <w:tc>
          <w:tcPr>
            <w:tcW w:w="4000"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FB7DE6" w:rsidRDefault="004D5F02">
            <w:pPr>
              <w:widowControl/>
              <w:jc w:val="left"/>
              <w:textAlignment w:val="center"/>
              <w:rPr>
                <w:rFonts w:ascii="楷体_GB2312" w:eastAsia="楷体_GB2312" w:hAnsi="宋体" w:cs="楷体_GB2312"/>
                <w:sz w:val="20"/>
              </w:rPr>
            </w:pPr>
            <w:r>
              <w:rPr>
                <w:rFonts w:ascii="楷体_GB2312" w:eastAsia="楷体_GB2312" w:hAnsi="宋体" w:cs="楷体_GB2312"/>
                <w:kern w:val="0"/>
                <w:sz w:val="20"/>
                <w:lang/>
              </w:rPr>
              <w:t>部门（单位）使用预算资金是否符合相关的预算财务管理制度的规定，用以反映和考核部门（单位）预算资金的规范运行情况。</w:t>
            </w:r>
            <w:r>
              <w:rPr>
                <w:rFonts w:ascii="楷体_GB2312" w:eastAsia="楷体_GB2312" w:hAnsi="宋体" w:cs="楷体_GB2312"/>
                <w:kern w:val="0"/>
                <w:sz w:val="20"/>
                <w:lang/>
              </w:rPr>
              <w:br/>
              <w:t>1.</w:t>
            </w:r>
            <w:r>
              <w:rPr>
                <w:rFonts w:ascii="楷体_GB2312" w:eastAsia="楷体_GB2312" w:hAnsi="宋体" w:cs="楷体_GB2312"/>
                <w:kern w:val="0"/>
                <w:sz w:val="20"/>
                <w:lang/>
              </w:rPr>
              <w:t>符合国家财经法规和财务管理制度规定以及有关专项资金管理办法的规定；</w:t>
            </w:r>
            <w:r>
              <w:rPr>
                <w:rFonts w:ascii="楷体_GB2312" w:eastAsia="楷体_GB2312" w:hAnsi="宋体" w:cs="楷体_GB2312"/>
                <w:kern w:val="0"/>
                <w:sz w:val="20"/>
                <w:lang/>
              </w:rPr>
              <w:br/>
              <w:t>2.</w:t>
            </w:r>
            <w:r>
              <w:rPr>
                <w:rFonts w:ascii="楷体_GB2312" w:eastAsia="楷体_GB2312" w:hAnsi="宋体" w:cs="楷体_GB2312"/>
                <w:kern w:val="0"/>
                <w:sz w:val="20"/>
                <w:lang/>
              </w:rPr>
              <w:t>资金的拨付有完整的审批程序和手续；</w:t>
            </w:r>
            <w:r>
              <w:rPr>
                <w:rFonts w:ascii="楷体_GB2312" w:eastAsia="楷体_GB2312" w:hAnsi="宋体" w:cs="楷体_GB2312"/>
                <w:kern w:val="0"/>
                <w:sz w:val="20"/>
                <w:lang/>
              </w:rPr>
              <w:br/>
              <w:t>3.</w:t>
            </w:r>
            <w:r>
              <w:rPr>
                <w:rFonts w:ascii="楷体_GB2312" w:eastAsia="楷体_GB2312" w:hAnsi="宋体" w:cs="楷体_GB2312"/>
                <w:kern w:val="0"/>
                <w:sz w:val="20"/>
                <w:lang/>
              </w:rPr>
              <w:t>重大项目开支经过评估论证；</w:t>
            </w:r>
            <w:r>
              <w:rPr>
                <w:rFonts w:ascii="楷体_GB2312" w:eastAsia="楷体_GB2312" w:hAnsi="宋体" w:cs="楷体_GB2312"/>
                <w:kern w:val="0"/>
                <w:sz w:val="20"/>
                <w:lang/>
              </w:rPr>
              <w:br/>
              <w:t>4.</w:t>
            </w:r>
            <w:r>
              <w:rPr>
                <w:rFonts w:ascii="楷体_GB2312" w:eastAsia="楷体_GB2312" w:hAnsi="宋体" w:cs="楷体_GB2312"/>
                <w:kern w:val="0"/>
                <w:sz w:val="20"/>
                <w:lang/>
              </w:rPr>
              <w:t>符合部门预算批复的用途；</w:t>
            </w:r>
            <w:r>
              <w:rPr>
                <w:rFonts w:ascii="楷体_GB2312" w:eastAsia="楷体_GB2312" w:hAnsi="宋体" w:cs="楷体_GB2312"/>
                <w:kern w:val="0"/>
                <w:sz w:val="20"/>
                <w:lang/>
              </w:rPr>
              <w:br/>
              <w:t>5.</w:t>
            </w:r>
            <w:r>
              <w:rPr>
                <w:rFonts w:ascii="楷体_GB2312" w:eastAsia="楷体_GB2312" w:hAnsi="宋体" w:cs="楷体_GB2312"/>
                <w:kern w:val="0"/>
                <w:sz w:val="20"/>
                <w:lang/>
              </w:rPr>
              <w:t>不存在截留、挤占、挪用、虚列支出等情况。</w:t>
            </w:r>
          </w:p>
        </w:tc>
        <w:tc>
          <w:tcPr>
            <w:tcW w:w="3240"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FB7DE6" w:rsidRDefault="004D5F02">
            <w:pPr>
              <w:widowControl/>
              <w:jc w:val="left"/>
              <w:textAlignment w:val="center"/>
              <w:rPr>
                <w:rFonts w:ascii="楷体_GB2312" w:eastAsia="楷体_GB2312" w:hAnsi="宋体" w:cs="楷体_GB2312"/>
                <w:sz w:val="20"/>
              </w:rPr>
            </w:pPr>
            <w:r>
              <w:rPr>
                <w:rFonts w:ascii="楷体_GB2312" w:eastAsia="楷体_GB2312" w:hAnsi="宋体" w:cs="楷体_GB2312"/>
                <w:kern w:val="0"/>
                <w:sz w:val="20"/>
                <w:lang/>
              </w:rPr>
              <w:t>全部符合</w:t>
            </w:r>
            <w:r>
              <w:rPr>
                <w:rFonts w:ascii="楷体_GB2312" w:eastAsia="楷体_GB2312" w:hAnsi="宋体" w:cs="楷体_GB2312"/>
                <w:kern w:val="0"/>
                <w:sz w:val="20"/>
                <w:lang/>
              </w:rPr>
              <w:t>5</w:t>
            </w:r>
            <w:r>
              <w:rPr>
                <w:rFonts w:ascii="楷体_GB2312" w:eastAsia="楷体_GB2312" w:hAnsi="宋体" w:cs="楷体_GB2312"/>
                <w:kern w:val="0"/>
                <w:sz w:val="20"/>
                <w:lang/>
              </w:rPr>
              <w:t>分</w:t>
            </w:r>
            <w:r>
              <w:rPr>
                <w:rFonts w:ascii="楷体_GB2312" w:eastAsia="楷体_GB2312" w:hAnsi="宋体" w:cs="楷体_GB2312"/>
                <w:kern w:val="0"/>
                <w:sz w:val="20"/>
                <w:lang/>
              </w:rPr>
              <w:t>,</w:t>
            </w:r>
            <w:r>
              <w:rPr>
                <w:rFonts w:ascii="楷体_GB2312" w:eastAsia="楷体_GB2312" w:hAnsi="宋体" w:cs="楷体_GB2312"/>
                <w:kern w:val="0"/>
                <w:sz w:val="20"/>
                <w:lang/>
              </w:rPr>
              <w:t>有</w:t>
            </w:r>
            <w:r>
              <w:rPr>
                <w:rFonts w:ascii="楷体_GB2312" w:eastAsia="楷体_GB2312" w:hAnsi="宋体" w:cs="楷体_GB2312"/>
                <w:kern w:val="0"/>
                <w:sz w:val="20"/>
                <w:lang/>
              </w:rPr>
              <w:t>1</w:t>
            </w:r>
            <w:r>
              <w:rPr>
                <w:rFonts w:ascii="楷体_GB2312" w:eastAsia="楷体_GB2312" w:hAnsi="宋体" w:cs="楷体_GB2312"/>
                <w:kern w:val="0"/>
                <w:sz w:val="20"/>
                <w:lang/>
              </w:rPr>
              <w:t>项不符扣</w:t>
            </w:r>
            <w:r>
              <w:rPr>
                <w:rFonts w:ascii="楷体_GB2312" w:eastAsia="楷体_GB2312" w:hAnsi="宋体" w:cs="楷体_GB2312"/>
                <w:kern w:val="0"/>
                <w:sz w:val="20"/>
                <w:lang/>
              </w:rPr>
              <w:t>2</w:t>
            </w:r>
            <w:r>
              <w:rPr>
                <w:rFonts w:ascii="楷体_GB2312" w:eastAsia="楷体_GB2312" w:hAnsi="宋体" w:cs="楷体_GB2312"/>
                <w:kern w:val="0"/>
                <w:sz w:val="20"/>
                <w:lang/>
              </w:rPr>
              <w:t>分。</w:t>
            </w:r>
          </w:p>
        </w:tc>
        <w:tc>
          <w:tcPr>
            <w:tcW w:w="177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FB7DE6" w:rsidRDefault="004D5F02">
            <w:pPr>
              <w:widowControl/>
              <w:jc w:val="left"/>
              <w:textAlignment w:val="center"/>
              <w:rPr>
                <w:rFonts w:ascii="楷体_GB2312" w:eastAsia="楷体_GB2312" w:hAnsi="宋体" w:cs="楷体_GB2312"/>
                <w:color w:val="000000"/>
                <w:sz w:val="20"/>
              </w:rPr>
            </w:pPr>
            <w:r>
              <w:rPr>
                <w:rFonts w:ascii="楷体_GB2312" w:eastAsia="楷体_GB2312" w:hAnsi="宋体" w:cs="楷体_GB2312"/>
                <w:color w:val="000000"/>
                <w:kern w:val="0"/>
                <w:sz w:val="20"/>
                <w:lang/>
              </w:rPr>
              <w:t>根据本年度资产实际情况分析</w:t>
            </w:r>
          </w:p>
        </w:tc>
        <w:tc>
          <w:tcPr>
            <w:tcW w:w="64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FB7DE6" w:rsidRDefault="004D5F02">
            <w:pPr>
              <w:widowControl/>
              <w:jc w:val="left"/>
              <w:textAlignment w:val="center"/>
              <w:rPr>
                <w:rFonts w:ascii="楷体_GB2312" w:eastAsia="楷体_GB2312" w:hAnsi="宋体" w:cs="楷体_GB2312"/>
                <w:color w:val="000000"/>
                <w:sz w:val="20"/>
              </w:rPr>
            </w:pPr>
            <w:r>
              <w:rPr>
                <w:rFonts w:ascii="楷体_GB2312" w:eastAsia="楷体_GB2312" w:hAnsi="宋体" w:cs="楷体_GB2312"/>
                <w:color w:val="000000"/>
                <w:kern w:val="0"/>
                <w:sz w:val="20"/>
                <w:lang/>
              </w:rPr>
              <w:t>资金使用严格按照相关法律法规执行</w:t>
            </w:r>
          </w:p>
        </w:tc>
        <w:tc>
          <w:tcPr>
            <w:tcW w:w="82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FB7DE6" w:rsidRDefault="004D5F02">
            <w:pPr>
              <w:widowControl/>
              <w:jc w:val="left"/>
              <w:textAlignment w:val="center"/>
              <w:rPr>
                <w:rFonts w:ascii="楷体_GB2312" w:eastAsia="楷体_GB2312" w:hAnsi="宋体" w:cs="楷体_GB2312"/>
                <w:color w:val="000000"/>
                <w:sz w:val="20"/>
              </w:rPr>
            </w:pPr>
            <w:r>
              <w:rPr>
                <w:rFonts w:ascii="楷体_GB2312" w:eastAsia="楷体_GB2312" w:hAnsi="宋体" w:cs="楷体_GB2312"/>
                <w:color w:val="000000"/>
                <w:kern w:val="0"/>
                <w:sz w:val="20"/>
                <w:lang/>
              </w:rPr>
              <w:t>资金使用严格按照相关法律法规执行</w:t>
            </w:r>
          </w:p>
        </w:tc>
        <w:tc>
          <w:tcPr>
            <w:tcW w:w="61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FB7DE6" w:rsidRDefault="004D5F02">
            <w:pPr>
              <w:widowControl/>
              <w:jc w:val="center"/>
              <w:textAlignment w:val="center"/>
              <w:rPr>
                <w:rFonts w:ascii="楷体_GB2312" w:eastAsia="楷体_GB2312" w:hAnsi="宋体" w:cs="楷体_GB2312"/>
                <w:color w:val="000000"/>
                <w:sz w:val="20"/>
              </w:rPr>
            </w:pPr>
            <w:r>
              <w:rPr>
                <w:rFonts w:ascii="楷体_GB2312" w:eastAsia="楷体_GB2312" w:hAnsi="宋体" w:cs="楷体_GB2312"/>
                <w:color w:val="000000"/>
                <w:kern w:val="0"/>
                <w:sz w:val="20"/>
                <w:lang/>
              </w:rPr>
              <w:t>5</w:t>
            </w:r>
          </w:p>
        </w:tc>
        <w:tc>
          <w:tcPr>
            <w:tcW w:w="990" w:type="dxa"/>
            <w:tcBorders>
              <w:top w:val="nil"/>
              <w:left w:val="nil"/>
              <w:bottom w:val="single" w:sz="8" w:space="0" w:color="auto"/>
              <w:right w:val="single" w:sz="8" w:space="0" w:color="auto"/>
            </w:tcBorders>
            <w:shd w:val="clear" w:color="auto" w:fill="auto"/>
            <w:noWrap/>
            <w:tcMar>
              <w:top w:w="15" w:type="dxa"/>
              <w:left w:w="15" w:type="dxa"/>
              <w:right w:w="15" w:type="dxa"/>
            </w:tcMar>
            <w:vAlign w:val="center"/>
          </w:tcPr>
          <w:p w:rsidR="00FB7DE6" w:rsidRDefault="004D5F02">
            <w:pPr>
              <w:widowControl/>
              <w:jc w:val="center"/>
              <w:textAlignment w:val="center"/>
              <w:rPr>
                <w:rFonts w:ascii="仿宋" w:eastAsia="仿宋" w:hAnsi="仿宋" w:cs="仿宋"/>
                <w:color w:val="000000"/>
                <w:sz w:val="20"/>
              </w:rPr>
            </w:pPr>
            <w:r>
              <w:rPr>
                <w:rFonts w:ascii="仿宋" w:eastAsia="仿宋" w:hAnsi="仿宋" w:cs="仿宋" w:hint="eastAsia"/>
                <w:color w:val="000000"/>
                <w:kern w:val="0"/>
                <w:sz w:val="20"/>
                <w:lang/>
              </w:rPr>
              <w:t>已完成</w:t>
            </w:r>
          </w:p>
        </w:tc>
        <w:tc>
          <w:tcPr>
            <w:tcW w:w="195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FB7DE6" w:rsidRDefault="004D5F02">
            <w:pPr>
              <w:widowControl/>
              <w:jc w:val="left"/>
              <w:textAlignment w:val="center"/>
              <w:rPr>
                <w:rFonts w:ascii="楷体_GB2312" w:eastAsia="楷体_GB2312" w:hAnsi="宋体" w:cs="楷体_GB2312"/>
                <w:color w:val="000000"/>
                <w:sz w:val="20"/>
              </w:rPr>
            </w:pPr>
            <w:r>
              <w:rPr>
                <w:rFonts w:ascii="楷体_GB2312" w:eastAsia="楷体_GB2312" w:hAnsi="宋体" w:cs="楷体_GB2312"/>
                <w:color w:val="000000"/>
                <w:kern w:val="0"/>
                <w:sz w:val="20"/>
                <w:lang/>
              </w:rPr>
              <w:t>预算资金</w:t>
            </w:r>
            <w:r>
              <w:rPr>
                <w:rFonts w:ascii="楷体_GB2312" w:eastAsia="楷体_GB2312" w:hAnsi="宋体" w:cs="楷体_GB2312"/>
                <w:color w:val="000000"/>
                <w:kern w:val="0"/>
                <w:sz w:val="20"/>
                <w:lang/>
              </w:rPr>
              <w:t>.</w:t>
            </w:r>
            <w:r>
              <w:rPr>
                <w:rFonts w:ascii="楷体_GB2312" w:eastAsia="楷体_GB2312" w:hAnsi="宋体" w:cs="楷体_GB2312"/>
                <w:color w:val="000000"/>
                <w:kern w:val="0"/>
                <w:sz w:val="20"/>
                <w:lang/>
              </w:rPr>
              <w:t>符合国家财经法规和财务管理制度规定以及有关专项资金管理办法的规定；资金的拨付有完整的审批程序和手续；</w:t>
            </w:r>
            <w:r>
              <w:rPr>
                <w:rFonts w:ascii="楷体_GB2312" w:eastAsia="楷体_GB2312" w:hAnsi="宋体" w:cs="楷体_GB2312"/>
                <w:color w:val="000000"/>
                <w:kern w:val="0"/>
                <w:sz w:val="20"/>
                <w:lang/>
              </w:rPr>
              <w:t>.</w:t>
            </w:r>
            <w:r>
              <w:rPr>
                <w:rFonts w:ascii="楷体_GB2312" w:eastAsia="楷体_GB2312" w:hAnsi="宋体" w:cs="楷体_GB2312"/>
                <w:color w:val="000000"/>
                <w:kern w:val="0"/>
                <w:sz w:val="20"/>
                <w:lang/>
              </w:rPr>
              <w:t>重大项目开支经过评估论证；符合部门预算批复的用途；不存在截留、挤占、挪用、虚列支出等情况。</w:t>
            </w:r>
          </w:p>
        </w:tc>
      </w:tr>
      <w:tr w:rsidR="00FB7DE6">
        <w:trPr>
          <w:trHeight w:val="1635"/>
        </w:trPr>
        <w:tc>
          <w:tcPr>
            <w:tcW w:w="520" w:type="dxa"/>
            <w:vMerge w:val="restart"/>
            <w:tcBorders>
              <w:top w:val="nil"/>
              <w:left w:val="single" w:sz="4" w:space="0" w:color="auto"/>
              <w:bottom w:val="single" w:sz="4" w:space="0" w:color="auto"/>
              <w:right w:val="single" w:sz="4" w:space="0" w:color="auto"/>
            </w:tcBorders>
            <w:shd w:val="clear" w:color="auto" w:fill="auto"/>
            <w:noWrap/>
            <w:tcMar>
              <w:top w:w="15" w:type="dxa"/>
              <w:left w:w="15" w:type="dxa"/>
              <w:right w:w="15" w:type="dxa"/>
            </w:tcMar>
            <w:textDirection w:val="tbRlV"/>
            <w:vAlign w:val="center"/>
          </w:tcPr>
          <w:p w:rsidR="00FB7DE6" w:rsidRDefault="004D5F02">
            <w:pPr>
              <w:widowControl/>
              <w:jc w:val="center"/>
              <w:textAlignment w:val="center"/>
              <w:rPr>
                <w:rFonts w:ascii="楷体_GB2312" w:eastAsia="楷体_GB2312" w:hAnsi="宋体" w:cs="楷体_GB2312"/>
                <w:sz w:val="20"/>
              </w:rPr>
            </w:pPr>
            <w:r>
              <w:rPr>
                <w:rFonts w:ascii="楷体_GB2312" w:eastAsia="楷体_GB2312" w:hAnsi="宋体" w:cs="楷体_GB2312"/>
                <w:kern w:val="0"/>
                <w:sz w:val="20"/>
                <w:lang/>
              </w:rPr>
              <w:t>效果</w:t>
            </w:r>
          </w:p>
        </w:tc>
        <w:tc>
          <w:tcPr>
            <w:tcW w:w="700" w:type="dxa"/>
            <w:vMerge w:val="restart"/>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FB7DE6" w:rsidRDefault="004D5F02">
            <w:pPr>
              <w:widowControl/>
              <w:jc w:val="center"/>
              <w:textAlignment w:val="center"/>
              <w:rPr>
                <w:rFonts w:ascii="楷体_GB2312" w:eastAsia="楷体_GB2312" w:hAnsi="宋体" w:cs="楷体_GB2312"/>
                <w:sz w:val="20"/>
              </w:rPr>
            </w:pPr>
            <w:r>
              <w:rPr>
                <w:rFonts w:ascii="楷体_GB2312" w:eastAsia="楷体_GB2312" w:hAnsi="宋体" w:cs="楷体_GB2312"/>
                <w:kern w:val="0"/>
                <w:sz w:val="20"/>
                <w:lang/>
              </w:rPr>
              <w:t>履职尽责（</w:t>
            </w:r>
            <w:r>
              <w:rPr>
                <w:rFonts w:ascii="楷体_GB2312" w:eastAsia="楷体_GB2312" w:hAnsi="宋体" w:cs="楷体_GB2312"/>
                <w:kern w:val="0"/>
                <w:sz w:val="20"/>
                <w:lang/>
              </w:rPr>
              <w:t>60</w:t>
            </w:r>
            <w:r>
              <w:rPr>
                <w:rFonts w:ascii="楷体_GB2312" w:eastAsia="楷体_GB2312" w:hAnsi="宋体" w:cs="楷体_GB2312"/>
                <w:kern w:val="0"/>
                <w:sz w:val="20"/>
                <w:lang/>
              </w:rPr>
              <w:t>分）</w:t>
            </w:r>
          </w:p>
        </w:tc>
        <w:tc>
          <w:tcPr>
            <w:tcW w:w="580"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FB7DE6" w:rsidRDefault="004D5F02">
            <w:pPr>
              <w:widowControl/>
              <w:jc w:val="left"/>
              <w:textAlignment w:val="center"/>
              <w:rPr>
                <w:rFonts w:ascii="楷体_GB2312" w:eastAsia="楷体_GB2312" w:hAnsi="宋体" w:cs="楷体_GB2312"/>
                <w:sz w:val="20"/>
              </w:rPr>
            </w:pPr>
            <w:r>
              <w:rPr>
                <w:rFonts w:ascii="楷体_GB2312" w:eastAsia="楷体_GB2312" w:hAnsi="宋体" w:cs="楷体_GB2312"/>
                <w:kern w:val="0"/>
                <w:sz w:val="20"/>
                <w:lang/>
              </w:rPr>
              <w:t>项目产出</w:t>
            </w:r>
            <w:r>
              <w:rPr>
                <w:rFonts w:ascii="楷体_GB2312" w:eastAsia="楷体_GB2312" w:hAnsi="宋体" w:cs="楷体_GB2312"/>
                <w:kern w:val="0"/>
                <w:sz w:val="20"/>
                <w:lang/>
              </w:rPr>
              <w:br/>
            </w:r>
            <w:r>
              <w:rPr>
                <w:rFonts w:ascii="楷体_GB2312" w:eastAsia="楷体_GB2312" w:hAnsi="宋体" w:cs="楷体_GB2312"/>
                <w:kern w:val="0"/>
                <w:sz w:val="20"/>
                <w:lang/>
              </w:rPr>
              <w:t>（</w:t>
            </w:r>
            <w:r>
              <w:rPr>
                <w:rFonts w:ascii="楷体_GB2312" w:eastAsia="楷体_GB2312" w:hAnsi="宋体" w:cs="楷体_GB2312"/>
                <w:kern w:val="0"/>
                <w:sz w:val="20"/>
                <w:lang/>
              </w:rPr>
              <w:t>40</w:t>
            </w:r>
            <w:r>
              <w:rPr>
                <w:rFonts w:ascii="楷体_GB2312" w:eastAsia="楷体_GB2312" w:hAnsi="宋体" w:cs="楷体_GB2312"/>
                <w:kern w:val="0"/>
                <w:sz w:val="20"/>
                <w:lang/>
              </w:rPr>
              <w:t>分）</w:t>
            </w:r>
          </w:p>
        </w:tc>
        <w:tc>
          <w:tcPr>
            <w:tcW w:w="380"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FB7DE6" w:rsidRDefault="004D5F02">
            <w:pPr>
              <w:widowControl/>
              <w:jc w:val="center"/>
              <w:textAlignment w:val="center"/>
              <w:rPr>
                <w:rFonts w:ascii="楷体_GB2312" w:eastAsia="楷体_GB2312" w:hAnsi="宋体" w:cs="楷体_GB2312"/>
                <w:sz w:val="20"/>
              </w:rPr>
            </w:pPr>
            <w:r>
              <w:rPr>
                <w:rFonts w:ascii="楷体_GB2312" w:eastAsia="楷体_GB2312" w:hAnsi="宋体" w:cs="楷体_GB2312"/>
                <w:kern w:val="0"/>
                <w:sz w:val="20"/>
                <w:lang/>
              </w:rPr>
              <w:t>40</w:t>
            </w:r>
          </w:p>
        </w:tc>
        <w:tc>
          <w:tcPr>
            <w:tcW w:w="4000" w:type="dxa"/>
            <w:tcBorders>
              <w:top w:val="nil"/>
              <w:left w:val="nil"/>
              <w:bottom w:val="nil"/>
              <w:right w:val="nil"/>
            </w:tcBorders>
            <w:shd w:val="clear" w:color="auto" w:fill="auto"/>
            <w:noWrap/>
            <w:tcMar>
              <w:top w:w="15" w:type="dxa"/>
              <w:left w:w="15" w:type="dxa"/>
              <w:right w:w="15" w:type="dxa"/>
            </w:tcMar>
            <w:vAlign w:val="center"/>
          </w:tcPr>
          <w:p w:rsidR="00FB7DE6" w:rsidRDefault="00FB7DE6">
            <w:pPr>
              <w:rPr>
                <w:rFonts w:ascii="仿宋_GB2312" w:eastAsia="仿宋_GB2312" w:hAnsi="宋体" w:cs="仿宋_GB2312"/>
                <w:color w:val="000000"/>
                <w:sz w:val="21"/>
                <w:szCs w:val="21"/>
              </w:rPr>
            </w:pPr>
          </w:p>
        </w:tc>
        <w:tc>
          <w:tcPr>
            <w:tcW w:w="3240" w:type="dxa"/>
            <w:vMerge w:val="restart"/>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FB7DE6" w:rsidRDefault="004D5F02">
            <w:pPr>
              <w:widowControl/>
              <w:jc w:val="left"/>
              <w:textAlignment w:val="center"/>
              <w:rPr>
                <w:rFonts w:ascii="楷体_GB2312" w:eastAsia="楷体_GB2312" w:hAnsi="宋体" w:cs="楷体_GB2312"/>
                <w:sz w:val="20"/>
              </w:rPr>
            </w:pPr>
            <w:r>
              <w:rPr>
                <w:rFonts w:ascii="楷体_GB2312" w:eastAsia="楷体_GB2312" w:hAnsi="宋体" w:cs="楷体_GB2312"/>
                <w:kern w:val="0"/>
                <w:sz w:val="20"/>
                <w:lang/>
              </w:rPr>
              <w:t>1.</w:t>
            </w:r>
            <w:r>
              <w:rPr>
                <w:rFonts w:ascii="楷体_GB2312" w:eastAsia="楷体_GB2312" w:hAnsi="宋体" w:cs="楷体_GB2312"/>
                <w:kern w:val="0"/>
                <w:sz w:val="20"/>
                <w:lang/>
              </w:rPr>
              <w:t>若为定性指标，根据</w:t>
            </w:r>
            <w:r>
              <w:rPr>
                <w:rFonts w:ascii="楷体_GB2312" w:eastAsia="楷体_GB2312" w:hAnsi="宋体" w:cs="楷体_GB2312"/>
                <w:kern w:val="0"/>
                <w:sz w:val="20"/>
                <w:lang/>
              </w:rPr>
              <w:t>“</w:t>
            </w:r>
            <w:r>
              <w:rPr>
                <w:rFonts w:ascii="楷体_GB2312" w:eastAsia="楷体_GB2312" w:hAnsi="宋体" w:cs="楷体_GB2312"/>
                <w:kern w:val="0"/>
                <w:sz w:val="20"/>
                <w:lang/>
              </w:rPr>
              <w:t>三档</w:t>
            </w:r>
            <w:r>
              <w:rPr>
                <w:rFonts w:ascii="楷体_GB2312" w:eastAsia="楷体_GB2312" w:hAnsi="宋体" w:cs="楷体_GB2312"/>
                <w:kern w:val="0"/>
                <w:sz w:val="20"/>
                <w:lang/>
              </w:rPr>
              <w:t>”</w:t>
            </w:r>
            <w:r>
              <w:rPr>
                <w:rFonts w:ascii="楷体_GB2312" w:eastAsia="楷体_GB2312" w:hAnsi="宋体" w:cs="楷体_GB2312"/>
                <w:kern w:val="0"/>
                <w:sz w:val="20"/>
                <w:lang/>
              </w:rPr>
              <w:t>原则分别按照指标分值的</w:t>
            </w:r>
            <w:r>
              <w:rPr>
                <w:rFonts w:ascii="楷体_GB2312" w:eastAsia="楷体_GB2312" w:hAnsi="宋体" w:cs="楷体_GB2312"/>
                <w:kern w:val="0"/>
                <w:sz w:val="20"/>
                <w:lang/>
              </w:rPr>
              <w:t>100-80%</w:t>
            </w:r>
            <w:r>
              <w:rPr>
                <w:rFonts w:ascii="楷体_GB2312" w:eastAsia="楷体_GB2312" w:hAnsi="宋体" w:cs="楷体_GB2312"/>
                <w:kern w:val="0"/>
                <w:sz w:val="20"/>
                <w:lang/>
              </w:rPr>
              <w:t>（含）、</w:t>
            </w:r>
            <w:r>
              <w:rPr>
                <w:rFonts w:ascii="楷体_GB2312" w:eastAsia="楷体_GB2312" w:hAnsi="宋体" w:cs="楷体_GB2312"/>
                <w:kern w:val="0"/>
                <w:sz w:val="20"/>
                <w:lang/>
              </w:rPr>
              <w:t>80-50%</w:t>
            </w:r>
            <w:r>
              <w:rPr>
                <w:rFonts w:ascii="楷体_GB2312" w:eastAsia="楷体_GB2312" w:hAnsi="宋体" w:cs="楷体_GB2312"/>
                <w:kern w:val="0"/>
                <w:sz w:val="20"/>
                <w:lang/>
              </w:rPr>
              <w:t>（含）、</w:t>
            </w:r>
            <w:r>
              <w:rPr>
                <w:rFonts w:ascii="楷体_GB2312" w:eastAsia="楷体_GB2312" w:hAnsi="宋体" w:cs="楷体_GB2312"/>
                <w:kern w:val="0"/>
                <w:sz w:val="20"/>
                <w:lang/>
              </w:rPr>
              <w:t>50-10%</w:t>
            </w:r>
            <w:r>
              <w:rPr>
                <w:rFonts w:ascii="楷体_GB2312" w:eastAsia="楷体_GB2312" w:hAnsi="宋体" w:cs="楷体_GB2312"/>
                <w:kern w:val="0"/>
                <w:sz w:val="20"/>
                <w:lang/>
              </w:rPr>
              <w:t>来记分；</w:t>
            </w:r>
            <w:r>
              <w:rPr>
                <w:rFonts w:ascii="楷体_GB2312" w:eastAsia="楷体_GB2312" w:hAnsi="宋体" w:cs="楷体_GB2312"/>
                <w:kern w:val="0"/>
                <w:sz w:val="20"/>
                <w:lang/>
              </w:rPr>
              <w:br/>
              <w:t>2.</w:t>
            </w:r>
            <w:r>
              <w:rPr>
                <w:rFonts w:ascii="楷体_GB2312" w:eastAsia="楷体_GB2312" w:hAnsi="宋体" w:cs="楷体_GB2312"/>
                <w:kern w:val="0"/>
                <w:sz w:val="20"/>
                <w:lang/>
              </w:rPr>
              <w:t>若为定量指标，完成值达到指标值，记满分；未达到指标值，按完成比率计分，正向指标（即指标值为</w:t>
            </w:r>
            <w:r>
              <w:rPr>
                <w:rFonts w:ascii="楷体_GB2312" w:eastAsia="楷体_GB2312" w:hAnsi="宋体" w:cs="楷体_GB2312"/>
                <w:kern w:val="0"/>
                <w:sz w:val="20"/>
                <w:lang/>
              </w:rPr>
              <w:t>≥</w:t>
            </w:r>
            <w:r>
              <w:rPr>
                <w:rFonts w:ascii="楷体_GB2312" w:eastAsia="楷体_GB2312" w:hAnsi="宋体" w:cs="楷体_GB2312"/>
                <w:kern w:val="0"/>
                <w:sz w:val="20"/>
                <w:lang/>
              </w:rPr>
              <w:t>*</w:t>
            </w:r>
            <w:r>
              <w:rPr>
                <w:rFonts w:ascii="楷体_GB2312" w:eastAsia="楷体_GB2312" w:hAnsi="宋体" w:cs="楷体_GB2312"/>
                <w:kern w:val="0"/>
                <w:sz w:val="20"/>
                <w:lang/>
              </w:rPr>
              <w:t>）得分＝</w:t>
            </w:r>
            <w:r>
              <w:rPr>
                <w:rFonts w:ascii="楷体_GB2312" w:eastAsia="楷体_GB2312" w:hAnsi="宋体" w:cs="楷体_GB2312"/>
                <w:kern w:val="0"/>
                <w:sz w:val="20"/>
                <w:lang/>
              </w:rPr>
              <w:t>实际完成值</w:t>
            </w:r>
            <w:r>
              <w:rPr>
                <w:rFonts w:ascii="楷体_GB2312" w:eastAsia="楷体_GB2312" w:hAnsi="宋体" w:cs="楷体_GB2312"/>
                <w:kern w:val="0"/>
                <w:sz w:val="20"/>
                <w:lang/>
              </w:rPr>
              <w:t>/</w:t>
            </w:r>
            <w:r>
              <w:rPr>
                <w:rFonts w:ascii="楷体_GB2312" w:eastAsia="楷体_GB2312" w:hAnsi="宋体" w:cs="楷体_GB2312"/>
                <w:kern w:val="0"/>
                <w:sz w:val="20"/>
                <w:lang/>
              </w:rPr>
              <w:t>年初目标值</w:t>
            </w:r>
            <w:r>
              <w:rPr>
                <w:rFonts w:ascii="楷体_GB2312" w:eastAsia="楷体_GB2312" w:hAnsi="宋体" w:cs="楷体_GB2312"/>
                <w:kern w:val="0"/>
                <w:sz w:val="20"/>
                <w:lang/>
              </w:rPr>
              <w:t>*</w:t>
            </w:r>
            <w:r>
              <w:rPr>
                <w:rFonts w:ascii="楷体_GB2312" w:eastAsia="楷体_GB2312" w:hAnsi="宋体" w:cs="楷体_GB2312"/>
                <w:kern w:val="0"/>
                <w:sz w:val="20"/>
                <w:lang/>
              </w:rPr>
              <w:t>该指标分值，反向指标（即指标值为</w:t>
            </w:r>
            <w:r>
              <w:rPr>
                <w:rFonts w:ascii="楷体_GB2312" w:eastAsia="楷体_GB2312" w:hAnsi="宋体" w:cs="楷体_GB2312"/>
                <w:kern w:val="0"/>
                <w:sz w:val="20"/>
                <w:lang/>
              </w:rPr>
              <w:t>≤</w:t>
            </w:r>
            <w:r>
              <w:rPr>
                <w:rFonts w:ascii="楷体_GB2312" w:eastAsia="楷体_GB2312" w:hAnsi="宋体" w:cs="楷体_GB2312"/>
                <w:kern w:val="0"/>
                <w:sz w:val="20"/>
                <w:lang/>
              </w:rPr>
              <w:t>*</w:t>
            </w:r>
            <w:r>
              <w:rPr>
                <w:rFonts w:ascii="楷体_GB2312" w:eastAsia="楷体_GB2312" w:hAnsi="宋体" w:cs="楷体_GB2312"/>
                <w:kern w:val="0"/>
                <w:sz w:val="20"/>
                <w:lang/>
              </w:rPr>
              <w:t>）得分＝年初目标值</w:t>
            </w:r>
            <w:r>
              <w:rPr>
                <w:rFonts w:ascii="楷体_GB2312" w:eastAsia="楷体_GB2312" w:hAnsi="宋体" w:cs="楷体_GB2312"/>
                <w:kern w:val="0"/>
                <w:sz w:val="20"/>
                <w:lang/>
              </w:rPr>
              <w:t>/</w:t>
            </w:r>
            <w:r>
              <w:rPr>
                <w:rFonts w:ascii="楷体_GB2312" w:eastAsia="楷体_GB2312" w:hAnsi="宋体" w:cs="楷体_GB2312"/>
                <w:kern w:val="0"/>
                <w:sz w:val="20"/>
                <w:lang/>
              </w:rPr>
              <w:t>实际完成值</w:t>
            </w:r>
            <w:r>
              <w:rPr>
                <w:rFonts w:ascii="楷体_GB2312" w:eastAsia="楷体_GB2312" w:hAnsi="宋体" w:cs="楷体_GB2312"/>
                <w:kern w:val="0"/>
                <w:sz w:val="20"/>
                <w:lang/>
              </w:rPr>
              <w:t>*</w:t>
            </w:r>
            <w:r>
              <w:rPr>
                <w:rFonts w:ascii="楷体_GB2312" w:eastAsia="楷体_GB2312" w:hAnsi="宋体" w:cs="楷体_GB2312"/>
                <w:kern w:val="0"/>
                <w:sz w:val="20"/>
                <w:lang/>
              </w:rPr>
              <w:t>该指标分值。</w:t>
            </w:r>
          </w:p>
        </w:tc>
        <w:tc>
          <w:tcPr>
            <w:tcW w:w="177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FB7DE6" w:rsidRDefault="004D5F02">
            <w:pPr>
              <w:widowControl/>
              <w:jc w:val="left"/>
              <w:textAlignment w:val="center"/>
              <w:rPr>
                <w:rFonts w:ascii="楷体_GB2312" w:eastAsia="楷体_GB2312" w:hAnsi="宋体" w:cs="楷体_GB2312"/>
                <w:color w:val="000000"/>
                <w:sz w:val="20"/>
              </w:rPr>
            </w:pPr>
            <w:r>
              <w:rPr>
                <w:rFonts w:ascii="楷体_GB2312" w:eastAsia="楷体_GB2312" w:hAnsi="宋体" w:cs="楷体_GB2312"/>
                <w:color w:val="000000"/>
                <w:kern w:val="0"/>
                <w:sz w:val="20"/>
                <w:lang/>
              </w:rPr>
              <w:t>2019</w:t>
            </w:r>
            <w:r>
              <w:rPr>
                <w:rFonts w:ascii="楷体_GB2312" w:eastAsia="楷体_GB2312" w:hAnsi="宋体" w:cs="楷体_GB2312"/>
                <w:color w:val="000000"/>
                <w:kern w:val="0"/>
                <w:sz w:val="20"/>
                <w:lang/>
              </w:rPr>
              <w:t>年决算数并与年初预算目标绩效表对比</w:t>
            </w:r>
          </w:p>
        </w:tc>
        <w:tc>
          <w:tcPr>
            <w:tcW w:w="64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FB7DE6" w:rsidRDefault="004D5F02">
            <w:pPr>
              <w:widowControl/>
              <w:jc w:val="left"/>
              <w:textAlignment w:val="center"/>
              <w:rPr>
                <w:rFonts w:ascii="楷体_GB2312" w:eastAsia="楷体_GB2312" w:hAnsi="宋体" w:cs="楷体_GB2312"/>
                <w:color w:val="000000"/>
                <w:sz w:val="20"/>
              </w:rPr>
            </w:pPr>
            <w:r>
              <w:rPr>
                <w:rFonts w:ascii="楷体_GB2312" w:eastAsia="楷体_GB2312" w:hAnsi="宋体" w:cs="楷体_GB2312"/>
                <w:color w:val="000000"/>
                <w:kern w:val="0"/>
                <w:sz w:val="20"/>
                <w:lang/>
              </w:rPr>
              <w:t>定性指标部分完成</w:t>
            </w:r>
            <w:r>
              <w:rPr>
                <w:rFonts w:ascii="楷体_GB2312" w:eastAsia="楷体_GB2312" w:hAnsi="宋体" w:cs="楷体_GB2312"/>
                <w:color w:val="000000"/>
                <w:kern w:val="0"/>
                <w:sz w:val="20"/>
                <w:lang/>
              </w:rPr>
              <w:t>,</w:t>
            </w:r>
            <w:r>
              <w:rPr>
                <w:rFonts w:ascii="楷体_GB2312" w:eastAsia="楷体_GB2312" w:hAnsi="宋体" w:cs="楷体_GB2312"/>
                <w:color w:val="000000"/>
                <w:kern w:val="0"/>
                <w:sz w:val="20"/>
                <w:lang/>
              </w:rPr>
              <w:t>定量指标全部完成。</w:t>
            </w:r>
          </w:p>
        </w:tc>
        <w:tc>
          <w:tcPr>
            <w:tcW w:w="82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FB7DE6" w:rsidRDefault="004D5F02">
            <w:pPr>
              <w:widowControl/>
              <w:jc w:val="left"/>
              <w:textAlignment w:val="center"/>
              <w:rPr>
                <w:rFonts w:ascii="楷体_GB2312" w:eastAsia="楷体_GB2312" w:hAnsi="宋体" w:cs="楷体_GB2312"/>
                <w:color w:val="000000"/>
                <w:sz w:val="20"/>
              </w:rPr>
            </w:pPr>
            <w:r>
              <w:rPr>
                <w:rFonts w:ascii="楷体_GB2312" w:eastAsia="楷体_GB2312" w:hAnsi="宋体" w:cs="楷体_GB2312"/>
                <w:color w:val="000000"/>
                <w:kern w:val="0"/>
                <w:sz w:val="20"/>
                <w:lang/>
              </w:rPr>
              <w:t>定性指标部分完成，定量指标全部完成。</w:t>
            </w:r>
          </w:p>
        </w:tc>
        <w:tc>
          <w:tcPr>
            <w:tcW w:w="61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FB7DE6" w:rsidRDefault="004D5F02">
            <w:pPr>
              <w:widowControl/>
              <w:jc w:val="center"/>
              <w:textAlignment w:val="center"/>
              <w:rPr>
                <w:rFonts w:ascii="楷体_GB2312" w:eastAsia="楷体_GB2312" w:hAnsi="宋体" w:cs="楷体_GB2312"/>
                <w:color w:val="000000"/>
                <w:sz w:val="20"/>
              </w:rPr>
            </w:pPr>
            <w:r>
              <w:rPr>
                <w:rFonts w:ascii="楷体_GB2312" w:eastAsia="楷体_GB2312" w:hAnsi="宋体" w:cs="楷体_GB2312"/>
                <w:color w:val="000000"/>
                <w:kern w:val="0"/>
                <w:sz w:val="20"/>
                <w:lang/>
              </w:rPr>
              <w:t>38</w:t>
            </w:r>
          </w:p>
        </w:tc>
        <w:tc>
          <w:tcPr>
            <w:tcW w:w="990" w:type="dxa"/>
            <w:tcBorders>
              <w:top w:val="nil"/>
              <w:left w:val="nil"/>
              <w:bottom w:val="single" w:sz="8" w:space="0" w:color="auto"/>
              <w:right w:val="single" w:sz="8" w:space="0" w:color="auto"/>
            </w:tcBorders>
            <w:shd w:val="clear" w:color="auto" w:fill="auto"/>
            <w:noWrap/>
            <w:tcMar>
              <w:top w:w="15" w:type="dxa"/>
              <w:left w:w="15" w:type="dxa"/>
              <w:right w:w="15" w:type="dxa"/>
            </w:tcMar>
            <w:vAlign w:val="center"/>
          </w:tcPr>
          <w:p w:rsidR="00FB7DE6" w:rsidRDefault="004D5F02">
            <w:pPr>
              <w:widowControl/>
              <w:jc w:val="center"/>
              <w:textAlignment w:val="center"/>
              <w:rPr>
                <w:rFonts w:ascii="仿宋" w:eastAsia="仿宋" w:hAnsi="仿宋" w:cs="仿宋"/>
                <w:color w:val="000000"/>
                <w:sz w:val="20"/>
              </w:rPr>
            </w:pPr>
            <w:r>
              <w:rPr>
                <w:rFonts w:ascii="仿宋" w:eastAsia="仿宋" w:hAnsi="仿宋" w:cs="仿宋" w:hint="eastAsia"/>
                <w:color w:val="000000"/>
                <w:kern w:val="0"/>
                <w:sz w:val="20"/>
                <w:lang/>
              </w:rPr>
              <w:t>已完成</w:t>
            </w:r>
          </w:p>
        </w:tc>
        <w:tc>
          <w:tcPr>
            <w:tcW w:w="195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FB7DE6" w:rsidRDefault="004D5F02">
            <w:pPr>
              <w:widowControl/>
              <w:jc w:val="left"/>
              <w:textAlignment w:val="center"/>
              <w:rPr>
                <w:rFonts w:ascii="楷体_GB2312" w:eastAsia="楷体_GB2312" w:hAnsi="宋体" w:cs="楷体_GB2312"/>
                <w:color w:val="000000"/>
                <w:sz w:val="20"/>
              </w:rPr>
            </w:pPr>
            <w:r>
              <w:rPr>
                <w:rFonts w:ascii="楷体_GB2312" w:eastAsia="楷体_GB2312" w:hAnsi="宋体" w:cs="楷体_GB2312"/>
                <w:color w:val="000000"/>
                <w:kern w:val="0"/>
                <w:sz w:val="20"/>
                <w:lang/>
              </w:rPr>
              <w:t>我单位绩效目标自评表含定量指标和定性指标。本年度数量指标、时效指标、成本指标、效益指标完成情况良好。</w:t>
            </w:r>
          </w:p>
        </w:tc>
      </w:tr>
      <w:tr w:rsidR="00FB7DE6">
        <w:trPr>
          <w:trHeight w:val="1635"/>
        </w:trPr>
        <w:tc>
          <w:tcPr>
            <w:tcW w:w="520" w:type="dxa"/>
            <w:vMerge/>
            <w:tcBorders>
              <w:top w:val="nil"/>
              <w:left w:val="single" w:sz="4" w:space="0" w:color="auto"/>
              <w:bottom w:val="single" w:sz="4" w:space="0" w:color="auto"/>
              <w:right w:val="single" w:sz="4" w:space="0" w:color="auto"/>
            </w:tcBorders>
            <w:shd w:val="clear" w:color="auto" w:fill="auto"/>
            <w:noWrap/>
            <w:tcMar>
              <w:top w:w="15" w:type="dxa"/>
              <w:left w:w="15" w:type="dxa"/>
              <w:right w:w="15" w:type="dxa"/>
            </w:tcMar>
            <w:textDirection w:val="tbRlV"/>
            <w:vAlign w:val="center"/>
          </w:tcPr>
          <w:p w:rsidR="00FB7DE6" w:rsidRDefault="00FB7DE6">
            <w:pPr>
              <w:jc w:val="center"/>
              <w:rPr>
                <w:rFonts w:ascii="楷体_GB2312" w:eastAsia="楷体_GB2312" w:hAnsi="宋体" w:cs="楷体_GB2312"/>
                <w:sz w:val="20"/>
              </w:rPr>
            </w:pPr>
          </w:p>
        </w:tc>
        <w:tc>
          <w:tcPr>
            <w:tcW w:w="700" w:type="dxa"/>
            <w:vMerge/>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FB7DE6" w:rsidRDefault="00FB7DE6">
            <w:pPr>
              <w:jc w:val="center"/>
              <w:rPr>
                <w:rFonts w:ascii="楷体_GB2312" w:eastAsia="楷体_GB2312" w:hAnsi="宋体" w:cs="楷体_GB2312"/>
                <w:sz w:val="20"/>
              </w:rPr>
            </w:pPr>
          </w:p>
        </w:tc>
        <w:tc>
          <w:tcPr>
            <w:tcW w:w="580"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FB7DE6" w:rsidRDefault="004D5F02">
            <w:pPr>
              <w:widowControl/>
              <w:jc w:val="left"/>
              <w:textAlignment w:val="center"/>
              <w:rPr>
                <w:rFonts w:ascii="楷体_GB2312" w:eastAsia="楷体_GB2312" w:hAnsi="宋体" w:cs="楷体_GB2312"/>
                <w:sz w:val="20"/>
              </w:rPr>
            </w:pPr>
            <w:r>
              <w:rPr>
                <w:rFonts w:ascii="楷体_GB2312" w:eastAsia="楷体_GB2312" w:hAnsi="宋体" w:cs="楷体_GB2312"/>
                <w:kern w:val="0"/>
                <w:sz w:val="20"/>
                <w:lang/>
              </w:rPr>
              <w:t>项目效益</w:t>
            </w:r>
            <w:r>
              <w:rPr>
                <w:rFonts w:ascii="楷体_GB2312" w:eastAsia="楷体_GB2312" w:hAnsi="宋体" w:cs="楷体_GB2312"/>
                <w:kern w:val="0"/>
                <w:sz w:val="20"/>
                <w:lang/>
              </w:rPr>
              <w:br/>
            </w:r>
            <w:r>
              <w:rPr>
                <w:rFonts w:ascii="楷体_GB2312" w:eastAsia="楷体_GB2312" w:hAnsi="宋体" w:cs="楷体_GB2312"/>
                <w:kern w:val="0"/>
                <w:sz w:val="20"/>
                <w:lang/>
              </w:rPr>
              <w:t>（</w:t>
            </w:r>
            <w:r>
              <w:rPr>
                <w:rFonts w:ascii="楷体_GB2312" w:eastAsia="楷体_GB2312" w:hAnsi="宋体" w:cs="楷体_GB2312"/>
                <w:kern w:val="0"/>
                <w:sz w:val="20"/>
                <w:lang/>
              </w:rPr>
              <w:t>20</w:t>
            </w:r>
            <w:r>
              <w:rPr>
                <w:rFonts w:ascii="楷体_GB2312" w:eastAsia="楷体_GB2312" w:hAnsi="宋体" w:cs="楷体_GB2312"/>
                <w:kern w:val="0"/>
                <w:sz w:val="20"/>
                <w:lang/>
              </w:rPr>
              <w:t>分）</w:t>
            </w:r>
          </w:p>
        </w:tc>
        <w:tc>
          <w:tcPr>
            <w:tcW w:w="380" w:type="dxa"/>
            <w:tcBorders>
              <w:top w:val="nil"/>
              <w:left w:val="nil"/>
              <w:bottom w:val="single" w:sz="4" w:space="0" w:color="auto"/>
              <w:right w:val="single" w:sz="4" w:space="0" w:color="auto"/>
            </w:tcBorders>
            <w:shd w:val="clear" w:color="auto" w:fill="auto"/>
            <w:tcMar>
              <w:top w:w="15" w:type="dxa"/>
              <w:left w:w="15" w:type="dxa"/>
              <w:right w:w="15" w:type="dxa"/>
            </w:tcMar>
            <w:vAlign w:val="center"/>
          </w:tcPr>
          <w:p w:rsidR="00FB7DE6" w:rsidRDefault="004D5F02">
            <w:pPr>
              <w:widowControl/>
              <w:jc w:val="center"/>
              <w:textAlignment w:val="center"/>
              <w:rPr>
                <w:rFonts w:ascii="楷体_GB2312" w:eastAsia="楷体_GB2312" w:hAnsi="宋体" w:cs="楷体_GB2312"/>
                <w:sz w:val="20"/>
              </w:rPr>
            </w:pPr>
            <w:r>
              <w:rPr>
                <w:rFonts w:ascii="楷体_GB2312" w:eastAsia="楷体_GB2312" w:hAnsi="宋体" w:cs="楷体_GB2312"/>
                <w:kern w:val="0"/>
                <w:sz w:val="20"/>
                <w:lang/>
              </w:rPr>
              <w:t>20</w:t>
            </w:r>
          </w:p>
        </w:tc>
        <w:tc>
          <w:tcPr>
            <w:tcW w:w="4000" w:type="dxa"/>
            <w:tcBorders>
              <w:top w:val="nil"/>
              <w:left w:val="nil"/>
              <w:bottom w:val="nil"/>
              <w:right w:val="nil"/>
            </w:tcBorders>
            <w:shd w:val="clear" w:color="auto" w:fill="auto"/>
            <w:noWrap/>
            <w:tcMar>
              <w:top w:w="15" w:type="dxa"/>
              <w:left w:w="15" w:type="dxa"/>
              <w:right w:w="15" w:type="dxa"/>
            </w:tcMar>
            <w:vAlign w:val="center"/>
          </w:tcPr>
          <w:p w:rsidR="00FB7DE6" w:rsidRDefault="00FB7DE6">
            <w:pPr>
              <w:rPr>
                <w:rFonts w:ascii="仿宋_GB2312" w:eastAsia="仿宋_GB2312" w:hAnsi="宋体" w:cs="仿宋_GB2312"/>
                <w:color w:val="000000"/>
                <w:sz w:val="21"/>
                <w:szCs w:val="21"/>
              </w:rPr>
            </w:pPr>
          </w:p>
        </w:tc>
        <w:tc>
          <w:tcPr>
            <w:tcW w:w="3240" w:type="dxa"/>
            <w:vMerge/>
            <w:tcBorders>
              <w:top w:val="nil"/>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FB7DE6" w:rsidRDefault="00FB7DE6">
            <w:pPr>
              <w:jc w:val="left"/>
              <w:rPr>
                <w:rFonts w:ascii="楷体_GB2312" w:eastAsia="楷体_GB2312" w:hAnsi="宋体" w:cs="楷体_GB2312"/>
                <w:sz w:val="20"/>
              </w:rPr>
            </w:pPr>
          </w:p>
        </w:tc>
        <w:tc>
          <w:tcPr>
            <w:tcW w:w="1770"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FB7DE6" w:rsidRDefault="004D5F02">
            <w:pPr>
              <w:widowControl/>
              <w:jc w:val="left"/>
              <w:textAlignment w:val="center"/>
              <w:rPr>
                <w:rFonts w:ascii="楷体_GB2312" w:eastAsia="楷体_GB2312" w:hAnsi="宋体" w:cs="楷体_GB2312"/>
                <w:color w:val="000000"/>
                <w:sz w:val="20"/>
              </w:rPr>
            </w:pPr>
            <w:r>
              <w:rPr>
                <w:rFonts w:ascii="楷体_GB2312" w:eastAsia="楷体_GB2312" w:hAnsi="宋体" w:cs="楷体_GB2312"/>
                <w:color w:val="000000"/>
                <w:kern w:val="0"/>
                <w:sz w:val="20"/>
                <w:lang/>
              </w:rPr>
              <w:t>根据工作实际与年初预算目标绩效表对比</w:t>
            </w:r>
          </w:p>
        </w:tc>
        <w:tc>
          <w:tcPr>
            <w:tcW w:w="64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FB7DE6" w:rsidRDefault="004D5F02">
            <w:pPr>
              <w:widowControl/>
              <w:jc w:val="left"/>
              <w:textAlignment w:val="center"/>
              <w:rPr>
                <w:rFonts w:ascii="楷体_GB2312" w:eastAsia="楷体_GB2312" w:hAnsi="宋体" w:cs="楷体_GB2312"/>
                <w:color w:val="000000"/>
                <w:sz w:val="20"/>
              </w:rPr>
            </w:pPr>
            <w:r>
              <w:rPr>
                <w:rFonts w:ascii="楷体_GB2312" w:eastAsia="楷体_GB2312" w:hAnsi="宋体" w:cs="楷体_GB2312"/>
                <w:color w:val="000000"/>
                <w:kern w:val="0"/>
                <w:sz w:val="20"/>
                <w:lang/>
              </w:rPr>
              <w:t>定性指标全部完成。</w:t>
            </w:r>
          </w:p>
        </w:tc>
        <w:tc>
          <w:tcPr>
            <w:tcW w:w="82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FB7DE6" w:rsidRDefault="004D5F02">
            <w:pPr>
              <w:widowControl/>
              <w:jc w:val="left"/>
              <w:textAlignment w:val="center"/>
              <w:rPr>
                <w:rFonts w:ascii="楷体_GB2312" w:eastAsia="楷体_GB2312" w:hAnsi="宋体" w:cs="楷体_GB2312"/>
                <w:color w:val="000000"/>
                <w:sz w:val="20"/>
              </w:rPr>
            </w:pPr>
            <w:r>
              <w:rPr>
                <w:rFonts w:ascii="楷体_GB2312" w:eastAsia="楷体_GB2312" w:hAnsi="宋体" w:cs="楷体_GB2312"/>
                <w:color w:val="000000"/>
                <w:kern w:val="0"/>
                <w:sz w:val="20"/>
                <w:lang/>
              </w:rPr>
              <w:t>定性指标全部完成。</w:t>
            </w:r>
          </w:p>
        </w:tc>
        <w:tc>
          <w:tcPr>
            <w:tcW w:w="61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FB7DE6" w:rsidRDefault="004D5F02">
            <w:pPr>
              <w:widowControl/>
              <w:jc w:val="center"/>
              <w:textAlignment w:val="center"/>
              <w:rPr>
                <w:rFonts w:ascii="楷体_GB2312" w:eastAsia="楷体_GB2312" w:hAnsi="宋体" w:cs="楷体_GB2312"/>
                <w:color w:val="000000"/>
                <w:sz w:val="20"/>
              </w:rPr>
            </w:pPr>
            <w:r>
              <w:rPr>
                <w:rFonts w:ascii="楷体_GB2312" w:eastAsia="楷体_GB2312" w:hAnsi="宋体" w:cs="楷体_GB2312"/>
                <w:color w:val="000000"/>
                <w:kern w:val="0"/>
                <w:sz w:val="20"/>
                <w:lang/>
              </w:rPr>
              <w:t>19</w:t>
            </w:r>
          </w:p>
        </w:tc>
        <w:tc>
          <w:tcPr>
            <w:tcW w:w="990" w:type="dxa"/>
            <w:tcBorders>
              <w:top w:val="nil"/>
              <w:left w:val="nil"/>
              <w:bottom w:val="single" w:sz="8" w:space="0" w:color="auto"/>
              <w:right w:val="single" w:sz="8" w:space="0" w:color="auto"/>
            </w:tcBorders>
            <w:shd w:val="clear" w:color="auto" w:fill="auto"/>
            <w:noWrap/>
            <w:tcMar>
              <w:top w:w="15" w:type="dxa"/>
              <w:left w:w="15" w:type="dxa"/>
              <w:right w:w="15" w:type="dxa"/>
            </w:tcMar>
            <w:vAlign w:val="center"/>
          </w:tcPr>
          <w:p w:rsidR="00FB7DE6" w:rsidRDefault="004D5F02">
            <w:pPr>
              <w:widowControl/>
              <w:jc w:val="center"/>
              <w:textAlignment w:val="center"/>
              <w:rPr>
                <w:rFonts w:ascii="仿宋" w:eastAsia="仿宋" w:hAnsi="仿宋" w:cs="仿宋"/>
                <w:color w:val="000000"/>
                <w:sz w:val="20"/>
              </w:rPr>
            </w:pPr>
            <w:r>
              <w:rPr>
                <w:rFonts w:ascii="仿宋" w:eastAsia="仿宋" w:hAnsi="仿宋" w:cs="仿宋" w:hint="eastAsia"/>
                <w:color w:val="000000"/>
                <w:kern w:val="0"/>
                <w:sz w:val="20"/>
                <w:lang/>
              </w:rPr>
              <w:t>已完成</w:t>
            </w:r>
          </w:p>
        </w:tc>
        <w:tc>
          <w:tcPr>
            <w:tcW w:w="1955" w:type="dxa"/>
            <w:tcBorders>
              <w:top w:val="nil"/>
              <w:left w:val="nil"/>
              <w:bottom w:val="single" w:sz="8" w:space="0" w:color="auto"/>
              <w:right w:val="single" w:sz="8" w:space="0" w:color="auto"/>
            </w:tcBorders>
            <w:shd w:val="clear" w:color="auto" w:fill="auto"/>
            <w:tcMar>
              <w:top w:w="15" w:type="dxa"/>
              <w:left w:w="15" w:type="dxa"/>
              <w:right w:w="15" w:type="dxa"/>
            </w:tcMar>
            <w:vAlign w:val="center"/>
          </w:tcPr>
          <w:p w:rsidR="00FB7DE6" w:rsidRDefault="004D5F02">
            <w:pPr>
              <w:widowControl/>
              <w:jc w:val="left"/>
              <w:textAlignment w:val="center"/>
              <w:rPr>
                <w:rFonts w:ascii="楷体_GB2312" w:eastAsia="楷体_GB2312" w:hAnsi="宋体" w:cs="楷体_GB2312"/>
                <w:color w:val="000000"/>
                <w:sz w:val="20"/>
              </w:rPr>
            </w:pPr>
            <w:r>
              <w:rPr>
                <w:rFonts w:ascii="楷体_GB2312" w:eastAsia="楷体_GB2312" w:hAnsi="宋体" w:cs="楷体_GB2312"/>
                <w:color w:val="000000"/>
                <w:kern w:val="0"/>
                <w:sz w:val="20"/>
                <w:lang/>
              </w:rPr>
              <w:t>我单位绩效目标自评表含定量指标和定性指标。本年度数量指标、时效指标、成本指标、效益指标完成情况良好。</w:t>
            </w:r>
          </w:p>
        </w:tc>
      </w:tr>
      <w:tr w:rsidR="00FB7DE6">
        <w:trPr>
          <w:trHeight w:val="1395"/>
        </w:trPr>
        <w:tc>
          <w:tcPr>
            <w:tcW w:w="16220" w:type="dxa"/>
            <w:gridSpan w:val="12"/>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FB7DE6" w:rsidRDefault="004D5F02">
            <w:pPr>
              <w:widowControl/>
              <w:jc w:val="left"/>
              <w:textAlignment w:val="center"/>
              <w:rPr>
                <w:rFonts w:ascii="宋体" w:eastAsia="宋体" w:hAnsi="宋体" w:cs="宋体"/>
                <w:sz w:val="20"/>
              </w:rPr>
            </w:pPr>
            <w:r>
              <w:rPr>
                <w:rFonts w:ascii="宋体" w:eastAsia="宋体" w:hAnsi="宋体" w:cs="宋体" w:hint="eastAsia"/>
                <w:kern w:val="0"/>
                <w:sz w:val="20"/>
                <w:lang/>
              </w:rPr>
              <w:t>备注：</w:t>
            </w:r>
            <w:r>
              <w:rPr>
                <w:rFonts w:ascii="宋体" w:eastAsia="宋体" w:hAnsi="宋体" w:cs="宋体" w:hint="eastAsia"/>
                <w:kern w:val="0"/>
                <w:sz w:val="20"/>
                <w:lang/>
              </w:rPr>
              <w:br/>
              <w:t>1.</w:t>
            </w:r>
            <w:r>
              <w:rPr>
                <w:rFonts w:ascii="宋体" w:eastAsia="宋体" w:hAnsi="宋体" w:cs="宋体" w:hint="eastAsia"/>
                <w:kern w:val="0"/>
                <w:sz w:val="20"/>
                <w:lang/>
              </w:rPr>
              <w:t>“项目产出”和“项目效果”直接细化成部门年初绩效目标中的指标，并根据重要程度赋权。</w:t>
            </w:r>
            <w:r>
              <w:rPr>
                <w:rFonts w:ascii="宋体" w:eastAsia="宋体" w:hAnsi="宋体" w:cs="宋体" w:hint="eastAsia"/>
                <w:kern w:val="0"/>
                <w:sz w:val="20"/>
                <w:lang/>
              </w:rPr>
              <w:br/>
              <w:t>2.</w:t>
            </w:r>
            <w:r>
              <w:rPr>
                <w:rFonts w:ascii="宋体" w:eastAsia="宋体" w:hAnsi="宋体" w:cs="宋体" w:hint="eastAsia"/>
                <w:kern w:val="0"/>
                <w:sz w:val="20"/>
                <w:lang/>
              </w:rPr>
              <w:t>“绩效指标分析”是指参考历史数据、行业标准及绩效目标实际完成情况等相关资料，从“是否与项目密切相关，指标值是否可获取，指标值设置是否合理”等角度，从产出和效果类指标中找出需要改进的指标，并逐项提出次年的编制意见和建议。</w:t>
            </w:r>
          </w:p>
        </w:tc>
      </w:tr>
    </w:tbl>
    <w:p w:rsidR="00FB7DE6" w:rsidRDefault="00FB7DE6">
      <w:pPr>
        <w:widowControl/>
        <w:jc w:val="left"/>
        <w:rPr>
          <w:rFonts w:ascii="仿宋_GB2312" w:eastAsia="仿宋_GB2312" w:hAnsi="仿宋_GB2312" w:cs="仿宋_GB2312"/>
          <w:color w:val="000000"/>
          <w:kern w:val="0"/>
          <w:sz w:val="31"/>
          <w:szCs w:val="31"/>
        </w:rPr>
      </w:pPr>
    </w:p>
    <w:p w:rsidR="00FB7DE6" w:rsidRDefault="00FB7DE6">
      <w:pPr>
        <w:widowControl/>
        <w:jc w:val="left"/>
        <w:rPr>
          <w:rFonts w:ascii="仿宋_GB2312" w:eastAsia="仿宋_GB2312" w:hAnsi="仿宋_GB2312" w:cs="仿宋_GB2312"/>
          <w:color w:val="000000"/>
          <w:kern w:val="0"/>
          <w:sz w:val="31"/>
          <w:szCs w:val="31"/>
        </w:rPr>
      </w:pPr>
    </w:p>
    <w:p w:rsidR="00FB7DE6" w:rsidRDefault="00FB7DE6">
      <w:pPr>
        <w:ind w:firstLineChars="200" w:firstLine="640"/>
        <w:rPr>
          <w:rFonts w:ascii="黑体" w:eastAsia="黑体" w:hAnsi="黑体"/>
          <w:color w:val="000000"/>
          <w:kern w:val="0"/>
          <w:szCs w:val="32"/>
        </w:rPr>
      </w:pPr>
    </w:p>
    <w:p w:rsidR="00FB7DE6" w:rsidRDefault="00FB7DE6">
      <w:pPr>
        <w:rPr>
          <w:rFonts w:ascii="黑体" w:eastAsia="黑体" w:hAnsi="黑体"/>
          <w:color w:val="000000"/>
          <w:kern w:val="0"/>
          <w:szCs w:val="32"/>
        </w:rPr>
      </w:pPr>
    </w:p>
    <w:p w:rsidR="00FB7DE6" w:rsidRDefault="00FB7DE6">
      <w:pPr>
        <w:rPr>
          <w:rFonts w:ascii="黑体" w:eastAsia="黑体" w:hAnsi="黑体"/>
          <w:color w:val="000000"/>
          <w:kern w:val="0"/>
          <w:szCs w:val="32"/>
        </w:rPr>
        <w:sectPr w:rsidR="00FB7DE6">
          <w:pgSz w:w="16838" w:h="11906" w:orient="landscape"/>
          <w:pgMar w:top="23" w:right="283" w:bottom="23" w:left="283" w:header="851" w:footer="992" w:gutter="0"/>
          <w:cols w:space="425"/>
          <w:docGrid w:type="lines" w:linePitch="312"/>
        </w:sectPr>
      </w:pPr>
    </w:p>
    <w:p w:rsidR="00FB7DE6" w:rsidRDefault="004D5F02">
      <w:pPr>
        <w:ind w:firstLineChars="200" w:firstLine="640"/>
        <w:rPr>
          <w:rFonts w:ascii="黑体" w:eastAsia="黑体" w:hAnsi="黑体"/>
          <w:szCs w:val="32"/>
        </w:rPr>
      </w:pPr>
      <w:r>
        <w:rPr>
          <w:rFonts w:ascii="黑体" w:eastAsia="黑体" w:hAnsi="黑体" w:hint="eastAsia"/>
          <w:color w:val="000000"/>
          <w:kern w:val="0"/>
          <w:szCs w:val="32"/>
        </w:rPr>
        <w:lastRenderedPageBreak/>
        <w:t>十一、其他重要事项说明</w:t>
      </w:r>
    </w:p>
    <w:p w:rsidR="00FB7DE6" w:rsidRDefault="004D5F02">
      <w:pPr>
        <w:widowControl/>
        <w:ind w:firstLineChars="200" w:firstLine="643"/>
        <w:jc w:val="left"/>
      </w:pPr>
      <w:r>
        <w:rPr>
          <w:rFonts w:ascii="楷体_GB2312" w:eastAsia="楷体_GB2312" w:hAnsi="宋体" w:cs="楷体_GB2312"/>
          <w:b/>
          <w:color w:val="000000"/>
          <w:kern w:val="0"/>
          <w:szCs w:val="32"/>
        </w:rPr>
        <w:t>（一）机关运行经费支出情况</w:t>
      </w:r>
      <w:r>
        <w:rPr>
          <w:rFonts w:ascii="楷体_GB2312" w:eastAsia="楷体_GB2312" w:hAnsi="宋体" w:cs="楷体_GB2312" w:hint="eastAsia"/>
          <w:b/>
          <w:color w:val="000000"/>
          <w:kern w:val="0"/>
          <w:szCs w:val="32"/>
        </w:rPr>
        <w:t>说明</w:t>
      </w:r>
      <w:r>
        <w:rPr>
          <w:rFonts w:ascii="楷体_GB2312" w:eastAsia="楷体_GB2312" w:hAnsi="宋体" w:cs="楷体_GB2312"/>
          <w:b/>
          <w:color w:val="000000"/>
          <w:kern w:val="0"/>
          <w:szCs w:val="32"/>
        </w:rPr>
        <w:t>。</w:t>
      </w:r>
      <w:r>
        <w:rPr>
          <w:rFonts w:ascii="楷体_GB2312" w:eastAsia="楷体_GB2312" w:hAnsi="宋体" w:cs="楷体_GB2312"/>
          <w:b/>
          <w:color w:val="000000"/>
          <w:kern w:val="0"/>
          <w:szCs w:val="32"/>
        </w:rPr>
        <w:t xml:space="preserve"> </w:t>
      </w:r>
    </w:p>
    <w:p w:rsidR="00FB7DE6" w:rsidRDefault="004D5F02">
      <w:pPr>
        <w:widowControl/>
        <w:ind w:firstLineChars="200" w:firstLine="620"/>
        <w:jc w:val="left"/>
        <w:rPr>
          <w:rFonts w:ascii="仿宋_GB2312" w:eastAsia="仿宋_GB2312" w:hAnsi="宋体" w:cs="仿宋_GB2312"/>
          <w:color w:val="000000"/>
          <w:kern w:val="0"/>
          <w:szCs w:val="32"/>
        </w:rPr>
      </w:pPr>
      <w:r>
        <w:rPr>
          <w:rFonts w:ascii="仿宋_GB2312" w:eastAsia="仿宋_GB2312" w:hAnsi="仿宋_GB2312" w:cs="仿宋_GB2312"/>
          <w:color w:val="000000"/>
          <w:kern w:val="0"/>
          <w:sz w:val="31"/>
          <w:szCs w:val="31"/>
        </w:rPr>
        <w:t>2019</w:t>
      </w:r>
      <w:r>
        <w:rPr>
          <w:rFonts w:ascii="仿宋_GB2312" w:eastAsia="仿宋_GB2312" w:hAnsi="仿宋_GB2312" w:cs="仿宋_GB2312"/>
          <w:color w:val="000000"/>
          <w:kern w:val="0"/>
          <w:sz w:val="31"/>
          <w:szCs w:val="31"/>
        </w:rPr>
        <w:t>年</w:t>
      </w:r>
      <w:r>
        <w:rPr>
          <w:rFonts w:ascii="仿宋_GB2312" w:eastAsia="仿宋_GB2312" w:hAnsi="仿宋_GB2312" w:cs="仿宋_GB2312" w:hint="eastAsia"/>
          <w:color w:val="000000"/>
          <w:kern w:val="0"/>
          <w:sz w:val="31"/>
          <w:szCs w:val="31"/>
        </w:rPr>
        <w:t>度</w:t>
      </w:r>
      <w:r>
        <w:rPr>
          <w:rFonts w:ascii="仿宋_GB2312" w:eastAsia="仿宋_GB2312" w:hAnsi="仿宋_GB2312" w:cs="仿宋_GB2312"/>
          <w:color w:val="000000"/>
          <w:kern w:val="0"/>
          <w:sz w:val="31"/>
          <w:szCs w:val="31"/>
        </w:rPr>
        <w:t>机关运行经费</w:t>
      </w:r>
      <w:r>
        <w:rPr>
          <w:rFonts w:ascii="仿宋_GB2312" w:eastAsia="仿宋_GB2312" w:hAnsi="宋体" w:cs="仿宋_GB2312"/>
          <w:color w:val="000000"/>
          <w:kern w:val="0"/>
          <w:szCs w:val="32"/>
        </w:rPr>
        <w:t>预算为</w:t>
      </w:r>
      <w:r>
        <w:rPr>
          <w:rFonts w:ascii="仿宋_GB2312" w:eastAsia="仿宋_GB2312" w:hAnsi="宋体" w:cs="仿宋_GB2312" w:hint="eastAsia"/>
          <w:color w:val="000000"/>
          <w:kern w:val="0"/>
          <w:szCs w:val="32"/>
        </w:rPr>
        <w:t>1.3</w:t>
      </w:r>
      <w:r>
        <w:rPr>
          <w:rFonts w:ascii="仿宋_GB2312" w:eastAsia="仿宋_GB2312" w:hAnsi="宋体" w:cs="仿宋_GB2312"/>
          <w:color w:val="000000"/>
          <w:kern w:val="0"/>
          <w:szCs w:val="32"/>
        </w:rPr>
        <w:t>万元，支出决算为</w:t>
      </w:r>
      <w:r>
        <w:rPr>
          <w:rFonts w:ascii="仿宋_GB2312" w:eastAsia="仿宋_GB2312" w:hAnsi="宋体" w:cs="仿宋_GB2312" w:hint="eastAsia"/>
          <w:color w:val="000000"/>
          <w:kern w:val="0"/>
          <w:szCs w:val="32"/>
        </w:rPr>
        <w:t>1.29</w:t>
      </w:r>
      <w:r>
        <w:rPr>
          <w:rFonts w:ascii="仿宋_GB2312" w:eastAsia="仿宋_GB2312" w:hAnsi="宋体" w:cs="仿宋_GB2312"/>
          <w:color w:val="000000"/>
          <w:kern w:val="0"/>
          <w:szCs w:val="32"/>
        </w:rPr>
        <w:t>万元，完成预算的</w:t>
      </w:r>
      <w:r>
        <w:rPr>
          <w:rFonts w:ascii="仿宋_GB2312" w:eastAsia="仿宋_GB2312" w:hAnsi="宋体" w:cs="仿宋_GB2312" w:hint="eastAsia"/>
          <w:color w:val="000000"/>
          <w:kern w:val="0"/>
          <w:szCs w:val="32"/>
        </w:rPr>
        <w:t>99.2</w:t>
      </w:r>
      <w:r>
        <w:rPr>
          <w:rFonts w:ascii="仿宋_GB2312" w:eastAsia="仿宋_GB2312" w:hAnsi="宋体" w:cs="仿宋_GB2312"/>
          <w:color w:val="000000"/>
          <w:kern w:val="0"/>
          <w:szCs w:val="32"/>
        </w:rPr>
        <w:t>%</w:t>
      </w:r>
      <w:r>
        <w:rPr>
          <w:rFonts w:ascii="仿宋_GB2312" w:eastAsia="仿宋_GB2312" w:hAnsi="宋体" w:cs="仿宋_GB2312"/>
          <w:color w:val="000000"/>
          <w:kern w:val="0"/>
          <w:szCs w:val="32"/>
        </w:rPr>
        <w:t>。决算数</w:t>
      </w:r>
      <w:r>
        <w:rPr>
          <w:rFonts w:ascii="仿宋_GB2312" w:eastAsia="仿宋_GB2312" w:hAnsi="宋体" w:cs="仿宋_GB2312" w:hint="eastAsia"/>
          <w:color w:val="000000"/>
          <w:kern w:val="0"/>
          <w:szCs w:val="32"/>
        </w:rPr>
        <w:t>与</w:t>
      </w:r>
      <w:r>
        <w:rPr>
          <w:rFonts w:ascii="仿宋_GB2312" w:eastAsia="仿宋_GB2312" w:hAnsi="宋体" w:cs="仿宋_GB2312"/>
          <w:color w:val="000000"/>
          <w:kern w:val="0"/>
          <w:szCs w:val="32"/>
        </w:rPr>
        <w:t>预算数</w:t>
      </w:r>
      <w:r>
        <w:rPr>
          <w:rFonts w:ascii="仿宋_GB2312" w:eastAsia="仿宋_GB2312" w:hAnsi="宋体" w:cs="仿宋_GB2312" w:hint="eastAsia"/>
          <w:color w:val="000000"/>
          <w:kern w:val="0"/>
          <w:szCs w:val="32"/>
        </w:rPr>
        <w:t>减少（增加）</w:t>
      </w:r>
      <w:r>
        <w:rPr>
          <w:rFonts w:ascii="仿宋_GB2312" w:eastAsia="仿宋_GB2312" w:hAnsi="宋体" w:cs="仿宋_GB2312" w:hint="eastAsia"/>
          <w:color w:val="000000"/>
          <w:kern w:val="0"/>
          <w:szCs w:val="32"/>
        </w:rPr>
        <w:t>0.01</w:t>
      </w:r>
      <w:r>
        <w:rPr>
          <w:rFonts w:ascii="仿宋_GB2312" w:eastAsia="仿宋_GB2312" w:hAnsi="宋体" w:cs="仿宋_GB2312" w:hint="eastAsia"/>
          <w:color w:val="000000"/>
          <w:kern w:val="0"/>
          <w:szCs w:val="32"/>
        </w:rPr>
        <w:t>万元，</w:t>
      </w:r>
      <w:r>
        <w:rPr>
          <w:rFonts w:ascii="仿宋_GB2312" w:eastAsia="仿宋_GB2312" w:hAnsi="宋体" w:cs="仿宋_GB2312"/>
          <w:color w:val="000000"/>
          <w:kern w:val="0"/>
          <w:szCs w:val="32"/>
        </w:rPr>
        <w:t>主要原因是</w:t>
      </w:r>
      <w:r>
        <w:rPr>
          <w:rFonts w:ascii="仿宋_GB2312" w:eastAsia="仿宋_GB2312" w:hAnsi="宋体" w:cs="仿宋_GB2312" w:hint="eastAsia"/>
          <w:color w:val="000000"/>
          <w:kern w:val="0"/>
          <w:szCs w:val="32"/>
        </w:rPr>
        <w:t>未及时支出</w:t>
      </w:r>
      <w:r>
        <w:rPr>
          <w:rFonts w:ascii="仿宋_GB2312" w:eastAsia="仿宋_GB2312" w:hAnsi="宋体" w:cs="仿宋_GB2312" w:hint="eastAsia"/>
          <w:color w:val="000000"/>
          <w:kern w:val="0"/>
          <w:szCs w:val="32"/>
        </w:rPr>
        <w:t>。</w:t>
      </w:r>
    </w:p>
    <w:p w:rsidR="00FB7DE6" w:rsidRDefault="004D5F02">
      <w:pPr>
        <w:widowControl/>
        <w:ind w:firstLineChars="200" w:firstLine="643"/>
        <w:jc w:val="left"/>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（二）政府采购支出情况说明。</w:t>
      </w:r>
    </w:p>
    <w:p w:rsidR="00FB7DE6" w:rsidRDefault="004D5F02">
      <w:pPr>
        <w:ind w:firstLine="640"/>
        <w:rPr>
          <w:rFonts w:ascii="仿宋_GB2312" w:eastAsia="仿宋_GB2312" w:hAnsi="仿宋_GB2312" w:cs="仿宋_GB2312"/>
          <w:szCs w:val="32"/>
        </w:rPr>
      </w:pPr>
      <w:r>
        <w:rPr>
          <w:rFonts w:ascii="仿宋_GB2312" w:eastAsia="仿宋_GB2312" w:hAnsi="仿宋_GB2312" w:cs="仿宋_GB2312" w:hint="eastAsia"/>
          <w:szCs w:val="32"/>
        </w:rPr>
        <w:t>本部门</w:t>
      </w:r>
      <w:r>
        <w:rPr>
          <w:rFonts w:ascii="仿宋_GB2312" w:eastAsia="仿宋_GB2312" w:hAnsi="仿宋_GB2312" w:cs="仿宋_GB2312" w:hint="eastAsia"/>
          <w:szCs w:val="32"/>
        </w:rPr>
        <w:t>201</w:t>
      </w:r>
      <w:r>
        <w:rPr>
          <w:rFonts w:ascii="仿宋_GB2312" w:eastAsia="仿宋_GB2312" w:hAnsi="仿宋_GB2312" w:cs="仿宋_GB2312"/>
          <w:szCs w:val="32"/>
        </w:rPr>
        <w:t>9</w:t>
      </w:r>
      <w:r>
        <w:rPr>
          <w:rFonts w:ascii="仿宋_GB2312" w:eastAsia="仿宋_GB2312" w:hAnsi="仿宋_GB2312" w:cs="仿宋_GB2312" w:hint="eastAsia"/>
          <w:szCs w:val="32"/>
        </w:rPr>
        <w:t>年度无政府采购支出</w:t>
      </w:r>
      <w:r>
        <w:rPr>
          <w:rFonts w:ascii="仿宋_GB2312" w:eastAsia="仿宋_GB2312" w:hAnsi="仿宋_GB2312" w:cs="仿宋_GB2312" w:hint="eastAsia"/>
          <w:szCs w:val="32"/>
        </w:rPr>
        <w:t>。</w:t>
      </w:r>
    </w:p>
    <w:p w:rsidR="00FB7DE6" w:rsidRDefault="004D5F02">
      <w:pPr>
        <w:widowControl/>
        <w:ind w:firstLineChars="200" w:firstLine="643"/>
        <w:jc w:val="left"/>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（三）国有资产占用及购置情况说明。</w:t>
      </w:r>
    </w:p>
    <w:p w:rsidR="00FB7DE6" w:rsidRDefault="004D5F02">
      <w:pPr>
        <w:ind w:firstLine="640"/>
        <w:rPr>
          <w:rFonts w:ascii="仿宋_GB2312" w:eastAsia="仿宋_GB2312" w:hAnsi="仿宋_GB2312" w:cs="仿宋_GB2312"/>
          <w:szCs w:val="32"/>
        </w:rPr>
      </w:pPr>
      <w:r>
        <w:rPr>
          <w:rFonts w:ascii="仿宋_GB2312" w:eastAsia="仿宋_GB2312" w:hAnsi="仿宋_GB2312" w:cs="仿宋_GB2312" w:hint="eastAsia"/>
          <w:szCs w:val="32"/>
        </w:rPr>
        <w:t>截至</w:t>
      </w:r>
      <w:r>
        <w:rPr>
          <w:rFonts w:ascii="仿宋_GB2312" w:eastAsia="仿宋_GB2312" w:hAnsi="仿宋_GB2312" w:cs="仿宋_GB2312" w:hint="eastAsia"/>
          <w:szCs w:val="32"/>
        </w:rPr>
        <w:t>2019</w:t>
      </w:r>
      <w:r>
        <w:rPr>
          <w:rFonts w:ascii="仿宋_GB2312" w:eastAsia="仿宋_GB2312" w:hAnsi="仿宋_GB2312" w:cs="仿宋_GB2312" w:hint="eastAsia"/>
          <w:szCs w:val="32"/>
        </w:rPr>
        <w:t>年末，本部门机关及所属单位共有车辆</w:t>
      </w:r>
      <w:r>
        <w:rPr>
          <w:rFonts w:ascii="仿宋_GB2312" w:eastAsia="仿宋_GB2312" w:hAnsi="仿宋_GB2312" w:cs="仿宋_GB2312" w:hint="eastAsia"/>
          <w:szCs w:val="32"/>
        </w:rPr>
        <w:t>0</w:t>
      </w:r>
      <w:r>
        <w:rPr>
          <w:rFonts w:ascii="仿宋_GB2312" w:eastAsia="仿宋_GB2312" w:hAnsi="仿宋_GB2312" w:cs="仿宋_GB2312" w:hint="eastAsia"/>
          <w:szCs w:val="32"/>
        </w:rPr>
        <w:t>辆；单价</w:t>
      </w:r>
      <w:r>
        <w:rPr>
          <w:rFonts w:ascii="仿宋_GB2312" w:eastAsia="仿宋_GB2312" w:hAnsi="仿宋_GB2312" w:cs="仿宋_GB2312" w:hint="eastAsia"/>
          <w:szCs w:val="32"/>
        </w:rPr>
        <w:t>50</w:t>
      </w:r>
      <w:r>
        <w:rPr>
          <w:rFonts w:ascii="仿宋_GB2312" w:eastAsia="仿宋_GB2312" w:hAnsi="仿宋_GB2312" w:cs="仿宋_GB2312" w:hint="eastAsia"/>
          <w:szCs w:val="32"/>
        </w:rPr>
        <w:t>万元以上的通用设备</w:t>
      </w:r>
      <w:r>
        <w:rPr>
          <w:rFonts w:ascii="仿宋_GB2312" w:eastAsia="仿宋_GB2312" w:hAnsi="仿宋_GB2312" w:cs="仿宋_GB2312" w:hint="eastAsia"/>
          <w:szCs w:val="32"/>
        </w:rPr>
        <w:t>0</w:t>
      </w:r>
      <w:r>
        <w:rPr>
          <w:rFonts w:ascii="仿宋_GB2312" w:eastAsia="仿宋_GB2312" w:hAnsi="仿宋_GB2312" w:cs="仿宋_GB2312" w:hint="eastAsia"/>
          <w:szCs w:val="32"/>
        </w:rPr>
        <w:t>台（套）；单价</w:t>
      </w:r>
      <w:r>
        <w:rPr>
          <w:rFonts w:ascii="仿宋_GB2312" w:eastAsia="仿宋_GB2312" w:hAnsi="仿宋_GB2312" w:cs="仿宋_GB2312" w:hint="eastAsia"/>
          <w:szCs w:val="32"/>
        </w:rPr>
        <w:t>100</w:t>
      </w:r>
      <w:r>
        <w:rPr>
          <w:rFonts w:ascii="仿宋_GB2312" w:eastAsia="仿宋_GB2312" w:hAnsi="仿宋_GB2312" w:cs="仿宋_GB2312" w:hint="eastAsia"/>
          <w:szCs w:val="32"/>
        </w:rPr>
        <w:t>万元以上的专用设备</w:t>
      </w:r>
      <w:r>
        <w:rPr>
          <w:rFonts w:ascii="仿宋_GB2312" w:eastAsia="仿宋_GB2312" w:hAnsi="仿宋_GB2312" w:cs="仿宋_GB2312" w:hint="eastAsia"/>
          <w:szCs w:val="32"/>
        </w:rPr>
        <w:t>0</w:t>
      </w:r>
      <w:r>
        <w:rPr>
          <w:rFonts w:ascii="仿宋_GB2312" w:eastAsia="仿宋_GB2312" w:hAnsi="仿宋_GB2312" w:cs="仿宋_GB2312" w:hint="eastAsia"/>
          <w:szCs w:val="32"/>
        </w:rPr>
        <w:t>台（套）。</w:t>
      </w:r>
      <w:r>
        <w:rPr>
          <w:rFonts w:ascii="仿宋_GB2312" w:eastAsia="仿宋_GB2312" w:hAnsi="仿宋_GB2312" w:cs="仿宋_GB2312" w:hint="eastAsia"/>
          <w:szCs w:val="32"/>
        </w:rPr>
        <w:t>201</w:t>
      </w:r>
      <w:r>
        <w:rPr>
          <w:rFonts w:ascii="仿宋_GB2312" w:eastAsia="仿宋_GB2312" w:hAnsi="仿宋_GB2312" w:cs="仿宋_GB2312"/>
          <w:szCs w:val="32"/>
        </w:rPr>
        <w:t>9</w:t>
      </w:r>
      <w:r>
        <w:rPr>
          <w:rFonts w:ascii="仿宋_GB2312" w:eastAsia="仿宋_GB2312" w:hAnsi="仿宋_GB2312" w:cs="仿宋_GB2312" w:hint="eastAsia"/>
          <w:szCs w:val="32"/>
        </w:rPr>
        <w:t>年当年购置车辆</w:t>
      </w:r>
      <w:r>
        <w:rPr>
          <w:rFonts w:ascii="仿宋_GB2312" w:eastAsia="仿宋_GB2312" w:hAnsi="仿宋_GB2312" w:cs="仿宋_GB2312" w:hint="eastAsia"/>
          <w:szCs w:val="32"/>
        </w:rPr>
        <w:t>0</w:t>
      </w:r>
      <w:r>
        <w:rPr>
          <w:rFonts w:ascii="仿宋_GB2312" w:eastAsia="仿宋_GB2312" w:hAnsi="仿宋_GB2312" w:cs="仿宋_GB2312" w:hint="eastAsia"/>
          <w:szCs w:val="32"/>
        </w:rPr>
        <w:t>辆；购置单价</w:t>
      </w:r>
      <w:r>
        <w:rPr>
          <w:rFonts w:ascii="仿宋_GB2312" w:eastAsia="仿宋_GB2312" w:hAnsi="仿宋_GB2312" w:cs="仿宋_GB2312" w:hint="eastAsia"/>
          <w:szCs w:val="32"/>
        </w:rPr>
        <w:t>50</w:t>
      </w:r>
      <w:r>
        <w:rPr>
          <w:rFonts w:ascii="仿宋_GB2312" w:eastAsia="仿宋_GB2312" w:hAnsi="仿宋_GB2312" w:cs="仿宋_GB2312" w:hint="eastAsia"/>
          <w:szCs w:val="32"/>
        </w:rPr>
        <w:t>万元以上的通用设备</w:t>
      </w:r>
      <w:r>
        <w:rPr>
          <w:rFonts w:ascii="仿宋_GB2312" w:eastAsia="仿宋_GB2312" w:hAnsi="仿宋_GB2312" w:cs="仿宋_GB2312" w:hint="eastAsia"/>
          <w:szCs w:val="32"/>
        </w:rPr>
        <w:t>0</w:t>
      </w:r>
      <w:r>
        <w:rPr>
          <w:rFonts w:ascii="仿宋_GB2312" w:eastAsia="仿宋_GB2312" w:hAnsi="仿宋_GB2312" w:cs="仿宋_GB2312" w:hint="eastAsia"/>
          <w:szCs w:val="32"/>
        </w:rPr>
        <w:t>台（套）；购置单价</w:t>
      </w:r>
      <w:r>
        <w:rPr>
          <w:rFonts w:ascii="仿宋_GB2312" w:eastAsia="仿宋_GB2312" w:hAnsi="仿宋_GB2312" w:cs="仿宋_GB2312" w:hint="eastAsia"/>
          <w:szCs w:val="32"/>
        </w:rPr>
        <w:t>100</w:t>
      </w:r>
      <w:r>
        <w:rPr>
          <w:rFonts w:ascii="仿宋_GB2312" w:eastAsia="仿宋_GB2312" w:hAnsi="仿宋_GB2312" w:cs="仿宋_GB2312" w:hint="eastAsia"/>
          <w:szCs w:val="32"/>
        </w:rPr>
        <w:t>万元以上的专用设备</w:t>
      </w:r>
      <w:r>
        <w:rPr>
          <w:rFonts w:ascii="仿宋_GB2312" w:eastAsia="仿宋_GB2312" w:hAnsi="仿宋_GB2312" w:cs="仿宋_GB2312" w:hint="eastAsia"/>
          <w:szCs w:val="32"/>
        </w:rPr>
        <w:t>0</w:t>
      </w:r>
      <w:r>
        <w:rPr>
          <w:rFonts w:ascii="仿宋_GB2312" w:eastAsia="仿宋_GB2312" w:hAnsi="仿宋_GB2312" w:cs="仿宋_GB2312" w:hint="eastAsia"/>
          <w:szCs w:val="32"/>
        </w:rPr>
        <w:t>台（套）。</w:t>
      </w:r>
    </w:p>
    <w:p w:rsidR="00FB7DE6" w:rsidRDefault="00FB7DE6">
      <w:pPr>
        <w:widowControl/>
        <w:jc w:val="left"/>
        <w:rPr>
          <w:rFonts w:ascii="黑体" w:eastAsia="黑体" w:hAnsi="宋体"/>
          <w:color w:val="000000"/>
          <w:kern w:val="0"/>
          <w:szCs w:val="32"/>
        </w:rPr>
      </w:pPr>
    </w:p>
    <w:p w:rsidR="00FB7DE6" w:rsidRDefault="00FB7DE6">
      <w:pPr>
        <w:widowControl/>
        <w:jc w:val="left"/>
        <w:rPr>
          <w:rFonts w:ascii="黑体" w:eastAsia="黑体" w:hAnsi="宋体"/>
          <w:color w:val="000000"/>
          <w:kern w:val="0"/>
          <w:szCs w:val="32"/>
        </w:rPr>
      </w:pPr>
    </w:p>
    <w:p w:rsidR="00FB7DE6" w:rsidRDefault="00FB7DE6">
      <w:pPr>
        <w:widowControl/>
        <w:jc w:val="left"/>
        <w:rPr>
          <w:rFonts w:ascii="黑体" w:eastAsia="黑体" w:hAnsi="宋体"/>
          <w:color w:val="000000"/>
          <w:kern w:val="0"/>
          <w:szCs w:val="32"/>
        </w:rPr>
      </w:pPr>
    </w:p>
    <w:p w:rsidR="00FB7DE6" w:rsidRDefault="004D5F02">
      <w:pPr>
        <w:numPr>
          <w:ilvl w:val="0"/>
          <w:numId w:val="5"/>
        </w:numPr>
        <w:jc w:val="center"/>
        <w:rPr>
          <w:rFonts w:ascii="黑体" w:eastAsia="黑体" w:hAnsi="宋体"/>
          <w:color w:val="000000"/>
          <w:kern w:val="0"/>
          <w:sz w:val="44"/>
          <w:szCs w:val="44"/>
        </w:rPr>
      </w:pPr>
      <w:r>
        <w:rPr>
          <w:rFonts w:ascii="黑体" w:eastAsia="黑体" w:hAnsi="宋体" w:hint="eastAsia"/>
          <w:color w:val="000000"/>
          <w:kern w:val="0"/>
          <w:sz w:val="44"/>
          <w:szCs w:val="44"/>
        </w:rPr>
        <w:t>专业名词解释</w:t>
      </w:r>
    </w:p>
    <w:p w:rsidR="00FB7DE6" w:rsidRDefault="00FB7DE6">
      <w:pPr>
        <w:rPr>
          <w:rFonts w:ascii="黑体" w:eastAsia="黑体" w:hAnsi="宋体"/>
          <w:color w:val="000000"/>
          <w:kern w:val="0"/>
          <w:sz w:val="44"/>
          <w:szCs w:val="44"/>
        </w:rPr>
      </w:pPr>
    </w:p>
    <w:p w:rsidR="00FB7DE6" w:rsidRDefault="004D5F02">
      <w:pPr>
        <w:ind w:firstLineChars="200" w:firstLine="643"/>
        <w:rPr>
          <w:rFonts w:ascii="仿宋_GB2312" w:eastAsia="仿宋_GB2312" w:hAnsi="仿宋_GB2312" w:cs="仿宋_GB2312"/>
          <w:szCs w:val="32"/>
        </w:rPr>
      </w:pPr>
      <w:r>
        <w:rPr>
          <w:rFonts w:ascii="仿宋_GB2312" w:eastAsia="仿宋_GB2312" w:hAnsi="仿宋_GB2312" w:cs="仿宋_GB2312" w:hint="eastAsia"/>
          <w:b/>
          <w:bCs/>
          <w:szCs w:val="32"/>
        </w:rPr>
        <w:t>1.</w:t>
      </w:r>
      <w:r>
        <w:rPr>
          <w:rFonts w:ascii="仿宋_GB2312" w:eastAsia="仿宋_GB2312" w:hAnsi="仿宋_GB2312" w:cs="仿宋_GB2312" w:hint="eastAsia"/>
          <w:b/>
          <w:bCs/>
          <w:szCs w:val="32"/>
        </w:rPr>
        <w:t>基本支出</w:t>
      </w:r>
      <w:r>
        <w:rPr>
          <w:rFonts w:ascii="仿宋_GB2312" w:eastAsia="仿宋_GB2312" w:hAnsi="仿宋_GB2312" w:cs="仿宋_GB2312" w:hint="eastAsia"/>
          <w:szCs w:val="32"/>
        </w:rPr>
        <w:t>：指为保障机构正常运转、完成日常工作任务而发生的各项支出。</w:t>
      </w:r>
    </w:p>
    <w:p w:rsidR="00FB7DE6" w:rsidRDefault="004D5F02">
      <w:pPr>
        <w:ind w:firstLineChars="200" w:firstLine="643"/>
        <w:rPr>
          <w:rFonts w:ascii="仿宋_GB2312" w:eastAsia="仿宋_GB2312" w:hAnsi="仿宋_GB2312" w:cs="仿宋_GB2312"/>
          <w:szCs w:val="32"/>
        </w:rPr>
      </w:pPr>
      <w:r>
        <w:rPr>
          <w:rFonts w:ascii="仿宋_GB2312" w:eastAsia="仿宋_GB2312" w:hAnsi="仿宋_GB2312" w:cs="仿宋_GB2312" w:hint="eastAsia"/>
          <w:b/>
          <w:bCs/>
          <w:szCs w:val="32"/>
        </w:rPr>
        <w:t>2.</w:t>
      </w:r>
      <w:r>
        <w:rPr>
          <w:rFonts w:ascii="仿宋_GB2312" w:eastAsia="仿宋_GB2312" w:hAnsi="仿宋_GB2312" w:cs="仿宋_GB2312" w:hint="eastAsia"/>
          <w:b/>
          <w:bCs/>
          <w:szCs w:val="32"/>
        </w:rPr>
        <w:t>项目支出</w:t>
      </w:r>
      <w:r>
        <w:rPr>
          <w:rFonts w:ascii="仿宋_GB2312" w:eastAsia="仿宋_GB2312" w:hAnsi="仿宋_GB2312" w:cs="仿宋_GB2312" w:hint="eastAsia"/>
          <w:szCs w:val="32"/>
        </w:rPr>
        <w:t>：指单位为完成特定的行政工作任务或事业发展目标所发生的各项支出。</w:t>
      </w:r>
    </w:p>
    <w:p w:rsidR="00FB7DE6" w:rsidRDefault="004D5F02">
      <w:pPr>
        <w:ind w:firstLine="640"/>
        <w:rPr>
          <w:rFonts w:ascii="仿宋_GB2312" w:eastAsia="仿宋_GB2312" w:hAnsi="仿宋_GB2312" w:cs="仿宋_GB2312"/>
          <w:szCs w:val="32"/>
        </w:rPr>
      </w:pPr>
      <w:r>
        <w:rPr>
          <w:rFonts w:ascii="仿宋_GB2312" w:eastAsia="仿宋_GB2312" w:hAnsi="仿宋_GB2312" w:cs="仿宋_GB2312" w:hint="eastAsia"/>
          <w:b/>
          <w:bCs/>
          <w:szCs w:val="32"/>
        </w:rPr>
        <w:lastRenderedPageBreak/>
        <w:t>3.</w:t>
      </w:r>
      <w:r>
        <w:rPr>
          <w:rFonts w:ascii="仿宋_GB2312" w:eastAsia="仿宋_GB2312" w:hAnsi="仿宋_GB2312" w:cs="仿宋_GB2312" w:hint="eastAsia"/>
          <w:b/>
          <w:bCs/>
          <w:szCs w:val="32"/>
        </w:rPr>
        <w:t>“三公”经费</w:t>
      </w:r>
      <w:r>
        <w:rPr>
          <w:rFonts w:ascii="仿宋_GB2312" w:eastAsia="仿宋_GB2312" w:hAnsi="仿宋_GB2312" w:cs="仿宋_GB2312" w:hint="eastAsia"/>
          <w:szCs w:val="32"/>
        </w:rPr>
        <w:t>：指部门使用一般公共预算财政拨款安排的因公出国（境）费、公务用车购置及运行费和公务接待费支出。</w:t>
      </w:r>
    </w:p>
    <w:p w:rsidR="00FB7DE6" w:rsidRDefault="004D5F02">
      <w:pPr>
        <w:ind w:firstLine="640"/>
        <w:rPr>
          <w:rFonts w:ascii="仿宋_GB2312" w:eastAsia="仿宋_GB2312" w:hAnsi="仿宋_GB2312" w:cs="仿宋_GB2312"/>
          <w:szCs w:val="32"/>
        </w:rPr>
      </w:pPr>
      <w:r>
        <w:rPr>
          <w:rFonts w:ascii="仿宋_GB2312" w:eastAsia="仿宋_GB2312" w:hAnsi="仿宋_GB2312" w:cs="仿宋_GB2312" w:hint="eastAsia"/>
          <w:b/>
          <w:bCs/>
          <w:szCs w:val="32"/>
        </w:rPr>
        <w:t>4.</w:t>
      </w:r>
      <w:r>
        <w:rPr>
          <w:rFonts w:ascii="仿宋_GB2312" w:eastAsia="仿宋_GB2312" w:hAnsi="仿宋_GB2312" w:cs="仿宋_GB2312" w:hint="eastAsia"/>
          <w:b/>
          <w:bCs/>
          <w:szCs w:val="32"/>
        </w:rPr>
        <w:t>财政拨款收入</w:t>
      </w:r>
      <w:r>
        <w:rPr>
          <w:rFonts w:ascii="仿宋_GB2312" w:eastAsia="仿宋_GB2312" w:hAnsi="仿宋_GB2312" w:cs="仿宋_GB2312" w:hint="eastAsia"/>
          <w:szCs w:val="32"/>
        </w:rPr>
        <w:t>：指本级财政当年拨付的资金。</w:t>
      </w:r>
    </w:p>
    <w:p w:rsidR="00FB7DE6" w:rsidRDefault="00FB7DE6">
      <w:pPr>
        <w:widowControl/>
        <w:ind w:firstLineChars="200" w:firstLine="620"/>
        <w:jc w:val="left"/>
        <w:rPr>
          <w:rFonts w:ascii="仿宋_GB2312" w:eastAsia="仿宋_GB2312" w:hAnsi="仿宋_GB2312" w:cs="仿宋_GB2312"/>
          <w:color w:val="000000"/>
          <w:kern w:val="0"/>
          <w:sz w:val="31"/>
          <w:szCs w:val="31"/>
        </w:rPr>
      </w:pPr>
    </w:p>
    <w:p w:rsidR="00FB7DE6" w:rsidRDefault="00FB7DE6">
      <w:pPr>
        <w:widowControl/>
        <w:ind w:firstLineChars="200" w:firstLine="620"/>
        <w:jc w:val="left"/>
        <w:rPr>
          <w:rFonts w:ascii="仿宋_GB2312" w:eastAsia="仿宋_GB2312" w:hAnsi="仿宋_GB2312" w:cs="仿宋_GB2312"/>
          <w:color w:val="000000"/>
          <w:kern w:val="0"/>
          <w:sz w:val="31"/>
          <w:szCs w:val="31"/>
        </w:rPr>
      </w:pPr>
    </w:p>
    <w:p w:rsidR="00FB7DE6" w:rsidRDefault="00FB7DE6">
      <w:pPr>
        <w:widowControl/>
        <w:ind w:firstLineChars="200" w:firstLine="620"/>
        <w:jc w:val="left"/>
        <w:rPr>
          <w:rFonts w:ascii="仿宋_GB2312" w:eastAsia="仿宋_GB2312" w:hAnsi="仿宋_GB2312" w:cs="仿宋_GB2312"/>
          <w:color w:val="000000"/>
          <w:kern w:val="0"/>
          <w:sz w:val="31"/>
          <w:szCs w:val="31"/>
        </w:rPr>
      </w:pPr>
    </w:p>
    <w:p w:rsidR="00FB7DE6" w:rsidRDefault="00FB7DE6">
      <w:pPr>
        <w:widowControl/>
        <w:jc w:val="left"/>
        <w:rPr>
          <w:rFonts w:ascii="仿宋_GB2312" w:eastAsia="仿宋_GB2312" w:hAnsi="仿宋_GB2312" w:cs="仿宋_GB2312"/>
          <w:color w:val="000000"/>
          <w:kern w:val="0"/>
          <w:sz w:val="31"/>
          <w:szCs w:val="31"/>
        </w:rPr>
      </w:pPr>
    </w:p>
    <w:p w:rsidR="00FB7DE6" w:rsidRDefault="004D5F02">
      <w:r>
        <w:rPr>
          <w:rFonts w:ascii="仿宋_GB2312" w:eastAsia="仿宋_GB2312" w:hAnsi="仿宋_GB2312" w:cs="仿宋_GB2312" w:hint="eastAsia"/>
          <w:color w:val="000000"/>
          <w:kern w:val="0"/>
          <w:sz w:val="31"/>
          <w:szCs w:val="31"/>
        </w:rPr>
        <w:t xml:space="preserve"> </w:t>
      </w:r>
    </w:p>
    <w:sectPr w:rsidR="00FB7DE6" w:rsidSect="00FB7DE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D5F02" w:rsidRDefault="004D5F02" w:rsidP="00287090">
      <w:r>
        <w:separator/>
      </w:r>
    </w:p>
  </w:endnote>
  <w:endnote w:type="continuationSeparator" w:id="1">
    <w:p w:rsidR="004D5F02" w:rsidRDefault="004D5F02" w:rsidP="0028709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仿宋简体">
    <w:altName w:val="微软雅黑"/>
    <w:charset w:val="86"/>
    <w:family w:val="auto"/>
    <w:pitch w:val="default"/>
    <w:sig w:usb0="00000000" w:usb1="00000000" w:usb2="00000000" w:usb3="00000000" w:csb0="00040000"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altName w:val="楷体"/>
    <w:charset w:val="86"/>
    <w:family w:val="auto"/>
    <w:pitch w:val="default"/>
    <w:sig w:usb0="00000000" w:usb1="00000000" w:usb2="00000000" w:usb3="00000000" w:csb0="0004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D5F02" w:rsidRDefault="004D5F02" w:rsidP="00287090">
      <w:r>
        <w:separator/>
      </w:r>
    </w:p>
  </w:footnote>
  <w:footnote w:type="continuationSeparator" w:id="1">
    <w:p w:rsidR="004D5F02" w:rsidRDefault="004D5F02" w:rsidP="0028709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F232710"/>
    <w:multiLevelType w:val="singleLevel"/>
    <w:tmpl w:val="9F232710"/>
    <w:lvl w:ilvl="0">
      <w:start w:val="1"/>
      <w:numFmt w:val="chineseCounting"/>
      <w:suff w:val="space"/>
      <w:lvlText w:val="第%1部分"/>
      <w:lvlJc w:val="left"/>
      <w:rPr>
        <w:rFonts w:hint="eastAsia"/>
      </w:rPr>
    </w:lvl>
  </w:abstractNum>
  <w:abstractNum w:abstractNumId="1">
    <w:nsid w:val="B7447D79"/>
    <w:multiLevelType w:val="singleLevel"/>
    <w:tmpl w:val="B7447D79"/>
    <w:lvl w:ilvl="0">
      <w:start w:val="2"/>
      <w:numFmt w:val="chineseCounting"/>
      <w:suff w:val="nothing"/>
      <w:lvlText w:val="%1、"/>
      <w:lvlJc w:val="left"/>
      <w:rPr>
        <w:rFonts w:hint="eastAsia"/>
      </w:rPr>
    </w:lvl>
  </w:abstractNum>
  <w:abstractNum w:abstractNumId="2">
    <w:nsid w:val="BA1DE022"/>
    <w:multiLevelType w:val="singleLevel"/>
    <w:tmpl w:val="BA1DE022"/>
    <w:lvl w:ilvl="0">
      <w:start w:val="2"/>
      <w:numFmt w:val="decimal"/>
      <w:suff w:val="nothing"/>
      <w:lvlText w:val="%1、"/>
      <w:lvlJc w:val="left"/>
    </w:lvl>
  </w:abstractNum>
  <w:abstractNum w:abstractNumId="3">
    <w:nsid w:val="D49409C6"/>
    <w:multiLevelType w:val="singleLevel"/>
    <w:tmpl w:val="D49409C6"/>
    <w:lvl w:ilvl="0">
      <w:start w:val="2"/>
      <w:numFmt w:val="decimal"/>
      <w:lvlText w:val="%1."/>
      <w:lvlJc w:val="left"/>
      <w:pPr>
        <w:tabs>
          <w:tab w:val="left" w:pos="312"/>
        </w:tabs>
      </w:pPr>
    </w:lvl>
  </w:abstractNum>
  <w:abstractNum w:abstractNumId="4">
    <w:nsid w:val="39BEA4A8"/>
    <w:multiLevelType w:val="singleLevel"/>
    <w:tmpl w:val="39BEA4A8"/>
    <w:lvl w:ilvl="0">
      <w:start w:val="4"/>
      <w:numFmt w:val="chineseCounting"/>
      <w:suff w:val="space"/>
      <w:lvlText w:val="第%1部分"/>
      <w:lvlJc w:val="left"/>
      <w:rPr>
        <w:rFonts w:hint="eastAsia"/>
      </w:rPr>
    </w:lvl>
  </w:abstractNum>
  <w:num w:numId="1">
    <w:abstractNumId w:val="0"/>
  </w:num>
  <w:num w:numId="2">
    <w:abstractNumId w:val="2"/>
  </w:num>
  <w:num w:numId="3">
    <w:abstractNumId w:val="1"/>
  </w:num>
  <w:num w:numId="4">
    <w:abstractNumId w:val="3"/>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420"/>
  <w:drawingGridVerticalSpacing w:val="156"/>
  <w:noPunctuationKerning/>
  <w:characterSpacingControl w:val="compressPunctuation"/>
  <w:hdrShapeDefaults>
    <o:shapedefaults v:ext="edit" spidmax="3074"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20E506C4"/>
    <w:rsid w:val="00287090"/>
    <w:rsid w:val="00347F25"/>
    <w:rsid w:val="00394C38"/>
    <w:rsid w:val="00430FBC"/>
    <w:rsid w:val="004D5F02"/>
    <w:rsid w:val="00592FDC"/>
    <w:rsid w:val="005971FB"/>
    <w:rsid w:val="00803916"/>
    <w:rsid w:val="008E5206"/>
    <w:rsid w:val="00926DEC"/>
    <w:rsid w:val="00A61B68"/>
    <w:rsid w:val="00A77A2C"/>
    <w:rsid w:val="00AF5C24"/>
    <w:rsid w:val="00B72C81"/>
    <w:rsid w:val="00B91CFD"/>
    <w:rsid w:val="00BC4A55"/>
    <w:rsid w:val="00C61D66"/>
    <w:rsid w:val="00CC6DD1"/>
    <w:rsid w:val="00D82BDF"/>
    <w:rsid w:val="00F11EB9"/>
    <w:rsid w:val="00FB7DE6"/>
    <w:rsid w:val="039A22D8"/>
    <w:rsid w:val="05807BBF"/>
    <w:rsid w:val="086C1E64"/>
    <w:rsid w:val="15FF5EFB"/>
    <w:rsid w:val="17E72202"/>
    <w:rsid w:val="1AEB796A"/>
    <w:rsid w:val="1AF22409"/>
    <w:rsid w:val="1C511CA4"/>
    <w:rsid w:val="1D8B0C78"/>
    <w:rsid w:val="20B96E79"/>
    <w:rsid w:val="20E506C4"/>
    <w:rsid w:val="25133DB4"/>
    <w:rsid w:val="255B101B"/>
    <w:rsid w:val="30253BCA"/>
    <w:rsid w:val="30DF4759"/>
    <w:rsid w:val="36064391"/>
    <w:rsid w:val="3669223E"/>
    <w:rsid w:val="37586577"/>
    <w:rsid w:val="38491204"/>
    <w:rsid w:val="3D904069"/>
    <w:rsid w:val="3DAE4356"/>
    <w:rsid w:val="3E54627C"/>
    <w:rsid w:val="3FAD19C7"/>
    <w:rsid w:val="3FCA23EC"/>
    <w:rsid w:val="424D60E4"/>
    <w:rsid w:val="42FA4769"/>
    <w:rsid w:val="43BC1030"/>
    <w:rsid w:val="47964FBE"/>
    <w:rsid w:val="4A1752A2"/>
    <w:rsid w:val="4A7D55E5"/>
    <w:rsid w:val="4B18398F"/>
    <w:rsid w:val="4D5F5658"/>
    <w:rsid w:val="52AC7AB3"/>
    <w:rsid w:val="54207C4C"/>
    <w:rsid w:val="57682E05"/>
    <w:rsid w:val="596D661C"/>
    <w:rsid w:val="5979706F"/>
    <w:rsid w:val="5B323894"/>
    <w:rsid w:val="69723D85"/>
    <w:rsid w:val="69A157A9"/>
    <w:rsid w:val="6A7039BC"/>
    <w:rsid w:val="6B3B79EC"/>
    <w:rsid w:val="6F094735"/>
    <w:rsid w:val="71A44F33"/>
    <w:rsid w:val="7329591A"/>
    <w:rsid w:val="73431FE5"/>
    <w:rsid w:val="760D3AD3"/>
    <w:rsid w:val="778B0394"/>
    <w:rsid w:val="7B6D5E4A"/>
    <w:rsid w:val="7CA61AB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B7DE6"/>
    <w:pPr>
      <w:widowControl w:val="0"/>
      <w:jc w:val="both"/>
    </w:pPr>
    <w:rPr>
      <w:rFonts w:ascii="Calibri" w:eastAsia="方正仿宋简体" w:hAnsi="Calibri"/>
      <w:kern w:val="2"/>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qFormat/>
    <w:rsid w:val="00FB7DE6"/>
    <w:rPr>
      <w:rFonts w:ascii="宋体" w:eastAsia="宋体" w:hAnsi="Courier New"/>
      <w:sz w:val="21"/>
    </w:rPr>
  </w:style>
  <w:style w:type="paragraph" w:styleId="a4">
    <w:name w:val="footer"/>
    <w:basedOn w:val="a"/>
    <w:link w:val="Char"/>
    <w:qFormat/>
    <w:rsid w:val="00FB7DE6"/>
    <w:pPr>
      <w:tabs>
        <w:tab w:val="center" w:pos="4153"/>
        <w:tab w:val="right" w:pos="8306"/>
      </w:tabs>
      <w:snapToGrid w:val="0"/>
      <w:jc w:val="left"/>
    </w:pPr>
    <w:rPr>
      <w:sz w:val="18"/>
      <w:szCs w:val="18"/>
    </w:rPr>
  </w:style>
  <w:style w:type="paragraph" w:styleId="a5">
    <w:name w:val="header"/>
    <w:basedOn w:val="a"/>
    <w:link w:val="Char0"/>
    <w:qFormat/>
    <w:rsid w:val="00FB7DE6"/>
    <w:pPr>
      <w:pBdr>
        <w:bottom w:val="single" w:sz="6" w:space="1" w:color="auto"/>
      </w:pBdr>
      <w:tabs>
        <w:tab w:val="center" w:pos="4153"/>
        <w:tab w:val="right" w:pos="8306"/>
      </w:tabs>
      <w:snapToGrid w:val="0"/>
      <w:jc w:val="center"/>
    </w:pPr>
    <w:rPr>
      <w:sz w:val="18"/>
      <w:szCs w:val="18"/>
    </w:rPr>
  </w:style>
  <w:style w:type="paragraph" w:styleId="a6">
    <w:name w:val="Normal (Web)"/>
    <w:basedOn w:val="a"/>
    <w:qFormat/>
    <w:rsid w:val="00FB7DE6"/>
    <w:pPr>
      <w:spacing w:before="100" w:beforeAutospacing="1" w:after="100" w:afterAutospacing="1"/>
      <w:jc w:val="left"/>
    </w:pPr>
    <w:rPr>
      <w:kern w:val="0"/>
      <w:sz w:val="24"/>
    </w:rPr>
  </w:style>
  <w:style w:type="table" w:styleId="a7">
    <w:name w:val="Table Grid"/>
    <w:basedOn w:val="a1"/>
    <w:qFormat/>
    <w:rsid w:val="00FB7DE6"/>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11">
    <w:name w:val="font11"/>
    <w:basedOn w:val="a0"/>
    <w:qFormat/>
    <w:rsid w:val="00FB7DE6"/>
    <w:rPr>
      <w:rFonts w:ascii="宋体" w:eastAsia="宋体" w:hAnsi="宋体" w:cs="宋体" w:hint="eastAsia"/>
      <w:b/>
      <w:color w:val="000000"/>
      <w:sz w:val="32"/>
      <w:szCs w:val="32"/>
      <w:u w:val="none"/>
    </w:rPr>
  </w:style>
  <w:style w:type="character" w:customStyle="1" w:styleId="font91">
    <w:name w:val="font91"/>
    <w:basedOn w:val="a0"/>
    <w:qFormat/>
    <w:rsid w:val="00FB7DE6"/>
    <w:rPr>
      <w:rFonts w:ascii="宋体" w:eastAsia="宋体" w:hAnsi="宋体" w:cs="宋体" w:hint="eastAsia"/>
      <w:color w:val="000000"/>
      <w:sz w:val="32"/>
      <w:szCs w:val="32"/>
      <w:u w:val="none"/>
    </w:rPr>
  </w:style>
  <w:style w:type="character" w:customStyle="1" w:styleId="font51">
    <w:name w:val="font51"/>
    <w:basedOn w:val="a0"/>
    <w:qFormat/>
    <w:rsid w:val="00FB7DE6"/>
    <w:rPr>
      <w:rFonts w:ascii="宋体" w:eastAsia="宋体" w:hAnsi="宋体" w:cs="宋体" w:hint="eastAsia"/>
      <w:color w:val="000000"/>
      <w:sz w:val="20"/>
      <w:szCs w:val="20"/>
      <w:u w:val="none"/>
    </w:rPr>
  </w:style>
  <w:style w:type="character" w:customStyle="1" w:styleId="font101">
    <w:name w:val="font101"/>
    <w:basedOn w:val="a0"/>
    <w:qFormat/>
    <w:rsid w:val="00FB7DE6"/>
    <w:rPr>
      <w:rFonts w:ascii="宋体" w:eastAsia="宋体" w:hAnsi="宋体" w:cs="宋体" w:hint="eastAsia"/>
      <w:color w:val="000000"/>
      <w:sz w:val="20"/>
      <w:szCs w:val="20"/>
      <w:u w:val="none"/>
    </w:rPr>
  </w:style>
  <w:style w:type="character" w:customStyle="1" w:styleId="font21">
    <w:name w:val="font21"/>
    <w:basedOn w:val="a0"/>
    <w:qFormat/>
    <w:rsid w:val="00FB7DE6"/>
    <w:rPr>
      <w:rFonts w:ascii="宋体" w:eastAsia="宋体" w:hAnsi="宋体" w:cs="宋体" w:hint="eastAsia"/>
      <w:color w:val="000000"/>
      <w:sz w:val="18"/>
      <w:szCs w:val="18"/>
      <w:u w:val="none"/>
    </w:rPr>
  </w:style>
  <w:style w:type="character" w:customStyle="1" w:styleId="font112">
    <w:name w:val="font112"/>
    <w:basedOn w:val="a0"/>
    <w:qFormat/>
    <w:rsid w:val="00FB7DE6"/>
    <w:rPr>
      <w:rFonts w:ascii="宋体" w:eastAsia="宋体" w:hAnsi="宋体" w:cs="宋体" w:hint="eastAsia"/>
      <w:color w:val="000000"/>
      <w:sz w:val="20"/>
      <w:szCs w:val="20"/>
      <w:u w:val="none"/>
    </w:rPr>
  </w:style>
  <w:style w:type="character" w:customStyle="1" w:styleId="font61">
    <w:name w:val="font61"/>
    <w:basedOn w:val="a0"/>
    <w:qFormat/>
    <w:rsid w:val="00FB7DE6"/>
    <w:rPr>
      <w:rFonts w:ascii="宋体" w:eastAsia="宋体" w:hAnsi="宋体" w:cs="宋体" w:hint="eastAsia"/>
      <w:color w:val="000000"/>
      <w:sz w:val="24"/>
      <w:szCs w:val="24"/>
      <w:u w:val="none"/>
    </w:rPr>
  </w:style>
  <w:style w:type="character" w:customStyle="1" w:styleId="Char0">
    <w:name w:val="页眉 Char"/>
    <w:basedOn w:val="a0"/>
    <w:link w:val="a5"/>
    <w:qFormat/>
    <w:rsid w:val="00FB7DE6"/>
    <w:rPr>
      <w:rFonts w:ascii="Calibri" w:eastAsia="方正仿宋简体" w:hAnsi="Calibri"/>
      <w:kern w:val="2"/>
      <w:sz w:val="18"/>
      <w:szCs w:val="18"/>
    </w:rPr>
  </w:style>
  <w:style w:type="character" w:customStyle="1" w:styleId="Char">
    <w:name w:val="页脚 Char"/>
    <w:basedOn w:val="a0"/>
    <w:link w:val="a4"/>
    <w:qFormat/>
    <w:rsid w:val="00FB7DE6"/>
    <w:rPr>
      <w:rFonts w:ascii="Calibri" w:eastAsia="方正仿宋简体" w:hAnsi="Calibri"/>
      <w:kern w:val="2"/>
      <w:sz w:val="18"/>
      <w:szCs w:val="18"/>
    </w:rPr>
  </w:style>
  <w:style w:type="character" w:customStyle="1" w:styleId="font81">
    <w:name w:val="font81"/>
    <w:basedOn w:val="a0"/>
    <w:qFormat/>
    <w:rsid w:val="00FB7DE6"/>
    <w:rPr>
      <w:rFonts w:ascii="宋体" w:eastAsia="宋体" w:hAnsi="宋体" w:cs="宋体" w:hint="eastAsia"/>
      <w:color w:val="000000"/>
      <w:sz w:val="20"/>
      <w:szCs w:val="20"/>
      <w:u w:val="none"/>
    </w:rPr>
  </w:style>
  <w:style w:type="paragraph" w:styleId="a8">
    <w:name w:val="Balloon Text"/>
    <w:basedOn w:val="a"/>
    <w:link w:val="Char1"/>
    <w:rsid w:val="00287090"/>
    <w:rPr>
      <w:sz w:val="18"/>
      <w:szCs w:val="18"/>
    </w:rPr>
  </w:style>
  <w:style w:type="character" w:customStyle="1" w:styleId="Char1">
    <w:name w:val="批注框文本 Char"/>
    <w:basedOn w:val="a0"/>
    <w:link w:val="a8"/>
    <w:rsid w:val="00287090"/>
    <w:rPr>
      <w:rFonts w:ascii="Calibri" w:eastAsia="方正仿宋简体" w:hAnsi="Calibr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chart" Target="charts/chart6.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hart" Target="charts/chart5.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chart" Target="charts/chart9.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4.xml"/><Relationship Id="rId5" Type="http://schemas.openxmlformats.org/officeDocument/2006/relationships/webSettings" Target="webSettings.xml"/><Relationship Id="rId15" Type="http://schemas.openxmlformats.org/officeDocument/2006/relationships/chart" Target="charts/chart8.xml"/><Relationship Id="rId10" Type="http://schemas.openxmlformats.org/officeDocument/2006/relationships/chart" Target="charts/chart3.xml"/><Relationship Id="rId4" Type="http://schemas.openxmlformats.org/officeDocument/2006/relationships/settings" Target="settings.xml"/><Relationship Id="rId9" Type="http://schemas.openxmlformats.org/officeDocument/2006/relationships/chart" Target="charts/chart2.xml"/><Relationship Id="rId14" Type="http://schemas.openxmlformats.org/officeDocument/2006/relationships/chart" Target="charts/chart7.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Administrator\Desktop\&#26032;&#24314;%20Microsoft%20Office%20Excel%2097-2003%20&#24037;&#20316;&#34920;.xls" TargetMode="External"/></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Office_Excel____1.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Office_Excel____2.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Office_Excel____3.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Office_Excel____4.xlsx"/></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Office_Excel____5.xlsx"/></Relationships>
</file>

<file path=word/charts/_rels/chart7.xml.rels><?xml version="1.0" encoding="UTF-8" standalone="yes"?>
<Relationships xmlns="http://schemas.openxmlformats.org/package/2006/relationships"><Relationship Id="rId1" Type="http://schemas.openxmlformats.org/officeDocument/2006/relationships/package" Target="../embeddings/Microsoft_Office_Excel____6.xlsx"/></Relationships>
</file>

<file path=word/charts/_rels/chart8.xml.rels><?xml version="1.0" encoding="UTF-8" standalone="yes"?>
<Relationships xmlns="http://schemas.openxmlformats.org/package/2006/relationships"><Relationship Id="rId1" Type="http://schemas.openxmlformats.org/officeDocument/2006/relationships/package" Target="../embeddings/Microsoft_Office_Excel____7.xlsx"/></Relationships>
</file>

<file path=word/charts/_rels/chart9.xml.rels><?xml version="1.0" encoding="UTF-8" standalone="yes"?>
<Relationships xmlns="http://schemas.openxmlformats.org/package/2006/relationships"><Relationship Id="rId1" Type="http://schemas.openxmlformats.org/officeDocument/2006/relationships/package" Target="../embeddings/Microsoft_Office_Excel____8.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zh-CN"/>
  <c:chart>
    <c:autoTitleDeleted val="1"/>
    <c:plotArea>
      <c:layout/>
      <c:barChart>
        <c:barDir val="col"/>
        <c:grouping val="clustered"/>
        <c:ser>
          <c:idx val="0"/>
          <c:order val="0"/>
          <c:tx>
            <c:strRef>
              <c:f>Sheet1!$A$2</c:f>
              <c:strCache>
                <c:ptCount val="1"/>
                <c:pt idx="0">
                  <c:v>编制</c:v>
                </c:pt>
              </c:strCache>
            </c:strRef>
          </c:tx>
          <c:cat>
            <c:strRef>
              <c:f>Sheet1!$B$1:$D$1</c:f>
              <c:strCache>
                <c:ptCount val="3"/>
                <c:pt idx="0">
                  <c:v>行政</c:v>
                </c:pt>
                <c:pt idx="1">
                  <c:v>事业</c:v>
                </c:pt>
                <c:pt idx="2">
                  <c:v>退休</c:v>
                </c:pt>
              </c:strCache>
            </c:strRef>
          </c:cat>
          <c:val>
            <c:numRef>
              <c:f>Sheet1!$B$2:$D$2</c:f>
              <c:numCache>
                <c:formatCode>General</c:formatCode>
                <c:ptCount val="3"/>
                <c:pt idx="0">
                  <c:v>2</c:v>
                </c:pt>
                <c:pt idx="1">
                  <c:v>3</c:v>
                </c:pt>
                <c:pt idx="2">
                  <c:v>0</c:v>
                </c:pt>
              </c:numCache>
            </c:numRef>
          </c:val>
        </c:ser>
        <c:ser>
          <c:idx val="1"/>
          <c:order val="1"/>
          <c:tx>
            <c:strRef>
              <c:f>Sheet1!$A$3</c:f>
              <c:strCache>
                <c:ptCount val="1"/>
                <c:pt idx="0">
                  <c:v>实有</c:v>
                </c:pt>
              </c:strCache>
            </c:strRef>
          </c:tx>
          <c:cat>
            <c:strRef>
              <c:f>Sheet1!$B$1:$D$1</c:f>
              <c:strCache>
                <c:ptCount val="3"/>
                <c:pt idx="0">
                  <c:v>行政</c:v>
                </c:pt>
                <c:pt idx="1">
                  <c:v>事业</c:v>
                </c:pt>
                <c:pt idx="2">
                  <c:v>退休</c:v>
                </c:pt>
              </c:strCache>
            </c:strRef>
          </c:cat>
          <c:val>
            <c:numRef>
              <c:f>Sheet1!$B$3:$D$3</c:f>
              <c:numCache>
                <c:formatCode>General</c:formatCode>
                <c:ptCount val="3"/>
                <c:pt idx="0">
                  <c:v>1</c:v>
                </c:pt>
                <c:pt idx="1">
                  <c:v>4</c:v>
                </c:pt>
                <c:pt idx="2">
                  <c:v>0</c:v>
                </c:pt>
              </c:numCache>
            </c:numRef>
          </c:val>
        </c:ser>
        <c:axId val="287960064"/>
        <c:axId val="287900032"/>
      </c:barChart>
      <c:catAx>
        <c:axId val="287960064"/>
        <c:scaling>
          <c:orientation val="minMax"/>
        </c:scaling>
        <c:axPos val="b"/>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287900032"/>
        <c:crosses val="autoZero"/>
        <c:auto val="1"/>
        <c:lblAlgn val="ctr"/>
        <c:lblOffset val="100"/>
      </c:catAx>
      <c:valAx>
        <c:axId val="287900032"/>
        <c:scaling>
          <c:orientation val="minMax"/>
        </c:scaling>
        <c:axPos val="l"/>
        <c:majorGridlines/>
        <c:numFmt formatCode="General" sourceLinked="1"/>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287960064"/>
        <c:crosses val="autoZero"/>
        <c:crossBetween val="between"/>
      </c:valAx>
    </c:plotArea>
    <c:legend>
      <c:legendPos val="r"/>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legend>
    <c:plotVisOnly val="1"/>
    <c:dispBlanksAs val="gap"/>
  </c:chart>
  <c:txPr>
    <a:bodyPr/>
    <a:lstStyle/>
    <a:p>
      <a:pPr>
        <a:defRPr lang="zh-CN"/>
      </a:pPr>
      <a:endParaRPr lang="zh-CN"/>
    </a:p>
  </c:txPr>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zh-CN"/>
  <c:chart>
    <c:autoTitleDeleted val="1"/>
    <c:plotArea>
      <c:layout>
        <c:manualLayout>
          <c:layoutTarget val="inner"/>
          <c:xMode val="edge"/>
          <c:yMode val="edge"/>
          <c:x val="0.111510791366906"/>
          <c:y val="7.1428571428571425E-2"/>
          <c:w val="0.50359712230215781"/>
          <c:h val="0.82417582417582524"/>
        </c:manualLayout>
      </c:layout>
      <c:barChart>
        <c:barDir val="col"/>
        <c:grouping val="clustered"/>
        <c:ser>
          <c:idx val="0"/>
          <c:order val="0"/>
          <c:tx>
            <c:strRef>
              <c:f>Sheet1!$A$2</c:f>
              <c:strCache>
                <c:ptCount val="1"/>
                <c:pt idx="0">
                  <c:v>2018年收入</c:v>
                </c:pt>
              </c:strCache>
            </c:strRef>
          </c:tx>
          <c:spPr>
            <a:solidFill>
              <a:srgbClr val="9999FF"/>
            </a:solidFill>
            <a:ln w="15120">
              <a:solidFill>
                <a:srgbClr val="000000"/>
              </a:solidFill>
              <a:prstDash val="solid"/>
            </a:ln>
          </c:spPr>
          <c:cat>
            <c:numRef>
              <c:f>Sheet1!$B$1:$B$1</c:f>
              <c:numCache>
                <c:formatCode>General</c:formatCode>
                <c:ptCount val="1"/>
              </c:numCache>
            </c:numRef>
          </c:cat>
          <c:val>
            <c:numRef>
              <c:f>Sheet1!$B$2:$B$2</c:f>
              <c:numCache>
                <c:formatCode>General</c:formatCode>
                <c:ptCount val="1"/>
                <c:pt idx="0">
                  <c:v>164.47</c:v>
                </c:pt>
              </c:numCache>
            </c:numRef>
          </c:val>
        </c:ser>
        <c:ser>
          <c:idx val="1"/>
          <c:order val="1"/>
          <c:tx>
            <c:strRef>
              <c:f>Sheet1!$A$3</c:f>
              <c:strCache>
                <c:ptCount val="1"/>
                <c:pt idx="0">
                  <c:v>2019年收入</c:v>
                </c:pt>
              </c:strCache>
            </c:strRef>
          </c:tx>
          <c:spPr>
            <a:solidFill>
              <a:srgbClr val="993366"/>
            </a:solidFill>
            <a:ln w="15120">
              <a:solidFill>
                <a:srgbClr val="000000"/>
              </a:solidFill>
              <a:prstDash val="solid"/>
            </a:ln>
          </c:spPr>
          <c:cat>
            <c:numRef>
              <c:f>Sheet1!$B$1:$B$1</c:f>
              <c:numCache>
                <c:formatCode>General</c:formatCode>
                <c:ptCount val="1"/>
              </c:numCache>
            </c:numRef>
          </c:cat>
          <c:val>
            <c:numRef>
              <c:f>Sheet1!$B$3:$B$3</c:f>
              <c:numCache>
                <c:formatCode>General</c:formatCode>
                <c:ptCount val="1"/>
                <c:pt idx="0">
                  <c:v>291.26</c:v>
                </c:pt>
              </c:numCache>
            </c:numRef>
          </c:val>
        </c:ser>
        <c:ser>
          <c:idx val="2"/>
          <c:order val="2"/>
          <c:tx>
            <c:strRef>
              <c:f>Sheet1!$A$4</c:f>
              <c:strCache>
                <c:ptCount val="1"/>
              </c:strCache>
            </c:strRef>
          </c:tx>
          <c:spPr>
            <a:solidFill>
              <a:srgbClr val="FFFFCC"/>
            </a:solidFill>
            <a:ln w="15120">
              <a:solidFill>
                <a:srgbClr val="000000"/>
              </a:solidFill>
              <a:prstDash val="solid"/>
            </a:ln>
          </c:spPr>
          <c:cat>
            <c:numRef>
              <c:f>Sheet1!$B$1:$B$1</c:f>
              <c:numCache>
                <c:formatCode>General</c:formatCode>
                <c:ptCount val="1"/>
              </c:numCache>
            </c:numRef>
          </c:cat>
          <c:val>
            <c:numRef>
              <c:f>Sheet1!$B$4:$B$4</c:f>
              <c:numCache>
                <c:formatCode>General</c:formatCode>
                <c:ptCount val="1"/>
              </c:numCache>
            </c:numRef>
          </c:val>
        </c:ser>
        <c:ser>
          <c:idx val="3"/>
          <c:order val="3"/>
          <c:tx>
            <c:strRef>
              <c:f>Sheet1!$A$5</c:f>
              <c:strCache>
                <c:ptCount val="1"/>
              </c:strCache>
            </c:strRef>
          </c:tx>
          <c:spPr>
            <a:solidFill>
              <a:srgbClr val="CCFFFF"/>
            </a:solidFill>
            <a:ln w="15120">
              <a:solidFill>
                <a:srgbClr val="000000"/>
              </a:solidFill>
              <a:prstDash val="solid"/>
            </a:ln>
          </c:spPr>
          <c:cat>
            <c:numRef>
              <c:f>Sheet1!$B$1:$B$1</c:f>
              <c:numCache>
                <c:formatCode>General</c:formatCode>
                <c:ptCount val="1"/>
              </c:numCache>
            </c:numRef>
          </c:cat>
          <c:val>
            <c:numRef>
              <c:f>Sheet1!$B$5:$B$5</c:f>
              <c:numCache>
                <c:formatCode>General</c:formatCode>
                <c:ptCount val="1"/>
              </c:numCache>
            </c:numRef>
          </c:val>
        </c:ser>
        <c:ser>
          <c:idx val="4"/>
          <c:order val="4"/>
          <c:tx>
            <c:strRef>
              <c:f>Sheet1!$A$6</c:f>
              <c:strCache>
                <c:ptCount val="1"/>
              </c:strCache>
            </c:strRef>
          </c:tx>
          <c:spPr>
            <a:solidFill>
              <a:srgbClr val="660066"/>
            </a:solidFill>
            <a:ln w="15120">
              <a:solidFill>
                <a:srgbClr val="000000"/>
              </a:solidFill>
              <a:prstDash val="solid"/>
            </a:ln>
          </c:spPr>
          <c:cat>
            <c:numRef>
              <c:f>Sheet1!$B$1:$B$1</c:f>
              <c:numCache>
                <c:formatCode>General</c:formatCode>
                <c:ptCount val="1"/>
              </c:numCache>
            </c:numRef>
          </c:cat>
          <c:val>
            <c:numRef>
              <c:f>Sheet1!$B$6:$B$6</c:f>
              <c:numCache>
                <c:formatCode>General</c:formatCode>
                <c:ptCount val="1"/>
              </c:numCache>
            </c:numRef>
          </c:val>
        </c:ser>
        <c:ser>
          <c:idx val="5"/>
          <c:order val="5"/>
          <c:tx>
            <c:strRef>
              <c:f>Sheet1!$A$7</c:f>
              <c:strCache>
                <c:ptCount val="1"/>
              </c:strCache>
            </c:strRef>
          </c:tx>
          <c:spPr>
            <a:solidFill>
              <a:srgbClr val="FF8080"/>
            </a:solidFill>
            <a:ln w="15120">
              <a:solidFill>
                <a:srgbClr val="000000"/>
              </a:solidFill>
              <a:prstDash val="solid"/>
            </a:ln>
          </c:spPr>
          <c:cat>
            <c:numRef>
              <c:f>Sheet1!$B$1:$B$1</c:f>
              <c:numCache>
                <c:formatCode>General</c:formatCode>
                <c:ptCount val="1"/>
              </c:numCache>
            </c:numRef>
          </c:cat>
          <c:val>
            <c:numRef>
              <c:f>Sheet1!$B$7:$B$7</c:f>
              <c:numCache>
                <c:formatCode>General</c:formatCode>
                <c:ptCount val="1"/>
              </c:numCache>
            </c:numRef>
          </c:val>
        </c:ser>
        <c:axId val="289171328"/>
        <c:axId val="289172864"/>
      </c:barChart>
      <c:catAx>
        <c:axId val="289171328"/>
        <c:scaling>
          <c:orientation val="minMax"/>
        </c:scaling>
        <c:axPos val="b"/>
        <c:numFmt formatCode="General" sourceLinked="1"/>
        <c:majorTickMark val="in"/>
        <c:tickLblPos val="low"/>
        <c:spPr>
          <a:ln w="3780" cap="flat" cmpd="sng" algn="ctr">
            <a:solidFill>
              <a:srgbClr val="000000"/>
            </a:solidFill>
            <a:prstDash val="solid"/>
            <a:round/>
          </a:ln>
        </c:spPr>
        <c:txPr>
          <a:bodyPr rot="0" spcFirstLastPara="0" vertOverflow="ellipsis" vert="horz" wrap="square" anchor="ctr" anchorCtr="1"/>
          <a:lstStyle/>
          <a:p>
            <a:pPr>
              <a:defRPr lang="zh-CN" sz="1070"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crossAx val="289172864"/>
        <c:crosses val="autoZero"/>
        <c:auto val="1"/>
        <c:lblAlgn val="ctr"/>
        <c:lblOffset val="100"/>
        <c:tickLblSkip val="1"/>
      </c:catAx>
      <c:valAx>
        <c:axId val="289172864"/>
        <c:scaling>
          <c:orientation val="minMax"/>
        </c:scaling>
        <c:axPos val="l"/>
        <c:majorGridlines>
          <c:spPr>
            <a:ln w="3780" cap="flat" cmpd="sng" algn="ctr">
              <a:solidFill>
                <a:srgbClr val="000000"/>
              </a:solidFill>
              <a:prstDash val="solid"/>
              <a:round/>
            </a:ln>
          </c:spPr>
        </c:majorGridlines>
        <c:numFmt formatCode="General" sourceLinked="1"/>
        <c:majorTickMark val="in"/>
        <c:tickLblPos val="nextTo"/>
        <c:spPr>
          <a:ln w="3780" cap="flat" cmpd="sng" algn="ctr">
            <a:solidFill>
              <a:srgbClr val="000000"/>
            </a:solidFill>
            <a:prstDash val="solid"/>
            <a:round/>
          </a:ln>
        </c:spPr>
        <c:txPr>
          <a:bodyPr rot="0" spcFirstLastPara="0" vertOverflow="ellipsis" vert="horz" wrap="square" anchor="ctr" anchorCtr="1"/>
          <a:lstStyle/>
          <a:p>
            <a:pPr>
              <a:defRPr lang="zh-CN" sz="1070"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crossAx val="289171328"/>
        <c:crosses val="autoZero"/>
        <c:crossBetween val="between"/>
      </c:valAx>
      <c:spPr>
        <a:solidFill>
          <a:srgbClr val="C0C0C0"/>
        </a:solidFill>
        <a:ln w="12700">
          <a:solidFill>
            <a:srgbClr val="808080"/>
          </a:solidFill>
          <a:prstDash val="solid"/>
        </a:ln>
        <a:effectLst/>
      </c:spPr>
    </c:plotArea>
    <c:legend>
      <c:legendPos val="r"/>
      <c:spPr>
        <a:noFill/>
        <a:ln w="3780">
          <a:solidFill>
            <a:srgbClr val="000000"/>
          </a:solidFill>
          <a:prstDash val="solid"/>
        </a:ln>
      </c:spPr>
      <c:txPr>
        <a:bodyPr rot="0" spcFirstLastPara="0" vertOverflow="ellipsis" vert="horz" wrap="square" anchor="ctr" anchorCtr="1"/>
        <a:lstStyle/>
        <a:p>
          <a:pPr>
            <a:defRPr lang="zh-CN" sz="980"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legend>
    <c:plotVisOnly val="1"/>
    <c:dispBlanksAs val="gap"/>
  </c:chart>
  <c:spPr>
    <a:noFill/>
    <a:ln w="6350" cap="flat" cmpd="sng" algn="ctr">
      <a:noFill/>
      <a:prstDash val="solid"/>
      <a:round/>
    </a:ln>
  </c:spPr>
  <c:txPr>
    <a:bodyPr/>
    <a:lstStyle/>
    <a:p>
      <a:pPr>
        <a:defRPr lang="zh-CN" sz="1070" b="0" i="0" u="none" strike="noStrike" baseline="0">
          <a:solidFill>
            <a:srgbClr val="000000"/>
          </a:solidFill>
          <a:latin typeface="宋体" panose="02010600030101010101" charset="-122"/>
          <a:ea typeface="宋体" panose="02010600030101010101" charset="-122"/>
          <a:cs typeface="宋体" panose="02010600030101010101" charset="-122"/>
        </a:defRPr>
      </a:pPr>
      <a:endParaRPr lang="zh-CN"/>
    </a:p>
  </c:txPr>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zh-CN"/>
  <c:chart>
    <c:autoTitleDeleted val="1"/>
    <c:plotArea>
      <c:layout>
        <c:manualLayout>
          <c:layoutTarget val="inner"/>
          <c:xMode val="edge"/>
          <c:yMode val="edge"/>
          <c:x val="0.111510791366906"/>
          <c:y val="7.1428571428571425E-2"/>
          <c:w val="0.50359712230215781"/>
          <c:h val="0.82417582417582524"/>
        </c:manualLayout>
      </c:layout>
      <c:barChart>
        <c:barDir val="col"/>
        <c:grouping val="clustered"/>
        <c:ser>
          <c:idx val="0"/>
          <c:order val="0"/>
          <c:tx>
            <c:strRef>
              <c:f>Sheet1!$A$2</c:f>
              <c:strCache>
                <c:ptCount val="1"/>
                <c:pt idx="0">
                  <c:v>2018年支出</c:v>
                </c:pt>
              </c:strCache>
            </c:strRef>
          </c:tx>
          <c:spPr>
            <a:solidFill>
              <a:srgbClr val="9999FF"/>
            </a:solidFill>
            <a:ln w="15120">
              <a:solidFill>
                <a:srgbClr val="000000"/>
              </a:solidFill>
              <a:prstDash val="solid"/>
            </a:ln>
          </c:spPr>
          <c:val>
            <c:numRef>
              <c:f>Sheet1!$B$2:$B$2</c:f>
              <c:numCache>
                <c:formatCode>General</c:formatCode>
                <c:ptCount val="1"/>
                <c:pt idx="0">
                  <c:v>164.47</c:v>
                </c:pt>
              </c:numCache>
            </c:numRef>
          </c:val>
          <c:extLst>
            <c:ext xmlns:c15="http://schemas.microsoft.com/office/drawing/2012/chart" uri="{02D57815-91ED-43cb-92C2-25804820EDAC}">
              <c15:filteredCategoryTitle>
                <c15:cat>
                  <c:numRef>
                    <c:extLst>
                      <c:ext uri="{02D57815-91ED-43cb-92C2-25804820EDAC}">
                        <c15:formulaRef>
                          <c15:sqref>Sheet1!$B$1:$B$1</c15:sqref>
                        </c15:formulaRef>
                      </c:ext>
                    </c:extLst>
                    <c:numCache>
                      <c:formatCode>General</c:formatCode>
                      <c:ptCount val="1"/>
                    </c:numCache>
                  </c:numRef>
                </c15:cat>
              </c15:filteredCategoryTitle>
            </c:ext>
          </c:extLst>
        </c:ser>
        <c:ser>
          <c:idx val="1"/>
          <c:order val="1"/>
          <c:tx>
            <c:strRef>
              <c:f>Sheet1!$A$3</c:f>
              <c:strCache>
                <c:ptCount val="1"/>
                <c:pt idx="0">
                  <c:v>2019年支出</c:v>
                </c:pt>
              </c:strCache>
            </c:strRef>
          </c:tx>
          <c:spPr>
            <a:solidFill>
              <a:srgbClr val="993366"/>
            </a:solidFill>
            <a:ln w="15120">
              <a:solidFill>
                <a:srgbClr val="000000"/>
              </a:solidFill>
              <a:prstDash val="solid"/>
            </a:ln>
          </c:spPr>
          <c:val>
            <c:numRef>
              <c:f>Sheet1!$B$3:$B$3</c:f>
              <c:numCache>
                <c:formatCode>General</c:formatCode>
                <c:ptCount val="1"/>
                <c:pt idx="0">
                  <c:v>291.26</c:v>
                </c:pt>
              </c:numCache>
            </c:numRef>
          </c:val>
          <c:extLst>
            <c:ext xmlns:c15="http://schemas.microsoft.com/office/drawing/2012/chart" uri="{02D57815-91ED-43cb-92C2-25804820EDAC}">
              <c15:filteredCategoryTitle>
                <c15:cat>
                  <c:numRef>
                    <c:extLst>
                      <c:ext uri="{02D57815-91ED-43cb-92C2-25804820EDAC}">
                        <c15:formulaRef>
                          <c15:sqref>Sheet1!$B$1:$B$1</c15:sqref>
                        </c15:formulaRef>
                      </c:ext>
                    </c:extLst>
                    <c:numCache>
                      <c:formatCode>General</c:formatCode>
                      <c:ptCount val="1"/>
                    </c:numCache>
                  </c:numRef>
                </c15:cat>
              </c15:filteredCategoryTitle>
            </c:ext>
          </c:extLst>
        </c:ser>
        <c:ser>
          <c:idx val="2"/>
          <c:order val="2"/>
          <c:tx>
            <c:strRef>
              <c:f>Sheet1!$A$4</c:f>
              <c:strCache>
                <c:ptCount val="1"/>
              </c:strCache>
            </c:strRef>
          </c:tx>
          <c:spPr>
            <a:solidFill>
              <a:srgbClr val="FFFFCC"/>
            </a:solidFill>
            <a:ln w="15120">
              <a:solidFill>
                <a:srgbClr val="000000"/>
              </a:solidFill>
              <a:prstDash val="solid"/>
            </a:ln>
          </c:spPr>
          <c:val>
            <c:numRef>
              <c:f>Sheet1!$B$4:$B$4</c:f>
              <c:numCache>
                <c:formatCode>General</c:formatCode>
                <c:ptCount val="1"/>
              </c:numCache>
            </c:numRef>
          </c:val>
          <c:extLst>
            <c:ext xmlns:c15="http://schemas.microsoft.com/office/drawing/2012/chart" uri="{02D57815-91ED-43cb-92C2-25804820EDAC}">
              <c15:filteredCategoryTitle>
                <c15:cat>
                  <c:numRef>
                    <c:extLst>
                      <c:ext uri="{02D57815-91ED-43cb-92C2-25804820EDAC}">
                        <c15:formulaRef>
                          <c15:sqref>Sheet1!$B$1:$B$1</c15:sqref>
                        </c15:formulaRef>
                      </c:ext>
                    </c:extLst>
                    <c:numCache>
                      <c:formatCode>General</c:formatCode>
                      <c:ptCount val="1"/>
                    </c:numCache>
                  </c:numRef>
                </c15:cat>
              </c15:filteredCategoryTitle>
            </c:ext>
          </c:extLst>
        </c:ser>
        <c:ser>
          <c:idx val="3"/>
          <c:order val="3"/>
          <c:tx>
            <c:strRef>
              <c:f>Sheet1!$A$5</c:f>
              <c:strCache>
                <c:ptCount val="1"/>
              </c:strCache>
            </c:strRef>
          </c:tx>
          <c:spPr>
            <a:solidFill>
              <a:srgbClr val="CCFFFF"/>
            </a:solidFill>
            <a:ln w="15120">
              <a:solidFill>
                <a:srgbClr val="000000"/>
              </a:solidFill>
              <a:prstDash val="solid"/>
            </a:ln>
          </c:spPr>
          <c:val>
            <c:numRef>
              <c:f>Sheet1!$B$5:$B$5</c:f>
              <c:numCache>
                <c:formatCode>General</c:formatCode>
                <c:ptCount val="1"/>
              </c:numCache>
            </c:numRef>
          </c:val>
          <c:extLst>
            <c:ext xmlns:c15="http://schemas.microsoft.com/office/drawing/2012/chart" uri="{02D57815-91ED-43cb-92C2-25804820EDAC}">
              <c15:filteredCategoryTitle>
                <c15:cat>
                  <c:numRef>
                    <c:extLst>
                      <c:ext uri="{02D57815-91ED-43cb-92C2-25804820EDAC}">
                        <c15:formulaRef>
                          <c15:sqref>Sheet1!$B$1:$B$1</c15:sqref>
                        </c15:formulaRef>
                      </c:ext>
                    </c:extLst>
                    <c:numCache>
                      <c:formatCode>General</c:formatCode>
                      <c:ptCount val="1"/>
                    </c:numCache>
                  </c:numRef>
                </c15:cat>
              </c15:filteredCategoryTitle>
            </c:ext>
          </c:extLst>
        </c:ser>
        <c:ser>
          <c:idx val="4"/>
          <c:order val="4"/>
          <c:tx>
            <c:strRef>
              <c:f>Sheet1!$A$6</c:f>
              <c:strCache>
                <c:ptCount val="1"/>
              </c:strCache>
            </c:strRef>
          </c:tx>
          <c:spPr>
            <a:solidFill>
              <a:srgbClr val="660066"/>
            </a:solidFill>
            <a:ln w="15120">
              <a:solidFill>
                <a:srgbClr val="000000"/>
              </a:solidFill>
              <a:prstDash val="solid"/>
            </a:ln>
          </c:spPr>
          <c:val>
            <c:numRef>
              <c:f>Sheet1!$B$6:$B$6</c:f>
              <c:numCache>
                <c:formatCode>General</c:formatCode>
                <c:ptCount val="1"/>
              </c:numCache>
            </c:numRef>
          </c:val>
          <c:extLst>
            <c:ext xmlns:c15="http://schemas.microsoft.com/office/drawing/2012/chart" uri="{02D57815-91ED-43cb-92C2-25804820EDAC}">
              <c15:filteredCategoryTitle>
                <c15:cat>
                  <c:numRef>
                    <c:extLst>
                      <c:ext uri="{02D57815-91ED-43cb-92C2-25804820EDAC}">
                        <c15:formulaRef>
                          <c15:sqref>Sheet1!$B$1:$B$1</c15:sqref>
                        </c15:formulaRef>
                      </c:ext>
                    </c:extLst>
                    <c:numCache>
                      <c:formatCode>General</c:formatCode>
                      <c:ptCount val="1"/>
                    </c:numCache>
                  </c:numRef>
                </c15:cat>
              </c15:filteredCategoryTitle>
            </c:ext>
          </c:extLst>
        </c:ser>
        <c:axId val="284610560"/>
        <c:axId val="284612096"/>
      </c:barChart>
      <c:catAx>
        <c:axId val="284610560"/>
        <c:scaling>
          <c:orientation val="minMax"/>
        </c:scaling>
        <c:delete val="1"/>
        <c:axPos val="b"/>
        <c:numFmt formatCode="General" sourceLinked="1"/>
        <c:majorTickMark val="in"/>
        <c:tickLblPos val="low"/>
        <c:crossAx val="284612096"/>
        <c:crosses val="autoZero"/>
        <c:auto val="1"/>
        <c:lblAlgn val="ctr"/>
        <c:lblOffset val="100"/>
        <c:tickLblSkip val="1"/>
      </c:catAx>
      <c:valAx>
        <c:axId val="284612096"/>
        <c:scaling>
          <c:orientation val="minMax"/>
        </c:scaling>
        <c:axPos val="l"/>
        <c:majorGridlines>
          <c:spPr>
            <a:ln w="3780" cap="flat" cmpd="sng" algn="ctr">
              <a:solidFill>
                <a:srgbClr val="000000"/>
              </a:solidFill>
              <a:prstDash val="solid"/>
              <a:round/>
            </a:ln>
          </c:spPr>
        </c:majorGridlines>
        <c:numFmt formatCode="General" sourceLinked="1"/>
        <c:majorTickMark val="in"/>
        <c:tickLblPos val="nextTo"/>
        <c:spPr>
          <a:ln w="3780" cap="flat" cmpd="sng" algn="ctr">
            <a:solidFill>
              <a:srgbClr val="000000"/>
            </a:solidFill>
            <a:prstDash val="solid"/>
            <a:round/>
          </a:ln>
        </c:spPr>
        <c:txPr>
          <a:bodyPr rot="0" spcFirstLastPara="0" vertOverflow="ellipsis" vert="horz" wrap="square" anchor="ctr" anchorCtr="1"/>
          <a:lstStyle/>
          <a:p>
            <a:pPr>
              <a:defRPr lang="zh-CN" sz="1070"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crossAx val="284610560"/>
        <c:crosses val="autoZero"/>
        <c:crossBetween val="between"/>
      </c:valAx>
      <c:spPr>
        <a:solidFill>
          <a:srgbClr val="C0C0C0"/>
        </a:solidFill>
        <a:ln w="12700">
          <a:solidFill>
            <a:srgbClr val="808080"/>
          </a:solidFill>
          <a:prstDash val="solid"/>
        </a:ln>
        <a:effectLst/>
      </c:spPr>
    </c:plotArea>
    <c:legend>
      <c:legendPos val="r"/>
      <c:layout>
        <c:manualLayout>
          <c:xMode val="edge"/>
          <c:yMode val="edge"/>
          <c:x val="0.65467625899280624"/>
          <c:y val="7.1428571428571425E-2"/>
          <c:w val="0.33093525179856109"/>
          <c:h val="0.85714285714285821"/>
        </c:manualLayout>
      </c:layout>
      <c:spPr>
        <a:noFill/>
        <a:ln w="3780">
          <a:solidFill>
            <a:srgbClr val="000000"/>
          </a:solidFill>
          <a:prstDash val="solid"/>
        </a:ln>
      </c:spPr>
      <c:txPr>
        <a:bodyPr rot="0" spcFirstLastPara="0" vertOverflow="ellipsis" vert="horz" wrap="square" anchor="ctr" anchorCtr="1"/>
        <a:lstStyle/>
        <a:p>
          <a:pPr>
            <a:defRPr lang="zh-CN" sz="980"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legend>
    <c:plotVisOnly val="1"/>
    <c:dispBlanksAs val="gap"/>
  </c:chart>
  <c:spPr>
    <a:noFill/>
    <a:ln w="6350" cap="flat" cmpd="sng" algn="ctr">
      <a:noFill/>
      <a:prstDash val="solid"/>
      <a:round/>
    </a:ln>
  </c:spPr>
  <c:txPr>
    <a:bodyPr/>
    <a:lstStyle/>
    <a:p>
      <a:pPr>
        <a:defRPr lang="zh-CN" sz="1070" b="0" i="0" u="none" strike="noStrike" baseline="0">
          <a:solidFill>
            <a:srgbClr val="000000"/>
          </a:solidFill>
          <a:latin typeface="宋体" panose="02010600030101010101" charset="-122"/>
          <a:ea typeface="宋体" panose="02010600030101010101" charset="-122"/>
          <a:cs typeface="宋体" panose="02010600030101010101" charset="-122"/>
        </a:defRPr>
      </a:pPr>
      <a:endParaRPr lang="zh-CN"/>
    </a:p>
  </c:txPr>
  <c:externalData r:id="rId1"/>
</c:chartSpace>
</file>

<file path=word/charts/chart4.xml><?xml version="1.0" encoding="utf-8"?>
<c:chartSpace xmlns:c="http://schemas.openxmlformats.org/drawingml/2006/chart" xmlns:a="http://schemas.openxmlformats.org/drawingml/2006/main" xmlns:r="http://schemas.openxmlformats.org/officeDocument/2006/relationships">
  <c:lang val="zh-CN"/>
  <c:chart>
    <c:autoTitleDeleted val="1"/>
    <c:plotArea>
      <c:layout>
        <c:manualLayout>
          <c:layoutTarget val="inner"/>
          <c:xMode val="edge"/>
          <c:yMode val="edge"/>
          <c:x val="0.111510791366906"/>
          <c:y val="7.1428571428571425E-2"/>
          <c:w val="0.50359712230215781"/>
          <c:h val="0.82417582417582624"/>
        </c:manualLayout>
      </c:layout>
      <c:barChart>
        <c:barDir val="col"/>
        <c:grouping val="clustered"/>
        <c:ser>
          <c:idx val="0"/>
          <c:order val="0"/>
          <c:tx>
            <c:strRef>
              <c:f>Sheet1!$A$2</c:f>
              <c:strCache>
                <c:ptCount val="1"/>
                <c:pt idx="0">
                  <c:v>财政拨款收入</c:v>
                </c:pt>
              </c:strCache>
            </c:strRef>
          </c:tx>
          <c:spPr>
            <a:solidFill>
              <a:srgbClr val="9999FF"/>
            </a:solidFill>
            <a:ln w="15120">
              <a:solidFill>
                <a:srgbClr val="000000"/>
              </a:solidFill>
              <a:prstDash val="solid"/>
            </a:ln>
          </c:spPr>
          <c:cat>
            <c:numRef>
              <c:f>Sheet1!$B$1:$B$1</c:f>
              <c:numCache>
                <c:formatCode>General</c:formatCode>
                <c:ptCount val="1"/>
              </c:numCache>
            </c:numRef>
          </c:cat>
          <c:val>
            <c:numRef>
              <c:f>Sheet1!$B$2:$B$2</c:f>
              <c:numCache>
                <c:formatCode>General</c:formatCode>
                <c:ptCount val="1"/>
                <c:pt idx="0">
                  <c:v>291.26</c:v>
                </c:pt>
              </c:numCache>
            </c:numRef>
          </c:val>
        </c:ser>
        <c:ser>
          <c:idx val="1"/>
          <c:order val="1"/>
          <c:tx>
            <c:strRef>
              <c:f>Sheet1!$A$3</c:f>
              <c:strCache>
                <c:ptCount val="1"/>
                <c:pt idx="0">
                  <c:v>上级补助收入</c:v>
                </c:pt>
              </c:strCache>
            </c:strRef>
          </c:tx>
          <c:spPr>
            <a:solidFill>
              <a:srgbClr val="993366"/>
            </a:solidFill>
            <a:ln w="15120">
              <a:solidFill>
                <a:srgbClr val="000000"/>
              </a:solidFill>
              <a:prstDash val="solid"/>
            </a:ln>
          </c:spPr>
          <c:cat>
            <c:numRef>
              <c:f>Sheet1!$B$1:$B$1</c:f>
              <c:numCache>
                <c:formatCode>General</c:formatCode>
                <c:ptCount val="1"/>
              </c:numCache>
            </c:numRef>
          </c:cat>
          <c:val>
            <c:numRef>
              <c:f>Sheet1!$B$3:$B$3</c:f>
              <c:numCache>
                <c:formatCode>General</c:formatCode>
                <c:ptCount val="1"/>
                <c:pt idx="0">
                  <c:v>0</c:v>
                </c:pt>
              </c:numCache>
            </c:numRef>
          </c:val>
        </c:ser>
        <c:ser>
          <c:idx val="2"/>
          <c:order val="2"/>
          <c:tx>
            <c:strRef>
              <c:f>Sheet1!$A$4</c:f>
              <c:strCache>
                <c:ptCount val="1"/>
                <c:pt idx="0">
                  <c:v>事业收入</c:v>
                </c:pt>
              </c:strCache>
            </c:strRef>
          </c:tx>
          <c:spPr>
            <a:solidFill>
              <a:srgbClr val="FFFFCC"/>
            </a:solidFill>
            <a:ln w="15120">
              <a:solidFill>
                <a:srgbClr val="000000"/>
              </a:solidFill>
              <a:prstDash val="solid"/>
            </a:ln>
          </c:spPr>
          <c:cat>
            <c:numRef>
              <c:f>Sheet1!$B$1:$B$1</c:f>
              <c:numCache>
                <c:formatCode>General</c:formatCode>
                <c:ptCount val="1"/>
              </c:numCache>
            </c:numRef>
          </c:cat>
          <c:val>
            <c:numRef>
              <c:f>Sheet1!$B$4:$B$4</c:f>
              <c:numCache>
                <c:formatCode>General</c:formatCode>
                <c:ptCount val="1"/>
                <c:pt idx="0">
                  <c:v>0</c:v>
                </c:pt>
              </c:numCache>
            </c:numRef>
          </c:val>
        </c:ser>
        <c:ser>
          <c:idx val="3"/>
          <c:order val="3"/>
          <c:tx>
            <c:strRef>
              <c:f>Sheet1!$A$5</c:f>
              <c:strCache>
                <c:ptCount val="1"/>
                <c:pt idx="0">
                  <c:v>经营收入</c:v>
                </c:pt>
              </c:strCache>
            </c:strRef>
          </c:tx>
          <c:spPr>
            <a:solidFill>
              <a:srgbClr val="CCFFFF"/>
            </a:solidFill>
            <a:ln w="15120">
              <a:solidFill>
                <a:srgbClr val="000000"/>
              </a:solidFill>
              <a:prstDash val="solid"/>
            </a:ln>
          </c:spPr>
          <c:cat>
            <c:numRef>
              <c:f>Sheet1!$B$1:$B$1</c:f>
              <c:numCache>
                <c:formatCode>General</c:formatCode>
                <c:ptCount val="1"/>
              </c:numCache>
            </c:numRef>
          </c:cat>
          <c:val>
            <c:numRef>
              <c:f>Sheet1!$B$5:$B$5</c:f>
              <c:numCache>
                <c:formatCode>General</c:formatCode>
                <c:ptCount val="1"/>
                <c:pt idx="0">
                  <c:v>0</c:v>
                </c:pt>
              </c:numCache>
            </c:numRef>
          </c:val>
        </c:ser>
        <c:ser>
          <c:idx val="4"/>
          <c:order val="4"/>
          <c:tx>
            <c:strRef>
              <c:f>Sheet1!$A$6</c:f>
              <c:strCache>
                <c:ptCount val="1"/>
                <c:pt idx="0">
                  <c:v>附属单位上缴收入</c:v>
                </c:pt>
              </c:strCache>
            </c:strRef>
          </c:tx>
          <c:spPr>
            <a:solidFill>
              <a:srgbClr val="660066"/>
            </a:solidFill>
            <a:ln w="15120">
              <a:solidFill>
                <a:srgbClr val="000000"/>
              </a:solidFill>
              <a:prstDash val="solid"/>
            </a:ln>
          </c:spPr>
          <c:cat>
            <c:numRef>
              <c:f>Sheet1!$B$1:$B$1</c:f>
              <c:numCache>
                <c:formatCode>General</c:formatCode>
                <c:ptCount val="1"/>
              </c:numCache>
            </c:numRef>
          </c:cat>
          <c:val>
            <c:numRef>
              <c:f>Sheet1!$B$6:$B$6</c:f>
              <c:numCache>
                <c:formatCode>General</c:formatCode>
                <c:ptCount val="1"/>
                <c:pt idx="0">
                  <c:v>0</c:v>
                </c:pt>
              </c:numCache>
            </c:numRef>
          </c:val>
        </c:ser>
        <c:ser>
          <c:idx val="5"/>
          <c:order val="5"/>
          <c:tx>
            <c:strRef>
              <c:f>Sheet1!$A$7</c:f>
              <c:strCache>
                <c:ptCount val="1"/>
                <c:pt idx="0">
                  <c:v>其他收入</c:v>
                </c:pt>
              </c:strCache>
            </c:strRef>
          </c:tx>
          <c:spPr>
            <a:solidFill>
              <a:srgbClr val="FF8080"/>
            </a:solidFill>
            <a:ln w="15120">
              <a:solidFill>
                <a:srgbClr val="000000"/>
              </a:solidFill>
              <a:prstDash val="solid"/>
            </a:ln>
          </c:spPr>
          <c:cat>
            <c:numRef>
              <c:f>Sheet1!$B$1:$B$1</c:f>
              <c:numCache>
                <c:formatCode>General</c:formatCode>
                <c:ptCount val="1"/>
              </c:numCache>
            </c:numRef>
          </c:cat>
          <c:val>
            <c:numRef>
              <c:f>Sheet1!$B$7:$B$7</c:f>
              <c:numCache>
                <c:formatCode>General</c:formatCode>
                <c:ptCount val="1"/>
                <c:pt idx="0">
                  <c:v>0</c:v>
                </c:pt>
              </c:numCache>
            </c:numRef>
          </c:val>
        </c:ser>
        <c:axId val="284654592"/>
        <c:axId val="284660480"/>
      </c:barChart>
      <c:catAx>
        <c:axId val="284654592"/>
        <c:scaling>
          <c:orientation val="minMax"/>
        </c:scaling>
        <c:axPos val="b"/>
        <c:numFmt formatCode="General" sourceLinked="1"/>
        <c:majorTickMark val="in"/>
        <c:tickLblPos val="low"/>
        <c:spPr>
          <a:ln w="3780" cap="flat" cmpd="sng" algn="ctr">
            <a:solidFill>
              <a:srgbClr val="000000"/>
            </a:solidFill>
            <a:prstDash val="solid"/>
            <a:round/>
          </a:ln>
        </c:spPr>
        <c:txPr>
          <a:bodyPr rot="0" spcFirstLastPara="0" vertOverflow="ellipsis" vert="horz" wrap="square" anchor="ctr" anchorCtr="1"/>
          <a:lstStyle/>
          <a:p>
            <a:pPr>
              <a:defRPr lang="zh-CN" sz="1070"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crossAx val="284660480"/>
        <c:crosses val="autoZero"/>
        <c:auto val="1"/>
        <c:lblAlgn val="ctr"/>
        <c:lblOffset val="100"/>
        <c:tickLblSkip val="1"/>
      </c:catAx>
      <c:valAx>
        <c:axId val="284660480"/>
        <c:scaling>
          <c:orientation val="minMax"/>
        </c:scaling>
        <c:axPos val="l"/>
        <c:majorGridlines>
          <c:spPr>
            <a:ln w="3780" cap="flat" cmpd="sng" algn="ctr">
              <a:solidFill>
                <a:srgbClr val="000000"/>
              </a:solidFill>
              <a:prstDash val="solid"/>
              <a:round/>
            </a:ln>
          </c:spPr>
        </c:majorGridlines>
        <c:numFmt formatCode="General" sourceLinked="1"/>
        <c:majorTickMark val="in"/>
        <c:tickLblPos val="nextTo"/>
        <c:spPr>
          <a:ln w="3780" cap="flat" cmpd="sng" algn="ctr">
            <a:solidFill>
              <a:srgbClr val="000000"/>
            </a:solidFill>
            <a:prstDash val="solid"/>
            <a:round/>
          </a:ln>
        </c:spPr>
        <c:txPr>
          <a:bodyPr rot="0" spcFirstLastPara="0" vertOverflow="ellipsis" vert="horz" wrap="square" anchor="ctr" anchorCtr="1"/>
          <a:lstStyle/>
          <a:p>
            <a:pPr>
              <a:defRPr lang="zh-CN" sz="1070"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crossAx val="284654592"/>
        <c:crosses val="autoZero"/>
        <c:crossBetween val="between"/>
      </c:valAx>
      <c:spPr>
        <a:solidFill>
          <a:srgbClr val="C0C0C0"/>
        </a:solidFill>
        <a:ln w="12700">
          <a:solidFill>
            <a:srgbClr val="808080"/>
          </a:solidFill>
          <a:prstDash val="solid"/>
        </a:ln>
        <a:effectLst/>
      </c:spPr>
    </c:plotArea>
    <c:legend>
      <c:legendPos val="r"/>
      <c:layout>
        <c:manualLayout>
          <c:xMode val="edge"/>
          <c:yMode val="edge"/>
          <c:x val="0.65972222222222221"/>
          <c:y val="4.0625000000000001E-2"/>
        </c:manualLayout>
      </c:layout>
      <c:spPr>
        <a:noFill/>
        <a:ln w="3780">
          <a:solidFill>
            <a:srgbClr val="000000"/>
          </a:solidFill>
          <a:prstDash val="solid"/>
        </a:ln>
      </c:spPr>
      <c:txPr>
        <a:bodyPr rot="0" spcFirstLastPara="0" vertOverflow="ellipsis" vert="horz" wrap="square" anchor="ctr" anchorCtr="1"/>
        <a:lstStyle/>
        <a:p>
          <a:pPr>
            <a:defRPr lang="zh-CN" sz="980"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legend>
    <c:plotVisOnly val="1"/>
    <c:dispBlanksAs val="gap"/>
  </c:chart>
  <c:spPr>
    <a:noFill/>
    <a:ln w="6350" cap="flat" cmpd="sng" algn="ctr">
      <a:noFill/>
      <a:prstDash val="solid"/>
      <a:round/>
    </a:ln>
  </c:spPr>
  <c:txPr>
    <a:bodyPr/>
    <a:lstStyle/>
    <a:p>
      <a:pPr>
        <a:defRPr lang="zh-CN" sz="1070" b="0" i="0" u="none" strike="noStrike" baseline="0">
          <a:solidFill>
            <a:srgbClr val="000000"/>
          </a:solidFill>
          <a:latin typeface="宋体" panose="02010600030101010101" charset="-122"/>
          <a:ea typeface="宋体" panose="02010600030101010101" charset="-122"/>
          <a:cs typeface="宋体" panose="02010600030101010101" charset="-122"/>
        </a:defRPr>
      </a:pPr>
      <a:endParaRPr lang="zh-CN"/>
    </a:p>
  </c:txPr>
  <c:externalData r:id="rId1"/>
</c:chartSpace>
</file>

<file path=word/charts/chart5.xml><?xml version="1.0" encoding="utf-8"?>
<c:chartSpace xmlns:c="http://schemas.openxmlformats.org/drawingml/2006/chart" xmlns:a="http://schemas.openxmlformats.org/drawingml/2006/main" xmlns:r="http://schemas.openxmlformats.org/officeDocument/2006/relationships">
  <c:lang val="zh-CN"/>
  <c:chart>
    <c:autoTitleDeleted val="1"/>
    <c:plotArea>
      <c:layout>
        <c:manualLayout>
          <c:layoutTarget val="inner"/>
          <c:xMode val="edge"/>
          <c:yMode val="edge"/>
          <c:x val="0.111510791366906"/>
          <c:y val="7.1428571428571425E-2"/>
          <c:w val="0.50359712230215781"/>
          <c:h val="0.82417582417582524"/>
        </c:manualLayout>
      </c:layout>
      <c:barChart>
        <c:barDir val="col"/>
        <c:grouping val="clustered"/>
        <c:ser>
          <c:idx val="0"/>
          <c:order val="0"/>
          <c:tx>
            <c:strRef>
              <c:f>Sheet1!$A$2</c:f>
              <c:strCache>
                <c:ptCount val="1"/>
                <c:pt idx="0">
                  <c:v>基本支出</c:v>
                </c:pt>
              </c:strCache>
            </c:strRef>
          </c:tx>
          <c:spPr>
            <a:solidFill>
              <a:srgbClr val="9999FF"/>
            </a:solidFill>
            <a:ln w="15120">
              <a:solidFill>
                <a:srgbClr val="000000"/>
              </a:solidFill>
              <a:prstDash val="solid"/>
            </a:ln>
          </c:spPr>
          <c:cat>
            <c:numRef>
              <c:f>Sheet1!$B$1:$B$1</c:f>
              <c:numCache>
                <c:formatCode>General</c:formatCode>
                <c:ptCount val="1"/>
              </c:numCache>
            </c:numRef>
          </c:cat>
          <c:val>
            <c:numRef>
              <c:f>Sheet1!$B$2:$B$2</c:f>
              <c:numCache>
                <c:formatCode>General</c:formatCode>
                <c:ptCount val="1"/>
                <c:pt idx="0">
                  <c:v>42.35</c:v>
                </c:pt>
              </c:numCache>
            </c:numRef>
          </c:val>
        </c:ser>
        <c:ser>
          <c:idx val="1"/>
          <c:order val="1"/>
          <c:tx>
            <c:strRef>
              <c:f>Sheet1!$A$3</c:f>
              <c:strCache>
                <c:ptCount val="1"/>
                <c:pt idx="0">
                  <c:v>项目支出</c:v>
                </c:pt>
              </c:strCache>
            </c:strRef>
          </c:tx>
          <c:spPr>
            <a:solidFill>
              <a:srgbClr val="993366"/>
            </a:solidFill>
            <a:ln w="15120">
              <a:solidFill>
                <a:srgbClr val="000000"/>
              </a:solidFill>
              <a:prstDash val="solid"/>
            </a:ln>
          </c:spPr>
          <c:cat>
            <c:numRef>
              <c:f>Sheet1!$B$1:$B$1</c:f>
              <c:numCache>
                <c:formatCode>General</c:formatCode>
                <c:ptCount val="1"/>
              </c:numCache>
            </c:numRef>
          </c:cat>
          <c:val>
            <c:numRef>
              <c:f>Sheet1!$B$3:$B$3</c:f>
              <c:numCache>
                <c:formatCode>General</c:formatCode>
                <c:ptCount val="1"/>
                <c:pt idx="0">
                  <c:v>248.91</c:v>
                </c:pt>
              </c:numCache>
            </c:numRef>
          </c:val>
        </c:ser>
        <c:ser>
          <c:idx val="2"/>
          <c:order val="2"/>
          <c:tx>
            <c:strRef>
              <c:f>Sheet1!$A$4</c:f>
              <c:strCache>
                <c:ptCount val="1"/>
                <c:pt idx="0">
                  <c:v>上缴上级支出</c:v>
                </c:pt>
              </c:strCache>
            </c:strRef>
          </c:tx>
          <c:spPr>
            <a:solidFill>
              <a:srgbClr val="FFFFCC"/>
            </a:solidFill>
            <a:ln w="15120">
              <a:solidFill>
                <a:srgbClr val="000000"/>
              </a:solidFill>
              <a:prstDash val="solid"/>
            </a:ln>
          </c:spPr>
          <c:cat>
            <c:numRef>
              <c:f>Sheet1!$B$1:$B$1</c:f>
              <c:numCache>
                <c:formatCode>General</c:formatCode>
                <c:ptCount val="1"/>
              </c:numCache>
            </c:numRef>
          </c:cat>
          <c:val>
            <c:numRef>
              <c:f>Sheet1!$B$4:$B$4</c:f>
              <c:numCache>
                <c:formatCode>General</c:formatCode>
                <c:ptCount val="1"/>
                <c:pt idx="0">
                  <c:v>0</c:v>
                </c:pt>
              </c:numCache>
            </c:numRef>
          </c:val>
        </c:ser>
        <c:ser>
          <c:idx val="3"/>
          <c:order val="3"/>
          <c:tx>
            <c:strRef>
              <c:f>Sheet1!$A$5</c:f>
              <c:strCache>
                <c:ptCount val="1"/>
                <c:pt idx="0">
                  <c:v>经营支出</c:v>
                </c:pt>
              </c:strCache>
            </c:strRef>
          </c:tx>
          <c:spPr>
            <a:solidFill>
              <a:srgbClr val="CCFFFF"/>
            </a:solidFill>
            <a:ln w="15120">
              <a:solidFill>
                <a:srgbClr val="000000"/>
              </a:solidFill>
              <a:prstDash val="solid"/>
            </a:ln>
          </c:spPr>
          <c:cat>
            <c:numRef>
              <c:f>Sheet1!$B$1:$B$1</c:f>
              <c:numCache>
                <c:formatCode>General</c:formatCode>
                <c:ptCount val="1"/>
              </c:numCache>
            </c:numRef>
          </c:cat>
          <c:val>
            <c:numRef>
              <c:f>Sheet1!$B$5:$B$5</c:f>
              <c:numCache>
                <c:formatCode>General</c:formatCode>
                <c:ptCount val="1"/>
                <c:pt idx="0">
                  <c:v>0</c:v>
                </c:pt>
              </c:numCache>
            </c:numRef>
          </c:val>
        </c:ser>
        <c:ser>
          <c:idx val="4"/>
          <c:order val="4"/>
          <c:tx>
            <c:strRef>
              <c:f>Sheet1!$A$6</c:f>
              <c:strCache>
                <c:ptCount val="1"/>
                <c:pt idx="0">
                  <c:v>对附属单位补助支出</c:v>
                </c:pt>
              </c:strCache>
            </c:strRef>
          </c:tx>
          <c:spPr>
            <a:solidFill>
              <a:srgbClr val="660066"/>
            </a:solidFill>
            <a:ln w="15120">
              <a:solidFill>
                <a:srgbClr val="000000"/>
              </a:solidFill>
              <a:prstDash val="solid"/>
            </a:ln>
          </c:spPr>
          <c:cat>
            <c:numRef>
              <c:f>Sheet1!$B$1:$B$1</c:f>
              <c:numCache>
                <c:formatCode>General</c:formatCode>
                <c:ptCount val="1"/>
              </c:numCache>
            </c:numRef>
          </c:cat>
          <c:val>
            <c:numRef>
              <c:f>Sheet1!$B$6:$B$6</c:f>
              <c:numCache>
                <c:formatCode>General</c:formatCode>
                <c:ptCount val="1"/>
                <c:pt idx="0">
                  <c:v>0</c:v>
                </c:pt>
              </c:numCache>
            </c:numRef>
          </c:val>
        </c:ser>
        <c:axId val="287577216"/>
        <c:axId val="287578752"/>
      </c:barChart>
      <c:catAx>
        <c:axId val="287577216"/>
        <c:scaling>
          <c:orientation val="minMax"/>
        </c:scaling>
        <c:axPos val="b"/>
        <c:numFmt formatCode="General" sourceLinked="1"/>
        <c:majorTickMark val="in"/>
        <c:tickLblPos val="low"/>
        <c:spPr>
          <a:ln w="3780" cap="flat" cmpd="sng" algn="ctr">
            <a:solidFill>
              <a:srgbClr val="000000"/>
            </a:solidFill>
            <a:prstDash val="solid"/>
            <a:round/>
          </a:ln>
        </c:spPr>
        <c:txPr>
          <a:bodyPr rot="0" spcFirstLastPara="0" vertOverflow="ellipsis" vert="horz" wrap="square" anchor="ctr" anchorCtr="1"/>
          <a:lstStyle/>
          <a:p>
            <a:pPr>
              <a:defRPr lang="zh-CN" sz="1070"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crossAx val="287578752"/>
        <c:crosses val="autoZero"/>
        <c:auto val="1"/>
        <c:lblAlgn val="ctr"/>
        <c:lblOffset val="100"/>
        <c:tickLblSkip val="1"/>
      </c:catAx>
      <c:valAx>
        <c:axId val="287578752"/>
        <c:scaling>
          <c:orientation val="minMax"/>
        </c:scaling>
        <c:axPos val="l"/>
        <c:majorGridlines>
          <c:spPr>
            <a:ln w="3780" cap="flat" cmpd="sng" algn="ctr">
              <a:solidFill>
                <a:srgbClr val="000000"/>
              </a:solidFill>
              <a:prstDash val="solid"/>
              <a:round/>
            </a:ln>
          </c:spPr>
        </c:majorGridlines>
        <c:numFmt formatCode="General" sourceLinked="1"/>
        <c:majorTickMark val="in"/>
        <c:tickLblPos val="nextTo"/>
        <c:spPr>
          <a:ln w="3780" cap="flat" cmpd="sng" algn="ctr">
            <a:solidFill>
              <a:srgbClr val="000000"/>
            </a:solidFill>
            <a:prstDash val="solid"/>
            <a:round/>
          </a:ln>
        </c:spPr>
        <c:txPr>
          <a:bodyPr rot="0" spcFirstLastPara="0" vertOverflow="ellipsis" vert="horz" wrap="square" anchor="ctr" anchorCtr="1"/>
          <a:lstStyle/>
          <a:p>
            <a:pPr>
              <a:defRPr lang="zh-CN" sz="1070"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crossAx val="287577216"/>
        <c:crosses val="autoZero"/>
        <c:crossBetween val="between"/>
      </c:valAx>
      <c:spPr>
        <a:solidFill>
          <a:srgbClr val="C0C0C0"/>
        </a:solidFill>
        <a:ln w="12700">
          <a:solidFill>
            <a:srgbClr val="808080"/>
          </a:solidFill>
          <a:prstDash val="solid"/>
        </a:ln>
        <a:effectLst/>
      </c:spPr>
    </c:plotArea>
    <c:legend>
      <c:legendPos val="r"/>
      <c:layout>
        <c:manualLayout>
          <c:xMode val="edge"/>
          <c:yMode val="edge"/>
          <c:x val="0.65467625899280724"/>
          <c:y val="7.1428571428571425E-2"/>
          <c:w val="0.33093525179856109"/>
          <c:h val="0.85714285714285821"/>
        </c:manualLayout>
      </c:layout>
      <c:spPr>
        <a:noFill/>
        <a:ln w="3780">
          <a:solidFill>
            <a:srgbClr val="000000"/>
          </a:solidFill>
          <a:prstDash val="solid"/>
        </a:ln>
      </c:spPr>
      <c:txPr>
        <a:bodyPr rot="0" spcFirstLastPara="0" vertOverflow="ellipsis" vert="horz" wrap="square" anchor="ctr" anchorCtr="1"/>
        <a:lstStyle/>
        <a:p>
          <a:pPr>
            <a:defRPr lang="zh-CN" sz="980"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legend>
    <c:plotVisOnly val="1"/>
    <c:dispBlanksAs val="gap"/>
  </c:chart>
  <c:spPr>
    <a:noFill/>
    <a:ln w="6350" cap="flat" cmpd="sng" algn="ctr">
      <a:noFill/>
      <a:prstDash val="solid"/>
      <a:round/>
    </a:ln>
  </c:spPr>
  <c:txPr>
    <a:bodyPr/>
    <a:lstStyle/>
    <a:p>
      <a:pPr>
        <a:defRPr lang="zh-CN" sz="1070" b="0" i="0" u="none" strike="noStrike" baseline="0">
          <a:solidFill>
            <a:srgbClr val="000000"/>
          </a:solidFill>
          <a:latin typeface="宋体" panose="02010600030101010101" charset="-122"/>
          <a:ea typeface="宋体" panose="02010600030101010101" charset="-122"/>
          <a:cs typeface="宋体" panose="02010600030101010101" charset="-122"/>
        </a:defRPr>
      </a:pPr>
      <a:endParaRPr lang="zh-CN"/>
    </a:p>
  </c:txPr>
  <c:externalData r:id="rId1"/>
</c:chartSpace>
</file>

<file path=word/charts/chart6.xml><?xml version="1.0" encoding="utf-8"?>
<c:chartSpace xmlns:c="http://schemas.openxmlformats.org/drawingml/2006/chart" xmlns:a="http://schemas.openxmlformats.org/drawingml/2006/main" xmlns:r="http://schemas.openxmlformats.org/officeDocument/2006/relationships">
  <c:date1904 val="1"/>
  <c:lang val="zh-CN"/>
  <c:chart>
    <c:autoTitleDeleted val="1"/>
    <c:plotArea>
      <c:layout>
        <c:manualLayout>
          <c:layoutTarget val="inner"/>
          <c:xMode val="edge"/>
          <c:yMode val="edge"/>
          <c:x val="0.12635608856088601"/>
          <c:y val="9.7454573060788932E-2"/>
          <c:w val="0.50359712230215781"/>
          <c:h val="0.82417582417582624"/>
        </c:manualLayout>
      </c:layout>
      <c:barChart>
        <c:barDir val="col"/>
        <c:grouping val="clustered"/>
        <c:ser>
          <c:idx val="0"/>
          <c:order val="0"/>
          <c:tx>
            <c:strRef>
              <c:f>Sheet1!$A$2</c:f>
              <c:strCache>
                <c:ptCount val="1"/>
                <c:pt idx="0">
                  <c:v>2018年财政拨款收入</c:v>
                </c:pt>
              </c:strCache>
            </c:strRef>
          </c:tx>
          <c:spPr>
            <a:solidFill>
              <a:srgbClr val="9999FF"/>
            </a:solidFill>
            <a:ln w="15120">
              <a:solidFill>
                <a:srgbClr val="000000"/>
              </a:solidFill>
              <a:prstDash val="solid"/>
            </a:ln>
          </c:spPr>
          <c:cat>
            <c:numRef>
              <c:f>Sheet1!$B$1:$B$1</c:f>
              <c:numCache>
                <c:formatCode>General</c:formatCode>
                <c:ptCount val="1"/>
              </c:numCache>
            </c:numRef>
          </c:cat>
          <c:val>
            <c:numRef>
              <c:f>Sheet1!$B$2:$B$2</c:f>
              <c:numCache>
                <c:formatCode>General</c:formatCode>
                <c:ptCount val="1"/>
                <c:pt idx="0">
                  <c:v>164.47</c:v>
                </c:pt>
              </c:numCache>
            </c:numRef>
          </c:val>
        </c:ser>
        <c:ser>
          <c:idx val="1"/>
          <c:order val="1"/>
          <c:tx>
            <c:strRef>
              <c:f>Sheet1!$A$3</c:f>
              <c:strCache>
                <c:ptCount val="1"/>
                <c:pt idx="0">
                  <c:v>2019年财政拨款收入</c:v>
                </c:pt>
              </c:strCache>
            </c:strRef>
          </c:tx>
          <c:spPr>
            <a:solidFill>
              <a:srgbClr val="993366"/>
            </a:solidFill>
            <a:ln w="15120">
              <a:solidFill>
                <a:srgbClr val="000000"/>
              </a:solidFill>
              <a:prstDash val="solid"/>
            </a:ln>
          </c:spPr>
          <c:cat>
            <c:numRef>
              <c:f>Sheet1!$B$1:$B$1</c:f>
              <c:numCache>
                <c:formatCode>General</c:formatCode>
                <c:ptCount val="1"/>
              </c:numCache>
            </c:numRef>
          </c:cat>
          <c:val>
            <c:numRef>
              <c:f>Sheet1!$B$3:$B$3</c:f>
              <c:numCache>
                <c:formatCode>General</c:formatCode>
                <c:ptCount val="1"/>
                <c:pt idx="0">
                  <c:v>291.26</c:v>
                </c:pt>
              </c:numCache>
            </c:numRef>
          </c:val>
        </c:ser>
        <c:ser>
          <c:idx val="2"/>
          <c:order val="2"/>
          <c:tx>
            <c:strRef>
              <c:f>Sheet1!$A$4</c:f>
              <c:strCache>
                <c:ptCount val="1"/>
              </c:strCache>
            </c:strRef>
          </c:tx>
          <c:spPr>
            <a:solidFill>
              <a:srgbClr val="FFFFCC"/>
            </a:solidFill>
            <a:ln w="15120">
              <a:solidFill>
                <a:srgbClr val="000000"/>
              </a:solidFill>
              <a:prstDash val="solid"/>
            </a:ln>
          </c:spPr>
          <c:cat>
            <c:numRef>
              <c:f>Sheet1!$B$1:$B$1</c:f>
              <c:numCache>
                <c:formatCode>General</c:formatCode>
                <c:ptCount val="1"/>
              </c:numCache>
            </c:numRef>
          </c:cat>
          <c:val>
            <c:numRef>
              <c:f>Sheet1!$B$4:$B$4</c:f>
              <c:numCache>
                <c:formatCode>General</c:formatCode>
                <c:ptCount val="1"/>
              </c:numCache>
            </c:numRef>
          </c:val>
        </c:ser>
        <c:ser>
          <c:idx val="3"/>
          <c:order val="3"/>
          <c:tx>
            <c:strRef>
              <c:f>Sheet1!$A$5</c:f>
              <c:strCache>
                <c:ptCount val="1"/>
              </c:strCache>
            </c:strRef>
          </c:tx>
          <c:spPr>
            <a:solidFill>
              <a:srgbClr val="CCFFFF"/>
            </a:solidFill>
            <a:ln w="15120">
              <a:solidFill>
                <a:srgbClr val="000000"/>
              </a:solidFill>
              <a:prstDash val="solid"/>
            </a:ln>
          </c:spPr>
          <c:cat>
            <c:numRef>
              <c:f>Sheet1!$B$1:$B$1</c:f>
              <c:numCache>
                <c:formatCode>General</c:formatCode>
                <c:ptCount val="1"/>
              </c:numCache>
            </c:numRef>
          </c:cat>
          <c:val>
            <c:numRef>
              <c:f>Sheet1!$B$5:$B$5</c:f>
              <c:numCache>
                <c:formatCode>General</c:formatCode>
                <c:ptCount val="1"/>
              </c:numCache>
            </c:numRef>
          </c:val>
        </c:ser>
        <c:ser>
          <c:idx val="4"/>
          <c:order val="4"/>
          <c:tx>
            <c:strRef>
              <c:f>Sheet1!$A$6</c:f>
              <c:strCache>
                <c:ptCount val="1"/>
              </c:strCache>
            </c:strRef>
          </c:tx>
          <c:spPr>
            <a:solidFill>
              <a:srgbClr val="660066"/>
            </a:solidFill>
            <a:ln w="15120">
              <a:solidFill>
                <a:srgbClr val="000000"/>
              </a:solidFill>
              <a:prstDash val="solid"/>
            </a:ln>
          </c:spPr>
          <c:cat>
            <c:numRef>
              <c:f>Sheet1!$B$1:$B$1</c:f>
              <c:numCache>
                <c:formatCode>General</c:formatCode>
                <c:ptCount val="1"/>
              </c:numCache>
            </c:numRef>
          </c:cat>
          <c:val>
            <c:numRef>
              <c:f>Sheet1!$B$6:$B$6</c:f>
              <c:numCache>
                <c:formatCode>General</c:formatCode>
                <c:ptCount val="1"/>
              </c:numCache>
            </c:numRef>
          </c:val>
        </c:ser>
        <c:ser>
          <c:idx val="5"/>
          <c:order val="5"/>
          <c:tx>
            <c:strRef>
              <c:f>Sheet1!$A$7</c:f>
              <c:strCache>
                <c:ptCount val="1"/>
              </c:strCache>
            </c:strRef>
          </c:tx>
          <c:spPr>
            <a:solidFill>
              <a:srgbClr val="FF8080"/>
            </a:solidFill>
            <a:ln w="15120">
              <a:solidFill>
                <a:srgbClr val="000000"/>
              </a:solidFill>
              <a:prstDash val="solid"/>
            </a:ln>
          </c:spPr>
          <c:cat>
            <c:numRef>
              <c:f>Sheet1!$B$1:$B$1</c:f>
              <c:numCache>
                <c:formatCode>General</c:formatCode>
                <c:ptCount val="1"/>
              </c:numCache>
            </c:numRef>
          </c:cat>
          <c:val>
            <c:numRef>
              <c:f>Sheet1!$B$7:$B$7</c:f>
              <c:numCache>
                <c:formatCode>General</c:formatCode>
                <c:ptCount val="1"/>
              </c:numCache>
            </c:numRef>
          </c:val>
        </c:ser>
        <c:axId val="185037184"/>
        <c:axId val="185038720"/>
      </c:barChart>
      <c:catAx>
        <c:axId val="185037184"/>
        <c:scaling>
          <c:orientation val="minMax"/>
        </c:scaling>
        <c:axPos val="b"/>
        <c:numFmt formatCode="General" sourceLinked="1"/>
        <c:majorTickMark val="in"/>
        <c:tickLblPos val="low"/>
        <c:spPr>
          <a:ln w="3780" cap="flat" cmpd="sng" algn="ctr">
            <a:solidFill>
              <a:srgbClr val="000000"/>
            </a:solidFill>
            <a:prstDash val="solid"/>
            <a:round/>
          </a:ln>
        </c:spPr>
        <c:txPr>
          <a:bodyPr rot="0" spcFirstLastPara="0" vertOverflow="ellipsis" vert="horz" wrap="square" anchor="ctr" anchorCtr="1"/>
          <a:lstStyle/>
          <a:p>
            <a:pPr>
              <a:defRPr lang="zh-CN" sz="1070"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crossAx val="185038720"/>
        <c:crosses val="autoZero"/>
        <c:auto val="1"/>
        <c:lblAlgn val="ctr"/>
        <c:lblOffset val="100"/>
        <c:tickLblSkip val="1"/>
      </c:catAx>
      <c:valAx>
        <c:axId val="185038720"/>
        <c:scaling>
          <c:orientation val="minMax"/>
        </c:scaling>
        <c:axPos val="l"/>
        <c:majorGridlines>
          <c:spPr>
            <a:ln w="3780" cap="flat" cmpd="sng" algn="ctr">
              <a:solidFill>
                <a:srgbClr val="000000"/>
              </a:solidFill>
              <a:prstDash val="solid"/>
              <a:round/>
            </a:ln>
          </c:spPr>
        </c:majorGridlines>
        <c:numFmt formatCode="General" sourceLinked="1"/>
        <c:majorTickMark val="in"/>
        <c:tickLblPos val="nextTo"/>
        <c:spPr>
          <a:ln w="3780" cap="flat" cmpd="sng" algn="ctr">
            <a:solidFill>
              <a:srgbClr val="000000"/>
            </a:solidFill>
            <a:prstDash val="solid"/>
            <a:round/>
          </a:ln>
        </c:spPr>
        <c:txPr>
          <a:bodyPr rot="0" spcFirstLastPara="0" vertOverflow="ellipsis" vert="horz" wrap="square" anchor="ctr" anchorCtr="1"/>
          <a:lstStyle/>
          <a:p>
            <a:pPr>
              <a:defRPr lang="zh-CN" sz="1070"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crossAx val="185037184"/>
        <c:crosses val="autoZero"/>
        <c:crossBetween val="between"/>
      </c:valAx>
      <c:spPr>
        <a:solidFill>
          <a:srgbClr val="C0C0C0"/>
        </a:solidFill>
        <a:ln w="12700">
          <a:solidFill>
            <a:srgbClr val="808080"/>
          </a:solidFill>
          <a:prstDash val="solid"/>
        </a:ln>
        <a:effectLst/>
      </c:spPr>
    </c:plotArea>
    <c:legend>
      <c:legendPos val="r"/>
      <c:spPr>
        <a:noFill/>
        <a:ln w="3780">
          <a:solidFill>
            <a:srgbClr val="000000"/>
          </a:solidFill>
          <a:prstDash val="solid"/>
        </a:ln>
      </c:spPr>
      <c:txPr>
        <a:bodyPr rot="0" spcFirstLastPara="0" vertOverflow="ellipsis" vert="horz" wrap="square" anchor="ctr" anchorCtr="1"/>
        <a:lstStyle/>
        <a:p>
          <a:pPr>
            <a:defRPr lang="zh-CN" sz="980"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legend>
    <c:plotVisOnly val="1"/>
    <c:dispBlanksAs val="gap"/>
  </c:chart>
  <c:spPr>
    <a:noFill/>
    <a:ln w="6350" cap="flat" cmpd="sng" algn="ctr">
      <a:noFill/>
      <a:prstDash val="solid"/>
      <a:round/>
    </a:ln>
  </c:spPr>
  <c:txPr>
    <a:bodyPr/>
    <a:lstStyle/>
    <a:p>
      <a:pPr>
        <a:defRPr lang="zh-CN" sz="1070" b="0" i="0" u="none" strike="noStrike" baseline="0">
          <a:solidFill>
            <a:srgbClr val="000000"/>
          </a:solidFill>
          <a:latin typeface="宋体" panose="02010600030101010101" charset="-122"/>
          <a:ea typeface="宋体" panose="02010600030101010101" charset="-122"/>
          <a:cs typeface="宋体" panose="02010600030101010101" charset="-122"/>
        </a:defRPr>
      </a:pPr>
      <a:endParaRPr lang="zh-CN"/>
    </a:p>
  </c:txPr>
  <c:externalData r:id="rId1"/>
</c:chartSpace>
</file>

<file path=word/charts/chart7.xml><?xml version="1.0" encoding="utf-8"?>
<c:chartSpace xmlns:c="http://schemas.openxmlformats.org/drawingml/2006/chart" xmlns:a="http://schemas.openxmlformats.org/drawingml/2006/main" xmlns:r="http://schemas.openxmlformats.org/officeDocument/2006/relationships">
  <c:date1904 val="1"/>
  <c:lang val="zh-CN"/>
  <c:chart>
    <c:autoTitleDeleted val="1"/>
    <c:plotArea>
      <c:layout>
        <c:manualLayout>
          <c:layoutTarget val="inner"/>
          <c:xMode val="edge"/>
          <c:yMode val="edge"/>
          <c:x val="0.111510791366906"/>
          <c:y val="7.1428571428571425E-2"/>
          <c:w val="0.50359712230215781"/>
          <c:h val="0.82417582417582524"/>
        </c:manualLayout>
      </c:layout>
      <c:barChart>
        <c:barDir val="col"/>
        <c:grouping val="clustered"/>
        <c:ser>
          <c:idx val="0"/>
          <c:order val="0"/>
          <c:tx>
            <c:strRef>
              <c:f>Sheet1!$A$2</c:f>
              <c:strCache>
                <c:ptCount val="1"/>
                <c:pt idx="0">
                  <c:v>2018年财政拨款支出</c:v>
                </c:pt>
              </c:strCache>
            </c:strRef>
          </c:tx>
          <c:spPr>
            <a:solidFill>
              <a:srgbClr val="9999FF"/>
            </a:solidFill>
            <a:ln w="15120">
              <a:solidFill>
                <a:srgbClr val="000000"/>
              </a:solidFill>
              <a:prstDash val="solid"/>
            </a:ln>
          </c:spPr>
          <c:cat>
            <c:numRef>
              <c:f>Sheet1!$B$1:$B$1</c:f>
              <c:numCache>
                <c:formatCode>General</c:formatCode>
                <c:ptCount val="1"/>
              </c:numCache>
            </c:numRef>
          </c:cat>
          <c:val>
            <c:numRef>
              <c:f>Sheet1!$B$2:$B$2</c:f>
              <c:numCache>
                <c:formatCode>General</c:formatCode>
                <c:ptCount val="1"/>
                <c:pt idx="0">
                  <c:v>164.47</c:v>
                </c:pt>
              </c:numCache>
            </c:numRef>
          </c:val>
        </c:ser>
        <c:ser>
          <c:idx val="1"/>
          <c:order val="1"/>
          <c:tx>
            <c:strRef>
              <c:f>Sheet1!$A$3</c:f>
              <c:strCache>
                <c:ptCount val="1"/>
                <c:pt idx="0">
                  <c:v>2019年财政拨款支出</c:v>
                </c:pt>
              </c:strCache>
            </c:strRef>
          </c:tx>
          <c:spPr>
            <a:solidFill>
              <a:srgbClr val="993366"/>
            </a:solidFill>
            <a:ln w="15120">
              <a:solidFill>
                <a:srgbClr val="000000"/>
              </a:solidFill>
              <a:prstDash val="solid"/>
            </a:ln>
          </c:spPr>
          <c:cat>
            <c:numRef>
              <c:f>Sheet1!$B$1:$B$1</c:f>
              <c:numCache>
                <c:formatCode>General</c:formatCode>
                <c:ptCount val="1"/>
              </c:numCache>
            </c:numRef>
          </c:cat>
          <c:val>
            <c:numRef>
              <c:f>Sheet1!$B$3:$B$3</c:f>
              <c:numCache>
                <c:formatCode>General</c:formatCode>
                <c:ptCount val="1"/>
                <c:pt idx="0">
                  <c:v>291.26</c:v>
                </c:pt>
              </c:numCache>
            </c:numRef>
          </c:val>
        </c:ser>
        <c:ser>
          <c:idx val="2"/>
          <c:order val="2"/>
          <c:tx>
            <c:strRef>
              <c:f>Sheet1!$A$4</c:f>
              <c:strCache>
                <c:ptCount val="1"/>
              </c:strCache>
            </c:strRef>
          </c:tx>
          <c:spPr>
            <a:solidFill>
              <a:srgbClr val="FFFFCC"/>
            </a:solidFill>
            <a:ln w="15120">
              <a:solidFill>
                <a:srgbClr val="000000"/>
              </a:solidFill>
              <a:prstDash val="solid"/>
            </a:ln>
          </c:spPr>
          <c:cat>
            <c:numRef>
              <c:f>Sheet1!$B$1:$B$1</c:f>
              <c:numCache>
                <c:formatCode>General</c:formatCode>
                <c:ptCount val="1"/>
              </c:numCache>
            </c:numRef>
          </c:cat>
          <c:val>
            <c:numRef>
              <c:f>Sheet1!$B$4:$B$4</c:f>
              <c:numCache>
                <c:formatCode>General</c:formatCode>
                <c:ptCount val="1"/>
              </c:numCache>
            </c:numRef>
          </c:val>
        </c:ser>
        <c:ser>
          <c:idx val="3"/>
          <c:order val="3"/>
          <c:tx>
            <c:strRef>
              <c:f>Sheet1!$A$5</c:f>
              <c:strCache>
                <c:ptCount val="1"/>
              </c:strCache>
            </c:strRef>
          </c:tx>
          <c:spPr>
            <a:solidFill>
              <a:srgbClr val="CCFFFF"/>
            </a:solidFill>
            <a:ln w="15120">
              <a:solidFill>
                <a:srgbClr val="000000"/>
              </a:solidFill>
              <a:prstDash val="solid"/>
            </a:ln>
          </c:spPr>
          <c:cat>
            <c:numRef>
              <c:f>Sheet1!$B$1:$B$1</c:f>
              <c:numCache>
                <c:formatCode>General</c:formatCode>
                <c:ptCount val="1"/>
              </c:numCache>
            </c:numRef>
          </c:cat>
          <c:val>
            <c:numRef>
              <c:f>Sheet1!$B$5:$B$5</c:f>
              <c:numCache>
                <c:formatCode>General</c:formatCode>
                <c:ptCount val="1"/>
              </c:numCache>
            </c:numRef>
          </c:val>
        </c:ser>
        <c:ser>
          <c:idx val="4"/>
          <c:order val="4"/>
          <c:tx>
            <c:strRef>
              <c:f>Sheet1!$A$6</c:f>
              <c:strCache>
                <c:ptCount val="1"/>
              </c:strCache>
            </c:strRef>
          </c:tx>
          <c:spPr>
            <a:solidFill>
              <a:srgbClr val="660066"/>
            </a:solidFill>
            <a:ln w="15120">
              <a:solidFill>
                <a:srgbClr val="000000"/>
              </a:solidFill>
              <a:prstDash val="solid"/>
            </a:ln>
          </c:spPr>
          <c:cat>
            <c:numRef>
              <c:f>Sheet1!$B$1:$B$1</c:f>
              <c:numCache>
                <c:formatCode>General</c:formatCode>
                <c:ptCount val="1"/>
              </c:numCache>
            </c:numRef>
          </c:cat>
          <c:val>
            <c:numRef>
              <c:f>Sheet1!$B$6:$B$6</c:f>
              <c:numCache>
                <c:formatCode>General</c:formatCode>
                <c:ptCount val="1"/>
              </c:numCache>
            </c:numRef>
          </c:val>
        </c:ser>
        <c:axId val="290138368"/>
        <c:axId val="290156544"/>
      </c:barChart>
      <c:catAx>
        <c:axId val="290138368"/>
        <c:scaling>
          <c:orientation val="minMax"/>
        </c:scaling>
        <c:axPos val="b"/>
        <c:numFmt formatCode="General" sourceLinked="1"/>
        <c:majorTickMark val="in"/>
        <c:tickLblPos val="low"/>
        <c:spPr>
          <a:ln w="3780" cap="flat" cmpd="sng" algn="ctr">
            <a:solidFill>
              <a:srgbClr val="000000"/>
            </a:solidFill>
            <a:prstDash val="solid"/>
            <a:round/>
          </a:ln>
        </c:spPr>
        <c:txPr>
          <a:bodyPr rot="0" spcFirstLastPara="0" vertOverflow="ellipsis" vert="horz" wrap="square" anchor="ctr" anchorCtr="1"/>
          <a:lstStyle/>
          <a:p>
            <a:pPr>
              <a:defRPr lang="zh-CN" sz="1070"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crossAx val="290156544"/>
        <c:crosses val="autoZero"/>
        <c:auto val="1"/>
        <c:lblAlgn val="ctr"/>
        <c:lblOffset val="100"/>
        <c:tickLblSkip val="1"/>
      </c:catAx>
      <c:valAx>
        <c:axId val="290156544"/>
        <c:scaling>
          <c:orientation val="minMax"/>
        </c:scaling>
        <c:axPos val="l"/>
        <c:majorGridlines>
          <c:spPr>
            <a:ln w="3780" cap="flat" cmpd="sng" algn="ctr">
              <a:solidFill>
                <a:srgbClr val="000000"/>
              </a:solidFill>
              <a:prstDash val="solid"/>
              <a:round/>
            </a:ln>
          </c:spPr>
        </c:majorGridlines>
        <c:numFmt formatCode="General" sourceLinked="1"/>
        <c:majorTickMark val="in"/>
        <c:tickLblPos val="nextTo"/>
        <c:spPr>
          <a:ln w="3780" cap="flat" cmpd="sng" algn="ctr">
            <a:solidFill>
              <a:srgbClr val="000000"/>
            </a:solidFill>
            <a:prstDash val="solid"/>
            <a:round/>
          </a:ln>
        </c:spPr>
        <c:txPr>
          <a:bodyPr rot="0" spcFirstLastPara="0" vertOverflow="ellipsis" vert="horz" wrap="square" anchor="ctr" anchorCtr="1"/>
          <a:lstStyle/>
          <a:p>
            <a:pPr>
              <a:defRPr lang="zh-CN" sz="1070"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crossAx val="290138368"/>
        <c:crosses val="autoZero"/>
        <c:crossBetween val="between"/>
      </c:valAx>
      <c:spPr>
        <a:solidFill>
          <a:srgbClr val="C0C0C0"/>
        </a:solidFill>
        <a:ln w="12700">
          <a:solidFill>
            <a:srgbClr val="808080"/>
          </a:solidFill>
          <a:prstDash val="solid"/>
        </a:ln>
        <a:effectLst/>
      </c:spPr>
    </c:plotArea>
    <c:legend>
      <c:legendPos val="r"/>
      <c:layout>
        <c:manualLayout>
          <c:xMode val="edge"/>
          <c:yMode val="edge"/>
          <c:x val="0.65467625899280724"/>
          <c:y val="7.1428571428571425E-2"/>
          <c:w val="0.33093525179856109"/>
          <c:h val="0.85714285714285821"/>
        </c:manualLayout>
      </c:layout>
      <c:spPr>
        <a:noFill/>
        <a:ln w="3780">
          <a:solidFill>
            <a:srgbClr val="000000"/>
          </a:solidFill>
          <a:prstDash val="solid"/>
        </a:ln>
      </c:spPr>
      <c:txPr>
        <a:bodyPr rot="0" spcFirstLastPara="0" vertOverflow="ellipsis" vert="horz" wrap="square" anchor="ctr" anchorCtr="1"/>
        <a:lstStyle/>
        <a:p>
          <a:pPr>
            <a:defRPr lang="zh-CN" sz="980"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legend>
    <c:plotVisOnly val="1"/>
    <c:dispBlanksAs val="gap"/>
  </c:chart>
  <c:spPr>
    <a:noFill/>
    <a:ln w="6350" cap="flat" cmpd="sng" algn="ctr">
      <a:noFill/>
      <a:prstDash val="solid"/>
      <a:round/>
    </a:ln>
  </c:spPr>
  <c:txPr>
    <a:bodyPr/>
    <a:lstStyle/>
    <a:p>
      <a:pPr>
        <a:defRPr lang="zh-CN" sz="1070" b="0" i="0" u="none" strike="noStrike" baseline="0">
          <a:solidFill>
            <a:srgbClr val="000000"/>
          </a:solidFill>
          <a:latin typeface="宋体" panose="02010600030101010101" charset="-122"/>
          <a:ea typeface="宋体" panose="02010600030101010101" charset="-122"/>
          <a:cs typeface="宋体" panose="02010600030101010101" charset="-122"/>
        </a:defRPr>
      </a:pPr>
      <a:endParaRPr lang="zh-CN"/>
    </a:p>
  </c:txPr>
  <c:externalData r:id="rId1"/>
</c:chartSpace>
</file>

<file path=word/charts/chart8.xml><?xml version="1.0" encoding="utf-8"?>
<c:chartSpace xmlns:c="http://schemas.openxmlformats.org/drawingml/2006/chart" xmlns:a="http://schemas.openxmlformats.org/drawingml/2006/main" xmlns:r="http://schemas.openxmlformats.org/officeDocument/2006/relationships">
  <c:date1904 val="1"/>
  <c:lang val="zh-CN"/>
  <c:chart>
    <c:autoTitleDeleted val="1"/>
    <c:plotArea>
      <c:layout>
        <c:manualLayout>
          <c:layoutTarget val="inner"/>
          <c:xMode val="edge"/>
          <c:yMode val="edge"/>
          <c:x val="0.111510791366906"/>
          <c:y val="7.1428571428571425E-2"/>
          <c:w val="0.50359712230215781"/>
          <c:h val="0.82417582417582524"/>
        </c:manualLayout>
      </c:layout>
      <c:barChart>
        <c:barDir val="col"/>
        <c:grouping val="clustered"/>
        <c:ser>
          <c:idx val="0"/>
          <c:order val="0"/>
          <c:tx>
            <c:strRef>
              <c:f>Sheet1!$A$2</c:f>
              <c:strCache>
                <c:ptCount val="1"/>
                <c:pt idx="0">
                  <c:v>2018年财政拨款支出</c:v>
                </c:pt>
              </c:strCache>
            </c:strRef>
          </c:tx>
          <c:spPr>
            <a:solidFill>
              <a:srgbClr val="9999FF"/>
            </a:solidFill>
            <a:ln w="15120">
              <a:solidFill>
                <a:srgbClr val="000000"/>
              </a:solidFill>
              <a:prstDash val="solid"/>
            </a:ln>
          </c:spPr>
          <c:cat>
            <c:numRef>
              <c:f>Sheet1!$B$1:$B$1</c:f>
              <c:numCache>
                <c:formatCode>General</c:formatCode>
                <c:ptCount val="1"/>
              </c:numCache>
            </c:numRef>
          </c:cat>
          <c:val>
            <c:numRef>
              <c:f>Sheet1!$B$2:$B$2</c:f>
              <c:numCache>
                <c:formatCode>General</c:formatCode>
                <c:ptCount val="1"/>
                <c:pt idx="0">
                  <c:v>164.47</c:v>
                </c:pt>
              </c:numCache>
            </c:numRef>
          </c:val>
        </c:ser>
        <c:ser>
          <c:idx val="1"/>
          <c:order val="1"/>
          <c:tx>
            <c:strRef>
              <c:f>Sheet1!$A$3</c:f>
              <c:strCache>
                <c:ptCount val="1"/>
                <c:pt idx="0">
                  <c:v>2019年财政拨款支出</c:v>
                </c:pt>
              </c:strCache>
            </c:strRef>
          </c:tx>
          <c:spPr>
            <a:solidFill>
              <a:srgbClr val="993366"/>
            </a:solidFill>
            <a:ln w="15120">
              <a:solidFill>
                <a:srgbClr val="000000"/>
              </a:solidFill>
              <a:prstDash val="solid"/>
            </a:ln>
          </c:spPr>
          <c:cat>
            <c:numRef>
              <c:f>Sheet1!$B$1:$B$1</c:f>
              <c:numCache>
                <c:formatCode>General</c:formatCode>
                <c:ptCount val="1"/>
              </c:numCache>
            </c:numRef>
          </c:cat>
          <c:val>
            <c:numRef>
              <c:f>Sheet1!$B$3:$B$3</c:f>
              <c:numCache>
                <c:formatCode>General</c:formatCode>
                <c:ptCount val="1"/>
                <c:pt idx="0">
                  <c:v>291.26</c:v>
                </c:pt>
              </c:numCache>
            </c:numRef>
          </c:val>
        </c:ser>
        <c:ser>
          <c:idx val="2"/>
          <c:order val="2"/>
          <c:tx>
            <c:strRef>
              <c:f>Sheet1!$A$4</c:f>
              <c:strCache>
                <c:ptCount val="1"/>
              </c:strCache>
            </c:strRef>
          </c:tx>
          <c:spPr>
            <a:solidFill>
              <a:srgbClr val="FFFFCC"/>
            </a:solidFill>
            <a:ln w="15120">
              <a:solidFill>
                <a:srgbClr val="000000"/>
              </a:solidFill>
              <a:prstDash val="solid"/>
            </a:ln>
          </c:spPr>
          <c:cat>
            <c:numRef>
              <c:f>Sheet1!$B$1:$B$1</c:f>
              <c:numCache>
                <c:formatCode>General</c:formatCode>
                <c:ptCount val="1"/>
              </c:numCache>
            </c:numRef>
          </c:cat>
          <c:val>
            <c:numRef>
              <c:f>Sheet1!$B$4:$B$4</c:f>
              <c:numCache>
                <c:formatCode>General</c:formatCode>
                <c:ptCount val="1"/>
              </c:numCache>
            </c:numRef>
          </c:val>
        </c:ser>
        <c:ser>
          <c:idx val="3"/>
          <c:order val="3"/>
          <c:tx>
            <c:strRef>
              <c:f>Sheet1!$A$5</c:f>
              <c:strCache>
                <c:ptCount val="1"/>
              </c:strCache>
            </c:strRef>
          </c:tx>
          <c:spPr>
            <a:solidFill>
              <a:srgbClr val="CCFFFF"/>
            </a:solidFill>
            <a:ln w="15120">
              <a:solidFill>
                <a:srgbClr val="000000"/>
              </a:solidFill>
              <a:prstDash val="solid"/>
            </a:ln>
          </c:spPr>
          <c:cat>
            <c:numRef>
              <c:f>Sheet1!$B$1:$B$1</c:f>
              <c:numCache>
                <c:formatCode>General</c:formatCode>
                <c:ptCount val="1"/>
              </c:numCache>
            </c:numRef>
          </c:cat>
          <c:val>
            <c:numRef>
              <c:f>Sheet1!$B$5:$B$5</c:f>
              <c:numCache>
                <c:formatCode>General</c:formatCode>
                <c:ptCount val="1"/>
              </c:numCache>
            </c:numRef>
          </c:val>
        </c:ser>
        <c:ser>
          <c:idx val="4"/>
          <c:order val="4"/>
          <c:tx>
            <c:strRef>
              <c:f>Sheet1!$A$6</c:f>
              <c:strCache>
                <c:ptCount val="1"/>
              </c:strCache>
            </c:strRef>
          </c:tx>
          <c:spPr>
            <a:solidFill>
              <a:srgbClr val="660066"/>
            </a:solidFill>
            <a:ln w="15120">
              <a:solidFill>
                <a:srgbClr val="000000"/>
              </a:solidFill>
              <a:prstDash val="solid"/>
            </a:ln>
          </c:spPr>
          <c:cat>
            <c:numRef>
              <c:f>Sheet1!$B$1:$B$1</c:f>
              <c:numCache>
                <c:formatCode>General</c:formatCode>
                <c:ptCount val="1"/>
              </c:numCache>
            </c:numRef>
          </c:cat>
          <c:val>
            <c:numRef>
              <c:f>Sheet1!$B$6:$B$6</c:f>
              <c:numCache>
                <c:formatCode>General</c:formatCode>
                <c:ptCount val="1"/>
              </c:numCache>
            </c:numRef>
          </c:val>
        </c:ser>
        <c:axId val="290115968"/>
        <c:axId val="290117504"/>
      </c:barChart>
      <c:catAx>
        <c:axId val="290115968"/>
        <c:scaling>
          <c:orientation val="minMax"/>
        </c:scaling>
        <c:axPos val="b"/>
        <c:numFmt formatCode="General" sourceLinked="1"/>
        <c:majorTickMark val="in"/>
        <c:tickLblPos val="low"/>
        <c:spPr>
          <a:ln w="3780" cap="flat" cmpd="sng" algn="ctr">
            <a:solidFill>
              <a:srgbClr val="000000"/>
            </a:solidFill>
            <a:prstDash val="solid"/>
            <a:round/>
          </a:ln>
        </c:spPr>
        <c:txPr>
          <a:bodyPr rot="0" spcFirstLastPara="0" vertOverflow="ellipsis" vert="horz" wrap="square" anchor="ctr" anchorCtr="1"/>
          <a:lstStyle/>
          <a:p>
            <a:pPr>
              <a:defRPr lang="zh-CN" sz="1070"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crossAx val="290117504"/>
        <c:crosses val="autoZero"/>
        <c:auto val="1"/>
        <c:lblAlgn val="ctr"/>
        <c:lblOffset val="100"/>
        <c:tickLblSkip val="1"/>
      </c:catAx>
      <c:valAx>
        <c:axId val="290117504"/>
        <c:scaling>
          <c:orientation val="minMax"/>
        </c:scaling>
        <c:axPos val="l"/>
        <c:majorGridlines>
          <c:spPr>
            <a:ln w="3780" cap="flat" cmpd="sng" algn="ctr">
              <a:solidFill>
                <a:srgbClr val="000000"/>
              </a:solidFill>
              <a:prstDash val="solid"/>
              <a:round/>
            </a:ln>
          </c:spPr>
        </c:majorGridlines>
        <c:numFmt formatCode="General" sourceLinked="1"/>
        <c:majorTickMark val="in"/>
        <c:tickLblPos val="nextTo"/>
        <c:spPr>
          <a:ln w="3780" cap="flat" cmpd="sng" algn="ctr">
            <a:solidFill>
              <a:srgbClr val="000000"/>
            </a:solidFill>
            <a:prstDash val="solid"/>
            <a:round/>
          </a:ln>
        </c:spPr>
        <c:txPr>
          <a:bodyPr rot="0" spcFirstLastPara="0" vertOverflow="ellipsis" vert="horz" wrap="square" anchor="ctr" anchorCtr="1"/>
          <a:lstStyle/>
          <a:p>
            <a:pPr>
              <a:defRPr lang="zh-CN" sz="1070"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crossAx val="290115968"/>
        <c:crosses val="autoZero"/>
        <c:crossBetween val="between"/>
      </c:valAx>
      <c:spPr>
        <a:solidFill>
          <a:srgbClr val="C0C0C0"/>
        </a:solidFill>
        <a:ln w="12700">
          <a:solidFill>
            <a:srgbClr val="808080"/>
          </a:solidFill>
          <a:prstDash val="solid"/>
        </a:ln>
        <a:effectLst/>
      </c:spPr>
    </c:plotArea>
    <c:legend>
      <c:legendPos val="r"/>
      <c:layout>
        <c:manualLayout>
          <c:xMode val="edge"/>
          <c:yMode val="edge"/>
          <c:x val="0.65467625899280724"/>
          <c:y val="7.1428571428571425E-2"/>
          <c:w val="0.33093525179856109"/>
          <c:h val="0.85714285714285821"/>
        </c:manualLayout>
      </c:layout>
      <c:spPr>
        <a:noFill/>
        <a:ln w="3780">
          <a:solidFill>
            <a:srgbClr val="000000"/>
          </a:solidFill>
          <a:prstDash val="solid"/>
        </a:ln>
      </c:spPr>
      <c:txPr>
        <a:bodyPr rot="0" spcFirstLastPara="0" vertOverflow="ellipsis" vert="horz" wrap="square" anchor="ctr" anchorCtr="1"/>
        <a:lstStyle/>
        <a:p>
          <a:pPr>
            <a:defRPr lang="zh-CN" sz="980"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legend>
    <c:plotVisOnly val="1"/>
    <c:dispBlanksAs val="gap"/>
  </c:chart>
  <c:spPr>
    <a:noFill/>
    <a:ln w="6350" cap="flat" cmpd="sng" algn="ctr">
      <a:noFill/>
      <a:prstDash val="solid"/>
      <a:round/>
    </a:ln>
  </c:spPr>
  <c:txPr>
    <a:bodyPr/>
    <a:lstStyle/>
    <a:p>
      <a:pPr>
        <a:defRPr lang="zh-CN" sz="1070" b="0" i="0" u="none" strike="noStrike" baseline="0">
          <a:solidFill>
            <a:srgbClr val="000000"/>
          </a:solidFill>
          <a:latin typeface="宋体" panose="02010600030101010101" charset="-122"/>
          <a:ea typeface="宋体" panose="02010600030101010101" charset="-122"/>
          <a:cs typeface="宋体" panose="02010600030101010101" charset="-122"/>
        </a:defRPr>
      </a:pPr>
      <a:endParaRPr lang="zh-CN"/>
    </a:p>
  </c:txPr>
  <c:externalData r:id="rId1"/>
</c:chartSpace>
</file>

<file path=word/charts/chart9.xml><?xml version="1.0" encoding="utf-8"?>
<c:chartSpace xmlns:c="http://schemas.openxmlformats.org/drawingml/2006/chart" xmlns:a="http://schemas.openxmlformats.org/drawingml/2006/main" xmlns:r="http://schemas.openxmlformats.org/officeDocument/2006/relationships">
  <c:date1904 val="1"/>
  <c:lang val="zh-CN"/>
  <c:chart>
    <c:autoTitleDeleted val="1"/>
    <c:plotArea>
      <c:layout>
        <c:manualLayout>
          <c:layoutTarget val="inner"/>
          <c:xMode val="edge"/>
          <c:yMode val="edge"/>
          <c:x val="0.111510791366906"/>
          <c:y val="7.1428571428571425E-2"/>
          <c:w val="0.50359712230215781"/>
          <c:h val="0.82417582417582524"/>
        </c:manualLayout>
      </c:layout>
      <c:barChart>
        <c:barDir val="col"/>
        <c:grouping val="clustered"/>
        <c:ser>
          <c:idx val="0"/>
          <c:order val="0"/>
          <c:tx>
            <c:strRef>
              <c:f>Sheet1!$A$2</c:f>
              <c:strCache>
                <c:ptCount val="1"/>
                <c:pt idx="0">
                  <c:v>因公出国（境）费支出</c:v>
                </c:pt>
              </c:strCache>
            </c:strRef>
          </c:tx>
          <c:spPr>
            <a:solidFill>
              <a:srgbClr val="9999FF"/>
            </a:solidFill>
            <a:ln w="15120">
              <a:solidFill>
                <a:srgbClr val="000000"/>
              </a:solidFill>
              <a:prstDash val="solid"/>
            </a:ln>
          </c:spPr>
          <c:cat>
            <c:numRef>
              <c:f>Sheet1!$B$1:$B$1</c:f>
              <c:numCache>
                <c:formatCode>General</c:formatCode>
                <c:ptCount val="1"/>
              </c:numCache>
            </c:numRef>
          </c:cat>
          <c:val>
            <c:numRef>
              <c:f>Sheet1!$B$2:$B$2</c:f>
              <c:numCache>
                <c:formatCode>General</c:formatCode>
                <c:ptCount val="1"/>
                <c:pt idx="0">
                  <c:v>0</c:v>
                </c:pt>
              </c:numCache>
            </c:numRef>
          </c:val>
        </c:ser>
        <c:ser>
          <c:idx val="1"/>
          <c:order val="1"/>
          <c:tx>
            <c:strRef>
              <c:f>Sheet1!$A$3</c:f>
              <c:strCache>
                <c:ptCount val="1"/>
                <c:pt idx="0">
                  <c:v>公务用车购置费支出</c:v>
                </c:pt>
              </c:strCache>
            </c:strRef>
          </c:tx>
          <c:spPr>
            <a:solidFill>
              <a:srgbClr val="993366"/>
            </a:solidFill>
            <a:ln w="15120">
              <a:solidFill>
                <a:srgbClr val="000000"/>
              </a:solidFill>
              <a:prstDash val="solid"/>
            </a:ln>
          </c:spPr>
          <c:cat>
            <c:numRef>
              <c:f>Sheet1!$B$1:$B$1</c:f>
              <c:numCache>
                <c:formatCode>General</c:formatCode>
                <c:ptCount val="1"/>
              </c:numCache>
            </c:numRef>
          </c:cat>
          <c:val>
            <c:numRef>
              <c:f>Sheet1!$B$3:$B$3</c:f>
              <c:numCache>
                <c:formatCode>General</c:formatCode>
                <c:ptCount val="1"/>
                <c:pt idx="0">
                  <c:v>0</c:v>
                </c:pt>
              </c:numCache>
            </c:numRef>
          </c:val>
        </c:ser>
        <c:ser>
          <c:idx val="2"/>
          <c:order val="2"/>
          <c:tx>
            <c:strRef>
              <c:f>Sheet1!$A$4</c:f>
              <c:strCache>
                <c:ptCount val="1"/>
                <c:pt idx="0">
                  <c:v>公务用车运行维护费支出0</c:v>
                </c:pt>
              </c:strCache>
            </c:strRef>
          </c:tx>
          <c:spPr>
            <a:solidFill>
              <a:srgbClr val="FFFFCC"/>
            </a:solidFill>
            <a:ln w="15120">
              <a:solidFill>
                <a:srgbClr val="000000"/>
              </a:solidFill>
              <a:prstDash val="solid"/>
            </a:ln>
          </c:spPr>
          <c:cat>
            <c:numRef>
              <c:f>Sheet1!$B$1:$B$1</c:f>
              <c:numCache>
                <c:formatCode>General</c:formatCode>
                <c:ptCount val="1"/>
              </c:numCache>
            </c:numRef>
          </c:cat>
          <c:val>
            <c:numRef>
              <c:f>Sheet1!$B$4:$B$4</c:f>
              <c:numCache>
                <c:formatCode>General</c:formatCode>
                <c:ptCount val="1"/>
              </c:numCache>
            </c:numRef>
          </c:val>
        </c:ser>
        <c:ser>
          <c:idx val="3"/>
          <c:order val="3"/>
          <c:tx>
            <c:strRef>
              <c:f>Sheet1!$A$5</c:f>
              <c:strCache>
                <c:ptCount val="1"/>
              </c:strCache>
            </c:strRef>
          </c:tx>
          <c:spPr>
            <a:solidFill>
              <a:srgbClr val="CCFFFF"/>
            </a:solidFill>
            <a:ln w="15120">
              <a:solidFill>
                <a:srgbClr val="000000"/>
              </a:solidFill>
              <a:prstDash val="solid"/>
            </a:ln>
          </c:spPr>
          <c:cat>
            <c:numRef>
              <c:f>Sheet1!$B$1:$B$1</c:f>
              <c:numCache>
                <c:formatCode>General</c:formatCode>
                <c:ptCount val="1"/>
              </c:numCache>
            </c:numRef>
          </c:cat>
          <c:val>
            <c:numRef>
              <c:f>Sheet1!$B$5:$B$5</c:f>
              <c:numCache>
                <c:formatCode>General</c:formatCode>
                <c:ptCount val="1"/>
              </c:numCache>
            </c:numRef>
          </c:val>
        </c:ser>
        <c:ser>
          <c:idx val="4"/>
          <c:order val="4"/>
          <c:tx>
            <c:strRef>
              <c:f>Sheet1!$A$6</c:f>
              <c:strCache>
                <c:ptCount val="1"/>
              </c:strCache>
            </c:strRef>
          </c:tx>
          <c:spPr>
            <a:solidFill>
              <a:srgbClr val="660066"/>
            </a:solidFill>
            <a:ln w="15120">
              <a:solidFill>
                <a:srgbClr val="000000"/>
              </a:solidFill>
              <a:prstDash val="solid"/>
            </a:ln>
          </c:spPr>
          <c:cat>
            <c:numRef>
              <c:f>Sheet1!$B$1:$B$1</c:f>
              <c:numCache>
                <c:formatCode>General</c:formatCode>
                <c:ptCount val="1"/>
              </c:numCache>
            </c:numRef>
          </c:cat>
          <c:val>
            <c:numRef>
              <c:f>Sheet1!$B$6:$B$6</c:f>
              <c:numCache>
                <c:formatCode>General</c:formatCode>
                <c:ptCount val="1"/>
              </c:numCache>
            </c:numRef>
          </c:val>
        </c:ser>
        <c:axId val="290269440"/>
        <c:axId val="290275328"/>
      </c:barChart>
      <c:catAx>
        <c:axId val="290269440"/>
        <c:scaling>
          <c:orientation val="minMax"/>
        </c:scaling>
        <c:axPos val="b"/>
        <c:numFmt formatCode="General" sourceLinked="1"/>
        <c:majorTickMark val="in"/>
        <c:tickLblPos val="low"/>
        <c:spPr>
          <a:ln w="3780" cap="flat" cmpd="sng" algn="ctr">
            <a:solidFill>
              <a:srgbClr val="000000"/>
            </a:solidFill>
            <a:prstDash val="solid"/>
            <a:round/>
          </a:ln>
        </c:spPr>
        <c:txPr>
          <a:bodyPr rot="0" spcFirstLastPara="0" vertOverflow="ellipsis" vert="horz" wrap="square" anchor="ctr" anchorCtr="1"/>
          <a:lstStyle/>
          <a:p>
            <a:pPr>
              <a:defRPr lang="zh-CN" sz="1070"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crossAx val="290275328"/>
        <c:crosses val="autoZero"/>
        <c:auto val="1"/>
        <c:lblAlgn val="ctr"/>
        <c:lblOffset val="100"/>
        <c:tickLblSkip val="1"/>
      </c:catAx>
      <c:valAx>
        <c:axId val="290275328"/>
        <c:scaling>
          <c:orientation val="minMax"/>
        </c:scaling>
        <c:axPos val="l"/>
        <c:majorGridlines>
          <c:spPr>
            <a:ln w="3780" cap="flat" cmpd="sng" algn="ctr">
              <a:solidFill>
                <a:srgbClr val="000000"/>
              </a:solidFill>
              <a:prstDash val="solid"/>
              <a:round/>
            </a:ln>
          </c:spPr>
        </c:majorGridlines>
        <c:numFmt formatCode="General" sourceLinked="1"/>
        <c:majorTickMark val="in"/>
        <c:tickLblPos val="nextTo"/>
        <c:spPr>
          <a:ln w="3780" cap="flat" cmpd="sng" algn="ctr">
            <a:solidFill>
              <a:srgbClr val="000000"/>
            </a:solidFill>
            <a:prstDash val="solid"/>
            <a:round/>
          </a:ln>
        </c:spPr>
        <c:txPr>
          <a:bodyPr rot="0" spcFirstLastPara="0" vertOverflow="ellipsis" vert="horz" wrap="square" anchor="ctr" anchorCtr="1"/>
          <a:lstStyle/>
          <a:p>
            <a:pPr>
              <a:defRPr lang="zh-CN" sz="1070"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crossAx val="290269440"/>
        <c:crosses val="autoZero"/>
        <c:crossBetween val="between"/>
      </c:valAx>
      <c:spPr>
        <a:solidFill>
          <a:srgbClr val="C0C0C0"/>
        </a:solidFill>
        <a:ln w="12700">
          <a:solidFill>
            <a:srgbClr val="808080"/>
          </a:solidFill>
          <a:prstDash val="solid"/>
        </a:ln>
        <a:effectLst/>
      </c:spPr>
    </c:plotArea>
    <c:legend>
      <c:legendPos val="r"/>
      <c:layout>
        <c:manualLayout>
          <c:xMode val="edge"/>
          <c:yMode val="edge"/>
          <c:x val="0.65467625899280724"/>
          <c:y val="7.1428571428571425E-2"/>
          <c:w val="0.33093525179856109"/>
          <c:h val="0.85714285714285821"/>
        </c:manualLayout>
      </c:layout>
      <c:spPr>
        <a:noFill/>
        <a:ln w="3780">
          <a:solidFill>
            <a:srgbClr val="000000"/>
          </a:solidFill>
          <a:prstDash val="solid"/>
        </a:ln>
      </c:spPr>
      <c:txPr>
        <a:bodyPr rot="0" spcFirstLastPara="0" vertOverflow="ellipsis" vert="horz" wrap="square" anchor="ctr" anchorCtr="1"/>
        <a:lstStyle/>
        <a:p>
          <a:pPr>
            <a:defRPr lang="zh-CN" sz="980"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legend>
    <c:plotVisOnly val="1"/>
    <c:dispBlanksAs val="gap"/>
  </c:chart>
  <c:spPr>
    <a:noFill/>
    <a:ln w="6350" cap="flat" cmpd="sng" algn="ctr">
      <a:noFill/>
      <a:prstDash val="solid"/>
      <a:round/>
    </a:ln>
  </c:spPr>
  <c:txPr>
    <a:bodyPr/>
    <a:lstStyle/>
    <a:p>
      <a:pPr>
        <a:defRPr lang="zh-CN" sz="1070" b="0" i="0" u="none" strike="noStrike" baseline="0">
          <a:solidFill>
            <a:srgbClr val="000000"/>
          </a:solidFill>
          <a:latin typeface="宋体" panose="02010600030101010101" charset="-122"/>
          <a:ea typeface="宋体" panose="02010600030101010101" charset="-122"/>
          <a:cs typeface="宋体" panose="02010600030101010101" charset="-122"/>
        </a:defRPr>
      </a:pPr>
      <a:endParaRPr lang="zh-CN"/>
    </a:p>
  </c:txPr>
  <c:externalData r:id="rId1"/>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33</Pages>
  <Words>2588</Words>
  <Characters>14752</Characters>
  <Application>Microsoft Office Word</Application>
  <DocSecurity>0</DocSecurity>
  <Lines>122</Lines>
  <Paragraphs>34</Paragraphs>
  <ScaleCrop>false</ScaleCrop>
  <Company>Lenovo</Company>
  <LinksUpToDate>false</LinksUpToDate>
  <CharactersWithSpaces>17306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Micorosoft</cp:lastModifiedBy>
  <cp:revision>2</cp:revision>
  <cp:lastPrinted>2020-09-17T02:30:00Z</cp:lastPrinted>
  <dcterms:created xsi:type="dcterms:W3CDTF">2022-03-04T08:45:00Z</dcterms:created>
  <dcterms:modified xsi:type="dcterms:W3CDTF">2022-03-04T08:45:00Z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