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charts/chart4.xml" ContentType="application/vnd.openxmlformats-officedocument.drawingml.chart+xml"/>
  <Override PartName="/word/footer1.xml" ContentType="application/vnd.openxmlformats-officedocument.wordprocessingml.footer+xml"/>
  <Override PartName="/word/theme/theme1.xml" ContentType="application/vnd.openxmlformats-officedocument.theme+xml"/>
  <Override PartName="/word/charts/chart2.xml" ContentType="application/vnd.openxmlformats-officedocument.drawingml.chart+xml"/>
  <Override PartName="/word/charts/chart3.xml" ContentType="application/vnd.openxmlformats-officedocument.drawingml.chart+xml"/>
  <Default Extension="xlsx" ContentType="application/vnd.openxmlformats-officedocument.spreadsheetml.sheet"/>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B2C85" w:rsidRDefault="00DB2C85">
      <w:pPr>
        <w:jc w:val="center"/>
        <w:rPr>
          <w:rFonts w:ascii="宋体" w:eastAsia="宋体" w:hAnsi="宋体" w:cs="宋体"/>
          <w:b/>
          <w:bCs/>
          <w:sz w:val="44"/>
          <w:szCs w:val="44"/>
        </w:rPr>
      </w:pPr>
    </w:p>
    <w:p w:rsidR="00DB2C85" w:rsidRDefault="00DB2C85">
      <w:pPr>
        <w:spacing w:line="440" w:lineRule="exact"/>
        <w:jc w:val="center"/>
        <w:rPr>
          <w:rFonts w:ascii="宋体" w:eastAsia="宋体" w:hAnsi="宋体" w:cs="宋体"/>
          <w:b/>
          <w:bCs/>
          <w:sz w:val="44"/>
          <w:szCs w:val="44"/>
        </w:rPr>
      </w:pPr>
    </w:p>
    <w:p w:rsidR="00DB2C85" w:rsidRDefault="003D4432">
      <w:pPr>
        <w:spacing w:line="560" w:lineRule="exact"/>
        <w:jc w:val="center"/>
        <w:rPr>
          <w:rFonts w:ascii="宋体" w:eastAsia="宋体" w:hAnsi="宋体" w:cstheme="majorEastAsia"/>
          <w:b/>
          <w:bCs/>
          <w:sz w:val="48"/>
          <w:szCs w:val="48"/>
        </w:rPr>
      </w:pPr>
      <w:r>
        <w:rPr>
          <w:rFonts w:ascii="宋体" w:eastAsia="宋体" w:hAnsi="宋体" w:cstheme="majorEastAsia" w:hint="eastAsia"/>
          <w:b/>
          <w:bCs/>
          <w:sz w:val="48"/>
          <w:szCs w:val="48"/>
        </w:rPr>
        <w:t>中共蓝田县委巡察工作领导小组办公室</w:t>
      </w:r>
    </w:p>
    <w:p w:rsidR="00DB2C85" w:rsidRDefault="003D4432">
      <w:pPr>
        <w:spacing w:line="560" w:lineRule="exact"/>
        <w:jc w:val="center"/>
        <w:rPr>
          <w:rFonts w:ascii="宋体" w:eastAsia="宋体" w:hAnsi="宋体" w:cstheme="majorEastAsia"/>
          <w:b/>
          <w:bCs/>
          <w:sz w:val="48"/>
          <w:szCs w:val="48"/>
        </w:rPr>
      </w:pPr>
      <w:r>
        <w:rPr>
          <w:rFonts w:ascii="宋体" w:eastAsia="宋体" w:hAnsi="宋体" w:cstheme="majorEastAsia" w:hint="eastAsia"/>
          <w:b/>
          <w:bCs/>
          <w:sz w:val="48"/>
          <w:szCs w:val="48"/>
        </w:rPr>
        <w:t>2019</w:t>
      </w:r>
      <w:r>
        <w:rPr>
          <w:rFonts w:ascii="宋体" w:eastAsia="宋体" w:hAnsi="宋体" w:cstheme="majorEastAsia" w:hint="eastAsia"/>
          <w:b/>
          <w:bCs/>
          <w:sz w:val="48"/>
          <w:szCs w:val="48"/>
        </w:rPr>
        <w:t>年度部门决算</w:t>
      </w:r>
      <w:r>
        <w:rPr>
          <w:rFonts w:ascii="宋体" w:eastAsia="宋体" w:hAnsi="宋体" w:cstheme="majorEastAsia" w:hint="eastAsia"/>
          <w:b/>
          <w:bCs/>
          <w:sz w:val="48"/>
          <w:szCs w:val="48"/>
        </w:rPr>
        <w:t>说明</w:t>
      </w:r>
    </w:p>
    <w:p w:rsidR="00DB2C85" w:rsidRDefault="00DB2C85">
      <w:pPr>
        <w:spacing w:line="560" w:lineRule="exact"/>
        <w:jc w:val="center"/>
        <w:rPr>
          <w:rFonts w:asciiTheme="majorEastAsia" w:eastAsiaTheme="majorEastAsia" w:hAnsiTheme="majorEastAsia" w:cstheme="majorEastAsia"/>
          <w:b/>
          <w:bCs/>
          <w:sz w:val="44"/>
          <w:szCs w:val="44"/>
        </w:rPr>
      </w:pPr>
    </w:p>
    <w:p w:rsidR="00DB2C85" w:rsidRDefault="00DB2C85">
      <w:pPr>
        <w:spacing w:line="560" w:lineRule="exact"/>
        <w:jc w:val="center"/>
        <w:rPr>
          <w:rFonts w:asciiTheme="majorEastAsia" w:eastAsiaTheme="majorEastAsia" w:hAnsiTheme="majorEastAsia" w:cstheme="majorEastAsia"/>
          <w:b/>
          <w:bCs/>
          <w:sz w:val="44"/>
          <w:szCs w:val="44"/>
        </w:rPr>
      </w:pPr>
    </w:p>
    <w:p w:rsidR="00DB2C85" w:rsidRDefault="00DB2C85">
      <w:pPr>
        <w:spacing w:line="560" w:lineRule="exact"/>
        <w:jc w:val="center"/>
        <w:rPr>
          <w:rFonts w:asciiTheme="majorEastAsia" w:eastAsiaTheme="majorEastAsia" w:hAnsiTheme="majorEastAsia" w:cstheme="majorEastAsia"/>
          <w:b/>
          <w:bCs/>
          <w:sz w:val="44"/>
          <w:szCs w:val="44"/>
        </w:rPr>
      </w:pPr>
    </w:p>
    <w:p w:rsidR="00DB2C85" w:rsidRDefault="00DB2C85">
      <w:pPr>
        <w:spacing w:line="560" w:lineRule="exact"/>
        <w:jc w:val="center"/>
        <w:rPr>
          <w:rFonts w:asciiTheme="majorEastAsia" w:eastAsiaTheme="majorEastAsia" w:hAnsiTheme="majorEastAsia" w:cstheme="majorEastAsia"/>
          <w:b/>
          <w:bCs/>
          <w:sz w:val="44"/>
          <w:szCs w:val="44"/>
        </w:rPr>
      </w:pPr>
    </w:p>
    <w:p w:rsidR="00DB2C85" w:rsidRDefault="00DB2C85">
      <w:pPr>
        <w:spacing w:line="560" w:lineRule="exact"/>
        <w:rPr>
          <w:rFonts w:asciiTheme="majorEastAsia" w:eastAsiaTheme="majorEastAsia" w:hAnsiTheme="majorEastAsia" w:cstheme="majorEastAsia"/>
          <w:b/>
          <w:bCs/>
          <w:sz w:val="44"/>
          <w:szCs w:val="44"/>
        </w:rPr>
      </w:pPr>
    </w:p>
    <w:p w:rsidR="00DB2C85" w:rsidRDefault="00DB2C85">
      <w:pPr>
        <w:spacing w:line="560" w:lineRule="exact"/>
        <w:rPr>
          <w:rFonts w:asciiTheme="majorEastAsia" w:eastAsiaTheme="majorEastAsia" w:hAnsiTheme="majorEastAsia" w:cstheme="majorEastAsia"/>
          <w:b/>
          <w:bCs/>
          <w:sz w:val="44"/>
          <w:szCs w:val="44"/>
        </w:rPr>
      </w:pPr>
    </w:p>
    <w:p w:rsidR="00DB2C85" w:rsidRDefault="00DB2C85">
      <w:pPr>
        <w:spacing w:line="560" w:lineRule="exact"/>
        <w:rPr>
          <w:rFonts w:asciiTheme="majorEastAsia" w:eastAsiaTheme="majorEastAsia" w:hAnsiTheme="majorEastAsia" w:cstheme="majorEastAsia"/>
          <w:b/>
          <w:bCs/>
          <w:sz w:val="44"/>
          <w:szCs w:val="44"/>
        </w:rPr>
      </w:pPr>
    </w:p>
    <w:p w:rsidR="00DB2C85" w:rsidRDefault="00DB2C85">
      <w:pPr>
        <w:spacing w:line="560" w:lineRule="exact"/>
        <w:rPr>
          <w:rFonts w:asciiTheme="majorEastAsia" w:eastAsiaTheme="majorEastAsia" w:hAnsiTheme="majorEastAsia" w:cstheme="majorEastAsia"/>
          <w:b/>
          <w:bCs/>
          <w:sz w:val="44"/>
          <w:szCs w:val="44"/>
        </w:rPr>
      </w:pPr>
    </w:p>
    <w:p w:rsidR="00DB2C85" w:rsidRDefault="00DB2C85">
      <w:pPr>
        <w:spacing w:line="560" w:lineRule="exact"/>
        <w:rPr>
          <w:rFonts w:asciiTheme="majorEastAsia" w:eastAsiaTheme="majorEastAsia" w:hAnsiTheme="majorEastAsia" w:cstheme="majorEastAsia"/>
          <w:b/>
          <w:bCs/>
          <w:sz w:val="44"/>
          <w:szCs w:val="44"/>
        </w:rPr>
      </w:pPr>
    </w:p>
    <w:p w:rsidR="00DB2C85" w:rsidRDefault="00DB2C85">
      <w:pPr>
        <w:spacing w:line="560" w:lineRule="exact"/>
        <w:rPr>
          <w:rFonts w:asciiTheme="majorEastAsia" w:eastAsiaTheme="majorEastAsia" w:hAnsiTheme="majorEastAsia" w:cstheme="majorEastAsia"/>
          <w:b/>
          <w:bCs/>
          <w:sz w:val="44"/>
          <w:szCs w:val="44"/>
        </w:rPr>
      </w:pPr>
    </w:p>
    <w:p w:rsidR="00DB2C85" w:rsidRDefault="00DB2C85">
      <w:pPr>
        <w:spacing w:line="560" w:lineRule="exact"/>
        <w:rPr>
          <w:rFonts w:asciiTheme="majorEastAsia" w:eastAsiaTheme="majorEastAsia" w:hAnsiTheme="majorEastAsia" w:cstheme="majorEastAsia"/>
          <w:b/>
          <w:bCs/>
          <w:sz w:val="44"/>
          <w:szCs w:val="44"/>
        </w:rPr>
      </w:pPr>
    </w:p>
    <w:p w:rsidR="00DB2C85" w:rsidRDefault="00DB2C85">
      <w:pPr>
        <w:spacing w:line="560" w:lineRule="exact"/>
        <w:rPr>
          <w:rFonts w:asciiTheme="majorEastAsia" w:eastAsiaTheme="majorEastAsia" w:hAnsiTheme="majorEastAsia" w:cstheme="majorEastAsia"/>
          <w:b/>
          <w:bCs/>
          <w:sz w:val="44"/>
          <w:szCs w:val="44"/>
        </w:rPr>
      </w:pPr>
    </w:p>
    <w:p w:rsidR="00DB2C85" w:rsidRDefault="00DB2C85">
      <w:pPr>
        <w:spacing w:line="400" w:lineRule="exact"/>
        <w:ind w:firstLineChars="800" w:firstLine="2570"/>
        <w:rPr>
          <w:rFonts w:asciiTheme="majorEastAsia" w:eastAsiaTheme="majorEastAsia" w:hAnsiTheme="majorEastAsia" w:cstheme="majorEastAsia"/>
          <w:b/>
          <w:bCs/>
          <w:szCs w:val="32"/>
        </w:rPr>
      </w:pPr>
    </w:p>
    <w:p w:rsidR="00DB2C85" w:rsidRDefault="00DB2C85">
      <w:pPr>
        <w:spacing w:line="400" w:lineRule="exact"/>
        <w:ind w:firstLineChars="800" w:firstLine="2570"/>
        <w:rPr>
          <w:rFonts w:asciiTheme="majorEastAsia" w:eastAsiaTheme="majorEastAsia" w:hAnsiTheme="majorEastAsia" w:cstheme="majorEastAsia"/>
          <w:b/>
          <w:bCs/>
          <w:szCs w:val="32"/>
        </w:rPr>
      </w:pPr>
    </w:p>
    <w:p w:rsidR="00DB2C85" w:rsidRDefault="003D4432">
      <w:pPr>
        <w:spacing w:line="400" w:lineRule="exact"/>
        <w:ind w:firstLineChars="650" w:firstLine="2088"/>
        <w:rPr>
          <w:rFonts w:ascii="宋体" w:eastAsia="宋体" w:hAnsi="宋体" w:cstheme="minorEastAsia"/>
          <w:b/>
          <w:bCs/>
          <w:szCs w:val="32"/>
        </w:rPr>
      </w:pPr>
      <w:r>
        <w:rPr>
          <w:rFonts w:ascii="宋体" w:eastAsia="宋体" w:hAnsi="宋体" w:cstheme="minorEastAsia" w:hint="eastAsia"/>
          <w:b/>
          <w:bCs/>
          <w:szCs w:val="32"/>
        </w:rPr>
        <w:t>保密审查情况：已审查</w:t>
      </w:r>
    </w:p>
    <w:p w:rsidR="00DB2C85" w:rsidRDefault="00DB2C85">
      <w:pPr>
        <w:spacing w:line="400" w:lineRule="exact"/>
        <w:jc w:val="center"/>
        <w:rPr>
          <w:rFonts w:ascii="宋体" w:eastAsia="宋体" w:hAnsi="宋体" w:cstheme="minorEastAsia"/>
          <w:b/>
          <w:bCs/>
          <w:szCs w:val="32"/>
        </w:rPr>
      </w:pPr>
    </w:p>
    <w:p w:rsidR="00DB2C85" w:rsidRDefault="003D4432">
      <w:pPr>
        <w:spacing w:line="400" w:lineRule="exact"/>
        <w:ind w:firstLineChars="650" w:firstLine="2088"/>
        <w:rPr>
          <w:rFonts w:ascii="宋体" w:eastAsia="宋体" w:hAnsi="宋体" w:cs="宋体"/>
          <w:b/>
          <w:bCs/>
          <w:szCs w:val="32"/>
        </w:rPr>
      </w:pPr>
      <w:r>
        <w:rPr>
          <w:rFonts w:ascii="宋体" w:eastAsia="宋体" w:hAnsi="宋体" w:cstheme="minorEastAsia" w:hint="eastAsia"/>
          <w:b/>
          <w:bCs/>
          <w:szCs w:val="32"/>
        </w:rPr>
        <w:t>部门主要负责人审签情况：已审签</w:t>
      </w:r>
    </w:p>
    <w:p w:rsidR="00DB2C85" w:rsidRDefault="00DB2C85">
      <w:pPr>
        <w:spacing w:line="400" w:lineRule="exact"/>
        <w:rPr>
          <w:rFonts w:ascii="宋体" w:hAnsi="宋体" w:cs="宋体"/>
          <w:b/>
          <w:bCs/>
          <w:szCs w:val="32"/>
        </w:rPr>
      </w:pPr>
    </w:p>
    <w:p w:rsidR="00DB2C85" w:rsidRDefault="00DB2C85">
      <w:pPr>
        <w:spacing w:line="400" w:lineRule="exact"/>
        <w:rPr>
          <w:rFonts w:ascii="宋体" w:hAnsi="宋体" w:cs="宋体"/>
          <w:b/>
          <w:bCs/>
          <w:szCs w:val="32"/>
        </w:rPr>
      </w:pPr>
    </w:p>
    <w:p w:rsidR="00DB2C85" w:rsidRDefault="00DB2C85">
      <w:pPr>
        <w:rPr>
          <w:rFonts w:ascii="黑体" w:eastAsia="黑体" w:hAnsi="宋体"/>
          <w:b/>
          <w:color w:val="000000"/>
          <w:kern w:val="0"/>
          <w:sz w:val="56"/>
          <w:szCs w:val="56"/>
        </w:rPr>
      </w:pPr>
    </w:p>
    <w:p w:rsidR="00DB2C85" w:rsidRDefault="00DB2C85">
      <w:pPr>
        <w:jc w:val="center"/>
        <w:rPr>
          <w:rFonts w:ascii="黑体" w:eastAsia="黑体" w:hAnsi="宋体"/>
          <w:bCs/>
          <w:color w:val="000000"/>
          <w:kern w:val="0"/>
          <w:sz w:val="36"/>
          <w:szCs w:val="36"/>
        </w:rPr>
      </w:pPr>
    </w:p>
    <w:p w:rsidR="00DB2C85" w:rsidRDefault="00DB2C85">
      <w:pPr>
        <w:jc w:val="center"/>
        <w:rPr>
          <w:rFonts w:ascii="黑体" w:eastAsia="黑体" w:hAnsi="宋体"/>
          <w:bCs/>
          <w:color w:val="000000"/>
          <w:kern w:val="0"/>
          <w:sz w:val="36"/>
          <w:szCs w:val="36"/>
        </w:rPr>
      </w:pPr>
    </w:p>
    <w:p w:rsidR="00DB2C85" w:rsidRDefault="003D4432">
      <w:pPr>
        <w:jc w:val="center"/>
        <w:rPr>
          <w:rFonts w:ascii="黑体" w:eastAsia="黑体" w:hAnsi="宋体"/>
          <w:bCs/>
          <w:color w:val="000000"/>
          <w:kern w:val="0"/>
          <w:sz w:val="36"/>
          <w:szCs w:val="36"/>
        </w:rPr>
      </w:pPr>
      <w:r>
        <w:rPr>
          <w:rFonts w:ascii="黑体" w:eastAsia="黑体" w:hAnsi="宋体"/>
          <w:bCs/>
          <w:color w:val="000000"/>
          <w:kern w:val="0"/>
          <w:sz w:val="36"/>
          <w:szCs w:val="36"/>
        </w:rPr>
        <w:lastRenderedPageBreak/>
        <w:t>目录</w:t>
      </w:r>
    </w:p>
    <w:p w:rsidR="00DB2C85" w:rsidRDefault="00DB2C85">
      <w:pPr>
        <w:jc w:val="center"/>
        <w:rPr>
          <w:rFonts w:ascii="黑体" w:eastAsia="黑体" w:hAnsi="宋体"/>
          <w:bCs/>
          <w:color w:val="000000"/>
          <w:kern w:val="0"/>
          <w:sz w:val="36"/>
          <w:szCs w:val="36"/>
        </w:rPr>
      </w:pPr>
    </w:p>
    <w:p w:rsidR="00DB2C85" w:rsidRDefault="003D4432">
      <w:pPr>
        <w:widowControl/>
        <w:spacing w:line="560" w:lineRule="exact"/>
        <w:jc w:val="center"/>
      </w:pPr>
      <w:r>
        <w:rPr>
          <w:rFonts w:ascii="黑体" w:eastAsia="黑体" w:hAnsi="宋体" w:hint="eastAsia"/>
          <w:color w:val="000000"/>
          <w:kern w:val="0"/>
          <w:szCs w:val="32"/>
        </w:rPr>
        <w:t>第一部分</w:t>
      </w:r>
      <w:r>
        <w:rPr>
          <w:rFonts w:ascii="黑体" w:eastAsia="黑体" w:hAnsi="宋体" w:hint="eastAsia"/>
          <w:color w:val="000000"/>
          <w:kern w:val="0"/>
          <w:szCs w:val="32"/>
        </w:rPr>
        <w:t xml:space="preserve"> </w:t>
      </w:r>
      <w:r>
        <w:rPr>
          <w:rFonts w:ascii="黑体" w:eastAsia="黑体" w:hAnsi="宋体" w:hint="eastAsia"/>
          <w:color w:val="000000"/>
          <w:kern w:val="0"/>
          <w:szCs w:val="32"/>
        </w:rPr>
        <w:t>部门概况</w:t>
      </w:r>
    </w:p>
    <w:p w:rsidR="00DB2C85" w:rsidRDefault="003D4432">
      <w:pPr>
        <w:widowControl/>
        <w:spacing w:line="560" w:lineRule="exact"/>
        <w:jc w:val="left"/>
        <w:rPr>
          <w:rFonts w:ascii="仿宋" w:eastAsia="仿宋" w:hAnsi="仿宋" w:cs="楷体"/>
          <w:color w:val="000000"/>
          <w:kern w:val="0"/>
          <w:szCs w:val="32"/>
        </w:rPr>
      </w:pPr>
      <w:r>
        <w:rPr>
          <w:rFonts w:ascii="仿宋" w:eastAsia="仿宋" w:hAnsi="仿宋" w:cs="楷体" w:hint="eastAsia"/>
          <w:color w:val="000000"/>
          <w:kern w:val="0"/>
          <w:szCs w:val="32"/>
        </w:rPr>
        <w:t>一、部门主要职责及内设机构</w:t>
      </w:r>
    </w:p>
    <w:p w:rsidR="00DB2C85" w:rsidRDefault="003D4432">
      <w:pPr>
        <w:widowControl/>
        <w:spacing w:line="560" w:lineRule="exact"/>
        <w:jc w:val="left"/>
        <w:rPr>
          <w:rFonts w:ascii="仿宋" w:eastAsia="仿宋" w:hAnsi="仿宋" w:cs="楷体"/>
          <w:color w:val="000000"/>
          <w:kern w:val="0"/>
          <w:szCs w:val="32"/>
        </w:rPr>
      </w:pPr>
      <w:r>
        <w:rPr>
          <w:rFonts w:ascii="仿宋" w:eastAsia="仿宋" w:hAnsi="仿宋" w:cs="楷体" w:hint="eastAsia"/>
          <w:color w:val="000000"/>
          <w:kern w:val="0"/>
          <w:szCs w:val="32"/>
        </w:rPr>
        <w:t>二、部门决算单位构成</w:t>
      </w:r>
    </w:p>
    <w:p w:rsidR="00DB2C85" w:rsidRDefault="003D4432">
      <w:pPr>
        <w:widowControl/>
        <w:spacing w:line="560" w:lineRule="exact"/>
        <w:jc w:val="left"/>
        <w:rPr>
          <w:rFonts w:ascii="仿宋" w:eastAsia="仿宋" w:hAnsi="仿宋" w:cs="楷体"/>
          <w:color w:val="000000"/>
          <w:kern w:val="0"/>
          <w:szCs w:val="32"/>
        </w:rPr>
      </w:pPr>
      <w:r>
        <w:rPr>
          <w:rFonts w:ascii="仿宋" w:eastAsia="仿宋" w:hAnsi="仿宋" w:cs="楷体" w:hint="eastAsia"/>
          <w:color w:val="000000"/>
          <w:kern w:val="0"/>
          <w:szCs w:val="32"/>
        </w:rPr>
        <w:t>三、部门人员情况</w:t>
      </w:r>
    </w:p>
    <w:p w:rsidR="00DB2C85" w:rsidRDefault="003D4432">
      <w:pPr>
        <w:widowControl/>
        <w:spacing w:line="560" w:lineRule="exact"/>
        <w:jc w:val="center"/>
      </w:pPr>
      <w:r>
        <w:rPr>
          <w:rFonts w:ascii="黑体" w:eastAsia="黑体" w:hAnsi="宋体" w:hint="eastAsia"/>
          <w:color w:val="000000"/>
          <w:kern w:val="0"/>
          <w:szCs w:val="32"/>
        </w:rPr>
        <w:t>第二部分</w:t>
      </w:r>
      <w:r>
        <w:rPr>
          <w:rFonts w:ascii="黑体" w:eastAsia="黑体" w:hAnsi="宋体" w:hint="eastAsia"/>
          <w:color w:val="000000"/>
          <w:kern w:val="0"/>
          <w:szCs w:val="32"/>
        </w:rPr>
        <w:t xml:space="preserve">  2019</w:t>
      </w:r>
      <w:r>
        <w:rPr>
          <w:rFonts w:ascii="黑体" w:eastAsia="黑体" w:hAnsi="宋体" w:hint="eastAsia"/>
          <w:color w:val="000000"/>
          <w:kern w:val="0"/>
          <w:szCs w:val="32"/>
        </w:rPr>
        <w:t>年度部门决算表</w:t>
      </w:r>
    </w:p>
    <w:p w:rsidR="00DB2C85" w:rsidRDefault="003D4432">
      <w:pPr>
        <w:widowControl/>
        <w:spacing w:line="560" w:lineRule="exact"/>
        <w:jc w:val="left"/>
        <w:rPr>
          <w:rFonts w:ascii="仿宋" w:eastAsia="仿宋" w:hAnsi="仿宋" w:cs="楷体"/>
          <w:color w:val="000000"/>
          <w:kern w:val="0"/>
          <w:szCs w:val="32"/>
        </w:rPr>
      </w:pPr>
      <w:r>
        <w:rPr>
          <w:rFonts w:ascii="仿宋" w:eastAsia="仿宋" w:hAnsi="仿宋" w:cs="楷体" w:hint="eastAsia"/>
          <w:color w:val="000000"/>
          <w:kern w:val="0"/>
          <w:szCs w:val="32"/>
        </w:rPr>
        <w:t>一、收入支出决算总表</w:t>
      </w:r>
      <w:r>
        <w:rPr>
          <w:rFonts w:ascii="仿宋" w:eastAsia="仿宋" w:hAnsi="仿宋" w:cs="楷体" w:hint="eastAsia"/>
          <w:color w:val="000000"/>
          <w:kern w:val="0"/>
          <w:szCs w:val="32"/>
        </w:rPr>
        <w:t xml:space="preserve">     </w:t>
      </w:r>
    </w:p>
    <w:p w:rsidR="00DB2C85" w:rsidRDefault="003D4432">
      <w:pPr>
        <w:widowControl/>
        <w:spacing w:line="560" w:lineRule="exact"/>
        <w:jc w:val="left"/>
        <w:rPr>
          <w:rFonts w:ascii="仿宋" w:eastAsia="仿宋" w:hAnsi="仿宋" w:cs="楷体"/>
          <w:color w:val="000000"/>
          <w:kern w:val="0"/>
          <w:szCs w:val="32"/>
        </w:rPr>
      </w:pPr>
      <w:r>
        <w:rPr>
          <w:rFonts w:ascii="仿宋" w:eastAsia="仿宋" w:hAnsi="仿宋" w:cs="楷体" w:hint="eastAsia"/>
          <w:color w:val="000000"/>
          <w:kern w:val="0"/>
          <w:szCs w:val="32"/>
        </w:rPr>
        <w:t>二、收入决算总表</w:t>
      </w:r>
      <w:r>
        <w:rPr>
          <w:rFonts w:ascii="仿宋" w:eastAsia="仿宋" w:hAnsi="仿宋" w:cs="楷体" w:hint="eastAsia"/>
          <w:color w:val="000000"/>
          <w:kern w:val="0"/>
          <w:szCs w:val="32"/>
        </w:rPr>
        <w:t xml:space="preserve">     </w:t>
      </w:r>
    </w:p>
    <w:p w:rsidR="00DB2C85" w:rsidRDefault="003D4432">
      <w:pPr>
        <w:widowControl/>
        <w:spacing w:line="560" w:lineRule="exact"/>
        <w:jc w:val="left"/>
        <w:rPr>
          <w:rFonts w:ascii="仿宋" w:eastAsia="仿宋" w:hAnsi="仿宋" w:cs="楷体"/>
          <w:color w:val="000000"/>
          <w:kern w:val="0"/>
          <w:szCs w:val="32"/>
        </w:rPr>
      </w:pPr>
      <w:r>
        <w:rPr>
          <w:rFonts w:ascii="仿宋" w:eastAsia="仿宋" w:hAnsi="仿宋" w:cs="楷体" w:hint="eastAsia"/>
          <w:color w:val="000000"/>
          <w:kern w:val="0"/>
          <w:szCs w:val="32"/>
        </w:rPr>
        <w:t>三、支出决算总表</w:t>
      </w:r>
      <w:r>
        <w:rPr>
          <w:rFonts w:ascii="仿宋" w:eastAsia="仿宋" w:hAnsi="仿宋" w:cs="楷体" w:hint="eastAsia"/>
          <w:color w:val="000000"/>
          <w:kern w:val="0"/>
          <w:szCs w:val="32"/>
        </w:rPr>
        <w:t xml:space="preserve">    </w:t>
      </w:r>
    </w:p>
    <w:p w:rsidR="00DB2C85" w:rsidRDefault="003D4432">
      <w:pPr>
        <w:widowControl/>
        <w:spacing w:line="560" w:lineRule="exact"/>
        <w:jc w:val="left"/>
        <w:rPr>
          <w:rFonts w:ascii="仿宋" w:eastAsia="仿宋" w:hAnsi="仿宋" w:cs="楷体"/>
          <w:color w:val="000000"/>
          <w:kern w:val="0"/>
          <w:szCs w:val="32"/>
        </w:rPr>
      </w:pPr>
      <w:r>
        <w:rPr>
          <w:rFonts w:ascii="仿宋" w:eastAsia="仿宋" w:hAnsi="仿宋" w:cs="楷体" w:hint="eastAsia"/>
          <w:color w:val="000000"/>
          <w:kern w:val="0"/>
          <w:szCs w:val="32"/>
        </w:rPr>
        <w:t>四、财政拨款收入支出决算总表</w:t>
      </w:r>
      <w:r>
        <w:rPr>
          <w:rFonts w:ascii="仿宋" w:eastAsia="仿宋" w:hAnsi="仿宋" w:cs="楷体" w:hint="eastAsia"/>
          <w:color w:val="000000"/>
          <w:kern w:val="0"/>
          <w:szCs w:val="32"/>
        </w:rPr>
        <w:t xml:space="preserve">    </w:t>
      </w:r>
    </w:p>
    <w:p w:rsidR="00DB2C85" w:rsidRDefault="003D4432">
      <w:pPr>
        <w:widowControl/>
        <w:spacing w:line="560" w:lineRule="exact"/>
        <w:jc w:val="left"/>
        <w:rPr>
          <w:rFonts w:ascii="仿宋" w:eastAsia="仿宋" w:hAnsi="仿宋" w:cs="楷体"/>
          <w:color w:val="000000"/>
          <w:kern w:val="0"/>
          <w:szCs w:val="32"/>
        </w:rPr>
      </w:pPr>
      <w:r>
        <w:rPr>
          <w:rFonts w:ascii="仿宋" w:eastAsia="仿宋" w:hAnsi="仿宋" w:cs="楷体" w:hint="eastAsia"/>
          <w:color w:val="000000"/>
          <w:kern w:val="0"/>
          <w:szCs w:val="32"/>
        </w:rPr>
        <w:t>五、一般公共预算财政拨款支出决算表</w:t>
      </w:r>
      <w:r>
        <w:rPr>
          <w:rFonts w:ascii="仿宋" w:eastAsia="仿宋" w:hAnsi="仿宋" w:cs="楷体" w:hint="eastAsia"/>
          <w:color w:val="000000"/>
          <w:kern w:val="0"/>
          <w:szCs w:val="32"/>
        </w:rPr>
        <w:t xml:space="preserve">  </w:t>
      </w:r>
    </w:p>
    <w:p w:rsidR="00DB2C85" w:rsidRDefault="003D4432">
      <w:pPr>
        <w:widowControl/>
        <w:spacing w:line="560" w:lineRule="exact"/>
        <w:jc w:val="left"/>
        <w:rPr>
          <w:rFonts w:ascii="仿宋" w:eastAsia="仿宋" w:hAnsi="仿宋" w:cs="楷体"/>
          <w:color w:val="000000"/>
          <w:kern w:val="0"/>
          <w:szCs w:val="32"/>
        </w:rPr>
      </w:pPr>
      <w:r>
        <w:rPr>
          <w:rFonts w:ascii="仿宋" w:eastAsia="仿宋" w:hAnsi="仿宋" w:cs="楷体" w:hint="eastAsia"/>
          <w:color w:val="000000"/>
          <w:kern w:val="0"/>
          <w:szCs w:val="32"/>
        </w:rPr>
        <w:t>六、一般公共预算财政拨款基本支出决算表</w:t>
      </w:r>
      <w:r>
        <w:rPr>
          <w:rFonts w:ascii="仿宋" w:eastAsia="仿宋" w:hAnsi="仿宋" w:cs="楷体" w:hint="eastAsia"/>
          <w:color w:val="000000"/>
          <w:kern w:val="0"/>
          <w:szCs w:val="32"/>
        </w:rPr>
        <w:t xml:space="preserve">    </w:t>
      </w:r>
    </w:p>
    <w:p w:rsidR="00DB2C85" w:rsidRDefault="003D4432">
      <w:pPr>
        <w:widowControl/>
        <w:spacing w:line="560" w:lineRule="exact"/>
        <w:ind w:left="640" w:hangingChars="200" w:hanging="640"/>
        <w:jc w:val="left"/>
        <w:rPr>
          <w:rFonts w:ascii="仿宋" w:eastAsia="仿宋" w:hAnsi="仿宋" w:cs="楷体"/>
          <w:color w:val="000000"/>
          <w:kern w:val="0"/>
          <w:szCs w:val="32"/>
        </w:rPr>
      </w:pPr>
      <w:r>
        <w:rPr>
          <w:rFonts w:ascii="仿宋" w:eastAsia="仿宋" w:hAnsi="仿宋" w:cs="楷体" w:hint="eastAsia"/>
          <w:color w:val="000000"/>
          <w:kern w:val="0"/>
          <w:szCs w:val="32"/>
        </w:rPr>
        <w:t>七、一般公共预算财政拨款“三公”经费及会议费、培训费支出决算表</w:t>
      </w:r>
      <w:r>
        <w:rPr>
          <w:rFonts w:ascii="仿宋" w:eastAsia="仿宋" w:hAnsi="仿宋" w:cs="楷体" w:hint="eastAsia"/>
          <w:color w:val="000000"/>
          <w:kern w:val="0"/>
          <w:szCs w:val="32"/>
        </w:rPr>
        <w:t xml:space="preserve">    </w:t>
      </w:r>
    </w:p>
    <w:p w:rsidR="00DB2C85" w:rsidRDefault="003D4432">
      <w:pPr>
        <w:widowControl/>
        <w:spacing w:line="560" w:lineRule="exact"/>
        <w:jc w:val="left"/>
        <w:rPr>
          <w:rFonts w:ascii="仿宋" w:eastAsia="仿宋" w:hAnsi="仿宋" w:cs="楷体"/>
          <w:color w:val="000000"/>
          <w:kern w:val="0"/>
          <w:szCs w:val="32"/>
        </w:rPr>
      </w:pPr>
      <w:r>
        <w:rPr>
          <w:rFonts w:ascii="仿宋" w:eastAsia="仿宋" w:hAnsi="仿宋" w:cs="楷体" w:hint="eastAsia"/>
          <w:color w:val="000000"/>
          <w:kern w:val="0"/>
          <w:szCs w:val="32"/>
        </w:rPr>
        <w:t>八、政府性基金预算财政拨款收入支出决算表</w:t>
      </w:r>
    </w:p>
    <w:p w:rsidR="00DB2C85" w:rsidRDefault="003D4432">
      <w:pPr>
        <w:widowControl/>
        <w:spacing w:line="560" w:lineRule="exact"/>
        <w:jc w:val="center"/>
      </w:pPr>
      <w:r>
        <w:rPr>
          <w:rFonts w:ascii="黑体" w:eastAsia="黑体" w:hAnsi="宋体" w:hint="eastAsia"/>
          <w:color w:val="000000"/>
          <w:kern w:val="0"/>
          <w:szCs w:val="32"/>
        </w:rPr>
        <w:t>第三部分</w:t>
      </w:r>
      <w:r>
        <w:rPr>
          <w:rFonts w:ascii="黑体" w:eastAsia="黑体" w:hAnsi="宋体" w:hint="eastAsia"/>
          <w:color w:val="000000"/>
          <w:kern w:val="0"/>
          <w:szCs w:val="32"/>
        </w:rPr>
        <w:t xml:space="preserve"> 2019</w:t>
      </w:r>
      <w:r>
        <w:rPr>
          <w:rFonts w:ascii="黑体" w:eastAsia="黑体" w:hAnsi="宋体" w:hint="eastAsia"/>
          <w:color w:val="000000"/>
          <w:kern w:val="0"/>
          <w:szCs w:val="32"/>
        </w:rPr>
        <w:t>年度部门决算情况说明</w:t>
      </w:r>
    </w:p>
    <w:p w:rsidR="00DB2C85" w:rsidRDefault="003D4432">
      <w:pPr>
        <w:widowControl/>
        <w:spacing w:line="560" w:lineRule="exact"/>
        <w:jc w:val="left"/>
        <w:rPr>
          <w:rFonts w:ascii="仿宋" w:eastAsia="仿宋" w:hAnsi="仿宋" w:cs="楷体"/>
          <w:color w:val="000000"/>
          <w:kern w:val="0"/>
          <w:szCs w:val="32"/>
        </w:rPr>
      </w:pPr>
      <w:r>
        <w:rPr>
          <w:rFonts w:ascii="仿宋" w:eastAsia="仿宋" w:hAnsi="仿宋" w:cs="楷体" w:hint="eastAsia"/>
          <w:color w:val="000000"/>
          <w:kern w:val="0"/>
          <w:szCs w:val="32"/>
        </w:rPr>
        <w:t>一、收入支出决算总体情况说明</w:t>
      </w:r>
    </w:p>
    <w:p w:rsidR="00DB2C85" w:rsidRDefault="003D4432">
      <w:pPr>
        <w:widowControl/>
        <w:spacing w:line="560" w:lineRule="exact"/>
        <w:jc w:val="left"/>
        <w:rPr>
          <w:rFonts w:ascii="仿宋" w:eastAsia="仿宋" w:hAnsi="仿宋" w:cs="楷体"/>
          <w:color w:val="000000"/>
          <w:kern w:val="0"/>
          <w:szCs w:val="32"/>
        </w:rPr>
      </w:pPr>
      <w:r>
        <w:rPr>
          <w:rFonts w:ascii="仿宋" w:eastAsia="仿宋" w:hAnsi="仿宋" w:cs="楷体" w:hint="eastAsia"/>
          <w:color w:val="000000"/>
          <w:kern w:val="0"/>
          <w:szCs w:val="32"/>
        </w:rPr>
        <w:t>二、收入决算情况说明</w:t>
      </w:r>
    </w:p>
    <w:p w:rsidR="00DB2C85" w:rsidRDefault="003D4432">
      <w:pPr>
        <w:widowControl/>
        <w:spacing w:line="560" w:lineRule="exact"/>
        <w:jc w:val="left"/>
        <w:rPr>
          <w:rFonts w:ascii="仿宋" w:eastAsia="仿宋" w:hAnsi="仿宋" w:cs="楷体"/>
          <w:color w:val="000000"/>
          <w:kern w:val="0"/>
          <w:szCs w:val="32"/>
        </w:rPr>
      </w:pPr>
      <w:r>
        <w:rPr>
          <w:rFonts w:ascii="仿宋" w:eastAsia="仿宋" w:hAnsi="仿宋" w:cs="楷体" w:hint="eastAsia"/>
          <w:color w:val="000000"/>
          <w:kern w:val="0"/>
          <w:szCs w:val="32"/>
        </w:rPr>
        <w:t>三、支出决算情况说明</w:t>
      </w:r>
    </w:p>
    <w:p w:rsidR="00DB2C85" w:rsidRDefault="003D4432">
      <w:pPr>
        <w:widowControl/>
        <w:spacing w:line="560" w:lineRule="exact"/>
        <w:jc w:val="left"/>
        <w:rPr>
          <w:rFonts w:ascii="楷体" w:eastAsia="楷体" w:hAnsi="楷体" w:cs="楷体"/>
        </w:rPr>
      </w:pPr>
      <w:r>
        <w:rPr>
          <w:rFonts w:ascii="仿宋" w:eastAsia="仿宋" w:hAnsi="仿宋" w:cs="楷体" w:hint="eastAsia"/>
          <w:color w:val="000000"/>
          <w:kern w:val="0"/>
          <w:szCs w:val="32"/>
        </w:rPr>
        <w:t>四、财政拨款收入支出决算总体情况说明</w:t>
      </w:r>
    </w:p>
    <w:p w:rsidR="00DB2C85" w:rsidRDefault="003D4432">
      <w:pPr>
        <w:widowControl/>
        <w:spacing w:line="560" w:lineRule="exact"/>
        <w:jc w:val="left"/>
        <w:rPr>
          <w:rFonts w:ascii="仿宋" w:eastAsia="仿宋" w:hAnsi="仿宋" w:cs="楷体"/>
          <w:color w:val="000000"/>
          <w:kern w:val="0"/>
          <w:szCs w:val="32"/>
        </w:rPr>
      </w:pPr>
      <w:r>
        <w:rPr>
          <w:rFonts w:ascii="仿宋" w:eastAsia="仿宋" w:hAnsi="仿宋" w:cs="楷体" w:hint="eastAsia"/>
          <w:color w:val="000000"/>
          <w:kern w:val="0"/>
          <w:szCs w:val="32"/>
        </w:rPr>
        <w:t>五、一般公共预算财政拨款支出决算情况说明</w:t>
      </w:r>
    </w:p>
    <w:p w:rsidR="00DB2C85" w:rsidRDefault="003D4432">
      <w:pPr>
        <w:widowControl/>
        <w:spacing w:line="560" w:lineRule="exact"/>
        <w:jc w:val="left"/>
        <w:rPr>
          <w:rFonts w:ascii="仿宋" w:eastAsia="仿宋" w:hAnsi="仿宋" w:cs="楷体"/>
          <w:color w:val="000000"/>
          <w:kern w:val="0"/>
          <w:szCs w:val="32"/>
        </w:rPr>
      </w:pPr>
      <w:r>
        <w:rPr>
          <w:rFonts w:ascii="仿宋" w:eastAsia="仿宋" w:hAnsi="仿宋" w:cs="楷体" w:hint="eastAsia"/>
          <w:color w:val="000000"/>
          <w:kern w:val="0"/>
          <w:szCs w:val="32"/>
        </w:rPr>
        <w:t>（一）财政拨款支出决算总体情况说明</w:t>
      </w:r>
    </w:p>
    <w:p w:rsidR="00DB2C85" w:rsidRDefault="003D4432">
      <w:pPr>
        <w:widowControl/>
        <w:spacing w:line="560" w:lineRule="exact"/>
        <w:jc w:val="left"/>
        <w:rPr>
          <w:rFonts w:ascii="仿宋" w:eastAsia="仿宋" w:hAnsi="仿宋" w:cs="楷体"/>
          <w:color w:val="000000"/>
          <w:kern w:val="0"/>
          <w:szCs w:val="32"/>
        </w:rPr>
      </w:pPr>
      <w:r>
        <w:rPr>
          <w:rFonts w:ascii="仿宋" w:eastAsia="仿宋" w:hAnsi="仿宋" w:cs="楷体" w:hint="eastAsia"/>
          <w:color w:val="000000"/>
          <w:kern w:val="0"/>
          <w:szCs w:val="32"/>
        </w:rPr>
        <w:t>（二）财政拨款支出决算具体情况说明</w:t>
      </w:r>
    </w:p>
    <w:p w:rsidR="00DB2C85" w:rsidRDefault="003D4432">
      <w:pPr>
        <w:widowControl/>
        <w:spacing w:line="560" w:lineRule="exact"/>
        <w:jc w:val="left"/>
        <w:rPr>
          <w:rFonts w:ascii="仿宋" w:eastAsia="仿宋" w:hAnsi="仿宋" w:cs="楷体"/>
          <w:color w:val="000000"/>
          <w:kern w:val="0"/>
          <w:szCs w:val="32"/>
        </w:rPr>
      </w:pPr>
      <w:r>
        <w:rPr>
          <w:rFonts w:ascii="仿宋" w:eastAsia="仿宋" w:hAnsi="仿宋" w:cs="楷体" w:hint="eastAsia"/>
          <w:color w:val="000000"/>
          <w:kern w:val="0"/>
          <w:szCs w:val="32"/>
        </w:rPr>
        <w:lastRenderedPageBreak/>
        <w:t>六、一般公共预算财政拨款基本支出决算情况说明</w:t>
      </w:r>
    </w:p>
    <w:p w:rsidR="00DB2C85" w:rsidRDefault="003D4432">
      <w:pPr>
        <w:widowControl/>
        <w:spacing w:line="560" w:lineRule="exact"/>
        <w:jc w:val="left"/>
        <w:rPr>
          <w:rFonts w:ascii="仿宋" w:eastAsia="仿宋" w:hAnsi="仿宋" w:cs="楷体"/>
          <w:color w:val="000000"/>
          <w:kern w:val="0"/>
          <w:szCs w:val="32"/>
        </w:rPr>
      </w:pPr>
      <w:r>
        <w:rPr>
          <w:rFonts w:ascii="仿宋" w:eastAsia="仿宋" w:hAnsi="仿宋" w:cs="楷体" w:hint="eastAsia"/>
          <w:color w:val="000000"/>
          <w:kern w:val="0"/>
          <w:szCs w:val="32"/>
        </w:rPr>
        <w:t>七、一般公共预算财政拨款“三公”经费及会议费、培训费支出决算情况说明</w:t>
      </w:r>
    </w:p>
    <w:p w:rsidR="00DB2C85" w:rsidRDefault="003D4432">
      <w:pPr>
        <w:widowControl/>
        <w:spacing w:line="560" w:lineRule="exact"/>
        <w:jc w:val="left"/>
        <w:rPr>
          <w:rFonts w:ascii="仿宋" w:eastAsia="仿宋" w:hAnsi="仿宋" w:cs="楷体"/>
          <w:color w:val="000000"/>
          <w:kern w:val="0"/>
          <w:szCs w:val="32"/>
        </w:rPr>
      </w:pPr>
      <w:r>
        <w:rPr>
          <w:rFonts w:ascii="仿宋" w:eastAsia="仿宋" w:hAnsi="仿宋" w:cs="楷体" w:hint="eastAsia"/>
          <w:color w:val="000000"/>
          <w:kern w:val="0"/>
          <w:szCs w:val="32"/>
        </w:rPr>
        <w:t>（一）“三公”经费财政拨款支出决算总体情况说明</w:t>
      </w:r>
    </w:p>
    <w:p w:rsidR="00DB2C85" w:rsidRDefault="003D4432">
      <w:pPr>
        <w:widowControl/>
        <w:spacing w:line="560" w:lineRule="exact"/>
        <w:jc w:val="left"/>
        <w:rPr>
          <w:rFonts w:ascii="仿宋" w:eastAsia="仿宋" w:hAnsi="仿宋" w:cs="楷体"/>
          <w:color w:val="000000"/>
          <w:kern w:val="0"/>
          <w:szCs w:val="32"/>
        </w:rPr>
      </w:pPr>
      <w:r>
        <w:rPr>
          <w:rFonts w:ascii="仿宋" w:eastAsia="仿宋" w:hAnsi="仿宋" w:cs="楷体" w:hint="eastAsia"/>
          <w:color w:val="000000"/>
          <w:kern w:val="0"/>
          <w:szCs w:val="32"/>
        </w:rPr>
        <w:t>（二）“三公”经费财政拨款支出决算具体情况说明</w:t>
      </w:r>
    </w:p>
    <w:p w:rsidR="00DB2C85" w:rsidRDefault="003D4432">
      <w:pPr>
        <w:widowControl/>
        <w:spacing w:line="560" w:lineRule="exact"/>
        <w:jc w:val="left"/>
        <w:rPr>
          <w:rFonts w:ascii="仿宋" w:eastAsia="仿宋" w:hAnsi="仿宋" w:cs="楷体"/>
          <w:color w:val="000000"/>
          <w:kern w:val="0"/>
          <w:szCs w:val="32"/>
        </w:rPr>
      </w:pPr>
      <w:r>
        <w:rPr>
          <w:rFonts w:ascii="仿宋" w:eastAsia="仿宋" w:hAnsi="仿宋" w:cs="楷体" w:hint="eastAsia"/>
          <w:color w:val="000000"/>
          <w:kern w:val="0"/>
          <w:szCs w:val="32"/>
        </w:rPr>
        <w:t>（三）培训费支出情况说明</w:t>
      </w:r>
    </w:p>
    <w:p w:rsidR="00DB2C85" w:rsidRDefault="003D4432">
      <w:pPr>
        <w:widowControl/>
        <w:spacing w:line="560" w:lineRule="exact"/>
        <w:jc w:val="left"/>
        <w:rPr>
          <w:rFonts w:ascii="仿宋" w:eastAsia="仿宋" w:hAnsi="仿宋" w:cs="楷体"/>
          <w:color w:val="000000"/>
          <w:kern w:val="0"/>
          <w:szCs w:val="32"/>
        </w:rPr>
      </w:pPr>
      <w:r>
        <w:rPr>
          <w:rFonts w:ascii="仿宋" w:eastAsia="仿宋" w:hAnsi="仿宋" w:cs="楷体" w:hint="eastAsia"/>
          <w:color w:val="000000"/>
          <w:kern w:val="0"/>
          <w:szCs w:val="32"/>
        </w:rPr>
        <w:t>（四）会议费支出情况说明</w:t>
      </w:r>
    </w:p>
    <w:p w:rsidR="00DB2C85" w:rsidRDefault="003D4432">
      <w:pPr>
        <w:widowControl/>
        <w:spacing w:line="560" w:lineRule="exact"/>
        <w:jc w:val="left"/>
        <w:rPr>
          <w:rFonts w:ascii="仿宋" w:eastAsia="仿宋" w:hAnsi="仿宋" w:cs="楷体"/>
          <w:color w:val="000000"/>
          <w:kern w:val="0"/>
          <w:szCs w:val="32"/>
        </w:rPr>
      </w:pPr>
      <w:r>
        <w:rPr>
          <w:rFonts w:ascii="仿宋" w:eastAsia="仿宋" w:hAnsi="仿宋" w:cs="楷体" w:hint="eastAsia"/>
          <w:color w:val="000000"/>
          <w:kern w:val="0"/>
          <w:szCs w:val="32"/>
        </w:rPr>
        <w:t>八、政府性基金预算财政拨款收入支出情况说明</w:t>
      </w:r>
    </w:p>
    <w:p w:rsidR="00DB2C85" w:rsidRDefault="003D4432">
      <w:pPr>
        <w:widowControl/>
        <w:spacing w:line="560" w:lineRule="exact"/>
        <w:jc w:val="left"/>
        <w:rPr>
          <w:rFonts w:ascii="仿宋" w:eastAsia="仿宋" w:hAnsi="仿宋" w:cs="楷体"/>
          <w:color w:val="000000"/>
          <w:kern w:val="0"/>
          <w:szCs w:val="32"/>
        </w:rPr>
      </w:pPr>
      <w:r>
        <w:rPr>
          <w:rFonts w:ascii="仿宋" w:eastAsia="仿宋" w:hAnsi="仿宋" w:cs="楷体" w:hint="eastAsia"/>
          <w:color w:val="000000"/>
          <w:kern w:val="0"/>
          <w:szCs w:val="32"/>
        </w:rPr>
        <w:t>九、国有资本经营财政拨款收入支出情况说明</w:t>
      </w:r>
    </w:p>
    <w:p w:rsidR="00DB2C85" w:rsidRDefault="003D4432">
      <w:pPr>
        <w:widowControl/>
        <w:spacing w:line="560" w:lineRule="exact"/>
        <w:jc w:val="left"/>
        <w:rPr>
          <w:rFonts w:ascii="仿宋" w:eastAsia="仿宋" w:hAnsi="仿宋" w:cs="楷体"/>
          <w:color w:val="000000"/>
          <w:kern w:val="0"/>
          <w:szCs w:val="32"/>
        </w:rPr>
      </w:pPr>
      <w:r>
        <w:rPr>
          <w:rFonts w:ascii="仿宋" w:eastAsia="仿宋" w:hAnsi="仿宋" w:cs="楷体" w:hint="eastAsia"/>
          <w:color w:val="000000"/>
          <w:kern w:val="0"/>
          <w:szCs w:val="32"/>
        </w:rPr>
        <w:t>十、预算绩效情况说明</w:t>
      </w:r>
    </w:p>
    <w:p w:rsidR="00DB2C85" w:rsidRDefault="003D4432">
      <w:pPr>
        <w:widowControl/>
        <w:spacing w:line="560" w:lineRule="exact"/>
        <w:jc w:val="left"/>
        <w:rPr>
          <w:rFonts w:ascii="仿宋" w:eastAsia="仿宋" w:hAnsi="仿宋" w:cs="楷体"/>
          <w:color w:val="000000"/>
          <w:kern w:val="0"/>
          <w:szCs w:val="32"/>
        </w:rPr>
      </w:pPr>
      <w:r>
        <w:rPr>
          <w:rFonts w:ascii="仿宋" w:eastAsia="仿宋" w:hAnsi="仿宋" w:cs="楷体" w:hint="eastAsia"/>
          <w:color w:val="000000"/>
          <w:kern w:val="0"/>
          <w:szCs w:val="32"/>
        </w:rPr>
        <w:t>（一）预算绩效管理工作开展情况说明</w:t>
      </w:r>
    </w:p>
    <w:p w:rsidR="00DB2C85" w:rsidRDefault="003D4432">
      <w:pPr>
        <w:widowControl/>
        <w:spacing w:line="560" w:lineRule="exact"/>
        <w:jc w:val="left"/>
        <w:rPr>
          <w:rFonts w:ascii="仿宋" w:eastAsia="仿宋" w:hAnsi="仿宋" w:cs="楷体"/>
          <w:color w:val="000000"/>
          <w:kern w:val="0"/>
          <w:szCs w:val="32"/>
        </w:rPr>
      </w:pPr>
      <w:r>
        <w:rPr>
          <w:rFonts w:ascii="仿宋" w:eastAsia="仿宋" w:hAnsi="仿宋" w:cs="楷体" w:hint="eastAsia"/>
          <w:color w:val="000000"/>
          <w:kern w:val="0"/>
          <w:szCs w:val="32"/>
        </w:rPr>
        <w:t>（二）部门决算中项目绩效自评结果</w:t>
      </w:r>
    </w:p>
    <w:p w:rsidR="00DB2C85" w:rsidRDefault="003D4432">
      <w:pPr>
        <w:widowControl/>
        <w:spacing w:line="560" w:lineRule="exact"/>
        <w:jc w:val="left"/>
        <w:rPr>
          <w:rFonts w:ascii="仿宋" w:eastAsia="仿宋" w:hAnsi="仿宋" w:cs="楷体"/>
          <w:color w:val="000000"/>
          <w:kern w:val="0"/>
          <w:szCs w:val="32"/>
        </w:rPr>
      </w:pPr>
      <w:r>
        <w:rPr>
          <w:rFonts w:ascii="仿宋" w:eastAsia="仿宋" w:hAnsi="仿宋" w:cs="楷体" w:hint="eastAsia"/>
          <w:color w:val="000000"/>
          <w:kern w:val="0"/>
          <w:szCs w:val="32"/>
        </w:rPr>
        <w:t>（三）部门决算中整体支出绩效自评结果</w:t>
      </w:r>
    </w:p>
    <w:p w:rsidR="00DB2C85" w:rsidRDefault="003D4432">
      <w:pPr>
        <w:widowControl/>
        <w:spacing w:line="560" w:lineRule="exact"/>
        <w:jc w:val="left"/>
        <w:rPr>
          <w:rFonts w:ascii="仿宋" w:eastAsia="仿宋" w:hAnsi="仿宋" w:cs="楷体"/>
          <w:color w:val="000000"/>
          <w:kern w:val="0"/>
          <w:szCs w:val="32"/>
        </w:rPr>
      </w:pPr>
      <w:r>
        <w:rPr>
          <w:rFonts w:ascii="仿宋" w:eastAsia="仿宋" w:hAnsi="仿宋" w:cs="楷体" w:hint="eastAsia"/>
          <w:color w:val="000000"/>
          <w:kern w:val="0"/>
          <w:szCs w:val="32"/>
        </w:rPr>
        <w:t xml:space="preserve"> </w:t>
      </w:r>
      <w:r>
        <w:rPr>
          <w:rFonts w:ascii="仿宋" w:eastAsia="仿宋" w:hAnsi="仿宋" w:cs="楷体" w:hint="eastAsia"/>
          <w:color w:val="000000"/>
          <w:kern w:val="0"/>
          <w:szCs w:val="32"/>
        </w:rPr>
        <w:t>十一、其他重要事项说明</w:t>
      </w:r>
    </w:p>
    <w:p w:rsidR="00DB2C85" w:rsidRDefault="003D4432">
      <w:pPr>
        <w:widowControl/>
        <w:spacing w:line="560" w:lineRule="exact"/>
        <w:jc w:val="left"/>
        <w:rPr>
          <w:rFonts w:ascii="仿宋" w:eastAsia="仿宋" w:hAnsi="仿宋" w:cs="楷体"/>
          <w:color w:val="000000"/>
          <w:kern w:val="0"/>
          <w:szCs w:val="32"/>
        </w:rPr>
      </w:pPr>
      <w:r>
        <w:rPr>
          <w:rFonts w:ascii="仿宋" w:eastAsia="仿宋" w:hAnsi="仿宋" w:cs="楷体" w:hint="eastAsia"/>
          <w:color w:val="000000"/>
          <w:kern w:val="0"/>
          <w:szCs w:val="32"/>
        </w:rPr>
        <w:t>（一）机关运行经费支出情况说明</w:t>
      </w:r>
    </w:p>
    <w:p w:rsidR="00DB2C85" w:rsidRDefault="003D4432">
      <w:pPr>
        <w:widowControl/>
        <w:spacing w:line="560" w:lineRule="exact"/>
        <w:jc w:val="left"/>
        <w:rPr>
          <w:rFonts w:ascii="仿宋" w:eastAsia="仿宋" w:hAnsi="仿宋" w:cs="楷体"/>
          <w:color w:val="000000"/>
          <w:kern w:val="0"/>
          <w:szCs w:val="32"/>
        </w:rPr>
      </w:pPr>
      <w:r>
        <w:rPr>
          <w:rFonts w:ascii="仿宋" w:eastAsia="仿宋" w:hAnsi="仿宋" w:cs="楷体" w:hint="eastAsia"/>
          <w:color w:val="000000"/>
          <w:kern w:val="0"/>
          <w:szCs w:val="32"/>
        </w:rPr>
        <w:t>（二）政府采购支出情况说明</w:t>
      </w:r>
    </w:p>
    <w:p w:rsidR="00DB2C85" w:rsidRDefault="003D4432">
      <w:pPr>
        <w:widowControl/>
        <w:spacing w:line="560" w:lineRule="exact"/>
        <w:jc w:val="left"/>
        <w:rPr>
          <w:rFonts w:ascii="仿宋" w:eastAsia="仿宋" w:hAnsi="仿宋" w:cs="楷体"/>
          <w:color w:val="000000"/>
          <w:kern w:val="0"/>
          <w:szCs w:val="32"/>
        </w:rPr>
      </w:pPr>
      <w:r>
        <w:rPr>
          <w:rFonts w:ascii="仿宋" w:eastAsia="仿宋" w:hAnsi="仿宋" w:cs="楷体" w:hint="eastAsia"/>
          <w:color w:val="000000"/>
          <w:kern w:val="0"/>
          <w:szCs w:val="32"/>
        </w:rPr>
        <w:t>（三）国有资产占用及购置情况说明</w:t>
      </w:r>
    </w:p>
    <w:p w:rsidR="00DB2C85" w:rsidRDefault="003D4432">
      <w:pPr>
        <w:spacing w:line="560" w:lineRule="exact"/>
        <w:jc w:val="center"/>
        <w:rPr>
          <w:rFonts w:ascii="黑体" w:eastAsia="黑体" w:hAnsi="宋体"/>
          <w:color w:val="000000"/>
          <w:kern w:val="0"/>
          <w:szCs w:val="32"/>
        </w:rPr>
      </w:pPr>
      <w:r>
        <w:rPr>
          <w:rFonts w:ascii="黑体" w:eastAsia="黑体" w:hAnsi="宋体" w:hint="eastAsia"/>
          <w:color w:val="000000"/>
          <w:kern w:val="0"/>
          <w:szCs w:val="32"/>
        </w:rPr>
        <w:t>第四部分</w:t>
      </w:r>
      <w:r>
        <w:rPr>
          <w:rFonts w:ascii="黑体" w:eastAsia="黑体" w:hAnsi="宋体" w:hint="eastAsia"/>
          <w:color w:val="000000"/>
          <w:kern w:val="0"/>
          <w:szCs w:val="32"/>
        </w:rPr>
        <w:t xml:space="preserve"> </w:t>
      </w:r>
      <w:r>
        <w:rPr>
          <w:rFonts w:ascii="黑体" w:eastAsia="黑体" w:hAnsi="宋体" w:hint="eastAsia"/>
          <w:color w:val="000000"/>
          <w:kern w:val="0"/>
          <w:szCs w:val="32"/>
        </w:rPr>
        <w:t>专业名词解释</w:t>
      </w:r>
    </w:p>
    <w:p w:rsidR="00DB2C85" w:rsidRDefault="00DB2C85">
      <w:pPr>
        <w:rPr>
          <w:rFonts w:ascii="黑体" w:eastAsia="黑体" w:hAnsi="宋体"/>
          <w:color w:val="000000"/>
          <w:kern w:val="0"/>
          <w:szCs w:val="32"/>
        </w:rPr>
      </w:pPr>
    </w:p>
    <w:p w:rsidR="00DB2C85" w:rsidRDefault="00DB2C85">
      <w:pPr>
        <w:jc w:val="center"/>
        <w:rPr>
          <w:rFonts w:ascii="黑体" w:eastAsia="黑体" w:hAnsi="宋体"/>
          <w:color w:val="000000"/>
          <w:kern w:val="0"/>
          <w:sz w:val="44"/>
          <w:szCs w:val="44"/>
        </w:rPr>
      </w:pPr>
    </w:p>
    <w:p w:rsidR="00DB2C85" w:rsidRDefault="00DB2C85">
      <w:pPr>
        <w:rPr>
          <w:rFonts w:ascii="黑体" w:eastAsia="黑体" w:hAnsi="宋体"/>
          <w:color w:val="000000"/>
          <w:kern w:val="0"/>
          <w:sz w:val="44"/>
          <w:szCs w:val="44"/>
        </w:rPr>
      </w:pPr>
    </w:p>
    <w:p w:rsidR="00DB2C85" w:rsidRDefault="00DB2C85">
      <w:pPr>
        <w:rPr>
          <w:rFonts w:ascii="黑体" w:eastAsia="黑体" w:hAnsi="宋体"/>
          <w:color w:val="000000"/>
          <w:kern w:val="0"/>
          <w:sz w:val="44"/>
          <w:szCs w:val="44"/>
        </w:rPr>
      </w:pPr>
    </w:p>
    <w:p w:rsidR="00DB2C85" w:rsidRDefault="00DB2C85">
      <w:pPr>
        <w:rPr>
          <w:rFonts w:ascii="黑体" w:eastAsia="黑体" w:hAnsi="宋体"/>
          <w:color w:val="000000"/>
          <w:kern w:val="0"/>
          <w:sz w:val="44"/>
          <w:szCs w:val="44"/>
        </w:rPr>
      </w:pPr>
    </w:p>
    <w:p w:rsidR="00DB2C85" w:rsidRDefault="00DB2C85">
      <w:pPr>
        <w:rPr>
          <w:rFonts w:ascii="黑体" w:eastAsia="黑体" w:hAnsi="宋体"/>
          <w:color w:val="000000"/>
          <w:kern w:val="0"/>
          <w:sz w:val="44"/>
          <w:szCs w:val="44"/>
        </w:rPr>
      </w:pPr>
    </w:p>
    <w:p w:rsidR="00DB2C85" w:rsidRDefault="00DB2C85">
      <w:pPr>
        <w:rPr>
          <w:rFonts w:ascii="黑体" w:eastAsia="黑体" w:hAnsi="宋体"/>
          <w:color w:val="000000"/>
          <w:kern w:val="0"/>
          <w:sz w:val="44"/>
          <w:szCs w:val="44"/>
        </w:rPr>
      </w:pPr>
    </w:p>
    <w:p w:rsidR="00DB2C85" w:rsidRDefault="003D4432">
      <w:pPr>
        <w:numPr>
          <w:ilvl w:val="0"/>
          <w:numId w:val="1"/>
        </w:numPr>
        <w:jc w:val="center"/>
        <w:rPr>
          <w:rFonts w:ascii="黑体" w:eastAsia="黑体" w:hAnsi="宋体"/>
          <w:color w:val="000000"/>
          <w:kern w:val="0"/>
          <w:sz w:val="44"/>
          <w:szCs w:val="44"/>
        </w:rPr>
      </w:pPr>
      <w:r>
        <w:rPr>
          <w:rFonts w:ascii="黑体" w:eastAsia="黑体" w:hAnsi="宋体" w:hint="eastAsia"/>
          <w:color w:val="000000"/>
          <w:kern w:val="0"/>
          <w:sz w:val="44"/>
          <w:szCs w:val="44"/>
        </w:rPr>
        <w:t>部门</w:t>
      </w:r>
      <w:r>
        <w:rPr>
          <w:rFonts w:ascii="黑体" w:eastAsia="黑体" w:hAnsi="宋体"/>
          <w:color w:val="000000"/>
          <w:kern w:val="0"/>
          <w:sz w:val="44"/>
          <w:szCs w:val="44"/>
        </w:rPr>
        <w:t>概况</w:t>
      </w:r>
    </w:p>
    <w:p w:rsidR="00DB2C85" w:rsidRDefault="00DB2C85">
      <w:pPr>
        <w:rPr>
          <w:rFonts w:ascii="黑体" w:eastAsia="黑体" w:hAnsi="宋体"/>
          <w:color w:val="000000"/>
          <w:kern w:val="0"/>
          <w:sz w:val="44"/>
          <w:szCs w:val="44"/>
        </w:rPr>
      </w:pPr>
    </w:p>
    <w:p w:rsidR="00DB2C85" w:rsidRDefault="003D4432">
      <w:pPr>
        <w:widowControl/>
        <w:spacing w:line="560" w:lineRule="exact"/>
        <w:ind w:firstLineChars="200" w:firstLine="640"/>
        <w:jc w:val="left"/>
        <w:rPr>
          <w:rFonts w:ascii="黑体" w:eastAsia="黑体" w:hAnsi="宋体"/>
          <w:color w:val="000000"/>
          <w:kern w:val="0"/>
          <w:szCs w:val="32"/>
        </w:rPr>
      </w:pPr>
      <w:r>
        <w:rPr>
          <w:rFonts w:ascii="黑体" w:eastAsia="黑体" w:hAnsi="宋体" w:hint="eastAsia"/>
          <w:color w:val="000000"/>
          <w:kern w:val="0"/>
          <w:szCs w:val="32"/>
        </w:rPr>
        <w:t>一、部门主要职责及内设机构</w:t>
      </w:r>
    </w:p>
    <w:p w:rsidR="00DB2C85" w:rsidRDefault="003D4432">
      <w:pPr>
        <w:widowControl/>
        <w:spacing w:line="560" w:lineRule="exact"/>
        <w:ind w:firstLineChars="200" w:firstLine="643"/>
        <w:jc w:val="left"/>
        <w:rPr>
          <w:rFonts w:ascii="楷体" w:eastAsia="楷体" w:hAnsi="楷体" w:cs="楷体"/>
          <w:b/>
          <w:bCs/>
          <w:color w:val="000000"/>
          <w:kern w:val="0"/>
          <w:szCs w:val="32"/>
        </w:rPr>
      </w:pPr>
      <w:r>
        <w:rPr>
          <w:rFonts w:ascii="楷体" w:eastAsia="楷体" w:hAnsi="楷体" w:cs="楷体" w:hint="eastAsia"/>
          <w:b/>
          <w:bCs/>
          <w:color w:val="000000"/>
          <w:kern w:val="0"/>
          <w:szCs w:val="32"/>
        </w:rPr>
        <w:t>（一）主要职责</w:t>
      </w:r>
    </w:p>
    <w:p w:rsidR="00DB2C85" w:rsidRDefault="003D4432">
      <w:pPr>
        <w:pStyle w:val="a7"/>
        <w:shd w:val="clear" w:color="auto" w:fill="FFFFFF"/>
        <w:spacing w:before="0" w:beforeAutospacing="0" w:after="0" w:afterAutospacing="0"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向巡察工作领导小组报告工作情况，传达贯彻落实巡察工作领导小组的决策和部署；</w:t>
      </w:r>
    </w:p>
    <w:p w:rsidR="00DB2C85" w:rsidRDefault="003D4432">
      <w:pPr>
        <w:pStyle w:val="a7"/>
        <w:shd w:val="clear" w:color="auto" w:fill="FFFFFF"/>
        <w:spacing w:before="0" w:beforeAutospacing="0" w:after="0" w:afterAutospacing="0"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统筹、协调、指导巡察组开展工作；</w:t>
      </w:r>
    </w:p>
    <w:p w:rsidR="00DB2C85" w:rsidRDefault="003D4432">
      <w:pPr>
        <w:pStyle w:val="a7"/>
        <w:shd w:val="clear" w:color="auto" w:fill="FFFFFF"/>
        <w:spacing w:before="0" w:beforeAutospacing="0" w:after="0" w:afterAutospacing="0"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承担政策研究、制度建设等工作；</w:t>
      </w:r>
    </w:p>
    <w:p w:rsidR="00DB2C85" w:rsidRDefault="003D4432">
      <w:pPr>
        <w:pStyle w:val="a7"/>
        <w:shd w:val="clear" w:color="auto" w:fill="FFFFFF"/>
        <w:spacing w:before="0" w:beforeAutospacing="0" w:after="0" w:afterAutospacing="0"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4.</w:t>
      </w:r>
      <w:r>
        <w:rPr>
          <w:rFonts w:ascii="仿宋_GB2312" w:eastAsia="仿宋_GB2312" w:hAnsi="仿宋_GB2312" w:cs="仿宋_GB2312" w:hint="eastAsia"/>
          <w:sz w:val="32"/>
          <w:szCs w:val="32"/>
        </w:rPr>
        <w:t>落实县委和巡察工作领导小组决定的事项；</w:t>
      </w:r>
    </w:p>
    <w:p w:rsidR="00DB2C85" w:rsidRDefault="003D4432">
      <w:pPr>
        <w:pStyle w:val="a7"/>
        <w:shd w:val="clear" w:color="auto" w:fill="FFFFFF"/>
        <w:spacing w:before="0" w:beforeAutospacing="0" w:after="0" w:afterAutospacing="0"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5.</w:t>
      </w:r>
      <w:r>
        <w:rPr>
          <w:rFonts w:ascii="仿宋_GB2312" w:eastAsia="仿宋_GB2312" w:hAnsi="仿宋_GB2312" w:cs="仿宋_GB2312" w:hint="eastAsia"/>
          <w:sz w:val="32"/>
          <w:szCs w:val="32"/>
        </w:rPr>
        <w:t>对巡察整改落实情况及巡察移交事项进行督查、督办；</w:t>
      </w:r>
    </w:p>
    <w:p w:rsidR="00DB2C85" w:rsidRDefault="003D4432">
      <w:pPr>
        <w:pStyle w:val="a7"/>
        <w:shd w:val="clear" w:color="auto" w:fill="FFFFFF"/>
        <w:spacing w:before="0" w:beforeAutospacing="0" w:after="0" w:afterAutospacing="0"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6.</w:t>
      </w:r>
      <w:r>
        <w:rPr>
          <w:rFonts w:ascii="仿宋_GB2312" w:eastAsia="仿宋_GB2312" w:hAnsi="仿宋_GB2312" w:cs="仿宋_GB2312" w:hint="eastAsia"/>
          <w:sz w:val="32"/>
          <w:szCs w:val="32"/>
        </w:rPr>
        <w:t>协调纪检监察机关、政法机关和组织、审计、信访、网信等部门及其他单位向巡察组通报情况、提供协助支持、抓好成果运用等；</w:t>
      </w:r>
    </w:p>
    <w:p w:rsidR="00DB2C85" w:rsidRDefault="003D4432">
      <w:pPr>
        <w:pStyle w:val="a7"/>
        <w:shd w:val="clear" w:color="auto" w:fill="FFFFFF"/>
        <w:spacing w:before="0" w:beforeAutospacing="0" w:after="0" w:afterAutospacing="0"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7.</w:t>
      </w:r>
      <w:r>
        <w:rPr>
          <w:rFonts w:ascii="仿宋_GB2312" w:eastAsia="仿宋_GB2312" w:hAnsi="仿宋_GB2312" w:cs="仿宋_GB2312" w:hint="eastAsia"/>
          <w:sz w:val="32"/>
          <w:szCs w:val="32"/>
        </w:rPr>
        <w:t>按照干部管理权限和巡察工作的需要，做好巡察工作人员的培训、考核、监督和管理；</w:t>
      </w:r>
    </w:p>
    <w:p w:rsidR="00DB2C85" w:rsidRDefault="003D4432">
      <w:pPr>
        <w:pStyle w:val="a7"/>
        <w:shd w:val="clear" w:color="auto" w:fill="FFFFFF"/>
        <w:spacing w:before="0" w:beforeAutospacing="0" w:after="0" w:afterAutospacing="0"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8.</w:t>
      </w:r>
      <w:r>
        <w:rPr>
          <w:rFonts w:ascii="仿宋_GB2312" w:eastAsia="仿宋_GB2312" w:hAnsi="仿宋_GB2312" w:cs="仿宋_GB2312" w:hint="eastAsia"/>
          <w:sz w:val="32"/>
          <w:szCs w:val="32"/>
        </w:rPr>
        <w:t>为巡察组开展工作提供保障；</w:t>
      </w:r>
    </w:p>
    <w:p w:rsidR="00DB2C85" w:rsidRDefault="003D4432">
      <w:pPr>
        <w:pStyle w:val="a7"/>
        <w:shd w:val="clear" w:color="auto" w:fill="FFFFFF"/>
        <w:spacing w:before="0" w:beforeAutospacing="0" w:after="0" w:afterAutospacing="0"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9.</w:t>
      </w:r>
      <w:r>
        <w:rPr>
          <w:rFonts w:ascii="仿宋_GB2312" w:eastAsia="仿宋_GB2312" w:hAnsi="仿宋_GB2312" w:cs="仿宋_GB2312" w:hint="eastAsia"/>
          <w:sz w:val="32"/>
          <w:szCs w:val="32"/>
        </w:rPr>
        <w:t>向市委巡视工作领导小组报送工作规划、工作总结和工作信息等，配合做好省市巡视工作；</w:t>
      </w:r>
    </w:p>
    <w:p w:rsidR="00DB2C85" w:rsidRDefault="003D4432">
      <w:pPr>
        <w:pStyle w:val="a7"/>
        <w:shd w:val="clear" w:color="auto" w:fill="FFFFFF"/>
        <w:spacing w:before="0" w:beforeAutospacing="0" w:after="0" w:afterAutospacing="0"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10.</w:t>
      </w:r>
      <w:r>
        <w:rPr>
          <w:rFonts w:ascii="仿宋_GB2312" w:eastAsia="仿宋_GB2312" w:hAnsi="仿宋_GB2312" w:cs="仿宋_GB2312" w:hint="eastAsia"/>
          <w:sz w:val="32"/>
          <w:szCs w:val="32"/>
        </w:rPr>
        <w:t>办理巡察工作领导小组和上级机关交办的其他事项。</w:t>
      </w:r>
    </w:p>
    <w:p w:rsidR="00DB2C85" w:rsidRDefault="003D4432">
      <w:pPr>
        <w:widowControl/>
        <w:spacing w:line="560" w:lineRule="exact"/>
        <w:ind w:firstLineChars="200" w:firstLine="643"/>
        <w:jc w:val="left"/>
        <w:rPr>
          <w:rFonts w:asciiTheme="majorEastAsia" w:eastAsiaTheme="majorEastAsia" w:hAnsiTheme="majorEastAsia" w:cs="楷体"/>
          <w:b/>
          <w:bCs/>
          <w:color w:val="000000"/>
          <w:kern w:val="0"/>
          <w:szCs w:val="32"/>
        </w:rPr>
      </w:pPr>
      <w:r>
        <w:rPr>
          <w:rFonts w:asciiTheme="majorEastAsia" w:eastAsiaTheme="majorEastAsia" w:hAnsiTheme="majorEastAsia" w:cs="楷体" w:hint="eastAsia"/>
          <w:b/>
          <w:bCs/>
          <w:color w:val="000000"/>
          <w:kern w:val="0"/>
          <w:szCs w:val="32"/>
        </w:rPr>
        <w:t>（二）内设机构</w:t>
      </w:r>
    </w:p>
    <w:p w:rsidR="00DB2C85" w:rsidRDefault="003D4432">
      <w:pPr>
        <w:spacing w:line="560" w:lineRule="exact"/>
        <w:ind w:firstLineChars="200" w:firstLine="640"/>
        <w:rPr>
          <w:rFonts w:ascii="仿宋_GB2312" w:eastAsia="仿宋_GB2312" w:hAnsi="仿宋_GB2312" w:cs="仿宋_GB2312"/>
          <w:kern w:val="0"/>
          <w:szCs w:val="32"/>
        </w:rPr>
      </w:pPr>
      <w:r>
        <w:rPr>
          <w:rFonts w:ascii="仿宋_GB2312" w:eastAsia="仿宋_GB2312" w:hAnsi="仿宋_GB2312" w:cs="仿宋_GB2312" w:hint="eastAsia"/>
          <w:kern w:val="0"/>
          <w:szCs w:val="32"/>
        </w:rPr>
        <w:t>县委巡察办内设</w:t>
      </w:r>
      <w:r>
        <w:rPr>
          <w:rFonts w:ascii="仿宋_GB2312" w:eastAsia="仿宋_GB2312" w:hAnsi="仿宋_GB2312" w:cs="仿宋_GB2312" w:hint="eastAsia"/>
          <w:kern w:val="0"/>
          <w:szCs w:val="32"/>
        </w:rPr>
        <w:t>3</w:t>
      </w:r>
      <w:r>
        <w:rPr>
          <w:rFonts w:ascii="仿宋_GB2312" w:eastAsia="仿宋_GB2312" w:hAnsi="仿宋_GB2312" w:cs="仿宋_GB2312" w:hint="eastAsia"/>
          <w:kern w:val="0"/>
          <w:szCs w:val="32"/>
        </w:rPr>
        <w:t>个科室：综合科、巡察指导科、整改监督科。</w:t>
      </w:r>
    </w:p>
    <w:p w:rsidR="00DB2C85" w:rsidRDefault="003D4432">
      <w:pPr>
        <w:spacing w:line="560" w:lineRule="exact"/>
        <w:ind w:firstLineChars="200" w:firstLine="640"/>
        <w:rPr>
          <w:rFonts w:asciiTheme="majorEastAsia" w:eastAsiaTheme="majorEastAsia" w:hAnsiTheme="majorEastAsia"/>
          <w:szCs w:val="32"/>
        </w:rPr>
      </w:pPr>
      <w:r>
        <w:rPr>
          <w:rFonts w:ascii="仿宋_GB2312" w:eastAsia="仿宋_GB2312" w:hAnsi="仿宋_GB2312" w:cs="仿宋_GB2312" w:hint="eastAsia"/>
          <w:kern w:val="0"/>
          <w:szCs w:val="32"/>
        </w:rPr>
        <w:t>本单位无下属单位。</w:t>
      </w:r>
    </w:p>
    <w:p w:rsidR="00DB2C85" w:rsidRDefault="003D4432">
      <w:pPr>
        <w:spacing w:line="560" w:lineRule="exact"/>
        <w:ind w:firstLineChars="200" w:firstLine="643"/>
        <w:rPr>
          <w:rFonts w:asciiTheme="majorEastAsia" w:eastAsiaTheme="majorEastAsia" w:hAnsiTheme="majorEastAsia" w:cs="宋体"/>
          <w:b/>
          <w:szCs w:val="32"/>
        </w:rPr>
      </w:pPr>
      <w:r>
        <w:rPr>
          <w:rFonts w:asciiTheme="majorEastAsia" w:eastAsiaTheme="majorEastAsia" w:hAnsiTheme="majorEastAsia" w:cs="宋体" w:hint="eastAsia"/>
          <w:b/>
          <w:szCs w:val="32"/>
        </w:rPr>
        <w:t>二、部门决算单位构成</w:t>
      </w:r>
    </w:p>
    <w:p w:rsidR="00DB2C85" w:rsidRDefault="003D4432">
      <w:pPr>
        <w:spacing w:line="560" w:lineRule="exact"/>
        <w:ind w:firstLineChars="196" w:firstLine="627"/>
        <w:rPr>
          <w:rFonts w:asciiTheme="majorEastAsia" w:eastAsiaTheme="majorEastAsia" w:hAnsiTheme="majorEastAsia"/>
          <w:szCs w:val="32"/>
        </w:rPr>
      </w:pPr>
      <w:r>
        <w:rPr>
          <w:rFonts w:ascii="仿宋_GB2312" w:eastAsia="仿宋_GB2312" w:hAnsi="仿宋_GB2312" w:cs="仿宋_GB2312" w:hint="eastAsia"/>
          <w:kern w:val="0"/>
          <w:szCs w:val="32"/>
        </w:rPr>
        <w:t>纳入本部门</w:t>
      </w:r>
      <w:r>
        <w:rPr>
          <w:rFonts w:ascii="仿宋_GB2312" w:eastAsia="仿宋_GB2312" w:hAnsi="仿宋_GB2312" w:cs="仿宋_GB2312" w:hint="eastAsia"/>
          <w:kern w:val="0"/>
          <w:szCs w:val="32"/>
        </w:rPr>
        <w:t>2019</w:t>
      </w:r>
      <w:r>
        <w:rPr>
          <w:rFonts w:ascii="仿宋_GB2312" w:eastAsia="仿宋_GB2312" w:hAnsi="仿宋_GB2312" w:cs="仿宋_GB2312" w:hint="eastAsia"/>
          <w:kern w:val="0"/>
          <w:szCs w:val="32"/>
        </w:rPr>
        <w:t>年部门决算编制范围的预算单位共有</w:t>
      </w:r>
      <w:r>
        <w:rPr>
          <w:rFonts w:ascii="仿宋_GB2312" w:eastAsia="仿宋_GB2312" w:hAnsi="仿宋_GB2312" w:cs="仿宋_GB2312" w:hint="eastAsia"/>
          <w:kern w:val="0"/>
          <w:szCs w:val="32"/>
        </w:rPr>
        <w:t>1</w:t>
      </w:r>
      <w:r>
        <w:rPr>
          <w:rFonts w:ascii="仿宋_GB2312" w:eastAsia="仿宋_GB2312" w:hAnsi="仿宋_GB2312" w:cs="仿宋_GB2312" w:hint="eastAsia"/>
          <w:kern w:val="0"/>
          <w:szCs w:val="32"/>
        </w:rPr>
        <w:t>个，中共蓝田县委巡察工作领导小组办公室本级。</w:t>
      </w:r>
    </w:p>
    <w:p w:rsidR="00DB2C85" w:rsidRDefault="003D4432">
      <w:pPr>
        <w:spacing w:line="560" w:lineRule="exact"/>
        <w:ind w:firstLineChars="196" w:firstLine="630"/>
        <w:rPr>
          <w:rFonts w:asciiTheme="majorEastAsia" w:eastAsiaTheme="majorEastAsia" w:hAnsiTheme="majorEastAsia" w:cs="宋体"/>
          <w:b/>
          <w:szCs w:val="32"/>
        </w:rPr>
      </w:pPr>
      <w:r>
        <w:rPr>
          <w:rFonts w:asciiTheme="majorEastAsia" w:eastAsiaTheme="majorEastAsia" w:hAnsiTheme="majorEastAsia" w:cs="宋体" w:hint="eastAsia"/>
          <w:b/>
          <w:szCs w:val="32"/>
        </w:rPr>
        <w:t>三、部门人员情况说明</w:t>
      </w:r>
    </w:p>
    <w:p w:rsidR="00DB2C85" w:rsidRDefault="003D4432">
      <w:pPr>
        <w:spacing w:line="560" w:lineRule="exact"/>
        <w:ind w:firstLineChars="196" w:firstLine="627"/>
        <w:rPr>
          <w:rFonts w:ascii="仿宋_GB2312" w:eastAsia="仿宋_GB2312" w:hAnsi="仿宋_GB2312" w:cs="仿宋_GB2312"/>
          <w:kern w:val="0"/>
          <w:szCs w:val="32"/>
        </w:rPr>
      </w:pPr>
      <w:r>
        <w:rPr>
          <w:rFonts w:ascii="仿宋_GB2312" w:eastAsia="仿宋_GB2312" w:hAnsi="仿宋_GB2312" w:cs="仿宋_GB2312" w:hint="eastAsia"/>
          <w:kern w:val="0"/>
          <w:szCs w:val="32"/>
        </w:rPr>
        <w:t>截止</w:t>
      </w:r>
      <w:r>
        <w:rPr>
          <w:rFonts w:ascii="仿宋_GB2312" w:eastAsia="仿宋_GB2312" w:hAnsi="仿宋_GB2312" w:cs="仿宋_GB2312" w:hint="eastAsia"/>
          <w:kern w:val="0"/>
          <w:szCs w:val="32"/>
        </w:rPr>
        <w:t>2019</w:t>
      </w:r>
      <w:r>
        <w:rPr>
          <w:rFonts w:ascii="仿宋_GB2312" w:eastAsia="仿宋_GB2312" w:hAnsi="仿宋_GB2312" w:cs="仿宋_GB2312" w:hint="eastAsia"/>
          <w:kern w:val="0"/>
          <w:szCs w:val="32"/>
        </w:rPr>
        <w:t>年底，本部门人员编制</w:t>
      </w:r>
      <w:r>
        <w:rPr>
          <w:rFonts w:ascii="仿宋_GB2312" w:eastAsia="仿宋_GB2312" w:hAnsi="仿宋_GB2312" w:cs="仿宋_GB2312" w:hint="eastAsia"/>
          <w:kern w:val="0"/>
          <w:szCs w:val="32"/>
        </w:rPr>
        <w:t>18</w:t>
      </w:r>
      <w:r>
        <w:rPr>
          <w:rFonts w:ascii="仿宋_GB2312" w:eastAsia="仿宋_GB2312" w:hAnsi="仿宋_GB2312" w:cs="仿宋_GB2312" w:hint="eastAsia"/>
          <w:kern w:val="0"/>
          <w:szCs w:val="32"/>
        </w:rPr>
        <w:t>人，其中行政编制</w:t>
      </w:r>
      <w:r>
        <w:rPr>
          <w:rFonts w:ascii="仿宋_GB2312" w:eastAsia="仿宋_GB2312" w:hAnsi="仿宋_GB2312" w:cs="仿宋_GB2312" w:hint="eastAsia"/>
          <w:kern w:val="0"/>
          <w:szCs w:val="32"/>
        </w:rPr>
        <w:t>18</w:t>
      </w:r>
      <w:r>
        <w:rPr>
          <w:rFonts w:ascii="仿宋_GB2312" w:eastAsia="仿宋_GB2312" w:hAnsi="仿宋_GB2312" w:cs="仿宋_GB2312" w:hint="eastAsia"/>
          <w:kern w:val="0"/>
          <w:szCs w:val="32"/>
        </w:rPr>
        <w:t>人，无事业编制；实有人员</w:t>
      </w:r>
      <w:r>
        <w:rPr>
          <w:rFonts w:ascii="仿宋_GB2312" w:eastAsia="仿宋_GB2312" w:hAnsi="仿宋_GB2312" w:cs="仿宋_GB2312" w:hint="eastAsia"/>
          <w:kern w:val="0"/>
          <w:szCs w:val="32"/>
        </w:rPr>
        <w:t>9</w:t>
      </w:r>
      <w:r>
        <w:rPr>
          <w:rFonts w:ascii="仿宋_GB2312" w:eastAsia="仿宋_GB2312" w:hAnsi="仿宋_GB2312" w:cs="仿宋_GB2312" w:hint="eastAsia"/>
          <w:kern w:val="0"/>
          <w:szCs w:val="32"/>
        </w:rPr>
        <w:t>人，其中行政人员</w:t>
      </w:r>
      <w:r>
        <w:rPr>
          <w:rFonts w:ascii="仿宋_GB2312" w:eastAsia="仿宋_GB2312" w:hAnsi="仿宋_GB2312" w:cs="仿宋_GB2312" w:hint="eastAsia"/>
          <w:kern w:val="0"/>
          <w:szCs w:val="32"/>
        </w:rPr>
        <w:t>9</w:t>
      </w:r>
      <w:r>
        <w:rPr>
          <w:rFonts w:ascii="仿宋_GB2312" w:eastAsia="仿宋_GB2312" w:hAnsi="仿宋_GB2312" w:cs="仿宋_GB2312" w:hint="eastAsia"/>
          <w:kern w:val="0"/>
          <w:szCs w:val="32"/>
        </w:rPr>
        <w:t>人，无事业人员。本单位无离退休人员。</w:t>
      </w:r>
    </w:p>
    <w:p w:rsidR="00DB2C85" w:rsidRDefault="003D4432">
      <w:pPr>
        <w:widowControl/>
        <w:rPr>
          <w:rFonts w:asciiTheme="majorEastAsia" w:eastAsiaTheme="majorEastAsia" w:hAnsiTheme="majorEastAsia"/>
          <w:color w:val="000000"/>
          <w:kern w:val="0"/>
          <w:sz w:val="44"/>
          <w:szCs w:val="44"/>
        </w:rPr>
      </w:pPr>
      <w:r>
        <w:rPr>
          <w:rFonts w:asciiTheme="majorEastAsia" w:eastAsiaTheme="majorEastAsia" w:hAnsiTheme="majorEastAsia"/>
          <w:noProof/>
          <w:color w:val="000000"/>
          <w:kern w:val="0"/>
          <w:sz w:val="44"/>
          <w:szCs w:val="44"/>
        </w:rPr>
        <w:drawing>
          <wp:inline distT="0" distB="0" distL="0" distR="0">
            <wp:extent cx="4572000" cy="2647950"/>
            <wp:effectExtent l="4445" t="4445" r="14605" b="14605"/>
            <wp:docPr id="1"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rsidR="00DB2C85" w:rsidRDefault="00DB2C85">
      <w:pPr>
        <w:widowControl/>
        <w:jc w:val="center"/>
        <w:rPr>
          <w:rFonts w:asciiTheme="majorEastAsia" w:eastAsiaTheme="majorEastAsia" w:hAnsiTheme="majorEastAsia"/>
          <w:color w:val="000000"/>
          <w:kern w:val="0"/>
          <w:sz w:val="44"/>
          <w:szCs w:val="44"/>
        </w:rPr>
      </w:pPr>
    </w:p>
    <w:p w:rsidR="00DB2C85" w:rsidRDefault="00DB2C85">
      <w:pPr>
        <w:widowControl/>
        <w:jc w:val="center"/>
        <w:rPr>
          <w:rFonts w:asciiTheme="majorEastAsia" w:eastAsiaTheme="majorEastAsia" w:hAnsiTheme="majorEastAsia"/>
          <w:color w:val="000000"/>
          <w:kern w:val="0"/>
          <w:sz w:val="44"/>
          <w:szCs w:val="44"/>
        </w:rPr>
      </w:pPr>
    </w:p>
    <w:p w:rsidR="00DB2C85" w:rsidRDefault="00DB2C85">
      <w:pPr>
        <w:widowControl/>
        <w:jc w:val="center"/>
        <w:rPr>
          <w:rFonts w:asciiTheme="majorEastAsia" w:eastAsiaTheme="majorEastAsia" w:hAnsiTheme="majorEastAsia"/>
          <w:color w:val="000000"/>
          <w:kern w:val="0"/>
          <w:sz w:val="44"/>
          <w:szCs w:val="44"/>
        </w:rPr>
      </w:pPr>
    </w:p>
    <w:p w:rsidR="00DB2C85" w:rsidRDefault="00DB2C85">
      <w:pPr>
        <w:widowControl/>
        <w:jc w:val="center"/>
        <w:rPr>
          <w:rFonts w:asciiTheme="majorEastAsia" w:eastAsiaTheme="majorEastAsia" w:hAnsiTheme="majorEastAsia"/>
          <w:color w:val="000000"/>
          <w:kern w:val="0"/>
          <w:sz w:val="44"/>
          <w:szCs w:val="44"/>
        </w:rPr>
      </w:pPr>
    </w:p>
    <w:p w:rsidR="00DB2C85" w:rsidRDefault="00DB2C85">
      <w:pPr>
        <w:widowControl/>
        <w:jc w:val="center"/>
        <w:rPr>
          <w:rFonts w:asciiTheme="majorEastAsia" w:eastAsiaTheme="majorEastAsia" w:hAnsiTheme="majorEastAsia"/>
          <w:color w:val="000000"/>
          <w:kern w:val="0"/>
          <w:sz w:val="44"/>
          <w:szCs w:val="44"/>
        </w:rPr>
      </w:pPr>
    </w:p>
    <w:p w:rsidR="00DB2C85" w:rsidRDefault="00DB2C85">
      <w:pPr>
        <w:widowControl/>
        <w:jc w:val="center"/>
        <w:rPr>
          <w:rFonts w:asciiTheme="majorEastAsia" w:eastAsiaTheme="majorEastAsia" w:hAnsiTheme="majorEastAsia"/>
          <w:color w:val="000000"/>
          <w:kern w:val="0"/>
          <w:sz w:val="44"/>
          <w:szCs w:val="44"/>
        </w:rPr>
      </w:pPr>
    </w:p>
    <w:p w:rsidR="00DB2C85" w:rsidRDefault="00DB2C85">
      <w:pPr>
        <w:widowControl/>
        <w:jc w:val="center"/>
        <w:rPr>
          <w:rFonts w:asciiTheme="majorEastAsia" w:eastAsiaTheme="majorEastAsia" w:hAnsiTheme="majorEastAsia"/>
          <w:color w:val="000000"/>
          <w:kern w:val="0"/>
          <w:sz w:val="44"/>
          <w:szCs w:val="44"/>
        </w:rPr>
      </w:pPr>
    </w:p>
    <w:p w:rsidR="00DB2C85" w:rsidRDefault="00DB2C85">
      <w:pPr>
        <w:widowControl/>
        <w:jc w:val="center"/>
        <w:rPr>
          <w:rFonts w:asciiTheme="majorEastAsia" w:eastAsiaTheme="majorEastAsia" w:hAnsiTheme="majorEastAsia"/>
          <w:color w:val="000000"/>
          <w:kern w:val="0"/>
          <w:sz w:val="44"/>
          <w:szCs w:val="44"/>
        </w:rPr>
      </w:pPr>
    </w:p>
    <w:p w:rsidR="00DB2C85" w:rsidRDefault="00DB2C85">
      <w:pPr>
        <w:widowControl/>
        <w:rPr>
          <w:rFonts w:asciiTheme="majorEastAsia" w:eastAsiaTheme="majorEastAsia" w:hAnsiTheme="majorEastAsia"/>
          <w:color w:val="000000"/>
          <w:kern w:val="0"/>
          <w:sz w:val="44"/>
          <w:szCs w:val="44"/>
        </w:rPr>
      </w:pPr>
    </w:p>
    <w:p w:rsidR="00DB2C85" w:rsidRDefault="003D4432">
      <w:pPr>
        <w:widowControl/>
        <w:jc w:val="center"/>
        <w:rPr>
          <w:sz w:val="44"/>
          <w:szCs w:val="44"/>
        </w:rPr>
      </w:pPr>
      <w:r>
        <w:rPr>
          <w:rFonts w:ascii="黑体" w:eastAsia="黑体" w:hAnsi="宋体"/>
          <w:color w:val="000000"/>
          <w:kern w:val="0"/>
          <w:sz w:val="44"/>
          <w:szCs w:val="44"/>
        </w:rPr>
        <w:t>第二部分</w:t>
      </w:r>
      <w:r>
        <w:rPr>
          <w:rFonts w:ascii="黑体" w:eastAsia="黑体" w:hAnsi="宋体"/>
          <w:color w:val="000000"/>
          <w:kern w:val="0"/>
          <w:sz w:val="44"/>
          <w:szCs w:val="44"/>
        </w:rPr>
        <w:t xml:space="preserve"> 2019</w:t>
      </w:r>
      <w:r>
        <w:rPr>
          <w:rFonts w:ascii="黑体" w:eastAsia="黑体" w:hAnsi="宋体"/>
          <w:color w:val="000000"/>
          <w:kern w:val="0"/>
          <w:sz w:val="44"/>
          <w:szCs w:val="44"/>
        </w:rPr>
        <w:t>年度部门决算表</w:t>
      </w:r>
    </w:p>
    <w:tbl>
      <w:tblPr>
        <w:tblpPr w:leftFromText="180" w:rightFromText="180" w:vertAnchor="text" w:horzAnchor="page" w:tblpX="1508" w:tblpY="1123"/>
        <w:tblOverlap w:val="never"/>
        <w:tblW w:w="9210" w:type="dxa"/>
        <w:tblLayout w:type="fixed"/>
        <w:tblCellMar>
          <w:left w:w="0" w:type="dxa"/>
          <w:right w:w="0" w:type="dxa"/>
        </w:tblCellMar>
        <w:tblLook w:val="04A0"/>
      </w:tblPr>
      <w:tblGrid>
        <w:gridCol w:w="570"/>
        <w:gridCol w:w="6240"/>
        <w:gridCol w:w="660"/>
        <w:gridCol w:w="1740"/>
      </w:tblGrid>
      <w:tr w:rsidR="00DB2C85">
        <w:trPr>
          <w:trHeight w:val="645"/>
        </w:trPr>
        <w:tc>
          <w:tcPr>
            <w:tcW w:w="57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B2C85" w:rsidRDefault="003D4432">
            <w:pPr>
              <w:widowControl/>
              <w:jc w:val="center"/>
              <w:textAlignment w:val="center"/>
              <w:rPr>
                <w:rFonts w:ascii="黑体" w:eastAsia="黑体" w:hAnsi="宋体"/>
                <w:color w:val="000000"/>
                <w:sz w:val="24"/>
              </w:rPr>
            </w:pPr>
            <w:r>
              <w:rPr>
                <w:rFonts w:ascii="黑体" w:eastAsia="黑体" w:hAnsi="宋体" w:hint="eastAsia"/>
                <w:color w:val="000000"/>
                <w:kern w:val="0"/>
                <w:sz w:val="24"/>
              </w:rPr>
              <w:t>序号</w:t>
            </w:r>
          </w:p>
        </w:tc>
        <w:tc>
          <w:tcPr>
            <w:tcW w:w="62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B2C85" w:rsidRDefault="003D4432">
            <w:pPr>
              <w:widowControl/>
              <w:jc w:val="center"/>
              <w:textAlignment w:val="center"/>
              <w:rPr>
                <w:rFonts w:ascii="黑体" w:eastAsia="黑体" w:hAnsi="宋体"/>
                <w:color w:val="000000"/>
                <w:sz w:val="24"/>
              </w:rPr>
            </w:pPr>
            <w:r>
              <w:rPr>
                <w:rFonts w:ascii="黑体" w:eastAsia="黑体" w:hAnsi="宋体" w:hint="eastAsia"/>
                <w:color w:val="000000"/>
                <w:kern w:val="0"/>
                <w:sz w:val="24"/>
              </w:rPr>
              <w:t>内容</w:t>
            </w:r>
          </w:p>
        </w:tc>
        <w:tc>
          <w:tcPr>
            <w:tcW w:w="66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B2C85" w:rsidRDefault="003D4432">
            <w:pPr>
              <w:widowControl/>
              <w:jc w:val="center"/>
              <w:textAlignment w:val="center"/>
              <w:rPr>
                <w:rFonts w:ascii="黑体" w:eastAsia="黑体" w:hAnsi="宋体"/>
                <w:color w:val="000000"/>
                <w:kern w:val="0"/>
                <w:sz w:val="24"/>
              </w:rPr>
            </w:pPr>
            <w:r>
              <w:rPr>
                <w:rFonts w:ascii="黑体" w:eastAsia="黑体" w:hAnsi="宋体" w:hint="eastAsia"/>
                <w:color w:val="000000"/>
                <w:kern w:val="0"/>
                <w:sz w:val="24"/>
              </w:rPr>
              <w:t>是否</w:t>
            </w:r>
          </w:p>
          <w:p w:rsidR="00DB2C85" w:rsidRDefault="003D4432">
            <w:pPr>
              <w:widowControl/>
              <w:jc w:val="center"/>
              <w:textAlignment w:val="center"/>
              <w:rPr>
                <w:rFonts w:ascii="黑体" w:eastAsia="黑体" w:hAnsi="宋体"/>
                <w:color w:val="000000"/>
                <w:sz w:val="24"/>
              </w:rPr>
            </w:pPr>
            <w:r>
              <w:rPr>
                <w:rFonts w:ascii="黑体" w:eastAsia="黑体" w:hAnsi="宋体" w:hint="eastAsia"/>
                <w:color w:val="000000"/>
                <w:kern w:val="0"/>
                <w:sz w:val="24"/>
              </w:rPr>
              <w:t>空表</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B2C85" w:rsidRDefault="003D4432">
            <w:pPr>
              <w:widowControl/>
              <w:jc w:val="center"/>
              <w:textAlignment w:val="center"/>
              <w:rPr>
                <w:rFonts w:ascii="黑体" w:eastAsia="黑体" w:hAnsi="宋体"/>
                <w:color w:val="000000"/>
                <w:sz w:val="24"/>
              </w:rPr>
            </w:pPr>
            <w:r>
              <w:rPr>
                <w:rFonts w:ascii="黑体" w:eastAsia="黑体" w:hAnsi="宋体" w:hint="eastAsia"/>
                <w:color w:val="000000"/>
                <w:kern w:val="0"/>
                <w:sz w:val="24"/>
              </w:rPr>
              <w:t>表格为空的理由</w:t>
            </w:r>
          </w:p>
        </w:tc>
      </w:tr>
      <w:tr w:rsidR="00DB2C85">
        <w:trPr>
          <w:trHeight w:hRule="exact" w:val="737"/>
        </w:trPr>
        <w:tc>
          <w:tcPr>
            <w:tcW w:w="57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B2C85" w:rsidRDefault="003D4432">
            <w:pPr>
              <w:widowControl/>
              <w:jc w:val="center"/>
              <w:textAlignment w:val="center"/>
              <w:rPr>
                <w:rFonts w:ascii="宋体" w:hAnsi="宋体" w:cs="宋体"/>
                <w:color w:val="000000"/>
                <w:sz w:val="21"/>
                <w:szCs w:val="21"/>
              </w:rPr>
            </w:pPr>
            <w:r>
              <w:rPr>
                <w:rFonts w:ascii="宋体" w:hAnsi="宋体" w:cs="宋体" w:hint="eastAsia"/>
                <w:color w:val="000000"/>
                <w:kern w:val="0"/>
                <w:sz w:val="21"/>
                <w:szCs w:val="21"/>
              </w:rPr>
              <w:t>表</w:t>
            </w:r>
            <w:r>
              <w:rPr>
                <w:rFonts w:ascii="宋体" w:hAnsi="宋体" w:cs="宋体" w:hint="eastAsia"/>
                <w:color w:val="000000"/>
                <w:kern w:val="0"/>
                <w:sz w:val="21"/>
                <w:szCs w:val="21"/>
              </w:rPr>
              <w:t>1</w:t>
            </w:r>
          </w:p>
        </w:tc>
        <w:tc>
          <w:tcPr>
            <w:tcW w:w="62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B2C85" w:rsidRDefault="003D4432">
            <w:pPr>
              <w:widowControl/>
              <w:jc w:val="left"/>
              <w:rPr>
                <w:rFonts w:ascii="宋体" w:hAnsi="宋体" w:cs="宋体"/>
                <w:color w:val="000000"/>
                <w:kern w:val="0"/>
                <w:sz w:val="21"/>
                <w:szCs w:val="21"/>
              </w:rPr>
            </w:pPr>
            <w:r>
              <w:rPr>
                <w:rFonts w:ascii="宋体" w:hAnsi="宋体" w:cs="宋体" w:hint="eastAsia"/>
                <w:color w:val="000000"/>
                <w:kern w:val="0"/>
                <w:sz w:val="21"/>
                <w:szCs w:val="21"/>
              </w:rPr>
              <w:t>收入支出决算总表</w:t>
            </w:r>
          </w:p>
        </w:tc>
        <w:tc>
          <w:tcPr>
            <w:tcW w:w="66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B2C85" w:rsidRDefault="003D4432">
            <w:pPr>
              <w:jc w:val="center"/>
              <w:rPr>
                <w:rFonts w:ascii="宋体" w:hAnsi="宋体" w:cs="宋体"/>
                <w:color w:val="000000"/>
                <w:sz w:val="24"/>
              </w:rPr>
            </w:pPr>
            <w:r>
              <w:rPr>
                <w:rFonts w:ascii="宋体" w:hAnsi="宋体" w:cs="宋体" w:hint="eastAsia"/>
                <w:color w:val="000000"/>
                <w:sz w:val="24"/>
              </w:rPr>
              <w:t>否</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B2C85" w:rsidRDefault="00DB2C85">
            <w:pPr>
              <w:jc w:val="center"/>
              <w:rPr>
                <w:rFonts w:ascii="宋体" w:hAnsi="宋体" w:cs="宋体"/>
                <w:color w:val="000000"/>
                <w:sz w:val="24"/>
              </w:rPr>
            </w:pPr>
          </w:p>
        </w:tc>
      </w:tr>
      <w:tr w:rsidR="00DB2C85">
        <w:trPr>
          <w:trHeight w:hRule="exact" w:val="737"/>
        </w:trPr>
        <w:tc>
          <w:tcPr>
            <w:tcW w:w="57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B2C85" w:rsidRDefault="003D4432">
            <w:pPr>
              <w:widowControl/>
              <w:jc w:val="center"/>
              <w:textAlignment w:val="center"/>
              <w:rPr>
                <w:rFonts w:ascii="宋体" w:hAnsi="宋体" w:cs="宋体"/>
                <w:color w:val="000000"/>
                <w:sz w:val="21"/>
                <w:szCs w:val="21"/>
              </w:rPr>
            </w:pPr>
            <w:r>
              <w:rPr>
                <w:rFonts w:ascii="宋体" w:hAnsi="宋体" w:cs="宋体" w:hint="eastAsia"/>
                <w:color w:val="000000"/>
                <w:kern w:val="0"/>
                <w:sz w:val="21"/>
                <w:szCs w:val="21"/>
              </w:rPr>
              <w:t>表</w:t>
            </w:r>
            <w:r>
              <w:rPr>
                <w:rFonts w:ascii="宋体" w:hAnsi="宋体" w:cs="宋体" w:hint="eastAsia"/>
                <w:color w:val="000000"/>
                <w:kern w:val="0"/>
                <w:sz w:val="21"/>
                <w:szCs w:val="21"/>
              </w:rPr>
              <w:t>2</w:t>
            </w:r>
          </w:p>
        </w:tc>
        <w:tc>
          <w:tcPr>
            <w:tcW w:w="62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B2C85" w:rsidRDefault="003D4432">
            <w:pPr>
              <w:widowControl/>
              <w:jc w:val="left"/>
              <w:rPr>
                <w:rFonts w:ascii="宋体" w:hAnsi="宋体" w:cs="宋体"/>
                <w:color w:val="000000"/>
                <w:kern w:val="0"/>
                <w:sz w:val="21"/>
                <w:szCs w:val="21"/>
              </w:rPr>
            </w:pPr>
            <w:r>
              <w:rPr>
                <w:rFonts w:ascii="宋体" w:hAnsi="宋体" w:cs="宋体" w:hint="eastAsia"/>
                <w:color w:val="000000"/>
                <w:kern w:val="0"/>
                <w:sz w:val="21"/>
                <w:szCs w:val="21"/>
              </w:rPr>
              <w:t>收入决算表</w:t>
            </w:r>
          </w:p>
        </w:tc>
        <w:tc>
          <w:tcPr>
            <w:tcW w:w="66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B2C85" w:rsidRDefault="003D4432">
            <w:pPr>
              <w:jc w:val="center"/>
              <w:rPr>
                <w:rFonts w:ascii="宋体" w:hAnsi="宋体" w:cs="宋体"/>
                <w:color w:val="000000"/>
                <w:sz w:val="24"/>
              </w:rPr>
            </w:pPr>
            <w:r>
              <w:rPr>
                <w:rFonts w:ascii="宋体" w:hAnsi="宋体" w:cs="宋体" w:hint="eastAsia"/>
                <w:color w:val="000000"/>
                <w:sz w:val="24"/>
              </w:rPr>
              <w:t>否</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B2C85" w:rsidRDefault="00DB2C85">
            <w:pPr>
              <w:jc w:val="center"/>
              <w:rPr>
                <w:rFonts w:ascii="宋体" w:hAnsi="宋体" w:cs="宋体"/>
                <w:color w:val="000000"/>
                <w:sz w:val="24"/>
              </w:rPr>
            </w:pPr>
          </w:p>
        </w:tc>
      </w:tr>
      <w:tr w:rsidR="00DB2C85">
        <w:trPr>
          <w:trHeight w:hRule="exact" w:val="737"/>
        </w:trPr>
        <w:tc>
          <w:tcPr>
            <w:tcW w:w="57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B2C85" w:rsidRDefault="003D4432">
            <w:pPr>
              <w:widowControl/>
              <w:jc w:val="center"/>
              <w:textAlignment w:val="center"/>
              <w:rPr>
                <w:rFonts w:ascii="宋体" w:hAnsi="宋体" w:cs="宋体"/>
                <w:color w:val="000000"/>
                <w:sz w:val="21"/>
                <w:szCs w:val="21"/>
              </w:rPr>
            </w:pPr>
            <w:r>
              <w:rPr>
                <w:rFonts w:ascii="宋体" w:hAnsi="宋体" w:cs="宋体" w:hint="eastAsia"/>
                <w:color w:val="000000"/>
                <w:kern w:val="0"/>
                <w:sz w:val="21"/>
                <w:szCs w:val="21"/>
              </w:rPr>
              <w:t>表</w:t>
            </w:r>
            <w:r>
              <w:rPr>
                <w:rFonts w:ascii="宋体" w:hAnsi="宋体" w:cs="宋体" w:hint="eastAsia"/>
                <w:color w:val="000000"/>
                <w:kern w:val="0"/>
                <w:sz w:val="21"/>
                <w:szCs w:val="21"/>
              </w:rPr>
              <w:t>3</w:t>
            </w:r>
          </w:p>
        </w:tc>
        <w:tc>
          <w:tcPr>
            <w:tcW w:w="62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B2C85" w:rsidRDefault="003D4432">
            <w:pPr>
              <w:widowControl/>
              <w:jc w:val="left"/>
              <w:rPr>
                <w:rFonts w:ascii="宋体" w:hAnsi="宋体" w:cs="宋体"/>
                <w:color w:val="000000"/>
                <w:kern w:val="0"/>
                <w:sz w:val="21"/>
                <w:szCs w:val="21"/>
              </w:rPr>
            </w:pPr>
            <w:r>
              <w:rPr>
                <w:rFonts w:ascii="宋体" w:hAnsi="宋体" w:cs="宋体" w:hint="eastAsia"/>
                <w:color w:val="000000"/>
                <w:kern w:val="0"/>
                <w:sz w:val="21"/>
                <w:szCs w:val="21"/>
              </w:rPr>
              <w:t>支出决算表</w:t>
            </w:r>
          </w:p>
        </w:tc>
        <w:tc>
          <w:tcPr>
            <w:tcW w:w="66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B2C85" w:rsidRDefault="003D4432">
            <w:pPr>
              <w:jc w:val="center"/>
              <w:rPr>
                <w:rFonts w:ascii="宋体" w:hAnsi="宋体" w:cs="宋体"/>
                <w:color w:val="000000"/>
                <w:sz w:val="24"/>
              </w:rPr>
            </w:pPr>
            <w:r>
              <w:rPr>
                <w:rFonts w:ascii="宋体" w:hAnsi="宋体" w:cs="宋体" w:hint="eastAsia"/>
                <w:color w:val="000000"/>
                <w:sz w:val="24"/>
              </w:rPr>
              <w:t>否</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B2C85" w:rsidRDefault="00DB2C85">
            <w:pPr>
              <w:jc w:val="center"/>
              <w:rPr>
                <w:rFonts w:ascii="宋体" w:hAnsi="宋体" w:cs="宋体"/>
                <w:color w:val="000000"/>
                <w:sz w:val="24"/>
              </w:rPr>
            </w:pPr>
          </w:p>
        </w:tc>
      </w:tr>
      <w:tr w:rsidR="00DB2C85">
        <w:trPr>
          <w:trHeight w:hRule="exact" w:val="737"/>
        </w:trPr>
        <w:tc>
          <w:tcPr>
            <w:tcW w:w="57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B2C85" w:rsidRDefault="003D4432">
            <w:pPr>
              <w:widowControl/>
              <w:jc w:val="center"/>
              <w:textAlignment w:val="center"/>
              <w:rPr>
                <w:rFonts w:ascii="宋体" w:hAnsi="宋体" w:cs="宋体"/>
                <w:color w:val="000000"/>
                <w:sz w:val="21"/>
                <w:szCs w:val="21"/>
              </w:rPr>
            </w:pPr>
            <w:r>
              <w:rPr>
                <w:rFonts w:ascii="宋体" w:hAnsi="宋体" w:cs="宋体" w:hint="eastAsia"/>
                <w:color w:val="000000"/>
                <w:kern w:val="0"/>
                <w:sz w:val="21"/>
                <w:szCs w:val="21"/>
              </w:rPr>
              <w:t>表</w:t>
            </w:r>
            <w:r>
              <w:rPr>
                <w:rFonts w:ascii="宋体" w:hAnsi="宋体" w:cs="宋体" w:hint="eastAsia"/>
                <w:color w:val="000000"/>
                <w:kern w:val="0"/>
                <w:sz w:val="21"/>
                <w:szCs w:val="21"/>
              </w:rPr>
              <w:t>4</w:t>
            </w:r>
          </w:p>
        </w:tc>
        <w:tc>
          <w:tcPr>
            <w:tcW w:w="62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B2C85" w:rsidRDefault="003D4432">
            <w:pPr>
              <w:widowControl/>
              <w:jc w:val="left"/>
              <w:rPr>
                <w:rFonts w:ascii="宋体" w:hAnsi="宋体" w:cs="宋体"/>
                <w:color w:val="000000"/>
                <w:kern w:val="0"/>
                <w:sz w:val="21"/>
                <w:szCs w:val="21"/>
              </w:rPr>
            </w:pPr>
            <w:r>
              <w:rPr>
                <w:rFonts w:ascii="宋体" w:hAnsi="宋体" w:cs="宋体" w:hint="eastAsia"/>
                <w:color w:val="000000"/>
                <w:kern w:val="0"/>
                <w:sz w:val="21"/>
                <w:szCs w:val="21"/>
              </w:rPr>
              <w:t>财政拨款收入支出决算总表</w:t>
            </w:r>
          </w:p>
        </w:tc>
        <w:tc>
          <w:tcPr>
            <w:tcW w:w="66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B2C85" w:rsidRDefault="003D4432">
            <w:pPr>
              <w:jc w:val="center"/>
              <w:rPr>
                <w:rFonts w:ascii="宋体" w:hAnsi="宋体" w:cs="宋体"/>
                <w:color w:val="000000"/>
                <w:sz w:val="24"/>
              </w:rPr>
            </w:pPr>
            <w:r>
              <w:rPr>
                <w:rFonts w:ascii="宋体" w:hAnsi="宋体" w:cs="宋体" w:hint="eastAsia"/>
                <w:color w:val="000000"/>
                <w:sz w:val="24"/>
              </w:rPr>
              <w:t>否</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B2C85" w:rsidRDefault="00DB2C85">
            <w:pPr>
              <w:jc w:val="center"/>
              <w:rPr>
                <w:rFonts w:ascii="宋体" w:hAnsi="宋体" w:cs="宋体"/>
                <w:color w:val="000000"/>
                <w:sz w:val="24"/>
              </w:rPr>
            </w:pPr>
          </w:p>
        </w:tc>
      </w:tr>
      <w:tr w:rsidR="00DB2C85">
        <w:trPr>
          <w:trHeight w:hRule="exact" w:val="851"/>
        </w:trPr>
        <w:tc>
          <w:tcPr>
            <w:tcW w:w="57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B2C85" w:rsidRDefault="003D4432">
            <w:pPr>
              <w:widowControl/>
              <w:jc w:val="center"/>
              <w:textAlignment w:val="center"/>
              <w:rPr>
                <w:rFonts w:ascii="宋体" w:hAnsi="宋体" w:cs="宋体"/>
                <w:color w:val="000000"/>
                <w:sz w:val="21"/>
                <w:szCs w:val="21"/>
              </w:rPr>
            </w:pPr>
            <w:r>
              <w:rPr>
                <w:rFonts w:ascii="宋体" w:hAnsi="宋体" w:cs="宋体" w:hint="eastAsia"/>
                <w:color w:val="000000"/>
                <w:kern w:val="0"/>
                <w:sz w:val="21"/>
                <w:szCs w:val="21"/>
              </w:rPr>
              <w:t>表</w:t>
            </w:r>
            <w:r>
              <w:rPr>
                <w:rFonts w:ascii="宋体" w:hAnsi="宋体" w:cs="宋体" w:hint="eastAsia"/>
                <w:color w:val="000000"/>
                <w:kern w:val="0"/>
                <w:sz w:val="21"/>
                <w:szCs w:val="21"/>
              </w:rPr>
              <w:t>5</w:t>
            </w:r>
          </w:p>
        </w:tc>
        <w:tc>
          <w:tcPr>
            <w:tcW w:w="62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B2C85" w:rsidRDefault="003D4432">
            <w:pPr>
              <w:widowControl/>
              <w:rPr>
                <w:rFonts w:ascii="宋体" w:hAnsi="宋体" w:cs="宋体"/>
                <w:color w:val="000000"/>
                <w:kern w:val="0"/>
                <w:sz w:val="21"/>
                <w:szCs w:val="21"/>
              </w:rPr>
            </w:pPr>
            <w:r>
              <w:rPr>
                <w:rFonts w:ascii="宋体" w:hAnsi="宋体" w:cs="宋体" w:hint="eastAsia"/>
                <w:color w:val="000000"/>
                <w:kern w:val="0"/>
                <w:sz w:val="21"/>
                <w:szCs w:val="21"/>
              </w:rPr>
              <w:t>一般公共预算财政拨款支出决算表（按功能分类科目）</w:t>
            </w:r>
          </w:p>
        </w:tc>
        <w:tc>
          <w:tcPr>
            <w:tcW w:w="66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B2C85" w:rsidRDefault="003D4432">
            <w:pPr>
              <w:jc w:val="center"/>
              <w:rPr>
                <w:rFonts w:ascii="宋体" w:hAnsi="宋体" w:cs="宋体"/>
                <w:color w:val="000000"/>
                <w:sz w:val="24"/>
              </w:rPr>
            </w:pPr>
            <w:r>
              <w:rPr>
                <w:rFonts w:ascii="宋体" w:hAnsi="宋体" w:cs="宋体" w:hint="eastAsia"/>
                <w:color w:val="000000"/>
                <w:sz w:val="24"/>
              </w:rPr>
              <w:t>否</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B2C85" w:rsidRDefault="00DB2C85">
            <w:pPr>
              <w:jc w:val="center"/>
              <w:rPr>
                <w:rFonts w:ascii="宋体" w:hAnsi="宋体" w:cs="宋体"/>
                <w:color w:val="000000"/>
                <w:sz w:val="24"/>
              </w:rPr>
            </w:pPr>
          </w:p>
        </w:tc>
      </w:tr>
      <w:tr w:rsidR="00DB2C85">
        <w:trPr>
          <w:trHeight w:hRule="exact" w:val="851"/>
        </w:trPr>
        <w:tc>
          <w:tcPr>
            <w:tcW w:w="57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B2C85" w:rsidRDefault="003D4432">
            <w:pPr>
              <w:widowControl/>
              <w:jc w:val="center"/>
              <w:textAlignment w:val="center"/>
              <w:rPr>
                <w:rFonts w:ascii="宋体" w:hAnsi="宋体" w:cs="宋体"/>
                <w:color w:val="000000"/>
                <w:sz w:val="21"/>
                <w:szCs w:val="21"/>
              </w:rPr>
            </w:pPr>
            <w:r>
              <w:rPr>
                <w:rFonts w:ascii="宋体" w:hAnsi="宋体" w:cs="宋体" w:hint="eastAsia"/>
                <w:color w:val="000000"/>
                <w:kern w:val="0"/>
                <w:sz w:val="21"/>
                <w:szCs w:val="21"/>
              </w:rPr>
              <w:t>表</w:t>
            </w:r>
            <w:r>
              <w:rPr>
                <w:rFonts w:ascii="宋体" w:hAnsi="宋体" w:cs="宋体" w:hint="eastAsia"/>
                <w:color w:val="000000"/>
                <w:kern w:val="0"/>
                <w:sz w:val="21"/>
                <w:szCs w:val="21"/>
              </w:rPr>
              <w:t>6</w:t>
            </w:r>
          </w:p>
        </w:tc>
        <w:tc>
          <w:tcPr>
            <w:tcW w:w="62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B2C85" w:rsidRDefault="003D4432">
            <w:pPr>
              <w:widowControl/>
              <w:jc w:val="left"/>
              <w:rPr>
                <w:rFonts w:ascii="宋体" w:hAnsi="宋体" w:cs="宋体"/>
                <w:color w:val="000000"/>
                <w:kern w:val="0"/>
                <w:sz w:val="21"/>
                <w:szCs w:val="21"/>
              </w:rPr>
            </w:pPr>
            <w:r>
              <w:rPr>
                <w:rFonts w:ascii="宋体" w:hAnsi="宋体" w:cs="宋体" w:hint="eastAsia"/>
                <w:color w:val="000000"/>
                <w:kern w:val="0"/>
                <w:sz w:val="21"/>
                <w:szCs w:val="21"/>
              </w:rPr>
              <w:t>一般公共预算财政拨款基本支出决算表</w:t>
            </w:r>
            <w:r>
              <w:rPr>
                <w:rFonts w:ascii="宋体" w:hAnsi="宋体" w:cs="宋体" w:hint="eastAsia"/>
                <w:color w:val="000000"/>
                <w:kern w:val="0"/>
                <w:sz w:val="21"/>
                <w:szCs w:val="21"/>
              </w:rPr>
              <w:t xml:space="preserve"> </w:t>
            </w:r>
            <w:r>
              <w:rPr>
                <w:rFonts w:ascii="宋体" w:hAnsi="宋体" w:cs="宋体" w:hint="eastAsia"/>
                <w:color w:val="000000"/>
                <w:kern w:val="0"/>
                <w:sz w:val="21"/>
                <w:szCs w:val="21"/>
              </w:rPr>
              <w:t>（按经济分类科目）</w:t>
            </w:r>
          </w:p>
        </w:tc>
        <w:tc>
          <w:tcPr>
            <w:tcW w:w="66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B2C85" w:rsidRDefault="003D4432">
            <w:pPr>
              <w:jc w:val="center"/>
              <w:rPr>
                <w:rFonts w:ascii="宋体" w:hAnsi="宋体" w:cs="宋体"/>
                <w:color w:val="000000"/>
                <w:sz w:val="24"/>
              </w:rPr>
            </w:pPr>
            <w:r>
              <w:rPr>
                <w:rFonts w:ascii="宋体" w:hAnsi="宋体" w:cs="宋体" w:hint="eastAsia"/>
                <w:color w:val="000000"/>
                <w:sz w:val="24"/>
              </w:rPr>
              <w:t>否</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B2C85" w:rsidRDefault="00DB2C85">
            <w:pPr>
              <w:jc w:val="center"/>
              <w:rPr>
                <w:rFonts w:ascii="宋体" w:hAnsi="宋体" w:cs="宋体"/>
                <w:color w:val="000000"/>
                <w:sz w:val="24"/>
              </w:rPr>
            </w:pPr>
          </w:p>
        </w:tc>
      </w:tr>
      <w:tr w:rsidR="00DB2C85">
        <w:trPr>
          <w:trHeight w:hRule="exact" w:val="786"/>
        </w:trPr>
        <w:tc>
          <w:tcPr>
            <w:tcW w:w="570"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DB2C85" w:rsidRDefault="003D4432">
            <w:pPr>
              <w:widowControl/>
              <w:jc w:val="center"/>
              <w:textAlignment w:val="center"/>
              <w:rPr>
                <w:rFonts w:ascii="宋体" w:hAnsi="宋体" w:cs="宋体"/>
                <w:color w:val="000000"/>
                <w:sz w:val="21"/>
                <w:szCs w:val="21"/>
              </w:rPr>
            </w:pPr>
            <w:r>
              <w:rPr>
                <w:rFonts w:ascii="宋体" w:hAnsi="宋体" w:cs="宋体" w:hint="eastAsia"/>
                <w:color w:val="000000"/>
                <w:kern w:val="0"/>
                <w:sz w:val="21"/>
                <w:szCs w:val="21"/>
              </w:rPr>
              <w:t>表</w:t>
            </w:r>
            <w:r>
              <w:rPr>
                <w:rFonts w:ascii="宋体" w:hAnsi="宋体" w:cs="宋体" w:hint="eastAsia"/>
                <w:color w:val="000000"/>
                <w:kern w:val="0"/>
                <w:sz w:val="21"/>
                <w:szCs w:val="21"/>
              </w:rPr>
              <w:t>7</w:t>
            </w:r>
          </w:p>
        </w:tc>
        <w:tc>
          <w:tcPr>
            <w:tcW w:w="6240"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DB2C85" w:rsidRDefault="003D4432">
            <w:pPr>
              <w:widowControl/>
              <w:jc w:val="left"/>
              <w:textAlignment w:val="center"/>
              <w:rPr>
                <w:rFonts w:ascii="宋体" w:hAnsi="宋体" w:cs="宋体"/>
                <w:color w:val="000000"/>
                <w:sz w:val="21"/>
                <w:szCs w:val="21"/>
              </w:rPr>
            </w:pPr>
            <w:r>
              <w:rPr>
                <w:rFonts w:ascii="宋体" w:hAnsi="宋体" w:cs="宋体" w:hint="eastAsia"/>
                <w:color w:val="000000"/>
                <w:kern w:val="0"/>
                <w:sz w:val="21"/>
                <w:szCs w:val="21"/>
              </w:rPr>
              <w:t>一般公共预算财政拨款“三公”经费及会议费、培训费支出决算表</w:t>
            </w:r>
          </w:p>
        </w:tc>
        <w:tc>
          <w:tcPr>
            <w:tcW w:w="660"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DB2C85" w:rsidRDefault="003D4432">
            <w:pPr>
              <w:jc w:val="center"/>
              <w:rPr>
                <w:rFonts w:ascii="宋体" w:hAnsi="宋体" w:cs="宋体"/>
                <w:color w:val="000000"/>
                <w:sz w:val="24"/>
              </w:rPr>
            </w:pPr>
            <w:r>
              <w:rPr>
                <w:rFonts w:ascii="宋体" w:hAnsi="宋体" w:cs="宋体" w:hint="eastAsia"/>
                <w:color w:val="000000"/>
                <w:sz w:val="24"/>
              </w:rPr>
              <w:t>是</w:t>
            </w:r>
          </w:p>
        </w:tc>
        <w:tc>
          <w:tcPr>
            <w:tcW w:w="1740"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DB2C85" w:rsidRDefault="003D4432">
            <w:pPr>
              <w:jc w:val="center"/>
              <w:rPr>
                <w:rFonts w:ascii="宋体" w:hAnsi="宋体" w:cs="宋体"/>
                <w:color w:val="000000"/>
                <w:sz w:val="24"/>
              </w:rPr>
            </w:pPr>
            <w:r>
              <w:rPr>
                <w:rFonts w:ascii="宋体" w:hAnsi="宋体" w:cs="宋体" w:hint="eastAsia"/>
                <w:color w:val="000000"/>
                <w:sz w:val="24"/>
              </w:rPr>
              <w:t>无三公经费支出</w:t>
            </w:r>
          </w:p>
        </w:tc>
      </w:tr>
      <w:tr w:rsidR="00DB2C85">
        <w:trPr>
          <w:trHeight w:hRule="exact" w:val="1364"/>
        </w:trPr>
        <w:tc>
          <w:tcPr>
            <w:tcW w:w="57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B2C85" w:rsidRDefault="003D4432">
            <w:pPr>
              <w:widowControl/>
              <w:jc w:val="center"/>
              <w:textAlignment w:val="center"/>
              <w:rPr>
                <w:rFonts w:ascii="宋体" w:hAnsi="宋体" w:cs="宋体"/>
                <w:color w:val="000000"/>
                <w:sz w:val="21"/>
                <w:szCs w:val="21"/>
              </w:rPr>
            </w:pPr>
            <w:r>
              <w:rPr>
                <w:rFonts w:ascii="宋体" w:hAnsi="宋体" w:cs="宋体" w:hint="eastAsia"/>
                <w:color w:val="000000"/>
                <w:kern w:val="0"/>
                <w:sz w:val="21"/>
                <w:szCs w:val="21"/>
              </w:rPr>
              <w:t>表</w:t>
            </w:r>
            <w:r>
              <w:rPr>
                <w:rFonts w:ascii="宋体" w:hAnsi="宋体" w:cs="宋体" w:hint="eastAsia"/>
                <w:color w:val="000000"/>
                <w:kern w:val="0"/>
                <w:sz w:val="21"/>
                <w:szCs w:val="21"/>
              </w:rPr>
              <w:t>8</w:t>
            </w:r>
          </w:p>
        </w:tc>
        <w:tc>
          <w:tcPr>
            <w:tcW w:w="62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B2C85" w:rsidRDefault="003D4432">
            <w:pPr>
              <w:widowControl/>
              <w:jc w:val="left"/>
              <w:rPr>
                <w:rFonts w:ascii="宋体" w:hAnsi="宋体" w:cs="宋体"/>
                <w:color w:val="000000"/>
                <w:kern w:val="0"/>
                <w:sz w:val="21"/>
                <w:szCs w:val="21"/>
              </w:rPr>
            </w:pPr>
            <w:r>
              <w:rPr>
                <w:rFonts w:ascii="宋体" w:hAnsi="宋体" w:cs="宋体" w:hint="eastAsia"/>
                <w:color w:val="000000"/>
                <w:kern w:val="0"/>
                <w:sz w:val="21"/>
                <w:szCs w:val="21"/>
              </w:rPr>
              <w:t>政府性基金预算财政拨款收入支出</w:t>
            </w:r>
          </w:p>
          <w:p w:rsidR="00DB2C85" w:rsidRDefault="003D4432">
            <w:pPr>
              <w:widowControl/>
              <w:jc w:val="left"/>
              <w:rPr>
                <w:rFonts w:ascii="宋体" w:hAnsi="宋体" w:cs="宋体"/>
                <w:color w:val="000000"/>
                <w:sz w:val="21"/>
                <w:szCs w:val="21"/>
              </w:rPr>
            </w:pPr>
            <w:r>
              <w:rPr>
                <w:rFonts w:ascii="宋体" w:hAnsi="宋体" w:cs="宋体" w:hint="eastAsia"/>
                <w:color w:val="000000"/>
                <w:kern w:val="0"/>
                <w:sz w:val="21"/>
                <w:szCs w:val="21"/>
              </w:rPr>
              <w:t>决算表</w:t>
            </w:r>
          </w:p>
        </w:tc>
        <w:tc>
          <w:tcPr>
            <w:tcW w:w="66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B2C85" w:rsidRDefault="003D4432">
            <w:pPr>
              <w:jc w:val="center"/>
              <w:rPr>
                <w:rFonts w:ascii="宋体" w:hAnsi="宋体" w:cs="宋体"/>
                <w:color w:val="000000"/>
                <w:sz w:val="24"/>
              </w:rPr>
            </w:pPr>
            <w:r>
              <w:rPr>
                <w:rFonts w:ascii="宋体" w:hAnsi="宋体" w:cs="宋体" w:hint="eastAsia"/>
                <w:color w:val="000000"/>
                <w:sz w:val="24"/>
              </w:rPr>
              <w:t>是</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B2C85" w:rsidRDefault="003D4432">
            <w:pPr>
              <w:jc w:val="center"/>
              <w:rPr>
                <w:rFonts w:ascii="宋体" w:hAnsi="宋体" w:cs="宋体"/>
                <w:color w:val="000000"/>
                <w:sz w:val="24"/>
              </w:rPr>
            </w:pPr>
            <w:r>
              <w:rPr>
                <w:rFonts w:ascii="宋体" w:hAnsi="宋体" w:cs="宋体" w:hint="eastAsia"/>
                <w:color w:val="000000"/>
                <w:sz w:val="24"/>
              </w:rPr>
              <w:t>无政府性基金预算财政拨款收入</w:t>
            </w:r>
          </w:p>
        </w:tc>
      </w:tr>
    </w:tbl>
    <w:p w:rsidR="00DB2C85" w:rsidRDefault="00DB2C85">
      <w:pPr>
        <w:widowControl/>
        <w:rPr>
          <w:rFonts w:ascii="黑体" w:eastAsia="黑体" w:hAnsi="宋体"/>
          <w:color w:val="000000"/>
          <w:kern w:val="0"/>
          <w:sz w:val="44"/>
          <w:szCs w:val="44"/>
        </w:rPr>
      </w:pPr>
    </w:p>
    <w:p w:rsidR="00DB2C85" w:rsidRDefault="00DB2C85">
      <w:pPr>
        <w:widowControl/>
        <w:rPr>
          <w:rFonts w:ascii="黑体" w:eastAsia="黑体" w:hAnsi="宋体"/>
          <w:color w:val="000000"/>
          <w:kern w:val="0"/>
          <w:sz w:val="44"/>
          <w:szCs w:val="44"/>
        </w:rPr>
      </w:pPr>
    </w:p>
    <w:p w:rsidR="00DB2C85" w:rsidRDefault="003D4432">
      <w:pPr>
        <w:widowControl/>
        <w:jc w:val="center"/>
        <w:textAlignment w:val="center"/>
        <w:rPr>
          <w:rFonts w:ascii="宋体" w:hAnsi="宋体" w:cs="宋体"/>
          <w:b/>
          <w:color w:val="000000"/>
          <w:kern w:val="0"/>
          <w:sz w:val="40"/>
          <w:szCs w:val="40"/>
        </w:rPr>
      </w:pPr>
      <w:r>
        <w:rPr>
          <w:rFonts w:ascii="宋体" w:hAnsi="宋体" w:cs="宋体" w:hint="eastAsia"/>
          <w:b/>
          <w:color w:val="000000"/>
          <w:kern w:val="0"/>
          <w:sz w:val="40"/>
          <w:szCs w:val="40"/>
        </w:rPr>
        <w:br w:type="page"/>
      </w:r>
    </w:p>
    <w:p w:rsidR="00DB2C85" w:rsidRDefault="003D4432">
      <w:pPr>
        <w:jc w:val="center"/>
        <w:rPr>
          <w:rFonts w:ascii="宋体" w:eastAsia="宋体" w:hAnsi="宋体" w:cs="宋体"/>
          <w:b/>
          <w:bCs/>
          <w:szCs w:val="32"/>
        </w:rPr>
      </w:pPr>
      <w:r>
        <w:rPr>
          <w:rFonts w:ascii="宋体" w:eastAsia="宋体" w:hAnsi="宋体" w:cs="宋体" w:hint="eastAsia"/>
          <w:b/>
          <w:bCs/>
          <w:szCs w:val="32"/>
        </w:rPr>
        <w:t>收入支出决算总表</w:t>
      </w:r>
    </w:p>
    <w:p w:rsidR="00DB2C85" w:rsidRDefault="003D4432">
      <w:pPr>
        <w:jc w:val="right"/>
        <w:rPr>
          <w:rFonts w:ascii="宋体" w:eastAsia="宋体" w:hAnsi="宋体" w:cs="宋体"/>
          <w:b/>
          <w:bCs/>
          <w:sz w:val="21"/>
          <w:szCs w:val="21"/>
        </w:rPr>
      </w:pPr>
      <w:r>
        <w:rPr>
          <w:rFonts w:ascii="宋体" w:eastAsia="宋体" w:hAnsi="宋体" w:cs="宋体" w:hint="eastAsia"/>
          <w:b/>
          <w:bCs/>
          <w:sz w:val="21"/>
          <w:szCs w:val="21"/>
        </w:rPr>
        <w:t>公开</w:t>
      </w:r>
      <w:r>
        <w:rPr>
          <w:rFonts w:ascii="宋体" w:eastAsia="宋体" w:hAnsi="宋体" w:cs="宋体" w:hint="eastAsia"/>
          <w:b/>
          <w:bCs/>
          <w:sz w:val="21"/>
          <w:szCs w:val="21"/>
        </w:rPr>
        <w:t>01</w:t>
      </w:r>
      <w:r>
        <w:rPr>
          <w:rFonts w:ascii="宋体" w:eastAsia="宋体" w:hAnsi="宋体" w:cs="宋体" w:hint="eastAsia"/>
          <w:b/>
          <w:bCs/>
          <w:sz w:val="21"/>
          <w:szCs w:val="21"/>
        </w:rPr>
        <w:t>表</w:t>
      </w:r>
    </w:p>
    <w:p w:rsidR="00DB2C85" w:rsidRDefault="003D4432">
      <w:pPr>
        <w:jc w:val="left"/>
        <w:rPr>
          <w:rFonts w:ascii="宋体" w:eastAsia="宋体" w:hAnsi="宋体" w:cs="宋体"/>
          <w:b/>
          <w:bCs/>
          <w:sz w:val="21"/>
          <w:szCs w:val="21"/>
        </w:rPr>
      </w:pPr>
      <w:r>
        <w:rPr>
          <w:rFonts w:ascii="宋体" w:eastAsia="宋体" w:hAnsi="宋体" w:cs="宋体" w:hint="eastAsia"/>
          <w:b/>
          <w:bCs/>
          <w:sz w:val="21"/>
          <w:szCs w:val="21"/>
        </w:rPr>
        <w:t>编制部门：中共蓝田县</w:t>
      </w:r>
      <w:r>
        <w:rPr>
          <w:rFonts w:ascii="宋体" w:eastAsia="宋体" w:hAnsi="宋体" w:cs="宋体" w:hint="eastAsia"/>
          <w:b/>
          <w:bCs/>
          <w:sz w:val="21"/>
          <w:szCs w:val="21"/>
        </w:rPr>
        <w:t>委巡察工作领导小组办公室</w:t>
      </w:r>
      <w:r>
        <w:rPr>
          <w:rFonts w:ascii="宋体" w:eastAsia="宋体" w:hAnsi="宋体" w:cs="宋体" w:hint="eastAsia"/>
          <w:b/>
          <w:bCs/>
          <w:sz w:val="21"/>
          <w:szCs w:val="21"/>
        </w:rPr>
        <w:t xml:space="preserve">                   </w:t>
      </w:r>
      <w:r>
        <w:rPr>
          <w:rFonts w:ascii="宋体" w:eastAsia="宋体" w:hAnsi="宋体" w:cs="宋体" w:hint="eastAsia"/>
          <w:b/>
          <w:bCs/>
          <w:sz w:val="21"/>
          <w:szCs w:val="21"/>
        </w:rPr>
        <w:t>金额单位：万元</w:t>
      </w:r>
    </w:p>
    <w:tbl>
      <w:tblPr>
        <w:tblW w:w="8884" w:type="dxa"/>
        <w:tblLayout w:type="fixed"/>
        <w:tblCellMar>
          <w:top w:w="15" w:type="dxa"/>
          <w:left w:w="15" w:type="dxa"/>
          <w:bottom w:w="15" w:type="dxa"/>
          <w:right w:w="15" w:type="dxa"/>
        </w:tblCellMar>
        <w:tblLook w:val="04A0"/>
      </w:tblPr>
      <w:tblGrid>
        <w:gridCol w:w="3388"/>
        <w:gridCol w:w="1080"/>
        <w:gridCol w:w="3090"/>
        <w:gridCol w:w="1326"/>
      </w:tblGrid>
      <w:tr w:rsidR="00DB2C85">
        <w:trPr>
          <w:trHeight w:val="426"/>
        </w:trPr>
        <w:tc>
          <w:tcPr>
            <w:tcW w:w="4468" w:type="dxa"/>
            <w:gridSpan w:val="2"/>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Theme="minorEastAsia" w:eastAsiaTheme="minorEastAsia" w:hAnsiTheme="minorEastAsia" w:cstheme="minorEastAsia"/>
                <w:b/>
                <w:color w:val="000000"/>
                <w:sz w:val="18"/>
                <w:szCs w:val="18"/>
              </w:rPr>
            </w:pPr>
            <w:r>
              <w:rPr>
                <w:rFonts w:asciiTheme="minorEastAsia" w:eastAsiaTheme="minorEastAsia" w:hAnsiTheme="minorEastAsia" w:cstheme="minorEastAsia" w:hint="eastAsia"/>
                <w:b/>
                <w:color w:val="000000"/>
                <w:kern w:val="0"/>
                <w:sz w:val="18"/>
                <w:szCs w:val="18"/>
              </w:rPr>
              <w:t>收</w:t>
            </w:r>
            <w:r>
              <w:rPr>
                <w:rFonts w:asciiTheme="minorEastAsia" w:eastAsiaTheme="minorEastAsia" w:hAnsiTheme="minorEastAsia" w:cstheme="minorEastAsia" w:hint="eastAsia"/>
                <w:b/>
                <w:color w:val="000000"/>
                <w:kern w:val="0"/>
                <w:sz w:val="18"/>
                <w:szCs w:val="18"/>
              </w:rPr>
              <w:t xml:space="preserve">    </w:t>
            </w:r>
            <w:r>
              <w:rPr>
                <w:rFonts w:asciiTheme="minorEastAsia" w:eastAsiaTheme="minorEastAsia" w:hAnsiTheme="minorEastAsia" w:cstheme="minorEastAsia" w:hint="eastAsia"/>
                <w:b/>
                <w:color w:val="000000"/>
                <w:kern w:val="0"/>
                <w:sz w:val="18"/>
                <w:szCs w:val="18"/>
              </w:rPr>
              <w:t>入</w:t>
            </w:r>
          </w:p>
        </w:tc>
        <w:tc>
          <w:tcPr>
            <w:tcW w:w="4416" w:type="dxa"/>
            <w:gridSpan w:val="2"/>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Theme="minorEastAsia" w:eastAsiaTheme="minorEastAsia" w:hAnsiTheme="minorEastAsia" w:cstheme="minorEastAsia"/>
                <w:b/>
                <w:color w:val="000000"/>
                <w:sz w:val="18"/>
                <w:szCs w:val="18"/>
              </w:rPr>
            </w:pPr>
            <w:r>
              <w:rPr>
                <w:rFonts w:asciiTheme="minorEastAsia" w:eastAsiaTheme="minorEastAsia" w:hAnsiTheme="minorEastAsia" w:cstheme="minorEastAsia" w:hint="eastAsia"/>
                <w:b/>
                <w:color w:val="000000"/>
                <w:kern w:val="0"/>
                <w:sz w:val="18"/>
                <w:szCs w:val="18"/>
              </w:rPr>
              <w:t>支</w:t>
            </w:r>
            <w:r>
              <w:rPr>
                <w:rFonts w:asciiTheme="minorEastAsia" w:eastAsiaTheme="minorEastAsia" w:hAnsiTheme="minorEastAsia" w:cstheme="minorEastAsia" w:hint="eastAsia"/>
                <w:b/>
                <w:color w:val="000000"/>
                <w:kern w:val="0"/>
                <w:sz w:val="18"/>
                <w:szCs w:val="18"/>
              </w:rPr>
              <w:t xml:space="preserve">    </w:t>
            </w:r>
            <w:r>
              <w:rPr>
                <w:rFonts w:asciiTheme="minorEastAsia" w:eastAsiaTheme="minorEastAsia" w:hAnsiTheme="minorEastAsia" w:cstheme="minorEastAsia" w:hint="eastAsia"/>
                <w:b/>
                <w:color w:val="000000"/>
                <w:kern w:val="0"/>
                <w:sz w:val="18"/>
                <w:szCs w:val="18"/>
              </w:rPr>
              <w:t>出</w:t>
            </w:r>
          </w:p>
        </w:tc>
      </w:tr>
      <w:tr w:rsidR="00DB2C85">
        <w:trPr>
          <w:trHeight w:val="378"/>
        </w:trPr>
        <w:tc>
          <w:tcPr>
            <w:tcW w:w="3388"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Theme="minorEastAsia" w:eastAsiaTheme="minorEastAsia" w:hAnsiTheme="minorEastAsia" w:cstheme="minorEastAsia"/>
                <w:b/>
                <w:color w:val="000000"/>
                <w:sz w:val="18"/>
                <w:szCs w:val="18"/>
              </w:rPr>
            </w:pPr>
            <w:r>
              <w:rPr>
                <w:rFonts w:asciiTheme="minorEastAsia" w:eastAsiaTheme="minorEastAsia" w:hAnsiTheme="minorEastAsia" w:cstheme="minorEastAsia" w:hint="eastAsia"/>
                <w:b/>
                <w:color w:val="000000"/>
                <w:kern w:val="0"/>
                <w:sz w:val="18"/>
                <w:szCs w:val="18"/>
              </w:rPr>
              <w:t>项</w:t>
            </w:r>
            <w:r>
              <w:rPr>
                <w:rFonts w:asciiTheme="minorEastAsia" w:eastAsiaTheme="minorEastAsia" w:hAnsiTheme="minorEastAsia" w:cstheme="minorEastAsia" w:hint="eastAsia"/>
                <w:b/>
                <w:color w:val="000000"/>
                <w:kern w:val="0"/>
                <w:sz w:val="18"/>
                <w:szCs w:val="18"/>
              </w:rPr>
              <w:t xml:space="preserve">    </w:t>
            </w:r>
            <w:r>
              <w:rPr>
                <w:rFonts w:asciiTheme="minorEastAsia" w:eastAsiaTheme="minorEastAsia" w:hAnsiTheme="minorEastAsia" w:cstheme="minorEastAsia" w:hint="eastAsia"/>
                <w:b/>
                <w:color w:val="000000"/>
                <w:kern w:val="0"/>
                <w:sz w:val="18"/>
                <w:szCs w:val="18"/>
              </w:rPr>
              <w:t>目</w:t>
            </w:r>
          </w:p>
        </w:tc>
        <w:tc>
          <w:tcPr>
            <w:tcW w:w="1080"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Theme="minorEastAsia" w:eastAsiaTheme="minorEastAsia" w:hAnsiTheme="minorEastAsia" w:cstheme="minorEastAsia"/>
                <w:b/>
                <w:color w:val="000000"/>
                <w:sz w:val="18"/>
                <w:szCs w:val="18"/>
              </w:rPr>
            </w:pPr>
            <w:r>
              <w:rPr>
                <w:rFonts w:asciiTheme="minorEastAsia" w:eastAsiaTheme="minorEastAsia" w:hAnsiTheme="minorEastAsia" w:cstheme="minorEastAsia" w:hint="eastAsia"/>
                <w:b/>
                <w:color w:val="000000"/>
                <w:kern w:val="0"/>
                <w:sz w:val="18"/>
                <w:szCs w:val="18"/>
              </w:rPr>
              <w:t>决算数</w:t>
            </w:r>
          </w:p>
        </w:tc>
        <w:tc>
          <w:tcPr>
            <w:tcW w:w="3090"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Theme="minorEastAsia" w:eastAsiaTheme="minorEastAsia" w:hAnsiTheme="minorEastAsia" w:cstheme="minorEastAsia"/>
                <w:b/>
                <w:color w:val="000000"/>
                <w:sz w:val="18"/>
                <w:szCs w:val="18"/>
              </w:rPr>
            </w:pPr>
            <w:r>
              <w:rPr>
                <w:rFonts w:asciiTheme="minorEastAsia" w:eastAsiaTheme="minorEastAsia" w:hAnsiTheme="minorEastAsia" w:cstheme="minorEastAsia" w:hint="eastAsia"/>
                <w:b/>
                <w:color w:val="000000"/>
                <w:kern w:val="0"/>
                <w:sz w:val="18"/>
                <w:szCs w:val="18"/>
              </w:rPr>
              <w:t>项目</w:t>
            </w:r>
          </w:p>
        </w:tc>
        <w:tc>
          <w:tcPr>
            <w:tcW w:w="1326"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Theme="minorEastAsia" w:eastAsiaTheme="minorEastAsia" w:hAnsiTheme="minorEastAsia" w:cstheme="minorEastAsia"/>
                <w:b/>
                <w:color w:val="000000"/>
                <w:sz w:val="18"/>
                <w:szCs w:val="18"/>
              </w:rPr>
            </w:pPr>
            <w:r>
              <w:rPr>
                <w:rFonts w:asciiTheme="minorEastAsia" w:eastAsiaTheme="minorEastAsia" w:hAnsiTheme="minorEastAsia" w:cstheme="minorEastAsia" w:hint="eastAsia"/>
                <w:b/>
                <w:color w:val="000000"/>
                <w:kern w:val="0"/>
                <w:sz w:val="18"/>
                <w:szCs w:val="18"/>
              </w:rPr>
              <w:t>决算数</w:t>
            </w:r>
          </w:p>
        </w:tc>
      </w:tr>
      <w:tr w:rsidR="00DB2C85">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1</w:t>
            </w:r>
            <w:r>
              <w:rPr>
                <w:rFonts w:asciiTheme="minorEastAsia" w:eastAsiaTheme="minorEastAsia" w:hAnsiTheme="minorEastAsia" w:cstheme="minorEastAsia" w:hint="eastAsia"/>
                <w:color w:val="000000"/>
                <w:kern w:val="0"/>
                <w:sz w:val="18"/>
                <w:szCs w:val="18"/>
              </w:rPr>
              <w:t>、一般公共预算财政拨款</w:t>
            </w:r>
          </w:p>
        </w:tc>
        <w:tc>
          <w:tcPr>
            <w:tcW w:w="1080"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89.61</w:t>
            </w:r>
          </w:p>
        </w:tc>
        <w:tc>
          <w:tcPr>
            <w:tcW w:w="3090"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 xml:space="preserve">  1</w:t>
            </w:r>
            <w:r>
              <w:rPr>
                <w:rFonts w:asciiTheme="minorEastAsia" w:eastAsiaTheme="minorEastAsia" w:hAnsiTheme="minorEastAsia" w:cstheme="minorEastAsia" w:hint="eastAsia"/>
                <w:color w:val="000000"/>
                <w:kern w:val="0"/>
                <w:sz w:val="18"/>
                <w:szCs w:val="18"/>
              </w:rPr>
              <w:t>、一般公共服务支出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87.93</w:t>
            </w:r>
          </w:p>
        </w:tc>
      </w:tr>
      <w:tr w:rsidR="00DB2C85">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2</w:t>
            </w:r>
            <w:r>
              <w:rPr>
                <w:rFonts w:asciiTheme="minorEastAsia" w:eastAsiaTheme="minorEastAsia" w:hAnsiTheme="minorEastAsia" w:cstheme="minorEastAsia" w:hint="eastAsia"/>
                <w:color w:val="000000"/>
                <w:kern w:val="0"/>
                <w:sz w:val="18"/>
                <w:szCs w:val="18"/>
              </w:rPr>
              <w:t>、政府性基金预算财政拨款</w:t>
            </w:r>
          </w:p>
        </w:tc>
        <w:tc>
          <w:tcPr>
            <w:tcW w:w="1080"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3090"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 xml:space="preserve">  2</w:t>
            </w:r>
            <w:r>
              <w:rPr>
                <w:rFonts w:asciiTheme="minorEastAsia" w:eastAsiaTheme="minorEastAsia" w:hAnsiTheme="minorEastAsia" w:cstheme="minorEastAsia" w:hint="eastAsia"/>
                <w:color w:val="000000"/>
                <w:kern w:val="0"/>
                <w:sz w:val="18"/>
                <w:szCs w:val="18"/>
              </w:rPr>
              <w:t>、外交支出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DB2C85">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3</w:t>
            </w:r>
            <w:r>
              <w:rPr>
                <w:rFonts w:asciiTheme="minorEastAsia" w:eastAsiaTheme="minorEastAsia" w:hAnsiTheme="minorEastAsia" w:cstheme="minorEastAsia" w:hint="eastAsia"/>
                <w:color w:val="000000"/>
                <w:kern w:val="0"/>
                <w:sz w:val="18"/>
                <w:szCs w:val="18"/>
              </w:rPr>
              <w:t>、国有资本经营预算财政拨款</w:t>
            </w:r>
            <w:r>
              <w:rPr>
                <w:rFonts w:asciiTheme="minorEastAsia" w:eastAsiaTheme="minorEastAsia" w:hAnsiTheme="minorEastAsia" w:cstheme="minorEastAsia" w:hint="eastAsia"/>
                <w:color w:val="000000"/>
                <w:kern w:val="0"/>
                <w:sz w:val="18"/>
                <w:szCs w:val="18"/>
              </w:rPr>
              <w:t xml:space="preserve"> </w:t>
            </w:r>
          </w:p>
        </w:tc>
        <w:tc>
          <w:tcPr>
            <w:tcW w:w="1080"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3090"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 xml:space="preserve">  3</w:t>
            </w:r>
            <w:r>
              <w:rPr>
                <w:rFonts w:asciiTheme="minorEastAsia" w:eastAsiaTheme="minorEastAsia" w:hAnsiTheme="minorEastAsia" w:cstheme="minorEastAsia" w:hint="eastAsia"/>
                <w:color w:val="000000"/>
                <w:kern w:val="0"/>
                <w:sz w:val="18"/>
                <w:szCs w:val="18"/>
              </w:rPr>
              <w:t>、国防支出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DB2C85">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4</w:t>
            </w:r>
            <w:r>
              <w:rPr>
                <w:rFonts w:asciiTheme="minorEastAsia" w:eastAsiaTheme="minorEastAsia" w:hAnsiTheme="minorEastAsia" w:cstheme="minorEastAsia" w:hint="eastAsia"/>
                <w:color w:val="000000"/>
                <w:kern w:val="0"/>
                <w:sz w:val="18"/>
                <w:szCs w:val="18"/>
              </w:rPr>
              <w:t>、上级补助收入</w:t>
            </w:r>
          </w:p>
        </w:tc>
        <w:tc>
          <w:tcPr>
            <w:tcW w:w="1080"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3090"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 xml:space="preserve">  4</w:t>
            </w:r>
            <w:r>
              <w:rPr>
                <w:rFonts w:asciiTheme="minorEastAsia" w:eastAsiaTheme="minorEastAsia" w:hAnsiTheme="minorEastAsia" w:cstheme="minorEastAsia" w:hint="eastAsia"/>
                <w:color w:val="000000"/>
                <w:kern w:val="0"/>
                <w:sz w:val="18"/>
                <w:szCs w:val="18"/>
              </w:rPr>
              <w:t>、公共安全支出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DB2C85">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5</w:t>
            </w:r>
            <w:r>
              <w:rPr>
                <w:rFonts w:asciiTheme="minorEastAsia" w:eastAsiaTheme="minorEastAsia" w:hAnsiTheme="minorEastAsia" w:cstheme="minorEastAsia" w:hint="eastAsia"/>
                <w:color w:val="000000"/>
                <w:kern w:val="0"/>
                <w:sz w:val="18"/>
                <w:szCs w:val="18"/>
              </w:rPr>
              <w:t>、事业收入</w:t>
            </w:r>
          </w:p>
        </w:tc>
        <w:tc>
          <w:tcPr>
            <w:tcW w:w="1080"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3090"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 xml:space="preserve">  5</w:t>
            </w:r>
            <w:r>
              <w:rPr>
                <w:rFonts w:asciiTheme="minorEastAsia" w:eastAsiaTheme="minorEastAsia" w:hAnsiTheme="minorEastAsia" w:cstheme="minorEastAsia" w:hint="eastAsia"/>
                <w:color w:val="000000"/>
                <w:kern w:val="0"/>
                <w:sz w:val="18"/>
                <w:szCs w:val="18"/>
              </w:rPr>
              <w:t>、教育支出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DB2C85">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6</w:t>
            </w:r>
            <w:r>
              <w:rPr>
                <w:rFonts w:asciiTheme="minorEastAsia" w:eastAsiaTheme="minorEastAsia" w:hAnsiTheme="minorEastAsia" w:cstheme="minorEastAsia" w:hint="eastAsia"/>
                <w:color w:val="000000"/>
                <w:kern w:val="0"/>
                <w:sz w:val="18"/>
                <w:szCs w:val="18"/>
              </w:rPr>
              <w:t>、经营收入</w:t>
            </w:r>
          </w:p>
        </w:tc>
        <w:tc>
          <w:tcPr>
            <w:tcW w:w="1080" w:type="dxa"/>
            <w:tcBorders>
              <w:top w:val="single" w:sz="4" w:space="0" w:color="000000"/>
              <w:bottom w:val="single" w:sz="4" w:space="0" w:color="000000"/>
              <w:right w:val="single" w:sz="4" w:space="0" w:color="000000"/>
            </w:tcBorders>
            <w:vAlign w:val="center"/>
          </w:tcPr>
          <w:p w:rsidR="00DB2C85" w:rsidRDefault="003D4432">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3090"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 xml:space="preserve">  6</w:t>
            </w:r>
            <w:r>
              <w:rPr>
                <w:rFonts w:asciiTheme="minorEastAsia" w:eastAsiaTheme="minorEastAsia" w:hAnsiTheme="minorEastAsia" w:cstheme="minorEastAsia" w:hint="eastAsia"/>
                <w:color w:val="000000"/>
                <w:kern w:val="0"/>
                <w:sz w:val="18"/>
                <w:szCs w:val="18"/>
              </w:rPr>
              <w:t>、科学技术支出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DB2C85">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7</w:t>
            </w:r>
            <w:r>
              <w:rPr>
                <w:rFonts w:asciiTheme="minorEastAsia" w:eastAsiaTheme="minorEastAsia" w:hAnsiTheme="minorEastAsia" w:cstheme="minorEastAsia" w:hint="eastAsia"/>
                <w:color w:val="000000"/>
                <w:kern w:val="0"/>
                <w:sz w:val="18"/>
                <w:szCs w:val="18"/>
              </w:rPr>
              <w:t>、附属单位上缴收入</w:t>
            </w:r>
          </w:p>
        </w:tc>
        <w:tc>
          <w:tcPr>
            <w:tcW w:w="1080" w:type="dxa"/>
            <w:tcBorders>
              <w:top w:val="single" w:sz="4" w:space="0" w:color="000000"/>
              <w:bottom w:val="single" w:sz="4" w:space="0" w:color="000000"/>
              <w:right w:val="single" w:sz="4" w:space="0" w:color="000000"/>
            </w:tcBorders>
            <w:vAlign w:val="center"/>
          </w:tcPr>
          <w:p w:rsidR="00DB2C85" w:rsidRDefault="003D4432">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3090"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 xml:space="preserve">  7</w:t>
            </w:r>
            <w:r>
              <w:rPr>
                <w:rFonts w:asciiTheme="minorEastAsia" w:eastAsiaTheme="minorEastAsia" w:hAnsiTheme="minorEastAsia" w:cstheme="minorEastAsia" w:hint="eastAsia"/>
                <w:color w:val="000000"/>
                <w:kern w:val="0"/>
                <w:sz w:val="18"/>
                <w:szCs w:val="18"/>
              </w:rPr>
              <w:t>、文化旅游体育与传媒支出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DB2C85">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8</w:t>
            </w:r>
            <w:r>
              <w:rPr>
                <w:rFonts w:asciiTheme="minorEastAsia" w:eastAsiaTheme="minorEastAsia" w:hAnsiTheme="minorEastAsia" w:cstheme="minorEastAsia" w:hint="eastAsia"/>
                <w:color w:val="000000"/>
                <w:kern w:val="0"/>
                <w:sz w:val="18"/>
                <w:szCs w:val="18"/>
              </w:rPr>
              <w:t>、其他收入</w:t>
            </w:r>
          </w:p>
        </w:tc>
        <w:tc>
          <w:tcPr>
            <w:tcW w:w="1080" w:type="dxa"/>
            <w:tcBorders>
              <w:top w:val="single" w:sz="4" w:space="0" w:color="000000"/>
              <w:bottom w:val="single" w:sz="4" w:space="0" w:color="000000"/>
              <w:right w:val="single" w:sz="4" w:space="0" w:color="000000"/>
            </w:tcBorders>
            <w:vAlign w:val="center"/>
          </w:tcPr>
          <w:p w:rsidR="00DB2C85" w:rsidRDefault="003D4432">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3090"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 xml:space="preserve">  8</w:t>
            </w:r>
            <w:r>
              <w:rPr>
                <w:rFonts w:asciiTheme="minorEastAsia" w:eastAsiaTheme="minorEastAsia" w:hAnsiTheme="minorEastAsia" w:cstheme="minorEastAsia" w:hint="eastAsia"/>
                <w:color w:val="000000"/>
                <w:kern w:val="0"/>
                <w:sz w:val="18"/>
                <w:szCs w:val="18"/>
              </w:rPr>
              <w:t>、社会保障和就业支出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sz w:val="18"/>
                <w:szCs w:val="18"/>
              </w:rPr>
              <w:t>0.00</w:t>
            </w:r>
          </w:p>
        </w:tc>
      </w:tr>
      <w:tr w:rsidR="00DB2C85">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DB2C85" w:rsidRDefault="00DB2C85">
            <w:pPr>
              <w:widowControl/>
              <w:jc w:val="left"/>
              <w:textAlignment w:val="center"/>
              <w:rPr>
                <w:rFonts w:asciiTheme="minorEastAsia" w:eastAsiaTheme="minorEastAsia" w:hAnsiTheme="minorEastAsia" w:cstheme="minorEastAsia"/>
                <w:color w:val="000000"/>
                <w:sz w:val="18"/>
                <w:szCs w:val="18"/>
              </w:rPr>
            </w:pPr>
          </w:p>
        </w:tc>
        <w:tc>
          <w:tcPr>
            <w:tcW w:w="1080" w:type="dxa"/>
            <w:tcBorders>
              <w:top w:val="single" w:sz="4" w:space="0" w:color="000000"/>
              <w:bottom w:val="single" w:sz="4" w:space="0" w:color="000000"/>
              <w:right w:val="single" w:sz="4" w:space="0" w:color="000000"/>
            </w:tcBorders>
            <w:vAlign w:val="center"/>
          </w:tcPr>
          <w:p w:rsidR="00DB2C85" w:rsidRDefault="00DB2C85">
            <w:pPr>
              <w:jc w:val="right"/>
              <w:rPr>
                <w:rFonts w:asciiTheme="minorEastAsia" w:eastAsiaTheme="minorEastAsia" w:hAnsiTheme="minorEastAsia" w:cstheme="minorEastAsia"/>
                <w:color w:val="000000"/>
                <w:sz w:val="18"/>
                <w:szCs w:val="18"/>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 xml:space="preserve">  9</w:t>
            </w:r>
            <w:r>
              <w:rPr>
                <w:rFonts w:asciiTheme="minorEastAsia" w:eastAsiaTheme="minorEastAsia" w:hAnsiTheme="minorEastAsia" w:cstheme="minorEastAsia" w:hint="eastAsia"/>
                <w:color w:val="000000"/>
                <w:kern w:val="0"/>
                <w:sz w:val="18"/>
                <w:szCs w:val="18"/>
              </w:rPr>
              <w:t>、卫生健康支出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1.67</w:t>
            </w:r>
          </w:p>
        </w:tc>
      </w:tr>
      <w:tr w:rsidR="00DB2C85">
        <w:trPr>
          <w:trHeight w:val="249"/>
        </w:trPr>
        <w:tc>
          <w:tcPr>
            <w:tcW w:w="3388" w:type="dxa"/>
            <w:tcBorders>
              <w:top w:val="single" w:sz="4" w:space="0" w:color="000000"/>
              <w:left w:val="single" w:sz="4" w:space="0" w:color="000000"/>
              <w:bottom w:val="single" w:sz="4" w:space="0" w:color="000000"/>
              <w:right w:val="single" w:sz="4" w:space="0" w:color="000000"/>
            </w:tcBorders>
            <w:vAlign w:val="center"/>
          </w:tcPr>
          <w:p w:rsidR="00DB2C85" w:rsidRDefault="00DB2C85">
            <w:pPr>
              <w:widowControl/>
              <w:jc w:val="left"/>
              <w:textAlignment w:val="center"/>
              <w:rPr>
                <w:rFonts w:asciiTheme="minorEastAsia" w:eastAsiaTheme="minorEastAsia" w:hAnsiTheme="minorEastAsia" w:cstheme="minorEastAsia"/>
                <w:color w:val="000000"/>
                <w:sz w:val="18"/>
                <w:szCs w:val="18"/>
              </w:rPr>
            </w:pPr>
          </w:p>
        </w:tc>
        <w:tc>
          <w:tcPr>
            <w:tcW w:w="1080" w:type="dxa"/>
            <w:tcBorders>
              <w:top w:val="single" w:sz="4" w:space="0" w:color="000000"/>
              <w:bottom w:val="single" w:sz="4" w:space="0" w:color="000000"/>
              <w:right w:val="single" w:sz="4" w:space="0" w:color="000000"/>
            </w:tcBorders>
            <w:vAlign w:val="center"/>
          </w:tcPr>
          <w:p w:rsidR="00DB2C85" w:rsidRDefault="00DB2C85">
            <w:pPr>
              <w:jc w:val="right"/>
              <w:rPr>
                <w:rFonts w:asciiTheme="minorEastAsia" w:eastAsiaTheme="minorEastAsia" w:hAnsiTheme="minorEastAsia" w:cstheme="minorEastAsia"/>
                <w:color w:val="000000"/>
                <w:sz w:val="18"/>
                <w:szCs w:val="18"/>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 xml:space="preserve">  10</w:t>
            </w:r>
            <w:r>
              <w:rPr>
                <w:rFonts w:asciiTheme="minorEastAsia" w:eastAsiaTheme="minorEastAsia" w:hAnsiTheme="minorEastAsia" w:cstheme="minorEastAsia" w:hint="eastAsia"/>
                <w:color w:val="000000"/>
                <w:kern w:val="0"/>
                <w:sz w:val="18"/>
                <w:szCs w:val="18"/>
              </w:rPr>
              <w:t>、节能环保支出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DB2C85">
        <w:trPr>
          <w:trHeight w:val="330"/>
        </w:trPr>
        <w:tc>
          <w:tcPr>
            <w:tcW w:w="3388" w:type="dxa"/>
            <w:tcBorders>
              <w:top w:val="single" w:sz="4" w:space="0" w:color="000000"/>
              <w:left w:val="single" w:sz="4" w:space="0" w:color="000000"/>
              <w:bottom w:val="single" w:sz="4" w:space="0" w:color="000000"/>
              <w:right w:val="single" w:sz="4" w:space="0" w:color="000000"/>
            </w:tcBorders>
            <w:vAlign w:val="center"/>
          </w:tcPr>
          <w:p w:rsidR="00DB2C85" w:rsidRDefault="00DB2C85">
            <w:pPr>
              <w:widowControl/>
              <w:jc w:val="left"/>
              <w:textAlignment w:val="center"/>
              <w:rPr>
                <w:rFonts w:asciiTheme="minorEastAsia" w:eastAsiaTheme="minorEastAsia" w:hAnsiTheme="minorEastAsia" w:cstheme="minorEastAsia"/>
                <w:color w:val="000000"/>
                <w:sz w:val="18"/>
                <w:szCs w:val="18"/>
              </w:rPr>
            </w:pPr>
          </w:p>
        </w:tc>
        <w:tc>
          <w:tcPr>
            <w:tcW w:w="1080" w:type="dxa"/>
            <w:tcBorders>
              <w:top w:val="single" w:sz="4" w:space="0" w:color="000000"/>
              <w:bottom w:val="single" w:sz="4" w:space="0" w:color="000000"/>
              <w:right w:val="single" w:sz="4" w:space="0" w:color="000000"/>
            </w:tcBorders>
            <w:vAlign w:val="center"/>
          </w:tcPr>
          <w:p w:rsidR="00DB2C85" w:rsidRDefault="00DB2C85">
            <w:pPr>
              <w:jc w:val="right"/>
              <w:rPr>
                <w:rFonts w:asciiTheme="minorEastAsia" w:eastAsiaTheme="minorEastAsia" w:hAnsiTheme="minorEastAsia" w:cstheme="minorEastAsia"/>
                <w:color w:val="000000"/>
                <w:sz w:val="18"/>
                <w:szCs w:val="18"/>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 xml:space="preserve">  11</w:t>
            </w:r>
            <w:r>
              <w:rPr>
                <w:rFonts w:asciiTheme="minorEastAsia" w:eastAsiaTheme="minorEastAsia" w:hAnsiTheme="minorEastAsia" w:cstheme="minorEastAsia" w:hint="eastAsia"/>
                <w:color w:val="000000"/>
                <w:kern w:val="0"/>
                <w:sz w:val="18"/>
                <w:szCs w:val="18"/>
              </w:rPr>
              <w:t>、城乡社区支出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DB2C85">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DB2C85" w:rsidRDefault="00DB2C85">
            <w:pPr>
              <w:rPr>
                <w:rFonts w:asciiTheme="minorEastAsia" w:eastAsiaTheme="minorEastAsia" w:hAnsiTheme="minorEastAsia" w:cstheme="minorEastAsia"/>
                <w:color w:val="000000"/>
                <w:sz w:val="18"/>
                <w:szCs w:val="18"/>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Theme="minorEastAsia" w:eastAsiaTheme="minorEastAsia" w:hAnsiTheme="minorEastAsia" w:cstheme="minorEastAsia"/>
                <w:color w:val="000000"/>
                <w:sz w:val="18"/>
                <w:szCs w:val="18"/>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 xml:space="preserve">  12</w:t>
            </w:r>
            <w:r>
              <w:rPr>
                <w:rFonts w:asciiTheme="minorEastAsia" w:eastAsiaTheme="minorEastAsia" w:hAnsiTheme="minorEastAsia" w:cstheme="minorEastAsia" w:hint="eastAsia"/>
                <w:color w:val="000000"/>
                <w:kern w:val="0"/>
                <w:sz w:val="18"/>
                <w:szCs w:val="18"/>
              </w:rPr>
              <w:t>、农林水支出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DB2C85">
        <w:trPr>
          <w:trHeight w:val="317"/>
        </w:trPr>
        <w:tc>
          <w:tcPr>
            <w:tcW w:w="3388" w:type="dxa"/>
            <w:tcBorders>
              <w:top w:val="single" w:sz="4" w:space="0" w:color="000000"/>
              <w:left w:val="single" w:sz="4" w:space="0" w:color="000000"/>
              <w:bottom w:val="single" w:sz="4" w:space="0" w:color="000000"/>
              <w:right w:val="single" w:sz="4" w:space="0" w:color="000000"/>
            </w:tcBorders>
            <w:vAlign w:val="center"/>
          </w:tcPr>
          <w:p w:rsidR="00DB2C85" w:rsidRDefault="00DB2C85">
            <w:pPr>
              <w:rPr>
                <w:rFonts w:asciiTheme="minorEastAsia" w:eastAsiaTheme="minorEastAsia" w:hAnsiTheme="minorEastAsia" w:cstheme="minorEastAsia"/>
                <w:color w:val="000000"/>
                <w:sz w:val="18"/>
                <w:szCs w:val="18"/>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Theme="minorEastAsia" w:eastAsiaTheme="minorEastAsia" w:hAnsiTheme="minorEastAsia" w:cstheme="minorEastAsia"/>
                <w:color w:val="000000"/>
                <w:sz w:val="18"/>
                <w:szCs w:val="18"/>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 xml:space="preserve">  13</w:t>
            </w:r>
            <w:r>
              <w:rPr>
                <w:rFonts w:asciiTheme="minorEastAsia" w:eastAsiaTheme="minorEastAsia" w:hAnsiTheme="minorEastAsia" w:cstheme="minorEastAsia" w:hint="eastAsia"/>
                <w:color w:val="000000"/>
                <w:kern w:val="0"/>
                <w:sz w:val="18"/>
                <w:szCs w:val="18"/>
              </w:rPr>
              <w:t>、交通运输支出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DB2C85">
        <w:trPr>
          <w:trHeight w:val="312"/>
        </w:trPr>
        <w:tc>
          <w:tcPr>
            <w:tcW w:w="3388" w:type="dxa"/>
            <w:tcBorders>
              <w:top w:val="single" w:sz="4" w:space="0" w:color="000000"/>
              <w:left w:val="single" w:sz="4" w:space="0" w:color="000000"/>
              <w:bottom w:val="single" w:sz="4" w:space="0" w:color="000000"/>
              <w:right w:val="single" w:sz="4" w:space="0" w:color="000000"/>
            </w:tcBorders>
            <w:vAlign w:val="bottom"/>
          </w:tcPr>
          <w:p w:rsidR="00DB2C85" w:rsidRDefault="00DB2C85">
            <w:pPr>
              <w:rPr>
                <w:rFonts w:asciiTheme="minorEastAsia" w:eastAsiaTheme="minorEastAsia" w:hAnsiTheme="minorEastAsia" w:cstheme="minorEastAsia"/>
                <w:color w:val="000000"/>
                <w:sz w:val="18"/>
                <w:szCs w:val="18"/>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Theme="minorEastAsia" w:eastAsiaTheme="minorEastAsia" w:hAnsiTheme="minorEastAsia" w:cstheme="minorEastAsia"/>
                <w:color w:val="000000"/>
                <w:sz w:val="18"/>
                <w:szCs w:val="18"/>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 xml:space="preserve">  14</w:t>
            </w:r>
            <w:r>
              <w:rPr>
                <w:rFonts w:asciiTheme="minorEastAsia" w:eastAsiaTheme="minorEastAsia" w:hAnsiTheme="minorEastAsia" w:cstheme="minorEastAsia" w:hint="eastAsia"/>
                <w:color w:val="000000"/>
                <w:kern w:val="0"/>
                <w:sz w:val="18"/>
                <w:szCs w:val="18"/>
              </w:rPr>
              <w:t>、资源勘探信息等支出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DB2C85">
        <w:trPr>
          <w:trHeight w:val="312"/>
        </w:trPr>
        <w:tc>
          <w:tcPr>
            <w:tcW w:w="3388" w:type="dxa"/>
            <w:tcBorders>
              <w:top w:val="single" w:sz="4" w:space="0" w:color="000000"/>
              <w:left w:val="single" w:sz="4" w:space="0" w:color="000000"/>
              <w:bottom w:val="single" w:sz="4" w:space="0" w:color="000000"/>
              <w:right w:val="single" w:sz="4" w:space="0" w:color="000000"/>
            </w:tcBorders>
            <w:vAlign w:val="bottom"/>
          </w:tcPr>
          <w:p w:rsidR="00DB2C85" w:rsidRDefault="00DB2C85">
            <w:pPr>
              <w:rPr>
                <w:rFonts w:asciiTheme="minorEastAsia" w:eastAsiaTheme="minorEastAsia" w:hAnsiTheme="minorEastAsia" w:cstheme="minorEastAsia"/>
                <w:color w:val="000000"/>
                <w:sz w:val="18"/>
                <w:szCs w:val="18"/>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Theme="minorEastAsia" w:eastAsiaTheme="minorEastAsia" w:hAnsiTheme="minorEastAsia" w:cstheme="minorEastAsia"/>
                <w:color w:val="000000"/>
                <w:sz w:val="18"/>
                <w:szCs w:val="18"/>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 xml:space="preserve">  15</w:t>
            </w:r>
            <w:r>
              <w:rPr>
                <w:rFonts w:asciiTheme="minorEastAsia" w:eastAsiaTheme="minorEastAsia" w:hAnsiTheme="minorEastAsia" w:cstheme="minorEastAsia" w:hint="eastAsia"/>
                <w:color w:val="000000"/>
                <w:kern w:val="0"/>
                <w:sz w:val="18"/>
                <w:szCs w:val="18"/>
              </w:rPr>
              <w:t>、商业服务业等支出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DB2C85">
        <w:trPr>
          <w:trHeight w:val="298"/>
        </w:trPr>
        <w:tc>
          <w:tcPr>
            <w:tcW w:w="3388" w:type="dxa"/>
            <w:tcBorders>
              <w:top w:val="single" w:sz="4" w:space="0" w:color="000000"/>
              <w:left w:val="single" w:sz="4" w:space="0" w:color="000000"/>
              <w:bottom w:val="single" w:sz="4" w:space="0" w:color="000000"/>
              <w:right w:val="single" w:sz="4" w:space="0" w:color="000000"/>
            </w:tcBorders>
            <w:vAlign w:val="bottom"/>
          </w:tcPr>
          <w:p w:rsidR="00DB2C85" w:rsidRDefault="00DB2C85">
            <w:pPr>
              <w:rPr>
                <w:rFonts w:asciiTheme="minorEastAsia" w:eastAsiaTheme="minorEastAsia" w:hAnsiTheme="minorEastAsia" w:cstheme="minorEastAsia"/>
                <w:color w:val="000000"/>
                <w:sz w:val="18"/>
                <w:szCs w:val="18"/>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Theme="minorEastAsia" w:eastAsiaTheme="minorEastAsia" w:hAnsiTheme="minorEastAsia" w:cstheme="minorEastAsia"/>
                <w:color w:val="000000"/>
                <w:sz w:val="18"/>
                <w:szCs w:val="18"/>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 xml:space="preserve">  16</w:t>
            </w:r>
            <w:r>
              <w:rPr>
                <w:rFonts w:asciiTheme="minorEastAsia" w:eastAsiaTheme="minorEastAsia" w:hAnsiTheme="minorEastAsia" w:cstheme="minorEastAsia" w:hint="eastAsia"/>
                <w:color w:val="000000"/>
                <w:kern w:val="0"/>
                <w:sz w:val="18"/>
                <w:szCs w:val="18"/>
              </w:rPr>
              <w:t>、金融支出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DB2C85">
        <w:trPr>
          <w:trHeight w:val="315"/>
        </w:trPr>
        <w:tc>
          <w:tcPr>
            <w:tcW w:w="3388" w:type="dxa"/>
            <w:tcBorders>
              <w:top w:val="single" w:sz="4" w:space="0" w:color="000000"/>
              <w:left w:val="single" w:sz="4" w:space="0" w:color="000000"/>
              <w:bottom w:val="single" w:sz="4" w:space="0" w:color="000000"/>
              <w:right w:val="single" w:sz="4" w:space="0" w:color="000000"/>
            </w:tcBorders>
            <w:vAlign w:val="bottom"/>
          </w:tcPr>
          <w:p w:rsidR="00DB2C85" w:rsidRDefault="00DB2C85">
            <w:pPr>
              <w:rPr>
                <w:rFonts w:asciiTheme="minorEastAsia" w:eastAsiaTheme="minorEastAsia" w:hAnsiTheme="minorEastAsia" w:cstheme="minorEastAsia"/>
                <w:color w:val="000000"/>
                <w:sz w:val="18"/>
                <w:szCs w:val="18"/>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Theme="minorEastAsia" w:eastAsiaTheme="minorEastAsia" w:hAnsiTheme="minorEastAsia" w:cstheme="minorEastAsia"/>
                <w:color w:val="000000"/>
                <w:sz w:val="18"/>
                <w:szCs w:val="18"/>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 xml:space="preserve">  17</w:t>
            </w:r>
            <w:r>
              <w:rPr>
                <w:rFonts w:asciiTheme="minorEastAsia" w:eastAsiaTheme="minorEastAsia" w:hAnsiTheme="minorEastAsia" w:cstheme="minorEastAsia" w:hint="eastAsia"/>
                <w:color w:val="000000"/>
                <w:kern w:val="0"/>
                <w:sz w:val="18"/>
                <w:szCs w:val="18"/>
              </w:rPr>
              <w:t>、援助其他地区支出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DB2C85">
        <w:trPr>
          <w:trHeight w:val="281"/>
        </w:trPr>
        <w:tc>
          <w:tcPr>
            <w:tcW w:w="3388" w:type="dxa"/>
            <w:tcBorders>
              <w:top w:val="single" w:sz="4" w:space="0" w:color="000000"/>
              <w:left w:val="single" w:sz="4" w:space="0" w:color="000000"/>
              <w:bottom w:val="single" w:sz="4" w:space="0" w:color="000000"/>
              <w:right w:val="single" w:sz="4" w:space="0" w:color="000000"/>
            </w:tcBorders>
            <w:vAlign w:val="bottom"/>
          </w:tcPr>
          <w:p w:rsidR="00DB2C85" w:rsidRDefault="00DB2C85">
            <w:pPr>
              <w:rPr>
                <w:rFonts w:asciiTheme="minorEastAsia" w:eastAsiaTheme="minorEastAsia" w:hAnsiTheme="minorEastAsia" w:cstheme="minorEastAsia"/>
                <w:color w:val="000000"/>
                <w:sz w:val="18"/>
                <w:szCs w:val="18"/>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Theme="minorEastAsia" w:eastAsiaTheme="minorEastAsia" w:hAnsiTheme="minorEastAsia" w:cstheme="minorEastAsia"/>
                <w:color w:val="000000"/>
                <w:sz w:val="18"/>
                <w:szCs w:val="18"/>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 xml:space="preserve">  18</w:t>
            </w:r>
            <w:r>
              <w:rPr>
                <w:rFonts w:asciiTheme="minorEastAsia" w:eastAsiaTheme="minorEastAsia" w:hAnsiTheme="minorEastAsia" w:cstheme="minorEastAsia" w:hint="eastAsia"/>
                <w:color w:val="000000"/>
                <w:kern w:val="0"/>
                <w:sz w:val="18"/>
                <w:szCs w:val="18"/>
              </w:rPr>
              <w:t>、自然资源海洋气象等支出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DB2C85">
        <w:trPr>
          <w:trHeight w:val="275"/>
        </w:trPr>
        <w:tc>
          <w:tcPr>
            <w:tcW w:w="3388" w:type="dxa"/>
            <w:tcBorders>
              <w:top w:val="single" w:sz="4" w:space="0" w:color="000000"/>
              <w:left w:val="single" w:sz="4" w:space="0" w:color="000000"/>
              <w:bottom w:val="single" w:sz="4" w:space="0" w:color="000000"/>
              <w:right w:val="single" w:sz="4" w:space="0" w:color="000000"/>
            </w:tcBorders>
            <w:vAlign w:val="bottom"/>
          </w:tcPr>
          <w:p w:rsidR="00DB2C85" w:rsidRDefault="00DB2C85">
            <w:pPr>
              <w:rPr>
                <w:rFonts w:asciiTheme="minorEastAsia" w:eastAsiaTheme="minorEastAsia" w:hAnsiTheme="minorEastAsia" w:cstheme="minorEastAsia"/>
                <w:color w:val="000000"/>
                <w:sz w:val="18"/>
                <w:szCs w:val="18"/>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Theme="minorEastAsia" w:eastAsiaTheme="minorEastAsia" w:hAnsiTheme="minorEastAsia" w:cstheme="minorEastAsia"/>
                <w:color w:val="000000"/>
                <w:sz w:val="18"/>
                <w:szCs w:val="18"/>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 xml:space="preserve">  19</w:t>
            </w:r>
            <w:r>
              <w:rPr>
                <w:rFonts w:asciiTheme="minorEastAsia" w:eastAsiaTheme="minorEastAsia" w:hAnsiTheme="minorEastAsia" w:cstheme="minorEastAsia" w:hint="eastAsia"/>
                <w:color w:val="000000"/>
                <w:kern w:val="0"/>
                <w:sz w:val="18"/>
                <w:szCs w:val="18"/>
              </w:rPr>
              <w:t>、住房保障支出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DB2C85">
        <w:trPr>
          <w:trHeight w:val="312"/>
        </w:trPr>
        <w:tc>
          <w:tcPr>
            <w:tcW w:w="3388" w:type="dxa"/>
            <w:tcBorders>
              <w:top w:val="single" w:sz="4" w:space="0" w:color="000000"/>
              <w:left w:val="single" w:sz="4" w:space="0" w:color="000000"/>
              <w:bottom w:val="single" w:sz="4" w:space="0" w:color="000000"/>
              <w:right w:val="single" w:sz="4" w:space="0" w:color="000000"/>
            </w:tcBorders>
            <w:vAlign w:val="bottom"/>
          </w:tcPr>
          <w:p w:rsidR="00DB2C85" w:rsidRDefault="00DB2C85">
            <w:pPr>
              <w:rPr>
                <w:rFonts w:asciiTheme="minorEastAsia" w:eastAsiaTheme="minorEastAsia" w:hAnsiTheme="minorEastAsia" w:cstheme="minorEastAsia"/>
                <w:color w:val="000000"/>
                <w:sz w:val="18"/>
                <w:szCs w:val="18"/>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Theme="minorEastAsia" w:eastAsiaTheme="minorEastAsia" w:hAnsiTheme="minorEastAsia" w:cstheme="minorEastAsia"/>
                <w:color w:val="000000"/>
                <w:sz w:val="18"/>
                <w:szCs w:val="18"/>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 xml:space="preserve">  20</w:t>
            </w:r>
            <w:r>
              <w:rPr>
                <w:rFonts w:asciiTheme="minorEastAsia" w:eastAsiaTheme="minorEastAsia" w:hAnsiTheme="minorEastAsia" w:cstheme="minorEastAsia" w:hint="eastAsia"/>
                <w:color w:val="000000"/>
                <w:kern w:val="0"/>
                <w:sz w:val="18"/>
                <w:szCs w:val="18"/>
              </w:rPr>
              <w:t>、粮油物资储备支出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DB2C85">
        <w:trPr>
          <w:trHeight w:val="287"/>
        </w:trPr>
        <w:tc>
          <w:tcPr>
            <w:tcW w:w="3388" w:type="dxa"/>
            <w:tcBorders>
              <w:top w:val="single" w:sz="4" w:space="0" w:color="000000"/>
              <w:left w:val="single" w:sz="4" w:space="0" w:color="000000"/>
              <w:bottom w:val="single" w:sz="4" w:space="0" w:color="000000"/>
              <w:right w:val="single" w:sz="4" w:space="0" w:color="000000"/>
            </w:tcBorders>
            <w:vAlign w:val="bottom"/>
          </w:tcPr>
          <w:p w:rsidR="00DB2C85" w:rsidRDefault="00DB2C85">
            <w:pPr>
              <w:rPr>
                <w:rFonts w:asciiTheme="minorEastAsia" w:eastAsiaTheme="minorEastAsia" w:hAnsiTheme="minorEastAsia" w:cstheme="minorEastAsia"/>
                <w:color w:val="000000"/>
                <w:sz w:val="18"/>
                <w:szCs w:val="18"/>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Theme="minorEastAsia" w:eastAsiaTheme="minorEastAsia" w:hAnsiTheme="minorEastAsia" w:cstheme="minorEastAsia"/>
                <w:color w:val="000000"/>
                <w:sz w:val="18"/>
                <w:szCs w:val="18"/>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 xml:space="preserve">  21</w:t>
            </w:r>
            <w:r>
              <w:rPr>
                <w:rFonts w:asciiTheme="minorEastAsia" w:eastAsiaTheme="minorEastAsia" w:hAnsiTheme="minorEastAsia" w:cstheme="minorEastAsia" w:hint="eastAsia"/>
                <w:color w:val="000000"/>
                <w:kern w:val="0"/>
                <w:sz w:val="18"/>
                <w:szCs w:val="18"/>
              </w:rPr>
              <w:t>、灾害防治及应急管理支出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DB2C85">
        <w:trPr>
          <w:trHeight w:val="287"/>
        </w:trPr>
        <w:tc>
          <w:tcPr>
            <w:tcW w:w="3388" w:type="dxa"/>
            <w:tcBorders>
              <w:top w:val="single" w:sz="4" w:space="0" w:color="000000"/>
              <w:left w:val="single" w:sz="4" w:space="0" w:color="000000"/>
              <w:bottom w:val="single" w:sz="4" w:space="0" w:color="000000"/>
              <w:right w:val="single" w:sz="4" w:space="0" w:color="000000"/>
            </w:tcBorders>
            <w:vAlign w:val="bottom"/>
          </w:tcPr>
          <w:p w:rsidR="00DB2C85" w:rsidRDefault="00DB2C85">
            <w:pPr>
              <w:rPr>
                <w:rFonts w:asciiTheme="minorEastAsia" w:eastAsiaTheme="minorEastAsia" w:hAnsiTheme="minorEastAsia" w:cstheme="minorEastAsia"/>
                <w:color w:val="000000"/>
                <w:sz w:val="18"/>
                <w:szCs w:val="18"/>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Theme="minorEastAsia" w:eastAsiaTheme="minorEastAsia" w:hAnsiTheme="minorEastAsia" w:cstheme="minorEastAsia"/>
                <w:color w:val="000000"/>
                <w:sz w:val="18"/>
                <w:szCs w:val="18"/>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ind w:firstLineChars="100" w:firstLine="180"/>
              <w:jc w:val="left"/>
              <w:textAlignment w:val="center"/>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color w:val="000000"/>
                <w:kern w:val="0"/>
                <w:sz w:val="18"/>
                <w:szCs w:val="18"/>
              </w:rPr>
              <w:t>22</w:t>
            </w:r>
            <w:r>
              <w:rPr>
                <w:rFonts w:asciiTheme="minorEastAsia" w:eastAsiaTheme="minorEastAsia" w:hAnsiTheme="minorEastAsia" w:cstheme="minorEastAsia" w:hint="eastAsia"/>
                <w:color w:val="000000"/>
                <w:kern w:val="0"/>
                <w:sz w:val="18"/>
                <w:szCs w:val="18"/>
              </w:rPr>
              <w:t>、其他支出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DB2C85">
        <w:trPr>
          <w:trHeight w:val="415"/>
        </w:trPr>
        <w:tc>
          <w:tcPr>
            <w:tcW w:w="3388" w:type="dxa"/>
            <w:tcBorders>
              <w:top w:val="single" w:sz="4" w:space="0" w:color="000000"/>
              <w:left w:val="single" w:sz="4" w:space="0" w:color="000000"/>
              <w:right w:val="single" w:sz="4" w:space="0" w:color="000000"/>
            </w:tcBorders>
            <w:vAlign w:val="center"/>
          </w:tcPr>
          <w:p w:rsidR="00DB2C85" w:rsidRDefault="003D4432">
            <w:pPr>
              <w:widowControl/>
              <w:jc w:val="center"/>
              <w:textAlignment w:val="center"/>
              <w:rPr>
                <w:rFonts w:asciiTheme="minorEastAsia" w:eastAsiaTheme="minorEastAsia" w:hAnsiTheme="minorEastAsia" w:cstheme="minorEastAsia"/>
                <w:b/>
                <w:color w:val="000000"/>
                <w:sz w:val="18"/>
                <w:szCs w:val="18"/>
              </w:rPr>
            </w:pPr>
            <w:r>
              <w:rPr>
                <w:rFonts w:asciiTheme="minorEastAsia" w:eastAsiaTheme="minorEastAsia" w:hAnsiTheme="minorEastAsia" w:cstheme="minorEastAsia" w:hint="eastAsia"/>
                <w:b/>
                <w:color w:val="000000"/>
                <w:kern w:val="0"/>
                <w:sz w:val="18"/>
                <w:szCs w:val="18"/>
              </w:rPr>
              <w:t>本年收入合计</w:t>
            </w:r>
          </w:p>
        </w:tc>
        <w:tc>
          <w:tcPr>
            <w:tcW w:w="1080" w:type="dxa"/>
            <w:tcBorders>
              <w:top w:val="single" w:sz="4" w:space="0" w:color="000000"/>
              <w:left w:val="single" w:sz="4" w:space="0" w:color="000000"/>
              <w:right w:val="single" w:sz="4" w:space="0" w:color="000000"/>
            </w:tcBorders>
            <w:vAlign w:val="center"/>
          </w:tcPr>
          <w:p w:rsidR="00DB2C85" w:rsidRDefault="003D4432">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89.61</w:t>
            </w:r>
          </w:p>
        </w:tc>
        <w:tc>
          <w:tcPr>
            <w:tcW w:w="3090" w:type="dxa"/>
            <w:tcBorders>
              <w:top w:val="single" w:sz="4" w:space="0" w:color="000000"/>
              <w:left w:val="single" w:sz="4" w:space="0" w:color="000000"/>
              <w:right w:val="single" w:sz="4" w:space="0" w:color="000000"/>
            </w:tcBorders>
            <w:vAlign w:val="center"/>
          </w:tcPr>
          <w:p w:rsidR="00DB2C85" w:rsidRDefault="003D4432">
            <w:pPr>
              <w:widowControl/>
              <w:jc w:val="center"/>
              <w:textAlignment w:val="center"/>
              <w:rPr>
                <w:rFonts w:asciiTheme="minorEastAsia" w:eastAsiaTheme="minorEastAsia" w:hAnsiTheme="minorEastAsia" w:cstheme="minorEastAsia"/>
                <w:b/>
                <w:color w:val="000000"/>
                <w:sz w:val="18"/>
                <w:szCs w:val="18"/>
              </w:rPr>
            </w:pPr>
            <w:r>
              <w:rPr>
                <w:rFonts w:asciiTheme="minorEastAsia" w:eastAsiaTheme="minorEastAsia" w:hAnsiTheme="minorEastAsia" w:cstheme="minorEastAsia" w:hint="eastAsia"/>
                <w:b/>
                <w:color w:val="000000"/>
                <w:kern w:val="0"/>
                <w:sz w:val="18"/>
                <w:szCs w:val="18"/>
              </w:rPr>
              <w:t>本年支出合计</w:t>
            </w:r>
          </w:p>
        </w:tc>
        <w:tc>
          <w:tcPr>
            <w:tcW w:w="1326" w:type="dxa"/>
            <w:tcBorders>
              <w:top w:val="single" w:sz="4" w:space="0" w:color="000000"/>
              <w:left w:val="single" w:sz="4" w:space="0" w:color="000000"/>
              <w:right w:val="single" w:sz="4" w:space="0" w:color="000000"/>
            </w:tcBorders>
            <w:vAlign w:val="center"/>
          </w:tcPr>
          <w:p w:rsidR="00DB2C85" w:rsidRDefault="003D4432">
            <w:pPr>
              <w:widowControl/>
              <w:jc w:val="right"/>
              <w:textAlignment w:val="center"/>
              <w:rPr>
                <w:rFonts w:asciiTheme="minorEastAsia" w:eastAsiaTheme="minorEastAsia" w:hAnsiTheme="minorEastAsia" w:cstheme="minorEastAsia"/>
                <w:b/>
                <w:color w:val="000000"/>
                <w:sz w:val="18"/>
                <w:szCs w:val="18"/>
              </w:rPr>
            </w:pPr>
            <w:r>
              <w:rPr>
                <w:rFonts w:asciiTheme="minorEastAsia" w:eastAsiaTheme="minorEastAsia" w:hAnsiTheme="minorEastAsia" w:cstheme="minorEastAsia" w:hint="eastAsia"/>
                <w:color w:val="000000"/>
                <w:kern w:val="0"/>
                <w:sz w:val="18"/>
                <w:szCs w:val="18"/>
              </w:rPr>
              <w:t>89.61</w:t>
            </w:r>
          </w:p>
        </w:tc>
      </w:tr>
      <w:tr w:rsidR="00DB2C85">
        <w:trPr>
          <w:trHeight w:val="355"/>
        </w:trPr>
        <w:tc>
          <w:tcPr>
            <w:tcW w:w="3388"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Theme="minorEastAsia" w:eastAsiaTheme="minorEastAsia" w:hAnsiTheme="minorEastAsia" w:cstheme="minorEastAsia"/>
                <w:bCs/>
                <w:color w:val="000000"/>
                <w:sz w:val="18"/>
                <w:szCs w:val="18"/>
              </w:rPr>
            </w:pPr>
            <w:r>
              <w:rPr>
                <w:rFonts w:asciiTheme="minorEastAsia" w:eastAsiaTheme="minorEastAsia" w:hAnsiTheme="minorEastAsia" w:cstheme="minorEastAsia" w:hint="eastAsia"/>
                <w:bCs/>
                <w:color w:val="000000"/>
                <w:kern w:val="0"/>
                <w:sz w:val="18"/>
                <w:szCs w:val="18"/>
              </w:rPr>
              <w:t>用事业基金弥补收支差额</w:t>
            </w:r>
          </w:p>
        </w:tc>
        <w:tc>
          <w:tcPr>
            <w:tcW w:w="1080"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right"/>
              <w:textAlignment w:val="center"/>
              <w:rPr>
                <w:rFonts w:asciiTheme="minorEastAsia" w:eastAsiaTheme="minorEastAsia" w:hAnsiTheme="minorEastAsia" w:cstheme="minorEastAsia"/>
                <w:bCs/>
                <w:color w:val="000000"/>
                <w:sz w:val="18"/>
                <w:szCs w:val="18"/>
              </w:rPr>
            </w:pPr>
            <w:r>
              <w:rPr>
                <w:rFonts w:asciiTheme="minorEastAsia" w:eastAsiaTheme="minorEastAsia" w:hAnsiTheme="minorEastAsia" w:cstheme="minorEastAsia" w:hint="eastAsia"/>
                <w:color w:val="000000"/>
                <w:kern w:val="0"/>
                <w:sz w:val="18"/>
                <w:szCs w:val="18"/>
              </w:rPr>
              <w:t>0.00</w:t>
            </w:r>
          </w:p>
        </w:tc>
        <w:tc>
          <w:tcPr>
            <w:tcW w:w="3090"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Theme="minorEastAsia" w:eastAsiaTheme="minorEastAsia" w:hAnsiTheme="minorEastAsia" w:cstheme="minorEastAsia"/>
                <w:bCs/>
                <w:color w:val="000000"/>
                <w:sz w:val="18"/>
                <w:szCs w:val="18"/>
              </w:rPr>
            </w:pPr>
            <w:r>
              <w:rPr>
                <w:rFonts w:asciiTheme="minorEastAsia" w:eastAsiaTheme="minorEastAsia" w:hAnsiTheme="minorEastAsia" w:cstheme="minorEastAsia" w:hint="eastAsia"/>
                <w:bCs/>
                <w:color w:val="000000"/>
                <w:kern w:val="0"/>
                <w:sz w:val="18"/>
                <w:szCs w:val="18"/>
              </w:rPr>
              <w:t>结余分配</w:t>
            </w:r>
            <w:r>
              <w:rPr>
                <w:rFonts w:asciiTheme="minorEastAsia" w:eastAsiaTheme="minorEastAsia" w:hAnsiTheme="minorEastAsia" w:cstheme="minorEastAsia" w:hint="eastAsia"/>
                <w:bCs/>
                <w:color w:val="000000"/>
                <w:kern w:val="0"/>
                <w:sz w:val="18"/>
                <w:szCs w:val="18"/>
              </w:rPr>
              <w:t xml:space="preserve"> </w:t>
            </w:r>
          </w:p>
        </w:tc>
        <w:tc>
          <w:tcPr>
            <w:tcW w:w="1326"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right"/>
              <w:textAlignment w:val="center"/>
              <w:rPr>
                <w:rFonts w:asciiTheme="minorEastAsia" w:eastAsiaTheme="minorEastAsia" w:hAnsiTheme="minorEastAsia" w:cstheme="minorEastAsia"/>
                <w:b/>
                <w:color w:val="000000"/>
                <w:sz w:val="18"/>
                <w:szCs w:val="18"/>
              </w:rPr>
            </w:pPr>
            <w:r>
              <w:rPr>
                <w:rFonts w:asciiTheme="minorEastAsia" w:eastAsiaTheme="minorEastAsia" w:hAnsiTheme="minorEastAsia" w:cstheme="minorEastAsia" w:hint="eastAsia"/>
                <w:color w:val="000000"/>
                <w:kern w:val="0"/>
                <w:sz w:val="18"/>
                <w:szCs w:val="18"/>
              </w:rPr>
              <w:t>0.00</w:t>
            </w:r>
          </w:p>
        </w:tc>
      </w:tr>
      <w:tr w:rsidR="00DB2C85">
        <w:trPr>
          <w:trHeight w:val="371"/>
        </w:trPr>
        <w:tc>
          <w:tcPr>
            <w:tcW w:w="3388"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Theme="minorEastAsia" w:eastAsiaTheme="minorEastAsia" w:hAnsiTheme="minorEastAsia" w:cstheme="minorEastAsia"/>
                <w:bCs/>
                <w:color w:val="000000"/>
                <w:sz w:val="18"/>
                <w:szCs w:val="18"/>
              </w:rPr>
            </w:pPr>
            <w:r>
              <w:rPr>
                <w:rFonts w:asciiTheme="minorEastAsia" w:eastAsiaTheme="minorEastAsia" w:hAnsiTheme="minorEastAsia" w:cstheme="minorEastAsia" w:hint="eastAsia"/>
                <w:bCs/>
                <w:color w:val="000000"/>
                <w:kern w:val="0"/>
                <w:sz w:val="18"/>
                <w:szCs w:val="18"/>
              </w:rPr>
              <w:t>年初结转和结余</w:t>
            </w:r>
          </w:p>
        </w:tc>
        <w:tc>
          <w:tcPr>
            <w:tcW w:w="1080"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right"/>
              <w:textAlignment w:val="center"/>
              <w:rPr>
                <w:rFonts w:asciiTheme="minorEastAsia" w:eastAsiaTheme="minorEastAsia" w:hAnsiTheme="minorEastAsia" w:cstheme="minorEastAsia"/>
                <w:bCs/>
                <w:color w:val="000000"/>
                <w:sz w:val="18"/>
                <w:szCs w:val="18"/>
              </w:rPr>
            </w:pPr>
            <w:r>
              <w:rPr>
                <w:rFonts w:asciiTheme="minorEastAsia" w:eastAsiaTheme="minorEastAsia" w:hAnsiTheme="minorEastAsia" w:cstheme="minorEastAsia" w:hint="eastAsia"/>
                <w:color w:val="000000"/>
                <w:kern w:val="0"/>
                <w:sz w:val="18"/>
                <w:szCs w:val="18"/>
              </w:rPr>
              <w:t>0.00</w:t>
            </w:r>
          </w:p>
        </w:tc>
        <w:tc>
          <w:tcPr>
            <w:tcW w:w="3090"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Theme="minorEastAsia" w:eastAsiaTheme="minorEastAsia" w:hAnsiTheme="minorEastAsia" w:cstheme="minorEastAsia"/>
                <w:bCs/>
                <w:color w:val="000000"/>
                <w:sz w:val="18"/>
                <w:szCs w:val="18"/>
              </w:rPr>
            </w:pPr>
            <w:r>
              <w:rPr>
                <w:rFonts w:asciiTheme="minorEastAsia" w:eastAsiaTheme="minorEastAsia" w:hAnsiTheme="minorEastAsia" w:cstheme="minorEastAsia" w:hint="eastAsia"/>
                <w:bCs/>
                <w:color w:val="000000"/>
                <w:kern w:val="0"/>
                <w:sz w:val="18"/>
                <w:szCs w:val="18"/>
              </w:rPr>
              <w:t>年末结转和结余</w:t>
            </w:r>
          </w:p>
        </w:tc>
        <w:tc>
          <w:tcPr>
            <w:tcW w:w="1326"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right"/>
              <w:textAlignment w:val="center"/>
              <w:rPr>
                <w:rFonts w:asciiTheme="minorEastAsia" w:eastAsiaTheme="minorEastAsia" w:hAnsiTheme="minorEastAsia" w:cstheme="minorEastAsia"/>
                <w:b/>
                <w:color w:val="000000"/>
                <w:sz w:val="18"/>
                <w:szCs w:val="18"/>
              </w:rPr>
            </w:pPr>
            <w:r>
              <w:rPr>
                <w:rFonts w:asciiTheme="minorEastAsia" w:eastAsiaTheme="minorEastAsia" w:hAnsiTheme="minorEastAsia" w:cstheme="minorEastAsia" w:hint="eastAsia"/>
                <w:color w:val="000000"/>
                <w:kern w:val="0"/>
                <w:sz w:val="18"/>
                <w:szCs w:val="18"/>
              </w:rPr>
              <w:t>0.00</w:t>
            </w:r>
          </w:p>
        </w:tc>
      </w:tr>
      <w:tr w:rsidR="00DB2C85">
        <w:trPr>
          <w:trHeight w:val="382"/>
        </w:trPr>
        <w:tc>
          <w:tcPr>
            <w:tcW w:w="3388"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Theme="minorEastAsia" w:eastAsiaTheme="minorEastAsia" w:hAnsiTheme="minorEastAsia" w:cstheme="minorEastAsia"/>
                <w:b/>
                <w:color w:val="000000"/>
                <w:sz w:val="18"/>
                <w:szCs w:val="18"/>
              </w:rPr>
            </w:pPr>
            <w:r>
              <w:rPr>
                <w:rFonts w:asciiTheme="minorEastAsia" w:eastAsiaTheme="minorEastAsia" w:hAnsiTheme="minorEastAsia" w:cstheme="minorEastAsia" w:hint="eastAsia"/>
                <w:b/>
                <w:color w:val="000000"/>
                <w:kern w:val="0"/>
                <w:sz w:val="18"/>
                <w:szCs w:val="18"/>
              </w:rPr>
              <w:t>收入总计</w:t>
            </w:r>
          </w:p>
        </w:tc>
        <w:tc>
          <w:tcPr>
            <w:tcW w:w="1080"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89.61</w:t>
            </w:r>
          </w:p>
        </w:tc>
        <w:tc>
          <w:tcPr>
            <w:tcW w:w="3090"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Theme="minorEastAsia" w:eastAsiaTheme="minorEastAsia" w:hAnsiTheme="minorEastAsia" w:cstheme="minorEastAsia"/>
                <w:b/>
                <w:color w:val="000000"/>
                <w:sz w:val="18"/>
                <w:szCs w:val="18"/>
              </w:rPr>
            </w:pPr>
            <w:r>
              <w:rPr>
                <w:rFonts w:asciiTheme="minorEastAsia" w:eastAsiaTheme="minorEastAsia" w:hAnsiTheme="minorEastAsia" w:cstheme="minorEastAsia" w:hint="eastAsia"/>
                <w:b/>
                <w:color w:val="000000"/>
                <w:kern w:val="0"/>
                <w:sz w:val="18"/>
                <w:szCs w:val="18"/>
              </w:rPr>
              <w:t>支出总计</w:t>
            </w:r>
          </w:p>
        </w:tc>
        <w:tc>
          <w:tcPr>
            <w:tcW w:w="1326"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right"/>
              <w:textAlignment w:val="center"/>
              <w:rPr>
                <w:rFonts w:asciiTheme="minorEastAsia" w:eastAsiaTheme="minorEastAsia" w:hAnsiTheme="minorEastAsia" w:cstheme="minorEastAsia"/>
                <w:b/>
                <w:color w:val="000000"/>
                <w:sz w:val="18"/>
                <w:szCs w:val="18"/>
              </w:rPr>
            </w:pPr>
            <w:r>
              <w:rPr>
                <w:rFonts w:asciiTheme="minorEastAsia" w:eastAsiaTheme="minorEastAsia" w:hAnsiTheme="minorEastAsia" w:cstheme="minorEastAsia" w:hint="eastAsia"/>
                <w:color w:val="000000"/>
                <w:kern w:val="0"/>
                <w:sz w:val="18"/>
                <w:szCs w:val="18"/>
              </w:rPr>
              <w:t>89.61</w:t>
            </w:r>
          </w:p>
        </w:tc>
      </w:tr>
    </w:tbl>
    <w:p w:rsidR="00DB2C85" w:rsidRDefault="003D4432">
      <w:pPr>
        <w:widowControl/>
        <w:ind w:left="420" w:hangingChars="200" w:hanging="420"/>
        <w:jc w:val="left"/>
      </w:pPr>
      <w:r>
        <w:rPr>
          <w:rFonts w:ascii="宋体" w:eastAsia="宋体" w:hAnsi="宋体" w:cs="宋体" w:hint="eastAsia"/>
          <w:color w:val="000000"/>
          <w:kern w:val="0"/>
          <w:sz w:val="21"/>
          <w:szCs w:val="21"/>
        </w:rPr>
        <w:t>注：本表反映部门本年度的总收支和年末结转结余情况。本表金额转换为万元时，因四舍五入可能存在尾差。</w:t>
      </w:r>
    </w:p>
    <w:p w:rsidR="00DB2C85" w:rsidRDefault="00DB2C85"/>
    <w:p w:rsidR="00DB2C85" w:rsidRDefault="00DB2C85"/>
    <w:p w:rsidR="00DB2C85" w:rsidRDefault="003D4432">
      <w:pPr>
        <w:jc w:val="center"/>
        <w:rPr>
          <w:rFonts w:ascii="宋体" w:eastAsia="宋体" w:hAnsi="宋体" w:cs="宋体"/>
          <w:b/>
          <w:bCs/>
          <w:szCs w:val="32"/>
        </w:rPr>
      </w:pPr>
      <w:r>
        <w:rPr>
          <w:rFonts w:ascii="宋体" w:eastAsia="宋体" w:hAnsi="宋体" w:cs="宋体" w:hint="eastAsia"/>
          <w:b/>
          <w:bCs/>
          <w:szCs w:val="32"/>
        </w:rPr>
        <w:t>收入决算表</w:t>
      </w:r>
    </w:p>
    <w:p w:rsidR="00DB2C85" w:rsidRDefault="003D4432">
      <w:pPr>
        <w:ind w:firstLineChars="3500" w:firstLine="7379"/>
        <w:rPr>
          <w:rFonts w:ascii="宋体" w:eastAsia="宋体" w:hAnsi="宋体" w:cs="宋体"/>
          <w:b/>
          <w:bCs/>
          <w:sz w:val="21"/>
          <w:szCs w:val="21"/>
        </w:rPr>
      </w:pPr>
      <w:r>
        <w:rPr>
          <w:rFonts w:ascii="宋体" w:eastAsia="宋体" w:hAnsi="宋体" w:cs="宋体" w:hint="eastAsia"/>
          <w:b/>
          <w:bCs/>
          <w:sz w:val="21"/>
          <w:szCs w:val="21"/>
        </w:rPr>
        <w:t>公开</w:t>
      </w:r>
      <w:r>
        <w:rPr>
          <w:rFonts w:ascii="宋体" w:eastAsia="宋体" w:hAnsi="宋体" w:cs="宋体" w:hint="eastAsia"/>
          <w:b/>
          <w:bCs/>
          <w:sz w:val="21"/>
          <w:szCs w:val="21"/>
        </w:rPr>
        <w:t>02</w:t>
      </w:r>
      <w:r>
        <w:rPr>
          <w:rFonts w:ascii="宋体" w:eastAsia="宋体" w:hAnsi="宋体" w:cs="宋体" w:hint="eastAsia"/>
          <w:b/>
          <w:bCs/>
          <w:sz w:val="21"/>
          <w:szCs w:val="21"/>
        </w:rPr>
        <w:t>表</w:t>
      </w:r>
    </w:p>
    <w:p w:rsidR="00DB2C85" w:rsidRDefault="003D4432">
      <w:pPr>
        <w:jc w:val="left"/>
        <w:rPr>
          <w:rFonts w:ascii="宋体" w:eastAsia="宋体" w:hAnsi="宋体" w:cs="宋体"/>
          <w:b/>
          <w:bCs/>
          <w:sz w:val="48"/>
          <w:szCs w:val="48"/>
        </w:rPr>
      </w:pPr>
      <w:r>
        <w:rPr>
          <w:rFonts w:ascii="宋体" w:eastAsia="宋体" w:hAnsi="宋体" w:cs="宋体" w:hint="eastAsia"/>
          <w:b/>
          <w:bCs/>
          <w:sz w:val="21"/>
          <w:szCs w:val="21"/>
        </w:rPr>
        <w:t>编制部门：中共蓝田县</w:t>
      </w:r>
      <w:r>
        <w:rPr>
          <w:rFonts w:ascii="宋体" w:eastAsia="宋体" w:hAnsi="宋体" w:cs="宋体" w:hint="eastAsia"/>
          <w:b/>
          <w:bCs/>
          <w:sz w:val="21"/>
          <w:szCs w:val="21"/>
        </w:rPr>
        <w:t>委巡察工作领导小组办公室</w:t>
      </w:r>
      <w:r>
        <w:rPr>
          <w:rFonts w:ascii="宋体" w:eastAsia="宋体" w:hAnsi="宋体" w:cs="宋体" w:hint="eastAsia"/>
          <w:b/>
          <w:bCs/>
          <w:sz w:val="21"/>
          <w:szCs w:val="21"/>
        </w:rPr>
        <w:t xml:space="preserve">      </w:t>
      </w:r>
      <w:r>
        <w:rPr>
          <w:rFonts w:ascii="宋体" w:eastAsia="宋体" w:hAnsi="宋体" w:cs="宋体" w:hint="eastAsia"/>
          <w:b/>
          <w:bCs/>
          <w:sz w:val="21"/>
          <w:szCs w:val="21"/>
        </w:rPr>
        <w:t xml:space="preserve">   </w:t>
      </w:r>
      <w:r>
        <w:rPr>
          <w:rFonts w:ascii="宋体" w:eastAsia="宋体" w:hAnsi="宋体" w:cs="宋体" w:hint="eastAsia"/>
          <w:b/>
          <w:bCs/>
          <w:sz w:val="21"/>
          <w:szCs w:val="21"/>
        </w:rPr>
        <w:t xml:space="preserve"> </w:t>
      </w:r>
      <w:r>
        <w:rPr>
          <w:rFonts w:ascii="宋体" w:eastAsia="宋体" w:hAnsi="宋体" w:cs="宋体" w:hint="eastAsia"/>
          <w:b/>
          <w:bCs/>
          <w:sz w:val="21"/>
          <w:szCs w:val="21"/>
        </w:rPr>
        <w:t>金额单位：万元</w:t>
      </w:r>
      <w:r>
        <w:rPr>
          <w:rFonts w:ascii="宋体" w:eastAsia="宋体" w:hAnsi="宋体" w:cs="宋体" w:hint="eastAsia"/>
          <w:b/>
          <w:bCs/>
          <w:sz w:val="21"/>
          <w:szCs w:val="21"/>
        </w:rPr>
        <w:t xml:space="preserve">                                                 </w:t>
      </w:r>
    </w:p>
    <w:tbl>
      <w:tblPr>
        <w:tblW w:w="8867" w:type="dxa"/>
        <w:tblLayout w:type="fixed"/>
        <w:tblCellMar>
          <w:top w:w="15" w:type="dxa"/>
          <w:left w:w="15" w:type="dxa"/>
          <w:bottom w:w="15" w:type="dxa"/>
          <w:right w:w="15" w:type="dxa"/>
        </w:tblCellMar>
        <w:tblLook w:val="04A0"/>
      </w:tblPr>
      <w:tblGrid>
        <w:gridCol w:w="891"/>
        <w:gridCol w:w="1995"/>
        <w:gridCol w:w="645"/>
        <w:gridCol w:w="720"/>
        <w:gridCol w:w="555"/>
        <w:gridCol w:w="720"/>
        <w:gridCol w:w="791"/>
        <w:gridCol w:w="750"/>
        <w:gridCol w:w="990"/>
        <w:gridCol w:w="810"/>
      </w:tblGrid>
      <w:tr w:rsidR="00DB2C85">
        <w:trPr>
          <w:trHeight w:val="439"/>
        </w:trPr>
        <w:tc>
          <w:tcPr>
            <w:tcW w:w="2886" w:type="dxa"/>
            <w:gridSpan w:val="2"/>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b/>
                <w:bCs/>
                <w:color w:val="000000"/>
                <w:sz w:val="21"/>
                <w:szCs w:val="21"/>
              </w:rPr>
            </w:pPr>
            <w:r>
              <w:rPr>
                <w:rFonts w:ascii="宋体" w:eastAsia="宋体" w:hAnsi="宋体" w:cs="宋体" w:hint="eastAsia"/>
                <w:b/>
                <w:bCs/>
                <w:color w:val="000000"/>
                <w:kern w:val="0"/>
                <w:sz w:val="21"/>
                <w:szCs w:val="21"/>
              </w:rPr>
              <w:t>项目</w:t>
            </w:r>
          </w:p>
        </w:tc>
        <w:tc>
          <w:tcPr>
            <w:tcW w:w="645" w:type="dxa"/>
            <w:vMerge w:val="restart"/>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b/>
                <w:bCs/>
                <w:color w:val="000000"/>
                <w:sz w:val="21"/>
                <w:szCs w:val="21"/>
              </w:rPr>
            </w:pPr>
            <w:r>
              <w:rPr>
                <w:rFonts w:ascii="宋体" w:eastAsia="宋体" w:hAnsi="宋体" w:cs="宋体" w:hint="eastAsia"/>
                <w:b/>
                <w:bCs/>
                <w:color w:val="000000"/>
                <w:kern w:val="0"/>
                <w:sz w:val="21"/>
                <w:szCs w:val="21"/>
              </w:rPr>
              <w:t>本年收入合计</w:t>
            </w:r>
          </w:p>
        </w:tc>
        <w:tc>
          <w:tcPr>
            <w:tcW w:w="720" w:type="dxa"/>
            <w:vMerge w:val="restart"/>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b/>
                <w:bCs/>
                <w:color w:val="000000"/>
                <w:sz w:val="21"/>
                <w:szCs w:val="21"/>
              </w:rPr>
            </w:pPr>
            <w:r>
              <w:rPr>
                <w:rFonts w:ascii="宋体" w:eastAsia="宋体" w:hAnsi="宋体" w:cs="宋体" w:hint="eastAsia"/>
                <w:b/>
                <w:bCs/>
                <w:color w:val="000000"/>
                <w:kern w:val="0"/>
                <w:sz w:val="21"/>
                <w:szCs w:val="21"/>
              </w:rPr>
              <w:t>财政拨款收入</w:t>
            </w:r>
          </w:p>
        </w:tc>
        <w:tc>
          <w:tcPr>
            <w:tcW w:w="555" w:type="dxa"/>
            <w:vMerge w:val="restart"/>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b/>
                <w:bCs/>
                <w:color w:val="000000"/>
                <w:sz w:val="21"/>
                <w:szCs w:val="21"/>
              </w:rPr>
            </w:pPr>
            <w:r>
              <w:rPr>
                <w:rFonts w:ascii="宋体" w:eastAsia="宋体" w:hAnsi="宋体" w:cs="宋体" w:hint="eastAsia"/>
                <w:b/>
                <w:bCs/>
                <w:color w:val="000000"/>
                <w:kern w:val="0"/>
                <w:sz w:val="21"/>
                <w:szCs w:val="21"/>
              </w:rPr>
              <w:t>上级补助收入</w:t>
            </w:r>
          </w:p>
        </w:tc>
        <w:tc>
          <w:tcPr>
            <w:tcW w:w="1511" w:type="dxa"/>
            <w:gridSpan w:val="2"/>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b/>
                <w:bCs/>
                <w:color w:val="000000"/>
                <w:kern w:val="0"/>
                <w:sz w:val="21"/>
                <w:szCs w:val="21"/>
              </w:rPr>
            </w:pPr>
            <w:r>
              <w:rPr>
                <w:rFonts w:ascii="宋体" w:eastAsia="宋体" w:hAnsi="宋体" w:cs="宋体" w:hint="eastAsia"/>
                <w:b/>
                <w:bCs/>
                <w:color w:val="000000"/>
                <w:kern w:val="0"/>
                <w:sz w:val="21"/>
                <w:szCs w:val="21"/>
              </w:rPr>
              <w:t>事业收入</w:t>
            </w:r>
          </w:p>
        </w:tc>
        <w:tc>
          <w:tcPr>
            <w:tcW w:w="750" w:type="dxa"/>
            <w:vMerge w:val="restart"/>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b/>
                <w:bCs/>
                <w:color w:val="000000"/>
                <w:kern w:val="0"/>
                <w:sz w:val="21"/>
                <w:szCs w:val="21"/>
              </w:rPr>
            </w:pPr>
            <w:r>
              <w:rPr>
                <w:rFonts w:ascii="宋体" w:eastAsia="宋体" w:hAnsi="宋体" w:cs="宋体" w:hint="eastAsia"/>
                <w:b/>
                <w:bCs/>
                <w:color w:val="000000"/>
                <w:kern w:val="0"/>
                <w:sz w:val="21"/>
                <w:szCs w:val="21"/>
              </w:rPr>
              <w:t>经营</w:t>
            </w:r>
          </w:p>
          <w:p w:rsidR="00DB2C85" w:rsidRDefault="003D4432">
            <w:pPr>
              <w:widowControl/>
              <w:jc w:val="center"/>
              <w:textAlignment w:val="center"/>
              <w:rPr>
                <w:rFonts w:ascii="宋体" w:eastAsia="宋体" w:hAnsi="宋体" w:cs="宋体"/>
                <w:b/>
                <w:bCs/>
                <w:color w:val="000000"/>
                <w:sz w:val="21"/>
                <w:szCs w:val="21"/>
              </w:rPr>
            </w:pPr>
            <w:r>
              <w:rPr>
                <w:rFonts w:ascii="宋体" w:eastAsia="宋体" w:hAnsi="宋体" w:cs="宋体" w:hint="eastAsia"/>
                <w:b/>
                <w:bCs/>
                <w:color w:val="000000"/>
                <w:kern w:val="0"/>
                <w:sz w:val="21"/>
                <w:szCs w:val="21"/>
              </w:rPr>
              <w:t>收入</w:t>
            </w:r>
          </w:p>
        </w:tc>
        <w:tc>
          <w:tcPr>
            <w:tcW w:w="990" w:type="dxa"/>
            <w:vMerge w:val="restart"/>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b/>
                <w:bCs/>
                <w:color w:val="000000"/>
                <w:sz w:val="21"/>
                <w:szCs w:val="21"/>
              </w:rPr>
            </w:pPr>
            <w:r>
              <w:rPr>
                <w:rFonts w:ascii="宋体" w:eastAsia="宋体" w:hAnsi="宋体" w:cs="宋体" w:hint="eastAsia"/>
                <w:b/>
                <w:bCs/>
                <w:color w:val="000000"/>
                <w:kern w:val="0"/>
                <w:sz w:val="21"/>
                <w:szCs w:val="21"/>
              </w:rPr>
              <w:t>附属单位上缴收入</w:t>
            </w:r>
          </w:p>
        </w:tc>
        <w:tc>
          <w:tcPr>
            <w:tcW w:w="810" w:type="dxa"/>
            <w:vMerge w:val="restart"/>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b/>
                <w:bCs/>
                <w:color w:val="000000"/>
                <w:kern w:val="0"/>
                <w:sz w:val="21"/>
                <w:szCs w:val="21"/>
              </w:rPr>
            </w:pPr>
            <w:r>
              <w:rPr>
                <w:rFonts w:ascii="宋体" w:eastAsia="宋体" w:hAnsi="宋体" w:cs="宋体" w:hint="eastAsia"/>
                <w:b/>
                <w:bCs/>
                <w:color w:val="000000"/>
                <w:kern w:val="0"/>
                <w:sz w:val="21"/>
                <w:szCs w:val="21"/>
              </w:rPr>
              <w:t>其他</w:t>
            </w:r>
          </w:p>
          <w:p w:rsidR="00DB2C85" w:rsidRDefault="003D4432">
            <w:pPr>
              <w:widowControl/>
              <w:jc w:val="center"/>
              <w:textAlignment w:val="center"/>
              <w:rPr>
                <w:rFonts w:ascii="宋体" w:eastAsia="宋体" w:hAnsi="宋体" w:cs="宋体"/>
                <w:b/>
                <w:bCs/>
                <w:color w:val="000000"/>
                <w:sz w:val="21"/>
                <w:szCs w:val="21"/>
              </w:rPr>
            </w:pPr>
            <w:r>
              <w:rPr>
                <w:rFonts w:ascii="宋体" w:eastAsia="宋体" w:hAnsi="宋体" w:cs="宋体" w:hint="eastAsia"/>
                <w:b/>
                <w:bCs/>
                <w:color w:val="000000"/>
                <w:kern w:val="0"/>
                <w:sz w:val="21"/>
                <w:szCs w:val="21"/>
              </w:rPr>
              <w:t>收入</w:t>
            </w:r>
          </w:p>
        </w:tc>
      </w:tr>
      <w:tr w:rsidR="00DB2C85">
        <w:trPr>
          <w:trHeight w:val="1125"/>
        </w:trPr>
        <w:tc>
          <w:tcPr>
            <w:tcW w:w="891" w:type="dxa"/>
            <w:tcBorders>
              <w:top w:val="single" w:sz="4" w:space="0" w:color="000000"/>
              <w:left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功能分类科目编码</w:t>
            </w:r>
          </w:p>
        </w:tc>
        <w:tc>
          <w:tcPr>
            <w:tcW w:w="1995" w:type="dxa"/>
            <w:tcBorders>
              <w:top w:val="single" w:sz="4" w:space="0" w:color="000000"/>
              <w:left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科目</w:t>
            </w:r>
          </w:p>
          <w:p w:rsidR="00DB2C85" w:rsidRDefault="003D4432">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名称</w:t>
            </w:r>
          </w:p>
        </w:tc>
        <w:tc>
          <w:tcPr>
            <w:tcW w:w="645" w:type="dxa"/>
            <w:vMerge/>
            <w:tcBorders>
              <w:top w:val="single" w:sz="4" w:space="0" w:color="000000"/>
              <w:left w:val="single" w:sz="4" w:space="0" w:color="000000"/>
              <w:bottom w:val="single" w:sz="4" w:space="0" w:color="000000"/>
              <w:right w:val="single" w:sz="4" w:space="0" w:color="000000"/>
            </w:tcBorders>
            <w:vAlign w:val="center"/>
          </w:tcPr>
          <w:p w:rsidR="00DB2C85" w:rsidRDefault="00DB2C85">
            <w:pPr>
              <w:jc w:val="center"/>
              <w:rPr>
                <w:rFonts w:ascii="宋体" w:eastAsia="宋体" w:hAnsi="宋体" w:cs="宋体"/>
                <w:b/>
                <w:color w:val="000000"/>
                <w:sz w:val="21"/>
                <w:szCs w:val="21"/>
              </w:rPr>
            </w:pPr>
          </w:p>
        </w:tc>
        <w:tc>
          <w:tcPr>
            <w:tcW w:w="720" w:type="dxa"/>
            <w:vMerge/>
            <w:tcBorders>
              <w:top w:val="single" w:sz="4" w:space="0" w:color="000000"/>
              <w:left w:val="single" w:sz="4" w:space="0" w:color="000000"/>
              <w:bottom w:val="single" w:sz="4" w:space="0" w:color="000000"/>
              <w:right w:val="single" w:sz="4" w:space="0" w:color="000000"/>
            </w:tcBorders>
            <w:vAlign w:val="center"/>
          </w:tcPr>
          <w:p w:rsidR="00DB2C85" w:rsidRDefault="00DB2C85">
            <w:pPr>
              <w:jc w:val="center"/>
              <w:rPr>
                <w:rFonts w:ascii="宋体" w:eastAsia="宋体" w:hAnsi="宋体" w:cs="宋体"/>
                <w:b/>
                <w:color w:val="000000"/>
                <w:sz w:val="21"/>
                <w:szCs w:val="21"/>
              </w:rPr>
            </w:pPr>
          </w:p>
        </w:tc>
        <w:tc>
          <w:tcPr>
            <w:tcW w:w="555" w:type="dxa"/>
            <w:vMerge/>
            <w:tcBorders>
              <w:top w:val="single" w:sz="4" w:space="0" w:color="000000"/>
              <w:left w:val="single" w:sz="4" w:space="0" w:color="000000"/>
              <w:bottom w:val="single" w:sz="4" w:space="0" w:color="000000"/>
              <w:right w:val="single" w:sz="4" w:space="0" w:color="000000"/>
            </w:tcBorders>
            <w:vAlign w:val="center"/>
          </w:tcPr>
          <w:p w:rsidR="00DB2C85" w:rsidRDefault="00DB2C85">
            <w:pPr>
              <w:jc w:val="center"/>
              <w:rPr>
                <w:rFonts w:ascii="宋体" w:eastAsia="宋体" w:hAnsi="宋体" w:cs="宋体"/>
                <w:b/>
                <w:color w:val="000000"/>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DB2C85" w:rsidRDefault="003D4432">
            <w:pPr>
              <w:jc w:val="center"/>
              <w:rPr>
                <w:rFonts w:ascii="宋体" w:eastAsia="宋体" w:hAnsi="宋体" w:cs="宋体"/>
                <w:b/>
                <w:color w:val="000000"/>
                <w:sz w:val="21"/>
                <w:szCs w:val="21"/>
              </w:rPr>
            </w:pPr>
            <w:r>
              <w:rPr>
                <w:rFonts w:ascii="宋体" w:eastAsia="宋体" w:hAnsi="宋体" w:cs="宋体" w:hint="eastAsia"/>
                <w:b/>
                <w:color w:val="000000"/>
                <w:sz w:val="21"/>
                <w:szCs w:val="21"/>
              </w:rPr>
              <w:t>小计</w:t>
            </w:r>
          </w:p>
        </w:tc>
        <w:tc>
          <w:tcPr>
            <w:tcW w:w="791" w:type="dxa"/>
            <w:tcBorders>
              <w:top w:val="single" w:sz="4" w:space="0" w:color="000000"/>
              <w:left w:val="single" w:sz="4" w:space="0" w:color="000000"/>
              <w:bottom w:val="single" w:sz="4" w:space="0" w:color="000000"/>
              <w:right w:val="single" w:sz="4" w:space="0" w:color="000000"/>
            </w:tcBorders>
            <w:vAlign w:val="center"/>
          </w:tcPr>
          <w:p w:rsidR="00DB2C85" w:rsidRDefault="003D4432">
            <w:pPr>
              <w:jc w:val="center"/>
              <w:rPr>
                <w:rFonts w:ascii="宋体" w:eastAsia="宋体" w:hAnsi="宋体" w:cs="宋体"/>
                <w:b/>
                <w:color w:val="000000"/>
                <w:sz w:val="21"/>
                <w:szCs w:val="21"/>
              </w:rPr>
            </w:pPr>
            <w:r>
              <w:rPr>
                <w:rFonts w:ascii="宋体" w:eastAsia="宋体" w:hAnsi="宋体" w:cs="宋体" w:hint="eastAsia"/>
                <w:b/>
                <w:color w:val="000000"/>
                <w:sz w:val="21"/>
                <w:szCs w:val="21"/>
              </w:rPr>
              <w:t>其中：教育费</w:t>
            </w:r>
          </w:p>
        </w:tc>
        <w:tc>
          <w:tcPr>
            <w:tcW w:w="750" w:type="dxa"/>
            <w:vMerge/>
            <w:tcBorders>
              <w:top w:val="single" w:sz="4" w:space="0" w:color="000000"/>
              <w:left w:val="single" w:sz="4" w:space="0" w:color="000000"/>
              <w:bottom w:val="single" w:sz="4" w:space="0" w:color="000000"/>
              <w:right w:val="single" w:sz="4" w:space="0" w:color="000000"/>
            </w:tcBorders>
            <w:vAlign w:val="center"/>
          </w:tcPr>
          <w:p w:rsidR="00DB2C85" w:rsidRDefault="00DB2C85">
            <w:pPr>
              <w:jc w:val="center"/>
              <w:rPr>
                <w:rFonts w:ascii="宋体" w:eastAsia="宋体" w:hAnsi="宋体" w:cs="宋体"/>
                <w:b/>
                <w:color w:val="000000"/>
                <w:sz w:val="21"/>
                <w:szCs w:val="21"/>
              </w:rPr>
            </w:pPr>
          </w:p>
        </w:tc>
        <w:tc>
          <w:tcPr>
            <w:tcW w:w="990" w:type="dxa"/>
            <w:vMerge/>
            <w:tcBorders>
              <w:top w:val="single" w:sz="4" w:space="0" w:color="000000"/>
              <w:left w:val="single" w:sz="4" w:space="0" w:color="000000"/>
              <w:bottom w:val="single" w:sz="4" w:space="0" w:color="000000"/>
              <w:right w:val="single" w:sz="4" w:space="0" w:color="000000"/>
            </w:tcBorders>
            <w:vAlign w:val="center"/>
          </w:tcPr>
          <w:p w:rsidR="00DB2C85" w:rsidRDefault="00DB2C85">
            <w:pPr>
              <w:jc w:val="center"/>
              <w:rPr>
                <w:rFonts w:ascii="宋体" w:eastAsia="宋体" w:hAnsi="宋体" w:cs="宋体"/>
                <w:b/>
                <w:color w:val="000000"/>
                <w:sz w:val="21"/>
                <w:szCs w:val="21"/>
              </w:rPr>
            </w:pPr>
          </w:p>
        </w:tc>
        <w:tc>
          <w:tcPr>
            <w:tcW w:w="810" w:type="dxa"/>
            <w:vMerge/>
            <w:tcBorders>
              <w:top w:val="single" w:sz="4" w:space="0" w:color="000000"/>
              <w:left w:val="single" w:sz="4" w:space="0" w:color="000000"/>
              <w:bottom w:val="single" w:sz="4" w:space="0" w:color="000000"/>
              <w:right w:val="single" w:sz="4" w:space="0" w:color="000000"/>
            </w:tcBorders>
            <w:vAlign w:val="center"/>
          </w:tcPr>
          <w:p w:rsidR="00DB2C85" w:rsidRDefault="00DB2C85">
            <w:pPr>
              <w:jc w:val="center"/>
              <w:rPr>
                <w:rFonts w:ascii="宋体" w:eastAsia="宋体" w:hAnsi="宋体" w:cs="宋体"/>
                <w:b/>
                <w:color w:val="000000"/>
                <w:sz w:val="21"/>
                <w:szCs w:val="21"/>
              </w:rPr>
            </w:pPr>
          </w:p>
        </w:tc>
      </w:tr>
      <w:tr w:rsidR="00DB2C85">
        <w:trPr>
          <w:trHeight w:val="439"/>
        </w:trPr>
        <w:tc>
          <w:tcPr>
            <w:tcW w:w="2886" w:type="dxa"/>
            <w:gridSpan w:val="2"/>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b/>
                <w:bCs/>
                <w:color w:val="000000"/>
                <w:kern w:val="0"/>
                <w:sz w:val="21"/>
                <w:szCs w:val="21"/>
              </w:rPr>
              <w:t>合计</w:t>
            </w:r>
          </w:p>
        </w:tc>
        <w:tc>
          <w:tcPr>
            <w:tcW w:w="645" w:type="dxa"/>
            <w:tcBorders>
              <w:top w:val="single" w:sz="4" w:space="0" w:color="000000"/>
              <w:left w:val="single" w:sz="4" w:space="0" w:color="000000"/>
              <w:bottom w:val="single" w:sz="4" w:space="0" w:color="000000"/>
              <w:right w:val="single" w:sz="4" w:space="0" w:color="000000"/>
            </w:tcBorders>
            <w:vAlign w:val="center"/>
          </w:tcPr>
          <w:p w:rsidR="00DB2C85" w:rsidRDefault="003D4432">
            <w:pPr>
              <w:jc w:val="right"/>
              <w:rPr>
                <w:rFonts w:ascii="宋体" w:eastAsia="宋体" w:hAnsi="宋体" w:cs="宋体"/>
                <w:color w:val="000000"/>
                <w:sz w:val="21"/>
                <w:szCs w:val="21"/>
              </w:rPr>
            </w:pPr>
            <w:r>
              <w:rPr>
                <w:rFonts w:ascii="宋体" w:eastAsia="宋体" w:hAnsi="宋体" w:cs="宋体" w:hint="eastAsia"/>
                <w:color w:val="000000"/>
                <w:sz w:val="21"/>
                <w:szCs w:val="21"/>
              </w:rPr>
              <w:t>89.61</w:t>
            </w:r>
          </w:p>
        </w:tc>
        <w:tc>
          <w:tcPr>
            <w:tcW w:w="720" w:type="dxa"/>
            <w:tcBorders>
              <w:top w:val="single" w:sz="4" w:space="0" w:color="000000"/>
              <w:left w:val="single" w:sz="4" w:space="0" w:color="000000"/>
              <w:bottom w:val="single" w:sz="4" w:space="0" w:color="000000"/>
              <w:right w:val="single" w:sz="4" w:space="0" w:color="000000"/>
            </w:tcBorders>
            <w:vAlign w:val="center"/>
          </w:tcPr>
          <w:p w:rsidR="00DB2C85" w:rsidRDefault="003D4432">
            <w:pPr>
              <w:jc w:val="right"/>
              <w:rPr>
                <w:rFonts w:ascii="宋体" w:eastAsia="宋体" w:hAnsi="宋体" w:cs="宋体"/>
                <w:color w:val="000000"/>
                <w:sz w:val="21"/>
                <w:szCs w:val="21"/>
              </w:rPr>
            </w:pPr>
            <w:r>
              <w:rPr>
                <w:rFonts w:ascii="宋体" w:eastAsia="宋体" w:hAnsi="宋体" w:cs="宋体" w:hint="eastAsia"/>
                <w:color w:val="000000"/>
                <w:sz w:val="21"/>
                <w:szCs w:val="21"/>
              </w:rPr>
              <w:t>89.61</w:t>
            </w:r>
          </w:p>
        </w:tc>
        <w:tc>
          <w:tcPr>
            <w:tcW w:w="555"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宋体" w:eastAsia="宋体" w:hAnsi="宋体" w:cs="宋体"/>
                <w:color w:val="000000"/>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宋体" w:eastAsia="宋体" w:hAnsi="宋体" w:cs="宋体"/>
                <w:color w:val="000000"/>
                <w:sz w:val="21"/>
                <w:szCs w:val="21"/>
              </w:rPr>
            </w:pPr>
          </w:p>
        </w:tc>
        <w:tc>
          <w:tcPr>
            <w:tcW w:w="791"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宋体" w:eastAsia="宋体" w:hAnsi="宋体" w:cs="宋体"/>
                <w:color w:val="000000"/>
                <w:sz w:val="21"/>
                <w:szCs w:val="21"/>
              </w:rPr>
            </w:pPr>
          </w:p>
        </w:tc>
        <w:tc>
          <w:tcPr>
            <w:tcW w:w="750"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宋体" w:eastAsia="宋体" w:hAnsi="宋体" w:cs="宋体"/>
                <w:color w:val="000000"/>
                <w:sz w:val="21"/>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宋体" w:eastAsia="宋体" w:hAnsi="宋体" w:cs="宋体"/>
                <w:color w:val="000000"/>
                <w:sz w:val="21"/>
                <w:szCs w:val="21"/>
              </w:rPr>
            </w:pPr>
          </w:p>
        </w:tc>
      </w:tr>
      <w:tr w:rsidR="00DB2C85">
        <w:trPr>
          <w:trHeight w:val="439"/>
        </w:trPr>
        <w:tc>
          <w:tcPr>
            <w:tcW w:w="891"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201</w:t>
            </w:r>
          </w:p>
        </w:tc>
        <w:tc>
          <w:tcPr>
            <w:tcW w:w="1995"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一般公共服务支出</w:t>
            </w:r>
          </w:p>
        </w:tc>
        <w:tc>
          <w:tcPr>
            <w:tcW w:w="645"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87.93</w:t>
            </w:r>
          </w:p>
        </w:tc>
        <w:tc>
          <w:tcPr>
            <w:tcW w:w="720"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87.93</w:t>
            </w:r>
          </w:p>
        </w:tc>
        <w:tc>
          <w:tcPr>
            <w:tcW w:w="555"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720"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791"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0"/>
                <w:lang/>
              </w:rPr>
              <w:t>0.00</w:t>
            </w:r>
          </w:p>
        </w:tc>
        <w:tc>
          <w:tcPr>
            <w:tcW w:w="750"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990"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810"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r>
      <w:tr w:rsidR="00DB2C85">
        <w:trPr>
          <w:trHeight w:val="439"/>
        </w:trPr>
        <w:tc>
          <w:tcPr>
            <w:tcW w:w="891"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20136</w:t>
            </w:r>
          </w:p>
        </w:tc>
        <w:tc>
          <w:tcPr>
            <w:tcW w:w="1995"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其他共产党事务支出</w:t>
            </w:r>
          </w:p>
        </w:tc>
        <w:tc>
          <w:tcPr>
            <w:tcW w:w="645"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87.93</w:t>
            </w:r>
          </w:p>
        </w:tc>
        <w:tc>
          <w:tcPr>
            <w:tcW w:w="720"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87.93</w:t>
            </w:r>
          </w:p>
        </w:tc>
        <w:tc>
          <w:tcPr>
            <w:tcW w:w="555"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720"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791"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0"/>
                <w:lang/>
              </w:rPr>
              <w:t>0.00</w:t>
            </w:r>
          </w:p>
        </w:tc>
        <w:tc>
          <w:tcPr>
            <w:tcW w:w="750"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990"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810"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r>
      <w:tr w:rsidR="00DB2C85">
        <w:trPr>
          <w:trHeight w:val="439"/>
        </w:trPr>
        <w:tc>
          <w:tcPr>
            <w:tcW w:w="891"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2013601</w:t>
            </w:r>
          </w:p>
        </w:tc>
        <w:tc>
          <w:tcPr>
            <w:tcW w:w="1995"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 xml:space="preserve">  </w:t>
            </w:r>
            <w:r>
              <w:rPr>
                <w:rFonts w:ascii="宋体" w:eastAsia="宋体" w:hAnsi="宋体" w:cs="宋体" w:hint="eastAsia"/>
                <w:color w:val="000000"/>
                <w:kern w:val="0"/>
                <w:sz w:val="22"/>
                <w:szCs w:val="22"/>
                <w:lang/>
              </w:rPr>
              <w:t>行政运行</w:t>
            </w:r>
          </w:p>
        </w:tc>
        <w:tc>
          <w:tcPr>
            <w:tcW w:w="645"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76.08</w:t>
            </w:r>
          </w:p>
        </w:tc>
        <w:tc>
          <w:tcPr>
            <w:tcW w:w="720"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76.08</w:t>
            </w:r>
          </w:p>
        </w:tc>
        <w:tc>
          <w:tcPr>
            <w:tcW w:w="555"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720"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791"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0"/>
                <w:lang/>
              </w:rPr>
              <w:t>0.00</w:t>
            </w:r>
          </w:p>
        </w:tc>
        <w:tc>
          <w:tcPr>
            <w:tcW w:w="750"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990"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810"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r>
      <w:tr w:rsidR="00DB2C85">
        <w:trPr>
          <w:trHeight w:val="439"/>
        </w:trPr>
        <w:tc>
          <w:tcPr>
            <w:tcW w:w="891"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2013602</w:t>
            </w:r>
          </w:p>
        </w:tc>
        <w:tc>
          <w:tcPr>
            <w:tcW w:w="1995"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 xml:space="preserve">  </w:t>
            </w:r>
            <w:r>
              <w:rPr>
                <w:rFonts w:ascii="宋体" w:eastAsia="宋体" w:hAnsi="宋体" w:cs="宋体" w:hint="eastAsia"/>
                <w:color w:val="000000"/>
                <w:kern w:val="0"/>
                <w:sz w:val="22"/>
                <w:szCs w:val="22"/>
                <w:lang/>
              </w:rPr>
              <w:t>一般行政管理事务</w:t>
            </w:r>
          </w:p>
        </w:tc>
        <w:tc>
          <w:tcPr>
            <w:tcW w:w="645"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11.85</w:t>
            </w:r>
          </w:p>
        </w:tc>
        <w:tc>
          <w:tcPr>
            <w:tcW w:w="720"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11.85</w:t>
            </w:r>
          </w:p>
        </w:tc>
        <w:tc>
          <w:tcPr>
            <w:tcW w:w="555"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720"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791"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0"/>
                <w:lang/>
              </w:rPr>
              <w:t>0.00</w:t>
            </w:r>
          </w:p>
        </w:tc>
        <w:tc>
          <w:tcPr>
            <w:tcW w:w="750"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990"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810"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r>
      <w:tr w:rsidR="00DB2C85">
        <w:trPr>
          <w:trHeight w:val="439"/>
        </w:trPr>
        <w:tc>
          <w:tcPr>
            <w:tcW w:w="891"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210</w:t>
            </w:r>
          </w:p>
        </w:tc>
        <w:tc>
          <w:tcPr>
            <w:tcW w:w="1995"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卫生健康支出</w:t>
            </w:r>
          </w:p>
        </w:tc>
        <w:tc>
          <w:tcPr>
            <w:tcW w:w="645"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1.67</w:t>
            </w:r>
          </w:p>
        </w:tc>
        <w:tc>
          <w:tcPr>
            <w:tcW w:w="720"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1.67</w:t>
            </w:r>
          </w:p>
        </w:tc>
        <w:tc>
          <w:tcPr>
            <w:tcW w:w="555"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720"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791"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0"/>
                <w:lang/>
              </w:rPr>
              <w:t>0.00</w:t>
            </w:r>
          </w:p>
        </w:tc>
        <w:tc>
          <w:tcPr>
            <w:tcW w:w="750"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990"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810"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r>
      <w:tr w:rsidR="00DB2C85">
        <w:trPr>
          <w:trHeight w:val="439"/>
        </w:trPr>
        <w:tc>
          <w:tcPr>
            <w:tcW w:w="891"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21011</w:t>
            </w:r>
          </w:p>
        </w:tc>
        <w:tc>
          <w:tcPr>
            <w:tcW w:w="1995"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行政事业单位医疗</w:t>
            </w:r>
          </w:p>
        </w:tc>
        <w:tc>
          <w:tcPr>
            <w:tcW w:w="645"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1.52</w:t>
            </w:r>
          </w:p>
        </w:tc>
        <w:tc>
          <w:tcPr>
            <w:tcW w:w="720"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1.52</w:t>
            </w:r>
          </w:p>
        </w:tc>
        <w:tc>
          <w:tcPr>
            <w:tcW w:w="555"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720"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791"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0"/>
                <w:lang/>
              </w:rPr>
              <w:t>0.00</w:t>
            </w:r>
          </w:p>
        </w:tc>
        <w:tc>
          <w:tcPr>
            <w:tcW w:w="750"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990"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810"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r>
      <w:tr w:rsidR="00DB2C85">
        <w:trPr>
          <w:trHeight w:val="439"/>
        </w:trPr>
        <w:tc>
          <w:tcPr>
            <w:tcW w:w="891"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2101101</w:t>
            </w:r>
          </w:p>
        </w:tc>
        <w:tc>
          <w:tcPr>
            <w:tcW w:w="1995"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行政单位医疗</w:t>
            </w:r>
          </w:p>
        </w:tc>
        <w:tc>
          <w:tcPr>
            <w:tcW w:w="645"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1.46</w:t>
            </w:r>
          </w:p>
        </w:tc>
        <w:tc>
          <w:tcPr>
            <w:tcW w:w="720"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1.46</w:t>
            </w:r>
          </w:p>
        </w:tc>
        <w:tc>
          <w:tcPr>
            <w:tcW w:w="555"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720"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791"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0"/>
                <w:lang/>
              </w:rPr>
              <w:t>0.00</w:t>
            </w:r>
          </w:p>
        </w:tc>
        <w:tc>
          <w:tcPr>
            <w:tcW w:w="750"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990"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810"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r>
      <w:tr w:rsidR="00DB2C85">
        <w:trPr>
          <w:trHeight w:val="439"/>
        </w:trPr>
        <w:tc>
          <w:tcPr>
            <w:tcW w:w="891"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2101103</w:t>
            </w:r>
          </w:p>
        </w:tc>
        <w:tc>
          <w:tcPr>
            <w:tcW w:w="1995"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公务员医疗补助</w:t>
            </w:r>
          </w:p>
        </w:tc>
        <w:tc>
          <w:tcPr>
            <w:tcW w:w="645"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0.06</w:t>
            </w:r>
          </w:p>
        </w:tc>
        <w:tc>
          <w:tcPr>
            <w:tcW w:w="720"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0.06</w:t>
            </w:r>
          </w:p>
        </w:tc>
        <w:tc>
          <w:tcPr>
            <w:tcW w:w="555"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720"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791"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0"/>
                <w:lang/>
              </w:rPr>
              <w:t>0.00</w:t>
            </w:r>
          </w:p>
        </w:tc>
        <w:tc>
          <w:tcPr>
            <w:tcW w:w="750"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990"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810"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r>
      <w:tr w:rsidR="00DB2C85">
        <w:trPr>
          <w:trHeight w:val="439"/>
        </w:trPr>
        <w:tc>
          <w:tcPr>
            <w:tcW w:w="891"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21099</w:t>
            </w:r>
          </w:p>
        </w:tc>
        <w:tc>
          <w:tcPr>
            <w:tcW w:w="1995"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其他卫生健康支出</w:t>
            </w:r>
          </w:p>
        </w:tc>
        <w:tc>
          <w:tcPr>
            <w:tcW w:w="645"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0.15</w:t>
            </w:r>
          </w:p>
        </w:tc>
        <w:tc>
          <w:tcPr>
            <w:tcW w:w="720"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0.15</w:t>
            </w:r>
          </w:p>
        </w:tc>
        <w:tc>
          <w:tcPr>
            <w:tcW w:w="555"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720"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791"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0"/>
                <w:lang/>
              </w:rPr>
              <w:t>0.00</w:t>
            </w:r>
          </w:p>
        </w:tc>
        <w:tc>
          <w:tcPr>
            <w:tcW w:w="750"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990"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810"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r>
      <w:tr w:rsidR="00DB2C85">
        <w:trPr>
          <w:trHeight w:val="439"/>
        </w:trPr>
        <w:tc>
          <w:tcPr>
            <w:tcW w:w="891"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2109901</w:t>
            </w:r>
          </w:p>
        </w:tc>
        <w:tc>
          <w:tcPr>
            <w:tcW w:w="1995"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其他卫生健康支出</w:t>
            </w:r>
          </w:p>
        </w:tc>
        <w:tc>
          <w:tcPr>
            <w:tcW w:w="645"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0.15</w:t>
            </w:r>
          </w:p>
        </w:tc>
        <w:tc>
          <w:tcPr>
            <w:tcW w:w="720"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0.15</w:t>
            </w:r>
          </w:p>
        </w:tc>
        <w:tc>
          <w:tcPr>
            <w:tcW w:w="555"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720"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791"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0"/>
                <w:lang/>
              </w:rPr>
              <w:t>0.00</w:t>
            </w:r>
          </w:p>
        </w:tc>
        <w:tc>
          <w:tcPr>
            <w:tcW w:w="750"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990"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810"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r>
      <w:tr w:rsidR="00DB2C85">
        <w:trPr>
          <w:trHeight w:val="439"/>
        </w:trPr>
        <w:tc>
          <w:tcPr>
            <w:tcW w:w="891"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left"/>
              <w:rPr>
                <w:rFonts w:ascii="宋体" w:eastAsia="宋体" w:hAnsi="宋体" w:cs="宋体"/>
                <w:color w:val="000000"/>
                <w:sz w:val="21"/>
                <w:szCs w:val="21"/>
              </w:rPr>
            </w:pPr>
          </w:p>
        </w:tc>
        <w:tc>
          <w:tcPr>
            <w:tcW w:w="1995"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left"/>
              <w:rPr>
                <w:rFonts w:ascii="宋体" w:eastAsia="宋体" w:hAnsi="宋体" w:cs="宋体"/>
                <w:color w:val="000000"/>
                <w:sz w:val="21"/>
                <w:szCs w:val="21"/>
              </w:rPr>
            </w:pPr>
          </w:p>
        </w:tc>
        <w:tc>
          <w:tcPr>
            <w:tcW w:w="645"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宋体" w:eastAsia="宋体" w:hAnsi="宋体" w:cs="宋体"/>
                <w:color w:val="000000"/>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宋体" w:eastAsia="宋体" w:hAnsi="宋体" w:cs="宋体"/>
                <w:color w:val="000000"/>
                <w:sz w:val="21"/>
                <w:szCs w:val="21"/>
              </w:rPr>
            </w:pPr>
          </w:p>
        </w:tc>
        <w:tc>
          <w:tcPr>
            <w:tcW w:w="555"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宋体" w:eastAsia="宋体" w:hAnsi="宋体" w:cs="宋体"/>
                <w:color w:val="000000"/>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宋体" w:eastAsia="宋体" w:hAnsi="宋体" w:cs="宋体"/>
                <w:color w:val="000000"/>
                <w:sz w:val="21"/>
                <w:szCs w:val="21"/>
              </w:rPr>
            </w:pPr>
          </w:p>
        </w:tc>
        <w:tc>
          <w:tcPr>
            <w:tcW w:w="791"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宋体" w:eastAsia="宋体" w:hAnsi="宋体" w:cs="宋体"/>
                <w:color w:val="000000"/>
                <w:sz w:val="21"/>
                <w:szCs w:val="21"/>
              </w:rPr>
            </w:pPr>
          </w:p>
        </w:tc>
        <w:tc>
          <w:tcPr>
            <w:tcW w:w="750"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宋体" w:eastAsia="宋体" w:hAnsi="宋体" w:cs="宋体"/>
                <w:color w:val="000000"/>
                <w:sz w:val="21"/>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宋体" w:eastAsia="宋体" w:hAnsi="宋体" w:cs="宋体"/>
                <w:color w:val="000000"/>
                <w:sz w:val="21"/>
                <w:szCs w:val="21"/>
              </w:rPr>
            </w:pPr>
          </w:p>
        </w:tc>
      </w:tr>
      <w:tr w:rsidR="00DB2C85">
        <w:trPr>
          <w:trHeight w:val="439"/>
        </w:trPr>
        <w:tc>
          <w:tcPr>
            <w:tcW w:w="891"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left"/>
              <w:rPr>
                <w:rFonts w:ascii="宋体" w:eastAsia="宋体" w:hAnsi="宋体" w:cs="宋体"/>
                <w:color w:val="000000"/>
                <w:sz w:val="21"/>
                <w:szCs w:val="21"/>
              </w:rPr>
            </w:pPr>
          </w:p>
        </w:tc>
        <w:tc>
          <w:tcPr>
            <w:tcW w:w="1995"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left"/>
              <w:rPr>
                <w:rFonts w:ascii="宋体" w:eastAsia="宋体" w:hAnsi="宋体" w:cs="宋体"/>
                <w:color w:val="000000"/>
                <w:sz w:val="21"/>
                <w:szCs w:val="21"/>
              </w:rPr>
            </w:pPr>
          </w:p>
        </w:tc>
        <w:tc>
          <w:tcPr>
            <w:tcW w:w="645"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宋体" w:eastAsia="宋体" w:hAnsi="宋体" w:cs="宋体"/>
                <w:color w:val="000000"/>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宋体" w:eastAsia="宋体" w:hAnsi="宋体" w:cs="宋体"/>
                <w:color w:val="000000"/>
                <w:sz w:val="21"/>
                <w:szCs w:val="21"/>
              </w:rPr>
            </w:pPr>
          </w:p>
        </w:tc>
        <w:tc>
          <w:tcPr>
            <w:tcW w:w="555"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宋体" w:eastAsia="宋体" w:hAnsi="宋体" w:cs="宋体"/>
                <w:color w:val="000000"/>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宋体" w:eastAsia="宋体" w:hAnsi="宋体" w:cs="宋体"/>
                <w:color w:val="000000"/>
                <w:sz w:val="21"/>
                <w:szCs w:val="21"/>
              </w:rPr>
            </w:pPr>
          </w:p>
        </w:tc>
        <w:tc>
          <w:tcPr>
            <w:tcW w:w="791"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宋体" w:eastAsia="宋体" w:hAnsi="宋体" w:cs="宋体"/>
                <w:color w:val="000000"/>
                <w:sz w:val="21"/>
                <w:szCs w:val="21"/>
              </w:rPr>
            </w:pPr>
          </w:p>
        </w:tc>
        <w:tc>
          <w:tcPr>
            <w:tcW w:w="750"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宋体" w:eastAsia="宋体" w:hAnsi="宋体" w:cs="宋体"/>
                <w:color w:val="000000"/>
                <w:sz w:val="21"/>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宋体" w:eastAsia="宋体" w:hAnsi="宋体" w:cs="宋体"/>
                <w:color w:val="000000"/>
                <w:sz w:val="21"/>
                <w:szCs w:val="21"/>
              </w:rPr>
            </w:pPr>
          </w:p>
        </w:tc>
      </w:tr>
    </w:tbl>
    <w:p w:rsidR="00DB2C85" w:rsidRDefault="003D4432">
      <w:pPr>
        <w:widowControl/>
        <w:ind w:left="420" w:hangingChars="200" w:hanging="420"/>
        <w:jc w:val="left"/>
        <w:rPr>
          <w:rFonts w:eastAsia="宋体" w:cs="黑体"/>
          <w:sz w:val="21"/>
          <w:szCs w:val="24"/>
        </w:rPr>
      </w:pPr>
      <w:r>
        <w:rPr>
          <w:rFonts w:ascii="宋体" w:eastAsia="宋体" w:hAnsi="宋体" w:cs="宋体" w:hint="eastAsia"/>
          <w:sz w:val="21"/>
          <w:szCs w:val="21"/>
        </w:rPr>
        <w:t>注：本表反映部门本年度取得的各项收入情况。</w:t>
      </w:r>
      <w:r>
        <w:rPr>
          <w:rFonts w:ascii="宋体" w:eastAsia="宋体" w:hAnsi="宋体" w:cs="宋体" w:hint="eastAsia"/>
          <w:color w:val="000000"/>
          <w:kern w:val="0"/>
          <w:sz w:val="21"/>
          <w:szCs w:val="21"/>
        </w:rPr>
        <w:t>本表金额转换为万元时，因四舍五入可能存在尾差。</w:t>
      </w:r>
    </w:p>
    <w:p w:rsidR="00DB2C85" w:rsidRDefault="00DB2C85"/>
    <w:p w:rsidR="00DB2C85" w:rsidRDefault="00DB2C85"/>
    <w:p w:rsidR="00DB2C85" w:rsidRDefault="00DB2C85"/>
    <w:p w:rsidR="00DB2C85" w:rsidRDefault="00DB2C85"/>
    <w:p w:rsidR="00DB2C85" w:rsidRDefault="00DB2C85">
      <w:bookmarkStart w:id="0" w:name="_GoBack"/>
      <w:bookmarkEnd w:id="0"/>
    </w:p>
    <w:p w:rsidR="00DB2C85" w:rsidRDefault="00DB2C85"/>
    <w:p w:rsidR="00DB2C85" w:rsidRDefault="003D4432">
      <w:pPr>
        <w:jc w:val="center"/>
        <w:rPr>
          <w:rFonts w:ascii="宋体" w:eastAsia="宋体" w:hAnsi="宋体" w:cs="宋体"/>
          <w:b/>
          <w:bCs/>
          <w:szCs w:val="32"/>
        </w:rPr>
      </w:pPr>
      <w:r>
        <w:rPr>
          <w:rFonts w:ascii="宋体" w:eastAsia="宋体" w:hAnsi="宋体" w:cs="宋体" w:hint="eastAsia"/>
          <w:b/>
          <w:bCs/>
          <w:szCs w:val="32"/>
        </w:rPr>
        <w:t>支出决算表</w:t>
      </w:r>
    </w:p>
    <w:p w:rsidR="00DB2C85" w:rsidRDefault="003D4432">
      <w:pPr>
        <w:rPr>
          <w:rFonts w:ascii="宋体" w:eastAsia="宋体" w:hAnsi="宋体" w:cs="宋体"/>
          <w:b/>
          <w:bCs/>
          <w:sz w:val="21"/>
          <w:szCs w:val="21"/>
        </w:rPr>
      </w:pPr>
      <w:r>
        <w:rPr>
          <w:rFonts w:ascii="宋体" w:eastAsia="宋体" w:hAnsi="宋体" w:cs="宋体" w:hint="eastAsia"/>
          <w:b/>
          <w:bCs/>
          <w:sz w:val="21"/>
          <w:szCs w:val="21"/>
        </w:rPr>
        <w:t xml:space="preserve">                                          </w:t>
      </w:r>
      <w:r>
        <w:rPr>
          <w:rFonts w:ascii="宋体" w:eastAsia="宋体" w:hAnsi="宋体" w:cs="宋体" w:hint="eastAsia"/>
          <w:b/>
          <w:bCs/>
          <w:sz w:val="21"/>
          <w:szCs w:val="21"/>
        </w:rPr>
        <w:t xml:space="preserve">                       </w:t>
      </w:r>
      <w:r>
        <w:rPr>
          <w:rFonts w:ascii="宋体" w:eastAsia="宋体" w:hAnsi="宋体" w:cs="宋体" w:hint="eastAsia"/>
          <w:b/>
          <w:bCs/>
          <w:sz w:val="21"/>
          <w:szCs w:val="21"/>
        </w:rPr>
        <w:t>公开</w:t>
      </w:r>
      <w:r>
        <w:rPr>
          <w:rFonts w:ascii="宋体" w:eastAsia="宋体" w:hAnsi="宋体" w:cs="宋体" w:hint="eastAsia"/>
          <w:b/>
          <w:bCs/>
          <w:sz w:val="21"/>
          <w:szCs w:val="21"/>
        </w:rPr>
        <w:t>03</w:t>
      </w:r>
      <w:r>
        <w:rPr>
          <w:rFonts w:ascii="宋体" w:eastAsia="宋体" w:hAnsi="宋体" w:cs="宋体" w:hint="eastAsia"/>
          <w:b/>
          <w:bCs/>
          <w:sz w:val="21"/>
          <w:szCs w:val="21"/>
        </w:rPr>
        <w:t>表</w:t>
      </w:r>
    </w:p>
    <w:p w:rsidR="00DB2C85" w:rsidRDefault="003D4432">
      <w:pPr>
        <w:jc w:val="left"/>
        <w:rPr>
          <w:rFonts w:ascii="宋体" w:eastAsia="宋体" w:hAnsi="宋体" w:cs="宋体"/>
          <w:b/>
          <w:bCs/>
          <w:sz w:val="48"/>
          <w:szCs w:val="48"/>
        </w:rPr>
      </w:pPr>
      <w:r>
        <w:rPr>
          <w:rFonts w:ascii="宋体" w:eastAsia="宋体" w:hAnsi="宋体" w:cs="宋体" w:hint="eastAsia"/>
          <w:b/>
          <w:bCs/>
          <w:sz w:val="21"/>
          <w:szCs w:val="21"/>
        </w:rPr>
        <w:t>编制部门：中共蓝田县</w:t>
      </w:r>
      <w:r>
        <w:rPr>
          <w:rFonts w:ascii="宋体" w:eastAsia="宋体" w:hAnsi="宋体" w:cs="宋体" w:hint="eastAsia"/>
          <w:b/>
          <w:bCs/>
          <w:sz w:val="21"/>
          <w:szCs w:val="21"/>
        </w:rPr>
        <w:t>委巡察工作领导小组办公室</w:t>
      </w:r>
      <w:r>
        <w:rPr>
          <w:rFonts w:ascii="宋体" w:eastAsia="宋体" w:hAnsi="宋体" w:cs="宋体" w:hint="eastAsia"/>
          <w:b/>
          <w:bCs/>
          <w:sz w:val="21"/>
          <w:szCs w:val="21"/>
        </w:rPr>
        <w:t xml:space="preserve">               </w:t>
      </w:r>
      <w:r>
        <w:rPr>
          <w:rFonts w:ascii="宋体" w:eastAsia="宋体" w:hAnsi="宋体" w:cs="宋体" w:hint="eastAsia"/>
          <w:b/>
          <w:bCs/>
          <w:sz w:val="21"/>
          <w:szCs w:val="21"/>
        </w:rPr>
        <w:t>金额单位：万元</w:t>
      </w:r>
      <w:r>
        <w:rPr>
          <w:rFonts w:ascii="宋体" w:eastAsia="宋体" w:hAnsi="宋体" w:cs="宋体" w:hint="eastAsia"/>
          <w:b/>
          <w:bCs/>
          <w:sz w:val="21"/>
          <w:szCs w:val="21"/>
        </w:rPr>
        <w:t xml:space="preserve">                                         </w:t>
      </w:r>
    </w:p>
    <w:tbl>
      <w:tblPr>
        <w:tblW w:w="8896" w:type="dxa"/>
        <w:tblLayout w:type="fixed"/>
        <w:tblCellMar>
          <w:top w:w="15" w:type="dxa"/>
          <w:left w:w="15" w:type="dxa"/>
          <w:bottom w:w="15" w:type="dxa"/>
          <w:right w:w="15" w:type="dxa"/>
        </w:tblCellMar>
        <w:tblLook w:val="04A0"/>
      </w:tblPr>
      <w:tblGrid>
        <w:gridCol w:w="914"/>
        <w:gridCol w:w="83"/>
        <w:gridCol w:w="1219"/>
        <w:gridCol w:w="1255"/>
        <w:gridCol w:w="986"/>
        <w:gridCol w:w="1077"/>
        <w:gridCol w:w="1109"/>
        <w:gridCol w:w="908"/>
        <w:gridCol w:w="1345"/>
      </w:tblGrid>
      <w:tr w:rsidR="00DB2C85">
        <w:trPr>
          <w:trHeight w:val="372"/>
        </w:trPr>
        <w:tc>
          <w:tcPr>
            <w:tcW w:w="2216" w:type="dxa"/>
            <w:gridSpan w:val="3"/>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项目</w:t>
            </w:r>
          </w:p>
        </w:tc>
        <w:tc>
          <w:tcPr>
            <w:tcW w:w="1255" w:type="dxa"/>
            <w:vMerge w:val="restart"/>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合计</w:t>
            </w:r>
          </w:p>
        </w:tc>
        <w:tc>
          <w:tcPr>
            <w:tcW w:w="986" w:type="dxa"/>
            <w:vMerge w:val="restart"/>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基本支出</w:t>
            </w:r>
          </w:p>
        </w:tc>
        <w:tc>
          <w:tcPr>
            <w:tcW w:w="1077" w:type="dxa"/>
            <w:vMerge w:val="restart"/>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项目支出</w:t>
            </w:r>
          </w:p>
        </w:tc>
        <w:tc>
          <w:tcPr>
            <w:tcW w:w="1109" w:type="dxa"/>
            <w:vMerge w:val="restart"/>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上缴上</w:t>
            </w:r>
          </w:p>
          <w:p w:rsidR="00DB2C85" w:rsidRDefault="003D4432">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级支出</w:t>
            </w:r>
          </w:p>
        </w:tc>
        <w:tc>
          <w:tcPr>
            <w:tcW w:w="908" w:type="dxa"/>
            <w:vMerge w:val="restart"/>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经营支出</w:t>
            </w:r>
          </w:p>
        </w:tc>
        <w:tc>
          <w:tcPr>
            <w:tcW w:w="1345" w:type="dxa"/>
            <w:vMerge w:val="restart"/>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对附属单位</w:t>
            </w:r>
          </w:p>
          <w:p w:rsidR="00DB2C85" w:rsidRDefault="003D4432">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补助支出</w:t>
            </w:r>
          </w:p>
        </w:tc>
      </w:tr>
      <w:tr w:rsidR="00DB2C85">
        <w:trPr>
          <w:trHeight w:val="702"/>
        </w:trPr>
        <w:tc>
          <w:tcPr>
            <w:tcW w:w="997" w:type="dxa"/>
            <w:gridSpan w:val="2"/>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功能分类科目编码</w:t>
            </w:r>
          </w:p>
        </w:tc>
        <w:tc>
          <w:tcPr>
            <w:tcW w:w="1219"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科目名称</w:t>
            </w:r>
          </w:p>
        </w:tc>
        <w:tc>
          <w:tcPr>
            <w:tcW w:w="1255" w:type="dxa"/>
            <w:vMerge/>
            <w:tcBorders>
              <w:top w:val="single" w:sz="4" w:space="0" w:color="000000"/>
              <w:left w:val="single" w:sz="4" w:space="0" w:color="000000"/>
              <w:bottom w:val="single" w:sz="4" w:space="0" w:color="000000"/>
              <w:right w:val="single" w:sz="4" w:space="0" w:color="000000"/>
            </w:tcBorders>
            <w:vAlign w:val="center"/>
          </w:tcPr>
          <w:p w:rsidR="00DB2C85" w:rsidRDefault="00DB2C85">
            <w:pPr>
              <w:jc w:val="center"/>
              <w:rPr>
                <w:rFonts w:ascii="宋体" w:eastAsia="宋体" w:hAnsi="宋体" w:cs="宋体"/>
                <w:b/>
                <w:color w:val="000000"/>
                <w:sz w:val="21"/>
                <w:szCs w:val="21"/>
              </w:rPr>
            </w:pPr>
          </w:p>
        </w:tc>
        <w:tc>
          <w:tcPr>
            <w:tcW w:w="986" w:type="dxa"/>
            <w:vMerge/>
            <w:tcBorders>
              <w:top w:val="single" w:sz="4" w:space="0" w:color="000000"/>
              <w:left w:val="single" w:sz="4" w:space="0" w:color="000000"/>
              <w:bottom w:val="single" w:sz="4" w:space="0" w:color="000000"/>
              <w:right w:val="single" w:sz="4" w:space="0" w:color="000000"/>
            </w:tcBorders>
            <w:vAlign w:val="center"/>
          </w:tcPr>
          <w:p w:rsidR="00DB2C85" w:rsidRDefault="00DB2C85">
            <w:pPr>
              <w:jc w:val="center"/>
              <w:rPr>
                <w:rFonts w:ascii="宋体" w:eastAsia="宋体" w:hAnsi="宋体" w:cs="宋体"/>
                <w:b/>
                <w:color w:val="000000"/>
                <w:sz w:val="21"/>
                <w:szCs w:val="21"/>
              </w:rPr>
            </w:pPr>
          </w:p>
        </w:tc>
        <w:tc>
          <w:tcPr>
            <w:tcW w:w="1077" w:type="dxa"/>
            <w:vMerge/>
            <w:tcBorders>
              <w:top w:val="single" w:sz="4" w:space="0" w:color="000000"/>
              <w:left w:val="single" w:sz="4" w:space="0" w:color="000000"/>
              <w:bottom w:val="single" w:sz="4" w:space="0" w:color="000000"/>
              <w:right w:val="single" w:sz="4" w:space="0" w:color="000000"/>
            </w:tcBorders>
            <w:vAlign w:val="center"/>
          </w:tcPr>
          <w:p w:rsidR="00DB2C85" w:rsidRDefault="00DB2C85">
            <w:pPr>
              <w:jc w:val="center"/>
              <w:rPr>
                <w:rFonts w:ascii="宋体" w:eastAsia="宋体" w:hAnsi="宋体" w:cs="宋体"/>
                <w:b/>
                <w:color w:val="000000"/>
                <w:sz w:val="21"/>
                <w:szCs w:val="21"/>
              </w:rPr>
            </w:pPr>
          </w:p>
        </w:tc>
        <w:tc>
          <w:tcPr>
            <w:tcW w:w="1109" w:type="dxa"/>
            <w:vMerge/>
            <w:tcBorders>
              <w:top w:val="single" w:sz="4" w:space="0" w:color="000000"/>
              <w:left w:val="single" w:sz="4" w:space="0" w:color="000000"/>
              <w:bottom w:val="single" w:sz="4" w:space="0" w:color="000000"/>
              <w:right w:val="single" w:sz="4" w:space="0" w:color="000000"/>
            </w:tcBorders>
            <w:vAlign w:val="center"/>
          </w:tcPr>
          <w:p w:rsidR="00DB2C85" w:rsidRDefault="00DB2C85">
            <w:pPr>
              <w:jc w:val="center"/>
              <w:rPr>
                <w:rFonts w:ascii="宋体" w:eastAsia="宋体" w:hAnsi="宋体" w:cs="宋体"/>
                <w:b/>
                <w:color w:val="000000"/>
                <w:sz w:val="21"/>
                <w:szCs w:val="21"/>
              </w:rPr>
            </w:pPr>
          </w:p>
        </w:tc>
        <w:tc>
          <w:tcPr>
            <w:tcW w:w="908" w:type="dxa"/>
            <w:vMerge/>
            <w:tcBorders>
              <w:top w:val="single" w:sz="4" w:space="0" w:color="000000"/>
              <w:left w:val="single" w:sz="4" w:space="0" w:color="000000"/>
              <w:bottom w:val="single" w:sz="4" w:space="0" w:color="000000"/>
              <w:right w:val="single" w:sz="4" w:space="0" w:color="000000"/>
            </w:tcBorders>
            <w:vAlign w:val="center"/>
          </w:tcPr>
          <w:p w:rsidR="00DB2C85" w:rsidRDefault="00DB2C85">
            <w:pPr>
              <w:jc w:val="center"/>
              <w:rPr>
                <w:rFonts w:ascii="宋体" w:eastAsia="宋体" w:hAnsi="宋体" w:cs="宋体"/>
                <w:b/>
                <w:color w:val="000000"/>
                <w:sz w:val="21"/>
                <w:szCs w:val="21"/>
              </w:rPr>
            </w:pPr>
          </w:p>
        </w:tc>
        <w:tc>
          <w:tcPr>
            <w:tcW w:w="1345" w:type="dxa"/>
            <w:vMerge/>
            <w:tcBorders>
              <w:top w:val="single" w:sz="4" w:space="0" w:color="000000"/>
              <w:left w:val="single" w:sz="4" w:space="0" w:color="000000"/>
              <w:bottom w:val="single" w:sz="4" w:space="0" w:color="000000"/>
              <w:right w:val="single" w:sz="4" w:space="0" w:color="000000"/>
            </w:tcBorders>
            <w:vAlign w:val="center"/>
          </w:tcPr>
          <w:p w:rsidR="00DB2C85" w:rsidRDefault="00DB2C85">
            <w:pPr>
              <w:jc w:val="center"/>
              <w:rPr>
                <w:rFonts w:ascii="宋体" w:eastAsia="宋体" w:hAnsi="宋体" w:cs="宋体"/>
                <w:b/>
                <w:color w:val="000000"/>
                <w:sz w:val="21"/>
                <w:szCs w:val="21"/>
              </w:rPr>
            </w:pPr>
          </w:p>
        </w:tc>
      </w:tr>
      <w:tr w:rsidR="00DB2C85">
        <w:trPr>
          <w:trHeight w:val="372"/>
        </w:trPr>
        <w:tc>
          <w:tcPr>
            <w:tcW w:w="2216" w:type="dxa"/>
            <w:gridSpan w:val="3"/>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合计</w:t>
            </w:r>
          </w:p>
        </w:tc>
        <w:tc>
          <w:tcPr>
            <w:tcW w:w="1255"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宋体" w:eastAsia="宋体" w:hAnsi="宋体" w:cs="宋体"/>
                <w:color w:val="000000"/>
                <w:sz w:val="21"/>
                <w:szCs w:val="21"/>
              </w:rPr>
            </w:pPr>
          </w:p>
        </w:tc>
        <w:tc>
          <w:tcPr>
            <w:tcW w:w="986"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宋体" w:eastAsia="宋体" w:hAnsi="宋体" w:cs="宋体"/>
                <w:color w:val="000000"/>
                <w:sz w:val="21"/>
                <w:szCs w:val="21"/>
              </w:rPr>
            </w:pPr>
          </w:p>
        </w:tc>
        <w:tc>
          <w:tcPr>
            <w:tcW w:w="1077"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宋体" w:eastAsia="宋体" w:hAnsi="宋体" w:cs="宋体"/>
                <w:color w:val="000000"/>
                <w:sz w:val="21"/>
                <w:szCs w:val="21"/>
              </w:rPr>
            </w:pPr>
          </w:p>
        </w:tc>
        <w:tc>
          <w:tcPr>
            <w:tcW w:w="1109"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宋体" w:eastAsia="宋体" w:hAnsi="宋体" w:cs="宋体"/>
                <w:color w:val="000000"/>
                <w:sz w:val="21"/>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宋体" w:eastAsia="宋体" w:hAnsi="宋体" w:cs="宋体"/>
                <w:color w:val="000000"/>
                <w:sz w:val="21"/>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宋体" w:eastAsia="宋体" w:hAnsi="宋体" w:cs="宋体"/>
                <w:color w:val="000000"/>
                <w:sz w:val="21"/>
                <w:szCs w:val="21"/>
              </w:rPr>
            </w:pPr>
          </w:p>
        </w:tc>
      </w:tr>
      <w:tr w:rsidR="00DB2C85">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201</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一般公共服务支出</w:t>
            </w:r>
          </w:p>
        </w:tc>
        <w:tc>
          <w:tcPr>
            <w:tcW w:w="1255"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87.93</w:t>
            </w:r>
          </w:p>
        </w:tc>
        <w:tc>
          <w:tcPr>
            <w:tcW w:w="986"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76.08</w:t>
            </w:r>
          </w:p>
        </w:tc>
        <w:tc>
          <w:tcPr>
            <w:tcW w:w="1077"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11.85</w:t>
            </w:r>
          </w:p>
        </w:tc>
        <w:tc>
          <w:tcPr>
            <w:tcW w:w="1109"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908"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1345"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r>
      <w:tr w:rsidR="00DB2C85">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20136</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其他共产党事务支出</w:t>
            </w:r>
          </w:p>
        </w:tc>
        <w:tc>
          <w:tcPr>
            <w:tcW w:w="1255"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87.93</w:t>
            </w:r>
          </w:p>
        </w:tc>
        <w:tc>
          <w:tcPr>
            <w:tcW w:w="986"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76.08</w:t>
            </w:r>
          </w:p>
        </w:tc>
        <w:tc>
          <w:tcPr>
            <w:tcW w:w="1077"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11.85</w:t>
            </w:r>
          </w:p>
        </w:tc>
        <w:tc>
          <w:tcPr>
            <w:tcW w:w="1109"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908"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1345"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r>
      <w:tr w:rsidR="00DB2C85">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2013601</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 xml:space="preserve">  </w:t>
            </w:r>
            <w:r>
              <w:rPr>
                <w:rFonts w:ascii="宋体" w:eastAsia="宋体" w:hAnsi="宋体" w:cs="宋体" w:hint="eastAsia"/>
                <w:color w:val="000000"/>
                <w:kern w:val="0"/>
                <w:sz w:val="22"/>
                <w:szCs w:val="22"/>
                <w:lang/>
              </w:rPr>
              <w:t>行政运行</w:t>
            </w:r>
          </w:p>
        </w:tc>
        <w:tc>
          <w:tcPr>
            <w:tcW w:w="1255"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76.08</w:t>
            </w:r>
          </w:p>
        </w:tc>
        <w:tc>
          <w:tcPr>
            <w:tcW w:w="986"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76.08</w:t>
            </w:r>
          </w:p>
        </w:tc>
        <w:tc>
          <w:tcPr>
            <w:tcW w:w="1077"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1109"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908"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1345"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r>
      <w:tr w:rsidR="00DB2C85">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2013602</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 xml:space="preserve">  </w:t>
            </w:r>
            <w:r>
              <w:rPr>
                <w:rFonts w:ascii="宋体" w:eastAsia="宋体" w:hAnsi="宋体" w:cs="宋体" w:hint="eastAsia"/>
                <w:color w:val="000000"/>
                <w:kern w:val="0"/>
                <w:sz w:val="22"/>
                <w:szCs w:val="22"/>
                <w:lang/>
              </w:rPr>
              <w:t>一般行政管理事务</w:t>
            </w:r>
          </w:p>
        </w:tc>
        <w:tc>
          <w:tcPr>
            <w:tcW w:w="1255"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11.85</w:t>
            </w:r>
          </w:p>
        </w:tc>
        <w:tc>
          <w:tcPr>
            <w:tcW w:w="986"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1077"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11.85</w:t>
            </w:r>
          </w:p>
        </w:tc>
        <w:tc>
          <w:tcPr>
            <w:tcW w:w="1109"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908"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1345"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r>
      <w:tr w:rsidR="00DB2C85">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210</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卫生健康支出</w:t>
            </w:r>
          </w:p>
        </w:tc>
        <w:tc>
          <w:tcPr>
            <w:tcW w:w="1255"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1.67</w:t>
            </w:r>
          </w:p>
        </w:tc>
        <w:tc>
          <w:tcPr>
            <w:tcW w:w="986"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1.67</w:t>
            </w:r>
          </w:p>
        </w:tc>
        <w:tc>
          <w:tcPr>
            <w:tcW w:w="1077"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1109"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908"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1345"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r>
      <w:tr w:rsidR="00DB2C85">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21011</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行政事业单位医疗</w:t>
            </w:r>
          </w:p>
        </w:tc>
        <w:tc>
          <w:tcPr>
            <w:tcW w:w="1255"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1.52</w:t>
            </w:r>
          </w:p>
        </w:tc>
        <w:tc>
          <w:tcPr>
            <w:tcW w:w="986"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1.52</w:t>
            </w:r>
          </w:p>
        </w:tc>
        <w:tc>
          <w:tcPr>
            <w:tcW w:w="1077"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1109"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908"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1345"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r>
      <w:tr w:rsidR="00DB2C85">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2101101</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 xml:space="preserve">  </w:t>
            </w:r>
            <w:r>
              <w:rPr>
                <w:rFonts w:ascii="宋体" w:eastAsia="宋体" w:hAnsi="宋体" w:cs="宋体" w:hint="eastAsia"/>
                <w:color w:val="000000"/>
                <w:kern w:val="0"/>
                <w:sz w:val="22"/>
                <w:szCs w:val="22"/>
                <w:lang/>
              </w:rPr>
              <w:t>行政单位医疗</w:t>
            </w:r>
          </w:p>
        </w:tc>
        <w:tc>
          <w:tcPr>
            <w:tcW w:w="1255"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1.46</w:t>
            </w:r>
          </w:p>
        </w:tc>
        <w:tc>
          <w:tcPr>
            <w:tcW w:w="986"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1.46</w:t>
            </w:r>
          </w:p>
        </w:tc>
        <w:tc>
          <w:tcPr>
            <w:tcW w:w="1077"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1109"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908"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1345"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r>
      <w:tr w:rsidR="00DB2C85">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2101103</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 xml:space="preserve">  </w:t>
            </w:r>
            <w:r>
              <w:rPr>
                <w:rFonts w:ascii="宋体" w:eastAsia="宋体" w:hAnsi="宋体" w:cs="宋体" w:hint="eastAsia"/>
                <w:color w:val="000000"/>
                <w:kern w:val="0"/>
                <w:sz w:val="22"/>
                <w:szCs w:val="22"/>
                <w:lang/>
              </w:rPr>
              <w:t>公务员医疗补助</w:t>
            </w:r>
          </w:p>
        </w:tc>
        <w:tc>
          <w:tcPr>
            <w:tcW w:w="1255"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0.06</w:t>
            </w:r>
          </w:p>
        </w:tc>
        <w:tc>
          <w:tcPr>
            <w:tcW w:w="986"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0.06</w:t>
            </w:r>
          </w:p>
        </w:tc>
        <w:tc>
          <w:tcPr>
            <w:tcW w:w="1077"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1109"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908"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1345"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r>
      <w:tr w:rsidR="00DB2C85">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21099</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其他卫生健康支出</w:t>
            </w:r>
          </w:p>
        </w:tc>
        <w:tc>
          <w:tcPr>
            <w:tcW w:w="1255"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0.15</w:t>
            </w:r>
          </w:p>
        </w:tc>
        <w:tc>
          <w:tcPr>
            <w:tcW w:w="986"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0.15</w:t>
            </w:r>
          </w:p>
        </w:tc>
        <w:tc>
          <w:tcPr>
            <w:tcW w:w="1077"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1109"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908"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1345"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r>
      <w:tr w:rsidR="00DB2C85">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2109901</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 xml:space="preserve">  </w:t>
            </w:r>
            <w:r>
              <w:rPr>
                <w:rFonts w:ascii="宋体" w:eastAsia="宋体" w:hAnsi="宋体" w:cs="宋体" w:hint="eastAsia"/>
                <w:color w:val="000000"/>
                <w:kern w:val="0"/>
                <w:sz w:val="22"/>
                <w:szCs w:val="22"/>
                <w:lang/>
              </w:rPr>
              <w:t>其他卫生健康支出</w:t>
            </w:r>
          </w:p>
        </w:tc>
        <w:tc>
          <w:tcPr>
            <w:tcW w:w="1255"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0.15</w:t>
            </w:r>
          </w:p>
        </w:tc>
        <w:tc>
          <w:tcPr>
            <w:tcW w:w="986"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0.15</w:t>
            </w:r>
          </w:p>
        </w:tc>
        <w:tc>
          <w:tcPr>
            <w:tcW w:w="1077"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1109"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908"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1345"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r>
      <w:tr w:rsidR="00DB2C85">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201</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一般公共服务支出</w:t>
            </w:r>
          </w:p>
        </w:tc>
        <w:tc>
          <w:tcPr>
            <w:tcW w:w="1255"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87.93</w:t>
            </w:r>
          </w:p>
        </w:tc>
        <w:tc>
          <w:tcPr>
            <w:tcW w:w="986"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76.08</w:t>
            </w:r>
          </w:p>
        </w:tc>
        <w:tc>
          <w:tcPr>
            <w:tcW w:w="1077"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11.85</w:t>
            </w:r>
          </w:p>
        </w:tc>
        <w:tc>
          <w:tcPr>
            <w:tcW w:w="1109"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908"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1345"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r>
      <w:tr w:rsidR="00DB2C85">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20136</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其他共产党事务支出</w:t>
            </w:r>
          </w:p>
        </w:tc>
        <w:tc>
          <w:tcPr>
            <w:tcW w:w="1255"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87.93</w:t>
            </w:r>
          </w:p>
        </w:tc>
        <w:tc>
          <w:tcPr>
            <w:tcW w:w="986"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76.08</w:t>
            </w:r>
          </w:p>
        </w:tc>
        <w:tc>
          <w:tcPr>
            <w:tcW w:w="1077"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11.85</w:t>
            </w:r>
          </w:p>
        </w:tc>
        <w:tc>
          <w:tcPr>
            <w:tcW w:w="1109"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908"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1345"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r>
      <w:tr w:rsidR="00DB2C85">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2013601</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 xml:space="preserve">  </w:t>
            </w:r>
            <w:r>
              <w:rPr>
                <w:rFonts w:ascii="宋体" w:eastAsia="宋体" w:hAnsi="宋体" w:cs="宋体" w:hint="eastAsia"/>
                <w:color w:val="000000"/>
                <w:kern w:val="0"/>
                <w:sz w:val="22"/>
                <w:szCs w:val="22"/>
                <w:lang/>
              </w:rPr>
              <w:t>行政运行</w:t>
            </w:r>
          </w:p>
        </w:tc>
        <w:tc>
          <w:tcPr>
            <w:tcW w:w="1255"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76.08</w:t>
            </w:r>
          </w:p>
        </w:tc>
        <w:tc>
          <w:tcPr>
            <w:tcW w:w="986"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76.08</w:t>
            </w:r>
          </w:p>
        </w:tc>
        <w:tc>
          <w:tcPr>
            <w:tcW w:w="1077"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1109"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908"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1345"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r>
      <w:tr w:rsidR="00DB2C85">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2013602</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 xml:space="preserve">  </w:t>
            </w:r>
            <w:r>
              <w:rPr>
                <w:rFonts w:ascii="宋体" w:eastAsia="宋体" w:hAnsi="宋体" w:cs="宋体" w:hint="eastAsia"/>
                <w:color w:val="000000"/>
                <w:kern w:val="0"/>
                <w:sz w:val="22"/>
                <w:szCs w:val="22"/>
                <w:lang/>
              </w:rPr>
              <w:t>一般行政管理事务</w:t>
            </w:r>
          </w:p>
        </w:tc>
        <w:tc>
          <w:tcPr>
            <w:tcW w:w="1255"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11.85</w:t>
            </w:r>
          </w:p>
        </w:tc>
        <w:tc>
          <w:tcPr>
            <w:tcW w:w="986"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1077"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11.85</w:t>
            </w:r>
          </w:p>
        </w:tc>
        <w:tc>
          <w:tcPr>
            <w:tcW w:w="1109"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908"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1345"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r>
      <w:tr w:rsidR="00DB2C85">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210</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卫生健康支出</w:t>
            </w:r>
          </w:p>
        </w:tc>
        <w:tc>
          <w:tcPr>
            <w:tcW w:w="1255"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1.67</w:t>
            </w:r>
          </w:p>
        </w:tc>
        <w:tc>
          <w:tcPr>
            <w:tcW w:w="986"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1.67</w:t>
            </w:r>
          </w:p>
        </w:tc>
        <w:tc>
          <w:tcPr>
            <w:tcW w:w="1077"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1109"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908"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1345"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r>
      <w:tr w:rsidR="00DB2C85">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left"/>
              <w:rPr>
                <w:rFonts w:ascii="宋体" w:eastAsia="宋体" w:hAnsi="宋体" w:cs="宋体"/>
                <w:color w:val="000000"/>
                <w:sz w:val="21"/>
                <w:szCs w:val="21"/>
              </w:rPr>
            </w:pP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DB2C85" w:rsidRDefault="00DB2C85">
            <w:pPr>
              <w:jc w:val="left"/>
              <w:rPr>
                <w:rFonts w:ascii="宋体" w:eastAsia="宋体" w:hAnsi="宋体" w:cs="宋体"/>
                <w:color w:val="000000"/>
                <w:sz w:val="21"/>
                <w:szCs w:val="21"/>
              </w:rPr>
            </w:pPr>
          </w:p>
        </w:tc>
        <w:tc>
          <w:tcPr>
            <w:tcW w:w="1255"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宋体" w:eastAsia="宋体" w:hAnsi="宋体" w:cs="宋体"/>
                <w:color w:val="000000"/>
                <w:sz w:val="21"/>
                <w:szCs w:val="21"/>
              </w:rPr>
            </w:pPr>
          </w:p>
        </w:tc>
        <w:tc>
          <w:tcPr>
            <w:tcW w:w="986"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宋体" w:eastAsia="宋体" w:hAnsi="宋体" w:cs="宋体"/>
                <w:color w:val="000000"/>
                <w:sz w:val="21"/>
                <w:szCs w:val="21"/>
              </w:rPr>
            </w:pPr>
          </w:p>
        </w:tc>
        <w:tc>
          <w:tcPr>
            <w:tcW w:w="1077"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宋体" w:eastAsia="宋体" w:hAnsi="宋体" w:cs="宋体"/>
                <w:color w:val="000000"/>
                <w:sz w:val="21"/>
                <w:szCs w:val="21"/>
              </w:rPr>
            </w:pPr>
          </w:p>
        </w:tc>
        <w:tc>
          <w:tcPr>
            <w:tcW w:w="1109"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宋体" w:eastAsia="宋体" w:hAnsi="宋体" w:cs="宋体"/>
                <w:color w:val="000000"/>
                <w:sz w:val="21"/>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宋体" w:eastAsia="宋体" w:hAnsi="宋体" w:cs="宋体"/>
                <w:color w:val="000000"/>
                <w:sz w:val="21"/>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宋体" w:eastAsia="宋体" w:hAnsi="宋体" w:cs="宋体"/>
                <w:color w:val="000000"/>
                <w:sz w:val="21"/>
                <w:szCs w:val="21"/>
              </w:rPr>
            </w:pPr>
          </w:p>
        </w:tc>
      </w:tr>
    </w:tbl>
    <w:p w:rsidR="00DB2C85" w:rsidRDefault="003D4432">
      <w:pPr>
        <w:widowControl/>
        <w:jc w:val="left"/>
        <w:rPr>
          <w:rFonts w:eastAsia="宋体" w:cs="黑体"/>
          <w:sz w:val="21"/>
          <w:szCs w:val="24"/>
        </w:rPr>
      </w:pPr>
      <w:r>
        <w:rPr>
          <w:rFonts w:ascii="宋体" w:eastAsia="宋体" w:hAnsi="宋体" w:cs="宋体" w:hint="eastAsia"/>
          <w:sz w:val="21"/>
          <w:szCs w:val="21"/>
        </w:rPr>
        <w:t>注：本表反映部门本年度各项支出情况。</w:t>
      </w:r>
      <w:r>
        <w:rPr>
          <w:rFonts w:ascii="宋体" w:eastAsia="宋体" w:hAnsi="宋体" w:cs="宋体" w:hint="eastAsia"/>
          <w:color w:val="000000"/>
          <w:kern w:val="0"/>
          <w:sz w:val="21"/>
          <w:szCs w:val="21"/>
        </w:rPr>
        <w:t>本表金额转换为万元时，因四舍五入可能存在尾差。</w:t>
      </w:r>
    </w:p>
    <w:p w:rsidR="00DB2C85" w:rsidRDefault="00DB2C85"/>
    <w:p w:rsidR="00DB2C85" w:rsidRDefault="00DB2C85"/>
    <w:p w:rsidR="00DB2C85" w:rsidRDefault="003D4432">
      <w:pPr>
        <w:jc w:val="center"/>
        <w:rPr>
          <w:rFonts w:ascii="宋体" w:eastAsia="宋体" w:hAnsi="宋体" w:cs="宋体"/>
          <w:b/>
          <w:bCs/>
          <w:szCs w:val="32"/>
        </w:rPr>
      </w:pPr>
      <w:r>
        <w:rPr>
          <w:rFonts w:ascii="宋体" w:eastAsia="宋体" w:hAnsi="宋体" w:cs="宋体" w:hint="eastAsia"/>
          <w:b/>
          <w:bCs/>
          <w:szCs w:val="32"/>
        </w:rPr>
        <w:t>财政拨款收入支出决算总表</w:t>
      </w:r>
    </w:p>
    <w:p w:rsidR="00DB2C85" w:rsidRDefault="003D4432">
      <w:pPr>
        <w:ind w:firstLineChars="3400" w:firstLine="7168"/>
        <w:rPr>
          <w:rFonts w:ascii="宋体" w:eastAsia="宋体" w:hAnsi="宋体" w:cs="宋体"/>
          <w:b/>
          <w:bCs/>
          <w:sz w:val="21"/>
          <w:szCs w:val="21"/>
        </w:rPr>
      </w:pPr>
      <w:r>
        <w:rPr>
          <w:rFonts w:ascii="宋体" w:eastAsia="宋体" w:hAnsi="宋体" w:cs="宋体" w:hint="eastAsia"/>
          <w:b/>
          <w:bCs/>
          <w:sz w:val="21"/>
          <w:szCs w:val="21"/>
        </w:rPr>
        <w:t>公开</w:t>
      </w:r>
      <w:r>
        <w:rPr>
          <w:rFonts w:ascii="宋体" w:eastAsia="宋体" w:hAnsi="宋体" w:cs="宋体" w:hint="eastAsia"/>
          <w:b/>
          <w:bCs/>
          <w:sz w:val="21"/>
          <w:szCs w:val="21"/>
        </w:rPr>
        <w:t>04</w:t>
      </w:r>
      <w:r>
        <w:rPr>
          <w:rFonts w:ascii="宋体" w:eastAsia="宋体" w:hAnsi="宋体" w:cs="宋体" w:hint="eastAsia"/>
          <w:b/>
          <w:bCs/>
          <w:sz w:val="21"/>
          <w:szCs w:val="21"/>
        </w:rPr>
        <w:t>表</w:t>
      </w:r>
    </w:p>
    <w:p w:rsidR="00DB2C85" w:rsidRDefault="003D4432">
      <w:pPr>
        <w:rPr>
          <w:rFonts w:ascii="宋体" w:eastAsia="宋体" w:hAnsi="宋体" w:cs="宋体"/>
          <w:b/>
          <w:bCs/>
          <w:sz w:val="21"/>
          <w:szCs w:val="21"/>
        </w:rPr>
      </w:pPr>
      <w:r>
        <w:rPr>
          <w:rFonts w:ascii="宋体" w:eastAsia="宋体" w:hAnsi="宋体" w:cs="宋体" w:hint="eastAsia"/>
          <w:b/>
          <w:bCs/>
          <w:sz w:val="21"/>
          <w:szCs w:val="21"/>
        </w:rPr>
        <w:t>编制部门：</w:t>
      </w:r>
      <w:r>
        <w:rPr>
          <w:rFonts w:ascii="宋体" w:eastAsia="宋体" w:hAnsi="宋体" w:cs="宋体" w:hint="eastAsia"/>
          <w:b/>
          <w:bCs/>
          <w:sz w:val="21"/>
          <w:szCs w:val="21"/>
        </w:rPr>
        <w:t xml:space="preserve"> </w:t>
      </w:r>
      <w:r>
        <w:rPr>
          <w:rFonts w:ascii="宋体" w:eastAsia="宋体" w:hAnsi="宋体" w:cs="宋体" w:hint="eastAsia"/>
          <w:b/>
          <w:bCs/>
          <w:sz w:val="21"/>
          <w:szCs w:val="21"/>
        </w:rPr>
        <w:t>中共蓝田县</w:t>
      </w:r>
      <w:r>
        <w:rPr>
          <w:rFonts w:ascii="宋体" w:eastAsia="宋体" w:hAnsi="宋体" w:cs="宋体" w:hint="eastAsia"/>
          <w:b/>
          <w:bCs/>
          <w:sz w:val="21"/>
          <w:szCs w:val="21"/>
        </w:rPr>
        <w:t>委巡察工作领导小组办公室</w:t>
      </w:r>
      <w:r>
        <w:rPr>
          <w:rFonts w:ascii="宋体" w:eastAsia="宋体" w:hAnsi="宋体" w:cs="宋体" w:hint="eastAsia"/>
          <w:b/>
          <w:bCs/>
          <w:sz w:val="21"/>
          <w:szCs w:val="21"/>
        </w:rPr>
        <w:t xml:space="preserve">     </w:t>
      </w:r>
      <w:r>
        <w:rPr>
          <w:rFonts w:ascii="宋体" w:eastAsia="宋体" w:hAnsi="宋体" w:cs="宋体" w:hint="eastAsia"/>
          <w:b/>
          <w:bCs/>
          <w:sz w:val="21"/>
          <w:szCs w:val="21"/>
        </w:rPr>
        <w:t xml:space="preserve">        </w:t>
      </w:r>
      <w:r>
        <w:rPr>
          <w:rFonts w:ascii="宋体" w:eastAsia="宋体" w:hAnsi="宋体" w:cs="宋体" w:hint="eastAsia"/>
          <w:b/>
          <w:bCs/>
          <w:sz w:val="21"/>
          <w:szCs w:val="21"/>
        </w:rPr>
        <w:t>单位：万元</w:t>
      </w:r>
      <w:r>
        <w:rPr>
          <w:rFonts w:ascii="宋体" w:eastAsia="宋体" w:hAnsi="宋体" w:cs="宋体" w:hint="eastAsia"/>
          <w:b/>
          <w:bCs/>
          <w:sz w:val="21"/>
          <w:szCs w:val="21"/>
        </w:rPr>
        <w:t xml:space="preserve">                                                  </w:t>
      </w:r>
    </w:p>
    <w:tbl>
      <w:tblPr>
        <w:tblW w:w="8860" w:type="dxa"/>
        <w:tblLayout w:type="fixed"/>
        <w:tblCellMar>
          <w:top w:w="15" w:type="dxa"/>
          <w:left w:w="15" w:type="dxa"/>
          <w:bottom w:w="15" w:type="dxa"/>
          <w:right w:w="15" w:type="dxa"/>
        </w:tblCellMar>
        <w:tblLook w:val="04A0"/>
      </w:tblPr>
      <w:tblGrid>
        <w:gridCol w:w="2100"/>
        <w:gridCol w:w="727"/>
        <w:gridCol w:w="23"/>
        <w:gridCol w:w="2732"/>
        <w:gridCol w:w="1166"/>
        <w:gridCol w:w="1110"/>
        <w:gridCol w:w="1002"/>
      </w:tblGrid>
      <w:tr w:rsidR="00DB2C85">
        <w:trPr>
          <w:trHeight w:val="367"/>
        </w:trPr>
        <w:tc>
          <w:tcPr>
            <w:tcW w:w="2775" w:type="dxa"/>
            <w:gridSpan w:val="2"/>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Theme="minorEastAsia" w:eastAsiaTheme="minorEastAsia" w:hAnsiTheme="minorEastAsia" w:cstheme="minorEastAsia"/>
                <w:b/>
                <w:color w:val="000000"/>
                <w:sz w:val="18"/>
                <w:szCs w:val="18"/>
              </w:rPr>
            </w:pPr>
            <w:r>
              <w:rPr>
                <w:rFonts w:asciiTheme="minorEastAsia" w:eastAsiaTheme="minorEastAsia" w:hAnsiTheme="minorEastAsia" w:cstheme="minorEastAsia" w:hint="eastAsia"/>
                <w:b/>
                <w:color w:val="000000"/>
                <w:sz w:val="18"/>
                <w:szCs w:val="18"/>
              </w:rPr>
              <w:t>收入</w:t>
            </w:r>
          </w:p>
        </w:tc>
        <w:tc>
          <w:tcPr>
            <w:tcW w:w="5925" w:type="dxa"/>
            <w:gridSpan w:val="5"/>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Theme="minorEastAsia" w:eastAsiaTheme="minorEastAsia" w:hAnsiTheme="minorEastAsia" w:cstheme="minorEastAsia"/>
                <w:b/>
                <w:color w:val="000000"/>
                <w:sz w:val="18"/>
                <w:szCs w:val="18"/>
              </w:rPr>
            </w:pPr>
            <w:r>
              <w:rPr>
                <w:rFonts w:asciiTheme="minorEastAsia" w:eastAsiaTheme="minorEastAsia" w:hAnsiTheme="minorEastAsia" w:cstheme="minorEastAsia" w:hint="eastAsia"/>
                <w:b/>
                <w:color w:val="000000"/>
                <w:sz w:val="18"/>
                <w:szCs w:val="18"/>
              </w:rPr>
              <w:t>支出</w:t>
            </w:r>
          </w:p>
        </w:tc>
      </w:tr>
      <w:tr w:rsidR="00DB2C85">
        <w:trPr>
          <w:trHeight w:val="57"/>
        </w:trPr>
        <w:tc>
          <w:tcPr>
            <w:tcW w:w="2061"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Theme="minorEastAsia" w:eastAsiaTheme="minorEastAsia" w:hAnsiTheme="minorEastAsia" w:cstheme="minorEastAsia"/>
                <w:b/>
                <w:color w:val="000000"/>
                <w:kern w:val="0"/>
                <w:sz w:val="18"/>
                <w:szCs w:val="18"/>
              </w:rPr>
            </w:pPr>
            <w:r>
              <w:rPr>
                <w:rFonts w:asciiTheme="minorEastAsia" w:eastAsiaTheme="minorEastAsia" w:hAnsiTheme="minorEastAsia" w:cstheme="minorEastAsia" w:hint="eastAsia"/>
                <w:b/>
                <w:color w:val="000000"/>
                <w:kern w:val="0"/>
                <w:sz w:val="18"/>
                <w:szCs w:val="18"/>
              </w:rPr>
              <w:t>项</w:t>
            </w:r>
            <w:r>
              <w:rPr>
                <w:rFonts w:asciiTheme="minorEastAsia" w:eastAsiaTheme="minorEastAsia" w:hAnsiTheme="minorEastAsia" w:cstheme="minorEastAsia" w:hint="eastAsia"/>
                <w:b/>
                <w:color w:val="000000"/>
                <w:kern w:val="0"/>
                <w:sz w:val="18"/>
                <w:szCs w:val="18"/>
              </w:rPr>
              <w:t xml:space="preserve">    </w:t>
            </w:r>
            <w:r>
              <w:rPr>
                <w:rFonts w:asciiTheme="minorEastAsia" w:eastAsiaTheme="minorEastAsia" w:hAnsiTheme="minorEastAsia" w:cstheme="minorEastAsia" w:hint="eastAsia"/>
                <w:b/>
                <w:color w:val="000000"/>
                <w:kern w:val="0"/>
                <w:sz w:val="18"/>
                <w:szCs w:val="18"/>
              </w:rPr>
              <w:t>目</w:t>
            </w:r>
          </w:p>
        </w:tc>
        <w:tc>
          <w:tcPr>
            <w:tcW w:w="714"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Theme="minorEastAsia" w:eastAsiaTheme="minorEastAsia" w:hAnsiTheme="minorEastAsia" w:cstheme="minorEastAsia"/>
                <w:b/>
                <w:color w:val="000000"/>
                <w:kern w:val="0"/>
                <w:sz w:val="18"/>
                <w:szCs w:val="18"/>
              </w:rPr>
            </w:pPr>
            <w:r>
              <w:rPr>
                <w:rFonts w:asciiTheme="minorEastAsia" w:eastAsiaTheme="minorEastAsia" w:hAnsiTheme="minorEastAsia" w:cstheme="minorEastAsia" w:hint="eastAsia"/>
                <w:b/>
                <w:color w:val="000000"/>
                <w:kern w:val="0"/>
                <w:sz w:val="18"/>
                <w:szCs w:val="18"/>
              </w:rPr>
              <w:t>决算数</w:t>
            </w:r>
          </w:p>
        </w:tc>
        <w:tc>
          <w:tcPr>
            <w:tcW w:w="2706" w:type="dxa"/>
            <w:gridSpan w:val="2"/>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Theme="minorEastAsia" w:eastAsiaTheme="minorEastAsia" w:hAnsiTheme="minorEastAsia" w:cstheme="minorEastAsia"/>
                <w:b/>
                <w:color w:val="000000"/>
                <w:kern w:val="0"/>
                <w:sz w:val="18"/>
                <w:szCs w:val="18"/>
              </w:rPr>
            </w:pPr>
            <w:r>
              <w:rPr>
                <w:rFonts w:asciiTheme="minorEastAsia" w:eastAsiaTheme="minorEastAsia" w:hAnsiTheme="minorEastAsia" w:cstheme="minorEastAsia" w:hint="eastAsia"/>
                <w:b/>
                <w:color w:val="000000"/>
                <w:kern w:val="0"/>
                <w:sz w:val="18"/>
                <w:szCs w:val="18"/>
              </w:rPr>
              <w:t>项目</w:t>
            </w:r>
          </w:p>
        </w:tc>
        <w:tc>
          <w:tcPr>
            <w:tcW w:w="1145"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Theme="minorEastAsia" w:eastAsiaTheme="minorEastAsia" w:hAnsiTheme="minorEastAsia" w:cstheme="minorEastAsia"/>
                <w:b/>
                <w:color w:val="000000"/>
                <w:kern w:val="0"/>
                <w:sz w:val="18"/>
                <w:szCs w:val="18"/>
              </w:rPr>
            </w:pPr>
            <w:r>
              <w:rPr>
                <w:rFonts w:asciiTheme="minorEastAsia" w:eastAsiaTheme="minorEastAsia" w:hAnsiTheme="minorEastAsia" w:cstheme="minorEastAsia" w:hint="eastAsia"/>
                <w:b/>
                <w:color w:val="000000"/>
                <w:kern w:val="0"/>
                <w:sz w:val="18"/>
                <w:szCs w:val="18"/>
              </w:rPr>
              <w:t>合计</w:t>
            </w:r>
          </w:p>
        </w:tc>
        <w:tc>
          <w:tcPr>
            <w:tcW w:w="1090"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Theme="minorEastAsia" w:eastAsiaTheme="minorEastAsia" w:hAnsiTheme="minorEastAsia" w:cstheme="minorEastAsia"/>
                <w:b/>
                <w:color w:val="000000"/>
                <w:kern w:val="0"/>
                <w:sz w:val="18"/>
                <w:szCs w:val="18"/>
              </w:rPr>
            </w:pPr>
            <w:r>
              <w:rPr>
                <w:rFonts w:asciiTheme="minorEastAsia" w:eastAsiaTheme="minorEastAsia" w:hAnsiTheme="minorEastAsia" w:cstheme="minorEastAsia" w:hint="eastAsia"/>
                <w:b/>
                <w:color w:val="000000"/>
                <w:kern w:val="0"/>
                <w:sz w:val="18"/>
                <w:szCs w:val="18"/>
              </w:rPr>
              <w:t>一般公共预算财政拨款</w:t>
            </w:r>
          </w:p>
        </w:tc>
        <w:tc>
          <w:tcPr>
            <w:tcW w:w="984"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Theme="minorEastAsia" w:eastAsiaTheme="minorEastAsia" w:hAnsiTheme="minorEastAsia" w:cstheme="minorEastAsia"/>
                <w:b/>
                <w:color w:val="000000"/>
                <w:kern w:val="0"/>
                <w:sz w:val="18"/>
                <w:szCs w:val="18"/>
              </w:rPr>
            </w:pPr>
            <w:r>
              <w:rPr>
                <w:rFonts w:asciiTheme="minorEastAsia" w:eastAsiaTheme="minorEastAsia" w:hAnsiTheme="minorEastAsia" w:cstheme="minorEastAsia" w:hint="eastAsia"/>
                <w:b/>
                <w:color w:val="000000"/>
                <w:kern w:val="0"/>
                <w:sz w:val="18"/>
                <w:szCs w:val="18"/>
              </w:rPr>
              <w:t>政府性基金预算财政拨款</w:t>
            </w:r>
          </w:p>
        </w:tc>
      </w:tr>
      <w:tr w:rsidR="00DB2C85">
        <w:trPr>
          <w:trHeight w:val="57"/>
        </w:trPr>
        <w:tc>
          <w:tcPr>
            <w:tcW w:w="2061"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1</w:t>
            </w:r>
            <w:r>
              <w:rPr>
                <w:rFonts w:asciiTheme="minorEastAsia" w:eastAsiaTheme="minorEastAsia" w:hAnsiTheme="minorEastAsia" w:cstheme="minorEastAsia" w:hint="eastAsia"/>
                <w:color w:val="000000"/>
                <w:kern w:val="0"/>
                <w:sz w:val="18"/>
                <w:szCs w:val="18"/>
              </w:rPr>
              <w:t>、一般公共预算财政拨款</w:t>
            </w:r>
          </w:p>
        </w:tc>
        <w:tc>
          <w:tcPr>
            <w:tcW w:w="714"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89.61</w:t>
            </w:r>
          </w:p>
        </w:tc>
        <w:tc>
          <w:tcPr>
            <w:tcW w:w="2706" w:type="dxa"/>
            <w:gridSpan w:val="2"/>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1</w:t>
            </w:r>
            <w:r>
              <w:rPr>
                <w:rFonts w:asciiTheme="minorEastAsia" w:eastAsiaTheme="minorEastAsia" w:hAnsiTheme="minorEastAsia" w:cstheme="minorEastAsia" w:hint="eastAsia"/>
                <w:color w:val="000000"/>
                <w:kern w:val="0"/>
                <w:sz w:val="18"/>
                <w:szCs w:val="18"/>
              </w:rPr>
              <w:t>、一般公共服务支出</w:t>
            </w:r>
          </w:p>
        </w:tc>
        <w:tc>
          <w:tcPr>
            <w:tcW w:w="1145"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87.93</w:t>
            </w:r>
          </w:p>
        </w:tc>
        <w:tc>
          <w:tcPr>
            <w:tcW w:w="1090"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87.93</w:t>
            </w:r>
          </w:p>
        </w:tc>
        <w:tc>
          <w:tcPr>
            <w:tcW w:w="984"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DB2C85">
        <w:trPr>
          <w:trHeight w:val="57"/>
        </w:trPr>
        <w:tc>
          <w:tcPr>
            <w:tcW w:w="2061"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2</w:t>
            </w:r>
            <w:r>
              <w:rPr>
                <w:rFonts w:asciiTheme="minorEastAsia" w:eastAsiaTheme="minorEastAsia" w:hAnsiTheme="minorEastAsia" w:cstheme="minorEastAsia" w:hint="eastAsia"/>
                <w:color w:val="000000"/>
                <w:kern w:val="0"/>
                <w:sz w:val="18"/>
                <w:szCs w:val="18"/>
              </w:rPr>
              <w:t>、政府性基金预算财政拨款</w:t>
            </w:r>
          </w:p>
        </w:tc>
        <w:tc>
          <w:tcPr>
            <w:tcW w:w="714"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2706" w:type="dxa"/>
            <w:gridSpan w:val="2"/>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2</w:t>
            </w:r>
            <w:r>
              <w:rPr>
                <w:rFonts w:asciiTheme="minorEastAsia" w:eastAsiaTheme="minorEastAsia" w:hAnsiTheme="minorEastAsia" w:cstheme="minorEastAsia" w:hint="eastAsia"/>
                <w:color w:val="000000"/>
                <w:kern w:val="0"/>
                <w:sz w:val="18"/>
                <w:szCs w:val="18"/>
              </w:rPr>
              <w:t>、外交支出</w:t>
            </w:r>
          </w:p>
        </w:tc>
        <w:tc>
          <w:tcPr>
            <w:tcW w:w="1145"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1090"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984"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DB2C85">
        <w:trPr>
          <w:trHeight w:val="57"/>
        </w:trPr>
        <w:tc>
          <w:tcPr>
            <w:tcW w:w="2061"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sz w:val="18"/>
                <w:szCs w:val="18"/>
              </w:rPr>
              <w:t>3</w:t>
            </w:r>
            <w:r>
              <w:rPr>
                <w:rFonts w:asciiTheme="minorEastAsia" w:eastAsiaTheme="minorEastAsia" w:hAnsiTheme="minorEastAsia" w:cstheme="minorEastAsia" w:hint="eastAsia"/>
                <w:color w:val="000000"/>
                <w:sz w:val="18"/>
                <w:szCs w:val="18"/>
              </w:rPr>
              <w:t>、国有资本经营预算收入</w:t>
            </w:r>
          </w:p>
        </w:tc>
        <w:tc>
          <w:tcPr>
            <w:tcW w:w="714"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2706" w:type="dxa"/>
            <w:gridSpan w:val="2"/>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3</w:t>
            </w:r>
            <w:r>
              <w:rPr>
                <w:rFonts w:asciiTheme="minorEastAsia" w:eastAsiaTheme="minorEastAsia" w:hAnsiTheme="minorEastAsia" w:cstheme="minorEastAsia" w:hint="eastAsia"/>
                <w:color w:val="000000"/>
                <w:kern w:val="0"/>
                <w:sz w:val="18"/>
                <w:szCs w:val="18"/>
              </w:rPr>
              <w:t>、国防支出</w:t>
            </w:r>
          </w:p>
        </w:tc>
        <w:tc>
          <w:tcPr>
            <w:tcW w:w="1145"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1090"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984"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DB2C85">
        <w:trPr>
          <w:trHeight w:val="57"/>
        </w:trPr>
        <w:tc>
          <w:tcPr>
            <w:tcW w:w="2061" w:type="dxa"/>
            <w:tcBorders>
              <w:top w:val="single" w:sz="4" w:space="0" w:color="000000"/>
              <w:left w:val="single" w:sz="4" w:space="0" w:color="000000"/>
              <w:bottom w:val="single" w:sz="4" w:space="0" w:color="000000"/>
              <w:right w:val="single" w:sz="4" w:space="0" w:color="000000"/>
            </w:tcBorders>
            <w:vAlign w:val="bottom"/>
          </w:tcPr>
          <w:p w:rsidR="00DB2C85" w:rsidRDefault="00DB2C85">
            <w:pPr>
              <w:rPr>
                <w:rFonts w:asciiTheme="minorEastAsia" w:eastAsiaTheme="minorEastAsia" w:hAnsiTheme="minorEastAsia" w:cstheme="minorEastAsia"/>
                <w:color w:val="000000"/>
                <w:sz w:val="18"/>
                <w:szCs w:val="18"/>
              </w:rPr>
            </w:pPr>
          </w:p>
        </w:tc>
        <w:tc>
          <w:tcPr>
            <w:tcW w:w="714"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Theme="minorEastAsia" w:eastAsiaTheme="minorEastAsia" w:hAnsiTheme="minorEastAsia" w:cstheme="minorEastAsia"/>
                <w:color w:val="000000"/>
                <w:sz w:val="18"/>
                <w:szCs w:val="18"/>
              </w:rPr>
            </w:pPr>
          </w:p>
        </w:tc>
        <w:tc>
          <w:tcPr>
            <w:tcW w:w="2706" w:type="dxa"/>
            <w:gridSpan w:val="2"/>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4</w:t>
            </w:r>
            <w:r>
              <w:rPr>
                <w:rFonts w:asciiTheme="minorEastAsia" w:eastAsiaTheme="minorEastAsia" w:hAnsiTheme="minorEastAsia" w:cstheme="minorEastAsia" w:hint="eastAsia"/>
                <w:color w:val="000000"/>
                <w:kern w:val="0"/>
                <w:sz w:val="18"/>
                <w:szCs w:val="18"/>
              </w:rPr>
              <w:t>、公共安全支出</w:t>
            </w:r>
          </w:p>
        </w:tc>
        <w:tc>
          <w:tcPr>
            <w:tcW w:w="1145"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1090"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984"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DB2C85">
        <w:trPr>
          <w:trHeight w:val="57"/>
        </w:trPr>
        <w:tc>
          <w:tcPr>
            <w:tcW w:w="2061" w:type="dxa"/>
            <w:tcBorders>
              <w:top w:val="single" w:sz="4" w:space="0" w:color="000000"/>
              <w:left w:val="single" w:sz="4" w:space="0" w:color="000000"/>
              <w:bottom w:val="single" w:sz="4" w:space="0" w:color="000000"/>
              <w:right w:val="single" w:sz="4" w:space="0" w:color="000000"/>
            </w:tcBorders>
            <w:vAlign w:val="center"/>
          </w:tcPr>
          <w:p w:rsidR="00DB2C85" w:rsidRDefault="00DB2C85">
            <w:pPr>
              <w:rPr>
                <w:rFonts w:asciiTheme="minorEastAsia" w:eastAsiaTheme="minorEastAsia" w:hAnsiTheme="minorEastAsia" w:cstheme="minorEastAsia"/>
                <w:color w:val="000000"/>
                <w:sz w:val="18"/>
                <w:szCs w:val="18"/>
              </w:rPr>
            </w:pPr>
          </w:p>
        </w:tc>
        <w:tc>
          <w:tcPr>
            <w:tcW w:w="714"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Theme="minorEastAsia" w:eastAsiaTheme="minorEastAsia" w:hAnsiTheme="minorEastAsia" w:cstheme="minorEastAsia"/>
                <w:color w:val="000000"/>
                <w:sz w:val="18"/>
                <w:szCs w:val="18"/>
              </w:rPr>
            </w:pPr>
          </w:p>
        </w:tc>
        <w:tc>
          <w:tcPr>
            <w:tcW w:w="2706" w:type="dxa"/>
            <w:gridSpan w:val="2"/>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5</w:t>
            </w:r>
            <w:r>
              <w:rPr>
                <w:rFonts w:asciiTheme="minorEastAsia" w:eastAsiaTheme="minorEastAsia" w:hAnsiTheme="minorEastAsia" w:cstheme="minorEastAsia" w:hint="eastAsia"/>
                <w:color w:val="000000"/>
                <w:kern w:val="0"/>
                <w:sz w:val="18"/>
                <w:szCs w:val="18"/>
              </w:rPr>
              <w:t>、教育支出</w:t>
            </w:r>
          </w:p>
        </w:tc>
        <w:tc>
          <w:tcPr>
            <w:tcW w:w="1145"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1090"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984"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DB2C85">
        <w:trPr>
          <w:trHeight w:val="57"/>
        </w:trPr>
        <w:tc>
          <w:tcPr>
            <w:tcW w:w="2061" w:type="dxa"/>
            <w:tcBorders>
              <w:top w:val="single" w:sz="4" w:space="0" w:color="000000"/>
              <w:left w:val="single" w:sz="4" w:space="0" w:color="000000"/>
              <w:bottom w:val="single" w:sz="4" w:space="0" w:color="000000"/>
              <w:right w:val="single" w:sz="4" w:space="0" w:color="000000"/>
            </w:tcBorders>
            <w:vAlign w:val="center"/>
          </w:tcPr>
          <w:p w:rsidR="00DB2C85" w:rsidRDefault="00DB2C85">
            <w:pPr>
              <w:rPr>
                <w:rFonts w:asciiTheme="minorEastAsia" w:eastAsiaTheme="minorEastAsia" w:hAnsiTheme="minorEastAsia" w:cstheme="minorEastAsia"/>
                <w:color w:val="000000"/>
                <w:sz w:val="18"/>
                <w:szCs w:val="18"/>
              </w:rPr>
            </w:pPr>
          </w:p>
        </w:tc>
        <w:tc>
          <w:tcPr>
            <w:tcW w:w="714"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Theme="minorEastAsia" w:eastAsiaTheme="minorEastAsia" w:hAnsiTheme="minorEastAsia" w:cstheme="minorEastAsia"/>
                <w:color w:val="000000"/>
                <w:sz w:val="18"/>
                <w:szCs w:val="18"/>
              </w:rPr>
            </w:pPr>
          </w:p>
        </w:tc>
        <w:tc>
          <w:tcPr>
            <w:tcW w:w="2706" w:type="dxa"/>
            <w:gridSpan w:val="2"/>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6</w:t>
            </w:r>
            <w:r>
              <w:rPr>
                <w:rFonts w:asciiTheme="minorEastAsia" w:eastAsiaTheme="minorEastAsia" w:hAnsiTheme="minorEastAsia" w:cstheme="minorEastAsia" w:hint="eastAsia"/>
                <w:color w:val="000000"/>
                <w:kern w:val="0"/>
                <w:sz w:val="18"/>
                <w:szCs w:val="18"/>
              </w:rPr>
              <w:t>、科学技术支出</w:t>
            </w:r>
          </w:p>
        </w:tc>
        <w:tc>
          <w:tcPr>
            <w:tcW w:w="1145"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1090"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984"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DB2C85">
        <w:trPr>
          <w:trHeight w:val="57"/>
        </w:trPr>
        <w:tc>
          <w:tcPr>
            <w:tcW w:w="2061" w:type="dxa"/>
            <w:tcBorders>
              <w:top w:val="single" w:sz="4" w:space="0" w:color="000000"/>
              <w:left w:val="single" w:sz="4" w:space="0" w:color="000000"/>
              <w:bottom w:val="single" w:sz="4" w:space="0" w:color="000000"/>
              <w:right w:val="single" w:sz="4" w:space="0" w:color="000000"/>
            </w:tcBorders>
            <w:vAlign w:val="center"/>
          </w:tcPr>
          <w:p w:rsidR="00DB2C85" w:rsidRDefault="00DB2C85">
            <w:pPr>
              <w:rPr>
                <w:rFonts w:asciiTheme="minorEastAsia" w:eastAsiaTheme="minorEastAsia" w:hAnsiTheme="minorEastAsia" w:cstheme="minorEastAsia"/>
                <w:color w:val="000000"/>
                <w:sz w:val="18"/>
                <w:szCs w:val="18"/>
              </w:rPr>
            </w:pPr>
          </w:p>
        </w:tc>
        <w:tc>
          <w:tcPr>
            <w:tcW w:w="714"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Theme="minorEastAsia" w:eastAsiaTheme="minorEastAsia" w:hAnsiTheme="minorEastAsia" w:cstheme="minorEastAsia"/>
                <w:color w:val="000000"/>
                <w:sz w:val="18"/>
                <w:szCs w:val="18"/>
              </w:rPr>
            </w:pPr>
          </w:p>
        </w:tc>
        <w:tc>
          <w:tcPr>
            <w:tcW w:w="2706" w:type="dxa"/>
            <w:gridSpan w:val="2"/>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7</w:t>
            </w:r>
            <w:r>
              <w:rPr>
                <w:rFonts w:asciiTheme="minorEastAsia" w:eastAsiaTheme="minorEastAsia" w:hAnsiTheme="minorEastAsia" w:cstheme="minorEastAsia" w:hint="eastAsia"/>
                <w:color w:val="000000"/>
                <w:kern w:val="0"/>
                <w:sz w:val="18"/>
                <w:szCs w:val="18"/>
              </w:rPr>
              <w:t>、</w:t>
            </w:r>
            <w:r>
              <w:rPr>
                <w:rFonts w:asciiTheme="minorEastAsia" w:eastAsiaTheme="minorEastAsia" w:hAnsiTheme="minorEastAsia" w:cstheme="minorEastAsia" w:hint="eastAsia"/>
                <w:color w:val="000000"/>
                <w:spacing w:val="-11"/>
                <w:w w:val="98"/>
                <w:kern w:val="0"/>
                <w:sz w:val="18"/>
                <w:szCs w:val="18"/>
              </w:rPr>
              <w:t>文化旅游体育与传媒支出</w:t>
            </w:r>
          </w:p>
        </w:tc>
        <w:tc>
          <w:tcPr>
            <w:tcW w:w="1145"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1090"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984"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DB2C85">
        <w:trPr>
          <w:trHeight w:val="57"/>
        </w:trPr>
        <w:tc>
          <w:tcPr>
            <w:tcW w:w="2061" w:type="dxa"/>
            <w:tcBorders>
              <w:top w:val="single" w:sz="4" w:space="0" w:color="000000"/>
              <w:left w:val="single" w:sz="4" w:space="0" w:color="000000"/>
              <w:bottom w:val="single" w:sz="4" w:space="0" w:color="000000"/>
              <w:right w:val="single" w:sz="4" w:space="0" w:color="000000"/>
            </w:tcBorders>
            <w:vAlign w:val="center"/>
          </w:tcPr>
          <w:p w:rsidR="00DB2C85" w:rsidRDefault="00DB2C85">
            <w:pPr>
              <w:rPr>
                <w:rFonts w:asciiTheme="minorEastAsia" w:eastAsiaTheme="minorEastAsia" w:hAnsiTheme="minorEastAsia" w:cstheme="minorEastAsia"/>
                <w:color w:val="000000"/>
                <w:sz w:val="18"/>
                <w:szCs w:val="18"/>
              </w:rPr>
            </w:pPr>
          </w:p>
        </w:tc>
        <w:tc>
          <w:tcPr>
            <w:tcW w:w="714"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Theme="minorEastAsia" w:eastAsiaTheme="minorEastAsia" w:hAnsiTheme="minorEastAsia" w:cstheme="minorEastAsia"/>
                <w:color w:val="000000"/>
                <w:sz w:val="18"/>
                <w:szCs w:val="18"/>
              </w:rPr>
            </w:pPr>
          </w:p>
        </w:tc>
        <w:tc>
          <w:tcPr>
            <w:tcW w:w="2706" w:type="dxa"/>
            <w:gridSpan w:val="2"/>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8</w:t>
            </w:r>
            <w:r>
              <w:rPr>
                <w:rFonts w:asciiTheme="minorEastAsia" w:eastAsiaTheme="minorEastAsia" w:hAnsiTheme="minorEastAsia" w:cstheme="minorEastAsia" w:hint="eastAsia"/>
                <w:color w:val="000000"/>
                <w:kern w:val="0"/>
                <w:sz w:val="18"/>
                <w:szCs w:val="18"/>
              </w:rPr>
              <w:t>、社会保障和就业支出</w:t>
            </w:r>
          </w:p>
        </w:tc>
        <w:tc>
          <w:tcPr>
            <w:tcW w:w="1145"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w:t>
            </w:r>
          </w:p>
        </w:tc>
        <w:tc>
          <w:tcPr>
            <w:tcW w:w="1090"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w:t>
            </w:r>
          </w:p>
        </w:tc>
        <w:tc>
          <w:tcPr>
            <w:tcW w:w="984"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DB2C85">
        <w:trPr>
          <w:trHeight w:val="57"/>
        </w:trPr>
        <w:tc>
          <w:tcPr>
            <w:tcW w:w="2061" w:type="dxa"/>
            <w:tcBorders>
              <w:top w:val="single" w:sz="4" w:space="0" w:color="000000"/>
              <w:left w:val="single" w:sz="4" w:space="0" w:color="000000"/>
              <w:bottom w:val="single" w:sz="4" w:space="0" w:color="000000"/>
              <w:right w:val="single" w:sz="4" w:space="0" w:color="000000"/>
            </w:tcBorders>
            <w:vAlign w:val="center"/>
          </w:tcPr>
          <w:p w:rsidR="00DB2C85" w:rsidRDefault="00DB2C85">
            <w:pPr>
              <w:rPr>
                <w:rFonts w:asciiTheme="minorEastAsia" w:eastAsiaTheme="minorEastAsia" w:hAnsiTheme="minorEastAsia" w:cstheme="minorEastAsia"/>
                <w:color w:val="000000"/>
                <w:sz w:val="18"/>
                <w:szCs w:val="18"/>
              </w:rPr>
            </w:pPr>
          </w:p>
        </w:tc>
        <w:tc>
          <w:tcPr>
            <w:tcW w:w="714"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Theme="minorEastAsia" w:eastAsiaTheme="minorEastAsia" w:hAnsiTheme="minorEastAsia" w:cstheme="minorEastAsia"/>
                <w:color w:val="000000"/>
                <w:sz w:val="18"/>
                <w:szCs w:val="18"/>
              </w:rPr>
            </w:pPr>
          </w:p>
        </w:tc>
        <w:tc>
          <w:tcPr>
            <w:tcW w:w="2706" w:type="dxa"/>
            <w:gridSpan w:val="2"/>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9</w:t>
            </w:r>
            <w:r>
              <w:rPr>
                <w:rFonts w:asciiTheme="minorEastAsia" w:eastAsiaTheme="minorEastAsia" w:hAnsiTheme="minorEastAsia" w:cstheme="minorEastAsia" w:hint="eastAsia"/>
                <w:color w:val="000000"/>
                <w:kern w:val="0"/>
                <w:sz w:val="18"/>
                <w:szCs w:val="18"/>
              </w:rPr>
              <w:t>、卫生健康支出</w:t>
            </w:r>
          </w:p>
        </w:tc>
        <w:tc>
          <w:tcPr>
            <w:tcW w:w="1145"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1.67</w:t>
            </w:r>
            <w:r>
              <w:rPr>
                <w:rFonts w:asciiTheme="minorEastAsia" w:eastAsiaTheme="minorEastAsia" w:hAnsiTheme="minorEastAsia" w:cstheme="minorEastAsia" w:hint="eastAsia"/>
                <w:color w:val="000000"/>
                <w:kern w:val="0"/>
                <w:sz w:val="18"/>
                <w:szCs w:val="18"/>
              </w:rPr>
              <w:t>4</w:t>
            </w:r>
          </w:p>
        </w:tc>
        <w:tc>
          <w:tcPr>
            <w:tcW w:w="1090"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sz w:val="18"/>
                <w:szCs w:val="18"/>
              </w:rPr>
              <w:t>1.67</w:t>
            </w:r>
          </w:p>
        </w:tc>
        <w:tc>
          <w:tcPr>
            <w:tcW w:w="984"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DB2C85">
        <w:trPr>
          <w:trHeight w:val="57"/>
        </w:trPr>
        <w:tc>
          <w:tcPr>
            <w:tcW w:w="2061" w:type="dxa"/>
            <w:tcBorders>
              <w:top w:val="single" w:sz="4" w:space="0" w:color="000000"/>
              <w:left w:val="single" w:sz="4" w:space="0" w:color="000000"/>
              <w:bottom w:val="single" w:sz="4" w:space="0" w:color="000000"/>
              <w:right w:val="single" w:sz="4" w:space="0" w:color="000000"/>
            </w:tcBorders>
            <w:vAlign w:val="center"/>
          </w:tcPr>
          <w:p w:rsidR="00DB2C85" w:rsidRDefault="00DB2C85">
            <w:pPr>
              <w:rPr>
                <w:rFonts w:asciiTheme="minorEastAsia" w:eastAsiaTheme="minorEastAsia" w:hAnsiTheme="minorEastAsia" w:cstheme="minorEastAsia"/>
                <w:color w:val="000000"/>
                <w:sz w:val="18"/>
                <w:szCs w:val="18"/>
              </w:rPr>
            </w:pPr>
          </w:p>
        </w:tc>
        <w:tc>
          <w:tcPr>
            <w:tcW w:w="714"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Theme="minorEastAsia" w:eastAsiaTheme="minorEastAsia" w:hAnsiTheme="minorEastAsia" w:cstheme="minorEastAsia"/>
                <w:color w:val="000000"/>
                <w:sz w:val="18"/>
                <w:szCs w:val="18"/>
              </w:rPr>
            </w:pPr>
          </w:p>
        </w:tc>
        <w:tc>
          <w:tcPr>
            <w:tcW w:w="2706" w:type="dxa"/>
            <w:gridSpan w:val="2"/>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10</w:t>
            </w:r>
            <w:r>
              <w:rPr>
                <w:rFonts w:asciiTheme="minorEastAsia" w:eastAsiaTheme="minorEastAsia" w:hAnsiTheme="minorEastAsia" w:cstheme="minorEastAsia" w:hint="eastAsia"/>
                <w:color w:val="000000"/>
                <w:kern w:val="0"/>
                <w:sz w:val="18"/>
                <w:szCs w:val="18"/>
              </w:rPr>
              <w:t>、节能环保支出</w:t>
            </w:r>
          </w:p>
        </w:tc>
        <w:tc>
          <w:tcPr>
            <w:tcW w:w="1145"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1090"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984"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DB2C85">
        <w:trPr>
          <w:trHeight w:val="57"/>
        </w:trPr>
        <w:tc>
          <w:tcPr>
            <w:tcW w:w="2061" w:type="dxa"/>
            <w:tcBorders>
              <w:top w:val="single" w:sz="4" w:space="0" w:color="000000"/>
              <w:left w:val="single" w:sz="4" w:space="0" w:color="000000"/>
              <w:bottom w:val="single" w:sz="4" w:space="0" w:color="000000"/>
              <w:right w:val="single" w:sz="4" w:space="0" w:color="000000"/>
            </w:tcBorders>
            <w:vAlign w:val="center"/>
          </w:tcPr>
          <w:p w:rsidR="00DB2C85" w:rsidRDefault="00DB2C85">
            <w:pPr>
              <w:rPr>
                <w:rFonts w:asciiTheme="minorEastAsia" w:eastAsiaTheme="minorEastAsia" w:hAnsiTheme="minorEastAsia" w:cstheme="minorEastAsia"/>
                <w:color w:val="000000"/>
                <w:sz w:val="18"/>
                <w:szCs w:val="18"/>
              </w:rPr>
            </w:pPr>
          </w:p>
        </w:tc>
        <w:tc>
          <w:tcPr>
            <w:tcW w:w="714"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Theme="minorEastAsia" w:eastAsiaTheme="minorEastAsia" w:hAnsiTheme="minorEastAsia" w:cstheme="minorEastAsia"/>
                <w:color w:val="000000"/>
                <w:sz w:val="18"/>
                <w:szCs w:val="18"/>
              </w:rPr>
            </w:pPr>
          </w:p>
        </w:tc>
        <w:tc>
          <w:tcPr>
            <w:tcW w:w="2706" w:type="dxa"/>
            <w:gridSpan w:val="2"/>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11</w:t>
            </w:r>
            <w:r>
              <w:rPr>
                <w:rFonts w:asciiTheme="minorEastAsia" w:eastAsiaTheme="minorEastAsia" w:hAnsiTheme="minorEastAsia" w:cstheme="minorEastAsia" w:hint="eastAsia"/>
                <w:color w:val="000000"/>
                <w:kern w:val="0"/>
                <w:sz w:val="18"/>
                <w:szCs w:val="18"/>
              </w:rPr>
              <w:t>、城乡社区支出</w:t>
            </w:r>
          </w:p>
        </w:tc>
        <w:tc>
          <w:tcPr>
            <w:tcW w:w="1145"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1090"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984"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DB2C85">
        <w:trPr>
          <w:trHeight w:val="57"/>
        </w:trPr>
        <w:tc>
          <w:tcPr>
            <w:tcW w:w="2061" w:type="dxa"/>
            <w:tcBorders>
              <w:top w:val="single" w:sz="4" w:space="0" w:color="000000"/>
              <w:left w:val="single" w:sz="4" w:space="0" w:color="000000"/>
              <w:bottom w:val="single" w:sz="4" w:space="0" w:color="000000"/>
              <w:right w:val="single" w:sz="4" w:space="0" w:color="000000"/>
            </w:tcBorders>
            <w:vAlign w:val="center"/>
          </w:tcPr>
          <w:p w:rsidR="00DB2C85" w:rsidRDefault="00DB2C85">
            <w:pPr>
              <w:rPr>
                <w:rFonts w:asciiTheme="minorEastAsia" w:eastAsiaTheme="minorEastAsia" w:hAnsiTheme="minorEastAsia" w:cstheme="minorEastAsia"/>
                <w:color w:val="000000"/>
                <w:sz w:val="18"/>
                <w:szCs w:val="18"/>
              </w:rPr>
            </w:pPr>
          </w:p>
        </w:tc>
        <w:tc>
          <w:tcPr>
            <w:tcW w:w="714"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Theme="minorEastAsia" w:eastAsiaTheme="minorEastAsia" w:hAnsiTheme="minorEastAsia" w:cstheme="minorEastAsia"/>
                <w:color w:val="000000"/>
                <w:sz w:val="18"/>
                <w:szCs w:val="18"/>
              </w:rPr>
            </w:pPr>
          </w:p>
        </w:tc>
        <w:tc>
          <w:tcPr>
            <w:tcW w:w="2706" w:type="dxa"/>
            <w:gridSpan w:val="2"/>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12</w:t>
            </w:r>
            <w:r>
              <w:rPr>
                <w:rFonts w:asciiTheme="minorEastAsia" w:eastAsiaTheme="minorEastAsia" w:hAnsiTheme="minorEastAsia" w:cstheme="minorEastAsia" w:hint="eastAsia"/>
                <w:color w:val="000000"/>
                <w:kern w:val="0"/>
                <w:sz w:val="18"/>
                <w:szCs w:val="18"/>
              </w:rPr>
              <w:t>、农林水支出</w:t>
            </w:r>
          </w:p>
        </w:tc>
        <w:tc>
          <w:tcPr>
            <w:tcW w:w="1145"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1090"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984"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DB2C85">
        <w:trPr>
          <w:trHeight w:val="57"/>
        </w:trPr>
        <w:tc>
          <w:tcPr>
            <w:tcW w:w="2061" w:type="dxa"/>
            <w:tcBorders>
              <w:top w:val="single" w:sz="4" w:space="0" w:color="000000"/>
              <w:left w:val="single" w:sz="4" w:space="0" w:color="000000"/>
              <w:bottom w:val="single" w:sz="4" w:space="0" w:color="000000"/>
              <w:right w:val="single" w:sz="4" w:space="0" w:color="000000"/>
            </w:tcBorders>
            <w:vAlign w:val="center"/>
          </w:tcPr>
          <w:p w:rsidR="00DB2C85" w:rsidRDefault="00DB2C85">
            <w:pPr>
              <w:rPr>
                <w:rFonts w:asciiTheme="minorEastAsia" w:eastAsiaTheme="minorEastAsia" w:hAnsiTheme="minorEastAsia" w:cstheme="minorEastAsia"/>
                <w:color w:val="000000"/>
                <w:sz w:val="18"/>
                <w:szCs w:val="18"/>
              </w:rPr>
            </w:pPr>
          </w:p>
        </w:tc>
        <w:tc>
          <w:tcPr>
            <w:tcW w:w="714"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Theme="minorEastAsia" w:eastAsiaTheme="minorEastAsia" w:hAnsiTheme="minorEastAsia" w:cstheme="minorEastAsia"/>
                <w:color w:val="000000"/>
                <w:sz w:val="18"/>
                <w:szCs w:val="18"/>
              </w:rPr>
            </w:pPr>
          </w:p>
        </w:tc>
        <w:tc>
          <w:tcPr>
            <w:tcW w:w="2706" w:type="dxa"/>
            <w:gridSpan w:val="2"/>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13</w:t>
            </w:r>
            <w:r>
              <w:rPr>
                <w:rFonts w:asciiTheme="minorEastAsia" w:eastAsiaTheme="minorEastAsia" w:hAnsiTheme="minorEastAsia" w:cstheme="minorEastAsia" w:hint="eastAsia"/>
                <w:color w:val="000000"/>
                <w:kern w:val="0"/>
                <w:sz w:val="18"/>
                <w:szCs w:val="18"/>
              </w:rPr>
              <w:t>、交通运输支出</w:t>
            </w:r>
          </w:p>
        </w:tc>
        <w:tc>
          <w:tcPr>
            <w:tcW w:w="1145"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1090"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984"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DB2C85">
        <w:trPr>
          <w:trHeight w:val="57"/>
        </w:trPr>
        <w:tc>
          <w:tcPr>
            <w:tcW w:w="2061" w:type="dxa"/>
            <w:tcBorders>
              <w:top w:val="single" w:sz="4" w:space="0" w:color="000000"/>
              <w:left w:val="single" w:sz="4" w:space="0" w:color="000000"/>
              <w:bottom w:val="single" w:sz="4" w:space="0" w:color="000000"/>
              <w:right w:val="single" w:sz="4" w:space="0" w:color="000000"/>
            </w:tcBorders>
            <w:vAlign w:val="center"/>
          </w:tcPr>
          <w:p w:rsidR="00DB2C85" w:rsidRDefault="00DB2C85">
            <w:pPr>
              <w:rPr>
                <w:rFonts w:asciiTheme="minorEastAsia" w:eastAsiaTheme="minorEastAsia" w:hAnsiTheme="minorEastAsia" w:cstheme="minorEastAsia"/>
                <w:color w:val="000000"/>
                <w:sz w:val="18"/>
                <w:szCs w:val="18"/>
              </w:rPr>
            </w:pPr>
          </w:p>
        </w:tc>
        <w:tc>
          <w:tcPr>
            <w:tcW w:w="714"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Theme="minorEastAsia" w:eastAsiaTheme="minorEastAsia" w:hAnsiTheme="minorEastAsia" w:cstheme="minorEastAsia"/>
                <w:color w:val="000000"/>
                <w:sz w:val="18"/>
                <w:szCs w:val="18"/>
              </w:rPr>
            </w:pPr>
          </w:p>
        </w:tc>
        <w:tc>
          <w:tcPr>
            <w:tcW w:w="2706" w:type="dxa"/>
            <w:gridSpan w:val="2"/>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14</w:t>
            </w:r>
            <w:r>
              <w:rPr>
                <w:rFonts w:asciiTheme="minorEastAsia" w:eastAsiaTheme="minorEastAsia" w:hAnsiTheme="minorEastAsia" w:cstheme="minorEastAsia" w:hint="eastAsia"/>
                <w:color w:val="000000"/>
                <w:kern w:val="0"/>
                <w:sz w:val="18"/>
                <w:szCs w:val="18"/>
              </w:rPr>
              <w:t>、资源勘探信息等支出</w:t>
            </w:r>
          </w:p>
        </w:tc>
        <w:tc>
          <w:tcPr>
            <w:tcW w:w="1145"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1090"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984"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DB2C85">
        <w:trPr>
          <w:trHeight w:val="57"/>
        </w:trPr>
        <w:tc>
          <w:tcPr>
            <w:tcW w:w="2061" w:type="dxa"/>
            <w:tcBorders>
              <w:top w:val="single" w:sz="4" w:space="0" w:color="000000"/>
              <w:left w:val="single" w:sz="4" w:space="0" w:color="000000"/>
              <w:bottom w:val="single" w:sz="4" w:space="0" w:color="000000"/>
              <w:right w:val="single" w:sz="4" w:space="0" w:color="000000"/>
            </w:tcBorders>
            <w:vAlign w:val="center"/>
          </w:tcPr>
          <w:p w:rsidR="00DB2C85" w:rsidRDefault="00DB2C85">
            <w:pPr>
              <w:rPr>
                <w:rFonts w:asciiTheme="minorEastAsia" w:eastAsiaTheme="minorEastAsia" w:hAnsiTheme="minorEastAsia" w:cstheme="minorEastAsia"/>
                <w:color w:val="000000"/>
                <w:sz w:val="18"/>
                <w:szCs w:val="18"/>
              </w:rPr>
            </w:pPr>
          </w:p>
        </w:tc>
        <w:tc>
          <w:tcPr>
            <w:tcW w:w="714"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Theme="minorEastAsia" w:eastAsiaTheme="minorEastAsia" w:hAnsiTheme="minorEastAsia" w:cstheme="minorEastAsia"/>
                <w:color w:val="000000"/>
                <w:sz w:val="18"/>
                <w:szCs w:val="18"/>
              </w:rPr>
            </w:pPr>
          </w:p>
        </w:tc>
        <w:tc>
          <w:tcPr>
            <w:tcW w:w="2706" w:type="dxa"/>
            <w:gridSpan w:val="2"/>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15</w:t>
            </w:r>
            <w:r>
              <w:rPr>
                <w:rFonts w:asciiTheme="minorEastAsia" w:eastAsiaTheme="minorEastAsia" w:hAnsiTheme="minorEastAsia" w:cstheme="minorEastAsia" w:hint="eastAsia"/>
                <w:color w:val="000000"/>
                <w:kern w:val="0"/>
                <w:sz w:val="18"/>
                <w:szCs w:val="18"/>
              </w:rPr>
              <w:t>、商业服务业等支出</w:t>
            </w:r>
          </w:p>
        </w:tc>
        <w:tc>
          <w:tcPr>
            <w:tcW w:w="1145"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1090"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984"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DB2C85">
        <w:trPr>
          <w:trHeight w:val="57"/>
        </w:trPr>
        <w:tc>
          <w:tcPr>
            <w:tcW w:w="2061" w:type="dxa"/>
            <w:tcBorders>
              <w:top w:val="single" w:sz="4" w:space="0" w:color="000000"/>
              <w:left w:val="single" w:sz="4" w:space="0" w:color="000000"/>
              <w:bottom w:val="single" w:sz="4" w:space="0" w:color="000000"/>
              <w:right w:val="single" w:sz="4" w:space="0" w:color="000000"/>
            </w:tcBorders>
            <w:vAlign w:val="center"/>
          </w:tcPr>
          <w:p w:rsidR="00DB2C85" w:rsidRDefault="00DB2C85">
            <w:pPr>
              <w:rPr>
                <w:rFonts w:asciiTheme="minorEastAsia" w:eastAsiaTheme="minorEastAsia" w:hAnsiTheme="minorEastAsia" w:cstheme="minorEastAsia"/>
                <w:color w:val="000000"/>
                <w:sz w:val="18"/>
                <w:szCs w:val="18"/>
              </w:rPr>
            </w:pPr>
          </w:p>
        </w:tc>
        <w:tc>
          <w:tcPr>
            <w:tcW w:w="714"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Theme="minorEastAsia" w:eastAsiaTheme="minorEastAsia" w:hAnsiTheme="minorEastAsia" w:cstheme="minorEastAsia"/>
                <w:color w:val="000000"/>
                <w:sz w:val="18"/>
                <w:szCs w:val="18"/>
              </w:rPr>
            </w:pPr>
          </w:p>
        </w:tc>
        <w:tc>
          <w:tcPr>
            <w:tcW w:w="2706" w:type="dxa"/>
            <w:gridSpan w:val="2"/>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16</w:t>
            </w:r>
            <w:r>
              <w:rPr>
                <w:rFonts w:asciiTheme="minorEastAsia" w:eastAsiaTheme="minorEastAsia" w:hAnsiTheme="minorEastAsia" w:cstheme="minorEastAsia" w:hint="eastAsia"/>
                <w:color w:val="000000"/>
                <w:kern w:val="0"/>
                <w:sz w:val="18"/>
                <w:szCs w:val="18"/>
              </w:rPr>
              <w:t>、金融支出</w:t>
            </w:r>
          </w:p>
        </w:tc>
        <w:tc>
          <w:tcPr>
            <w:tcW w:w="1145"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1090"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984"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DB2C85">
        <w:trPr>
          <w:trHeight w:val="57"/>
        </w:trPr>
        <w:tc>
          <w:tcPr>
            <w:tcW w:w="2061" w:type="dxa"/>
            <w:tcBorders>
              <w:top w:val="single" w:sz="4" w:space="0" w:color="000000"/>
              <w:left w:val="single" w:sz="4" w:space="0" w:color="000000"/>
              <w:bottom w:val="single" w:sz="4" w:space="0" w:color="000000"/>
              <w:right w:val="single" w:sz="4" w:space="0" w:color="000000"/>
            </w:tcBorders>
            <w:vAlign w:val="center"/>
          </w:tcPr>
          <w:p w:rsidR="00DB2C85" w:rsidRDefault="00DB2C85">
            <w:pPr>
              <w:rPr>
                <w:rFonts w:asciiTheme="minorEastAsia" w:eastAsiaTheme="minorEastAsia" w:hAnsiTheme="minorEastAsia" w:cstheme="minorEastAsia"/>
                <w:color w:val="000000"/>
                <w:sz w:val="18"/>
                <w:szCs w:val="18"/>
              </w:rPr>
            </w:pPr>
          </w:p>
        </w:tc>
        <w:tc>
          <w:tcPr>
            <w:tcW w:w="714"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Theme="minorEastAsia" w:eastAsiaTheme="minorEastAsia" w:hAnsiTheme="minorEastAsia" w:cstheme="minorEastAsia"/>
                <w:color w:val="000000"/>
                <w:sz w:val="18"/>
                <w:szCs w:val="18"/>
              </w:rPr>
            </w:pPr>
          </w:p>
        </w:tc>
        <w:tc>
          <w:tcPr>
            <w:tcW w:w="2706" w:type="dxa"/>
            <w:gridSpan w:val="2"/>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17</w:t>
            </w:r>
            <w:r>
              <w:rPr>
                <w:rFonts w:asciiTheme="minorEastAsia" w:eastAsiaTheme="minorEastAsia" w:hAnsiTheme="minorEastAsia" w:cstheme="minorEastAsia" w:hint="eastAsia"/>
                <w:color w:val="000000"/>
                <w:kern w:val="0"/>
                <w:sz w:val="18"/>
                <w:szCs w:val="18"/>
              </w:rPr>
              <w:t>、援助其他地区支出</w:t>
            </w:r>
          </w:p>
        </w:tc>
        <w:tc>
          <w:tcPr>
            <w:tcW w:w="1145"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1090"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984"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DB2C85">
        <w:trPr>
          <w:trHeight w:val="57"/>
        </w:trPr>
        <w:tc>
          <w:tcPr>
            <w:tcW w:w="2061" w:type="dxa"/>
            <w:tcBorders>
              <w:top w:val="single" w:sz="4" w:space="0" w:color="000000"/>
              <w:left w:val="single" w:sz="4" w:space="0" w:color="000000"/>
              <w:bottom w:val="single" w:sz="4" w:space="0" w:color="000000"/>
              <w:right w:val="single" w:sz="4" w:space="0" w:color="000000"/>
            </w:tcBorders>
            <w:vAlign w:val="center"/>
          </w:tcPr>
          <w:p w:rsidR="00DB2C85" w:rsidRDefault="00DB2C85">
            <w:pPr>
              <w:rPr>
                <w:rFonts w:asciiTheme="minorEastAsia" w:eastAsiaTheme="minorEastAsia" w:hAnsiTheme="minorEastAsia" w:cstheme="minorEastAsia"/>
                <w:color w:val="000000"/>
                <w:sz w:val="18"/>
                <w:szCs w:val="18"/>
              </w:rPr>
            </w:pPr>
          </w:p>
        </w:tc>
        <w:tc>
          <w:tcPr>
            <w:tcW w:w="714"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Theme="minorEastAsia" w:eastAsiaTheme="minorEastAsia" w:hAnsiTheme="minorEastAsia" w:cstheme="minorEastAsia"/>
                <w:color w:val="000000"/>
                <w:sz w:val="18"/>
                <w:szCs w:val="18"/>
              </w:rPr>
            </w:pPr>
          </w:p>
        </w:tc>
        <w:tc>
          <w:tcPr>
            <w:tcW w:w="2706" w:type="dxa"/>
            <w:gridSpan w:val="2"/>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18</w:t>
            </w:r>
            <w:r>
              <w:rPr>
                <w:rFonts w:asciiTheme="minorEastAsia" w:eastAsiaTheme="minorEastAsia" w:hAnsiTheme="minorEastAsia" w:cstheme="minorEastAsia" w:hint="eastAsia"/>
                <w:color w:val="000000"/>
                <w:kern w:val="0"/>
                <w:sz w:val="18"/>
                <w:szCs w:val="18"/>
              </w:rPr>
              <w:t>、</w:t>
            </w:r>
            <w:r>
              <w:rPr>
                <w:rFonts w:asciiTheme="minorEastAsia" w:eastAsiaTheme="minorEastAsia" w:hAnsiTheme="minorEastAsia" w:cstheme="minorEastAsia" w:hint="eastAsia"/>
                <w:color w:val="000000"/>
                <w:spacing w:val="-11"/>
                <w:w w:val="98"/>
                <w:kern w:val="0"/>
                <w:sz w:val="18"/>
                <w:szCs w:val="18"/>
              </w:rPr>
              <w:t>自然资源海洋气象等支出</w:t>
            </w:r>
          </w:p>
        </w:tc>
        <w:tc>
          <w:tcPr>
            <w:tcW w:w="1145"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1090"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984"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DB2C85">
        <w:trPr>
          <w:trHeight w:val="57"/>
        </w:trPr>
        <w:tc>
          <w:tcPr>
            <w:tcW w:w="2061" w:type="dxa"/>
            <w:tcBorders>
              <w:top w:val="single" w:sz="4" w:space="0" w:color="000000"/>
              <w:left w:val="single" w:sz="4" w:space="0" w:color="000000"/>
              <w:bottom w:val="single" w:sz="4" w:space="0" w:color="000000"/>
              <w:right w:val="single" w:sz="4" w:space="0" w:color="000000"/>
            </w:tcBorders>
            <w:vAlign w:val="center"/>
          </w:tcPr>
          <w:p w:rsidR="00DB2C85" w:rsidRDefault="00DB2C85">
            <w:pPr>
              <w:rPr>
                <w:rFonts w:asciiTheme="minorEastAsia" w:eastAsiaTheme="minorEastAsia" w:hAnsiTheme="minorEastAsia" w:cstheme="minorEastAsia"/>
                <w:color w:val="000000"/>
                <w:sz w:val="18"/>
                <w:szCs w:val="18"/>
              </w:rPr>
            </w:pPr>
          </w:p>
        </w:tc>
        <w:tc>
          <w:tcPr>
            <w:tcW w:w="714"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Theme="minorEastAsia" w:eastAsiaTheme="minorEastAsia" w:hAnsiTheme="minorEastAsia" w:cstheme="minorEastAsia"/>
                <w:color w:val="000000"/>
                <w:sz w:val="18"/>
                <w:szCs w:val="18"/>
              </w:rPr>
            </w:pPr>
          </w:p>
        </w:tc>
        <w:tc>
          <w:tcPr>
            <w:tcW w:w="2706" w:type="dxa"/>
            <w:gridSpan w:val="2"/>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19</w:t>
            </w:r>
            <w:r>
              <w:rPr>
                <w:rFonts w:asciiTheme="minorEastAsia" w:eastAsiaTheme="minorEastAsia" w:hAnsiTheme="minorEastAsia" w:cstheme="minorEastAsia" w:hint="eastAsia"/>
                <w:color w:val="000000"/>
                <w:kern w:val="0"/>
                <w:sz w:val="18"/>
                <w:szCs w:val="18"/>
              </w:rPr>
              <w:t>、住房保障支出</w:t>
            </w:r>
          </w:p>
        </w:tc>
        <w:tc>
          <w:tcPr>
            <w:tcW w:w="1145"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1090"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984"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DB2C85">
        <w:trPr>
          <w:trHeight w:val="57"/>
        </w:trPr>
        <w:tc>
          <w:tcPr>
            <w:tcW w:w="2061" w:type="dxa"/>
            <w:tcBorders>
              <w:top w:val="single" w:sz="4" w:space="0" w:color="000000"/>
              <w:left w:val="single" w:sz="4" w:space="0" w:color="000000"/>
              <w:bottom w:val="single" w:sz="4" w:space="0" w:color="000000"/>
              <w:right w:val="single" w:sz="4" w:space="0" w:color="000000"/>
            </w:tcBorders>
            <w:vAlign w:val="center"/>
          </w:tcPr>
          <w:p w:rsidR="00DB2C85" w:rsidRDefault="00DB2C85">
            <w:pPr>
              <w:rPr>
                <w:rFonts w:asciiTheme="minorEastAsia" w:eastAsiaTheme="minorEastAsia" w:hAnsiTheme="minorEastAsia" w:cstheme="minorEastAsia"/>
                <w:color w:val="000000"/>
                <w:sz w:val="18"/>
                <w:szCs w:val="18"/>
              </w:rPr>
            </w:pPr>
          </w:p>
        </w:tc>
        <w:tc>
          <w:tcPr>
            <w:tcW w:w="714"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Theme="minorEastAsia" w:eastAsiaTheme="minorEastAsia" w:hAnsiTheme="minorEastAsia" w:cstheme="minorEastAsia"/>
                <w:color w:val="000000"/>
                <w:sz w:val="18"/>
                <w:szCs w:val="18"/>
              </w:rPr>
            </w:pPr>
          </w:p>
        </w:tc>
        <w:tc>
          <w:tcPr>
            <w:tcW w:w="2706" w:type="dxa"/>
            <w:gridSpan w:val="2"/>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20</w:t>
            </w:r>
            <w:r>
              <w:rPr>
                <w:rFonts w:asciiTheme="minorEastAsia" w:eastAsiaTheme="minorEastAsia" w:hAnsiTheme="minorEastAsia" w:cstheme="minorEastAsia" w:hint="eastAsia"/>
                <w:color w:val="000000"/>
                <w:kern w:val="0"/>
                <w:sz w:val="18"/>
                <w:szCs w:val="18"/>
              </w:rPr>
              <w:t>、粮油物资储备支出</w:t>
            </w:r>
          </w:p>
        </w:tc>
        <w:tc>
          <w:tcPr>
            <w:tcW w:w="1145"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1090"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984"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DB2C85">
        <w:trPr>
          <w:trHeight w:val="57"/>
        </w:trPr>
        <w:tc>
          <w:tcPr>
            <w:tcW w:w="2061" w:type="dxa"/>
            <w:tcBorders>
              <w:top w:val="single" w:sz="4" w:space="0" w:color="000000"/>
              <w:left w:val="single" w:sz="4" w:space="0" w:color="000000"/>
              <w:bottom w:val="single" w:sz="4" w:space="0" w:color="000000"/>
              <w:right w:val="single" w:sz="4" w:space="0" w:color="000000"/>
            </w:tcBorders>
            <w:vAlign w:val="center"/>
          </w:tcPr>
          <w:p w:rsidR="00DB2C85" w:rsidRDefault="00DB2C85">
            <w:pPr>
              <w:rPr>
                <w:rFonts w:asciiTheme="minorEastAsia" w:eastAsiaTheme="minorEastAsia" w:hAnsiTheme="minorEastAsia" w:cstheme="minorEastAsia"/>
                <w:color w:val="000000"/>
                <w:sz w:val="18"/>
                <w:szCs w:val="18"/>
              </w:rPr>
            </w:pPr>
          </w:p>
        </w:tc>
        <w:tc>
          <w:tcPr>
            <w:tcW w:w="714"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Theme="minorEastAsia" w:eastAsiaTheme="minorEastAsia" w:hAnsiTheme="minorEastAsia" w:cstheme="minorEastAsia"/>
                <w:color w:val="000000"/>
                <w:sz w:val="18"/>
                <w:szCs w:val="18"/>
              </w:rPr>
            </w:pPr>
          </w:p>
        </w:tc>
        <w:tc>
          <w:tcPr>
            <w:tcW w:w="2706" w:type="dxa"/>
            <w:gridSpan w:val="2"/>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21</w:t>
            </w:r>
            <w:r>
              <w:rPr>
                <w:rFonts w:asciiTheme="minorEastAsia" w:eastAsiaTheme="minorEastAsia" w:hAnsiTheme="minorEastAsia" w:cstheme="minorEastAsia" w:hint="eastAsia"/>
                <w:color w:val="000000"/>
                <w:kern w:val="0"/>
                <w:sz w:val="18"/>
                <w:szCs w:val="18"/>
              </w:rPr>
              <w:t>、灾害防治及应急管理支出</w:t>
            </w:r>
          </w:p>
        </w:tc>
        <w:tc>
          <w:tcPr>
            <w:tcW w:w="1145"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1090"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984"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DB2C85">
        <w:trPr>
          <w:trHeight w:val="57"/>
        </w:trPr>
        <w:tc>
          <w:tcPr>
            <w:tcW w:w="2061" w:type="dxa"/>
            <w:tcBorders>
              <w:top w:val="single" w:sz="4" w:space="0" w:color="000000"/>
              <w:left w:val="single" w:sz="4" w:space="0" w:color="000000"/>
              <w:bottom w:val="single" w:sz="4" w:space="0" w:color="000000"/>
              <w:right w:val="single" w:sz="4" w:space="0" w:color="000000"/>
            </w:tcBorders>
            <w:vAlign w:val="center"/>
          </w:tcPr>
          <w:p w:rsidR="00DB2C85" w:rsidRDefault="00DB2C85">
            <w:pPr>
              <w:widowControl/>
              <w:jc w:val="center"/>
              <w:textAlignment w:val="center"/>
              <w:rPr>
                <w:rFonts w:asciiTheme="minorEastAsia" w:eastAsiaTheme="minorEastAsia" w:hAnsiTheme="minorEastAsia" w:cstheme="minorEastAsia"/>
                <w:b/>
                <w:color w:val="000000"/>
                <w:sz w:val="18"/>
                <w:szCs w:val="18"/>
              </w:rPr>
            </w:pPr>
          </w:p>
        </w:tc>
        <w:tc>
          <w:tcPr>
            <w:tcW w:w="714"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Theme="minorEastAsia" w:eastAsiaTheme="minorEastAsia" w:hAnsiTheme="minorEastAsia" w:cstheme="minorEastAsia"/>
                <w:color w:val="000000"/>
                <w:sz w:val="18"/>
                <w:szCs w:val="18"/>
              </w:rPr>
            </w:pPr>
          </w:p>
        </w:tc>
        <w:tc>
          <w:tcPr>
            <w:tcW w:w="2706" w:type="dxa"/>
            <w:gridSpan w:val="2"/>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left"/>
              <w:textAlignment w:val="center"/>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color w:val="000000"/>
                <w:kern w:val="0"/>
                <w:sz w:val="18"/>
                <w:szCs w:val="18"/>
              </w:rPr>
              <w:t>22</w:t>
            </w:r>
            <w:r>
              <w:rPr>
                <w:rFonts w:asciiTheme="minorEastAsia" w:eastAsiaTheme="minorEastAsia" w:hAnsiTheme="minorEastAsia" w:cstheme="minorEastAsia" w:hint="eastAsia"/>
                <w:color w:val="000000"/>
                <w:kern w:val="0"/>
                <w:sz w:val="18"/>
                <w:szCs w:val="18"/>
              </w:rPr>
              <w:t>、其他支出</w:t>
            </w:r>
          </w:p>
        </w:tc>
        <w:tc>
          <w:tcPr>
            <w:tcW w:w="1145" w:type="dxa"/>
            <w:tcBorders>
              <w:top w:val="single" w:sz="4" w:space="0" w:color="000000"/>
              <w:bottom w:val="single" w:sz="4" w:space="0" w:color="000000"/>
              <w:right w:val="single" w:sz="4" w:space="0" w:color="000000"/>
            </w:tcBorders>
            <w:vAlign w:val="center"/>
          </w:tcPr>
          <w:p w:rsidR="00DB2C85" w:rsidRDefault="003D4432">
            <w:pPr>
              <w:widowControl/>
              <w:jc w:val="right"/>
              <w:textAlignment w:val="center"/>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color w:val="000000"/>
                <w:kern w:val="0"/>
                <w:sz w:val="18"/>
                <w:szCs w:val="18"/>
              </w:rPr>
              <w:t>0.00</w:t>
            </w:r>
          </w:p>
        </w:tc>
        <w:tc>
          <w:tcPr>
            <w:tcW w:w="1090" w:type="dxa"/>
            <w:tcBorders>
              <w:top w:val="single" w:sz="4" w:space="0" w:color="000000"/>
              <w:bottom w:val="single" w:sz="4" w:space="0" w:color="000000"/>
              <w:right w:val="single" w:sz="4" w:space="0" w:color="000000"/>
            </w:tcBorders>
            <w:vAlign w:val="center"/>
          </w:tcPr>
          <w:p w:rsidR="00DB2C85" w:rsidRDefault="003D4432">
            <w:pPr>
              <w:widowControl/>
              <w:jc w:val="right"/>
              <w:textAlignment w:val="center"/>
              <w:rPr>
                <w:rFonts w:asciiTheme="minorEastAsia" w:eastAsiaTheme="minorEastAsia" w:hAnsiTheme="minorEastAsia" w:cstheme="minorEastAsia"/>
                <w:b/>
                <w:color w:val="000000"/>
                <w:sz w:val="18"/>
                <w:szCs w:val="18"/>
              </w:rPr>
            </w:pPr>
            <w:r>
              <w:rPr>
                <w:rFonts w:asciiTheme="minorEastAsia" w:eastAsiaTheme="minorEastAsia" w:hAnsiTheme="minorEastAsia" w:cstheme="minorEastAsia" w:hint="eastAsia"/>
                <w:color w:val="000000"/>
                <w:kern w:val="0"/>
                <w:sz w:val="18"/>
                <w:szCs w:val="18"/>
              </w:rPr>
              <w:t>0.00</w:t>
            </w:r>
          </w:p>
        </w:tc>
        <w:tc>
          <w:tcPr>
            <w:tcW w:w="984" w:type="dxa"/>
            <w:tcBorders>
              <w:top w:val="single" w:sz="4" w:space="0" w:color="000000"/>
              <w:bottom w:val="single" w:sz="4" w:space="0" w:color="000000"/>
              <w:right w:val="single" w:sz="4" w:space="0" w:color="000000"/>
            </w:tcBorders>
            <w:vAlign w:val="center"/>
          </w:tcPr>
          <w:p w:rsidR="00DB2C85" w:rsidRDefault="003D4432">
            <w:pPr>
              <w:widowControl/>
              <w:jc w:val="right"/>
              <w:textAlignment w:val="center"/>
              <w:rPr>
                <w:rFonts w:asciiTheme="minorEastAsia" w:eastAsiaTheme="minorEastAsia" w:hAnsiTheme="minorEastAsia" w:cstheme="minorEastAsia"/>
                <w:b/>
                <w:color w:val="000000"/>
                <w:sz w:val="18"/>
                <w:szCs w:val="18"/>
              </w:rPr>
            </w:pPr>
            <w:r>
              <w:rPr>
                <w:rFonts w:asciiTheme="minorEastAsia" w:eastAsiaTheme="minorEastAsia" w:hAnsiTheme="minorEastAsia" w:cstheme="minorEastAsia" w:hint="eastAsia"/>
                <w:color w:val="000000"/>
                <w:kern w:val="0"/>
                <w:sz w:val="18"/>
                <w:szCs w:val="18"/>
              </w:rPr>
              <w:t>0.00</w:t>
            </w:r>
          </w:p>
        </w:tc>
      </w:tr>
      <w:tr w:rsidR="00DB2C85">
        <w:trPr>
          <w:trHeight w:val="57"/>
        </w:trPr>
        <w:tc>
          <w:tcPr>
            <w:tcW w:w="2061"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Theme="minorEastAsia" w:eastAsiaTheme="minorEastAsia" w:hAnsiTheme="minorEastAsia" w:cstheme="minorEastAsia"/>
                <w:b/>
                <w:color w:val="000000"/>
                <w:sz w:val="18"/>
                <w:szCs w:val="18"/>
              </w:rPr>
            </w:pPr>
            <w:r>
              <w:rPr>
                <w:rFonts w:asciiTheme="minorEastAsia" w:eastAsiaTheme="minorEastAsia" w:hAnsiTheme="minorEastAsia" w:cstheme="minorEastAsia" w:hint="eastAsia"/>
                <w:b/>
                <w:color w:val="000000"/>
                <w:kern w:val="0"/>
                <w:sz w:val="18"/>
                <w:szCs w:val="18"/>
              </w:rPr>
              <w:t>本年收入合计</w:t>
            </w:r>
          </w:p>
        </w:tc>
        <w:tc>
          <w:tcPr>
            <w:tcW w:w="737" w:type="dxa"/>
            <w:gridSpan w:val="2"/>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89.61</w:t>
            </w:r>
          </w:p>
        </w:tc>
        <w:tc>
          <w:tcPr>
            <w:tcW w:w="2683"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Theme="minorEastAsia" w:eastAsiaTheme="minorEastAsia" w:hAnsiTheme="minorEastAsia" w:cstheme="minorEastAsia"/>
                <w:b/>
                <w:color w:val="000000"/>
                <w:sz w:val="18"/>
                <w:szCs w:val="18"/>
              </w:rPr>
            </w:pPr>
            <w:r>
              <w:rPr>
                <w:rFonts w:asciiTheme="minorEastAsia" w:eastAsiaTheme="minorEastAsia" w:hAnsiTheme="minorEastAsia" w:cstheme="minorEastAsia" w:hint="eastAsia"/>
                <w:b/>
                <w:color w:val="000000"/>
                <w:kern w:val="0"/>
                <w:sz w:val="18"/>
                <w:szCs w:val="18"/>
              </w:rPr>
              <w:t>本年支出合计</w:t>
            </w:r>
          </w:p>
        </w:tc>
        <w:tc>
          <w:tcPr>
            <w:tcW w:w="1145"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right"/>
              <w:textAlignment w:val="center"/>
              <w:rPr>
                <w:rFonts w:asciiTheme="minorEastAsia" w:eastAsiaTheme="minorEastAsia" w:hAnsiTheme="minorEastAsia" w:cstheme="minorEastAsia"/>
                <w:b/>
                <w:color w:val="000000"/>
                <w:kern w:val="0"/>
                <w:sz w:val="18"/>
                <w:szCs w:val="18"/>
              </w:rPr>
            </w:pPr>
            <w:r>
              <w:rPr>
                <w:rFonts w:asciiTheme="minorEastAsia" w:eastAsiaTheme="minorEastAsia" w:hAnsiTheme="minorEastAsia" w:cstheme="minorEastAsia" w:hint="eastAsia"/>
                <w:color w:val="000000"/>
                <w:kern w:val="0"/>
                <w:sz w:val="18"/>
                <w:szCs w:val="18"/>
              </w:rPr>
              <w:t>89.61</w:t>
            </w:r>
          </w:p>
        </w:tc>
        <w:tc>
          <w:tcPr>
            <w:tcW w:w="1090"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right"/>
              <w:textAlignment w:val="center"/>
              <w:rPr>
                <w:rFonts w:asciiTheme="minorEastAsia" w:eastAsiaTheme="minorEastAsia" w:hAnsiTheme="minorEastAsia" w:cstheme="minorEastAsia"/>
                <w:b/>
                <w:color w:val="000000"/>
                <w:kern w:val="0"/>
                <w:sz w:val="18"/>
                <w:szCs w:val="18"/>
              </w:rPr>
            </w:pPr>
            <w:r>
              <w:rPr>
                <w:rFonts w:asciiTheme="minorEastAsia" w:eastAsiaTheme="minorEastAsia" w:hAnsiTheme="minorEastAsia" w:cstheme="minorEastAsia" w:hint="eastAsia"/>
                <w:color w:val="000000"/>
                <w:kern w:val="0"/>
                <w:sz w:val="18"/>
                <w:szCs w:val="18"/>
              </w:rPr>
              <w:t>89.61</w:t>
            </w:r>
          </w:p>
        </w:tc>
        <w:tc>
          <w:tcPr>
            <w:tcW w:w="984"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right"/>
              <w:textAlignment w:val="center"/>
              <w:rPr>
                <w:rFonts w:asciiTheme="minorEastAsia" w:eastAsiaTheme="minorEastAsia" w:hAnsiTheme="minorEastAsia" w:cstheme="minorEastAsia"/>
                <w:b/>
                <w:color w:val="000000"/>
                <w:kern w:val="0"/>
                <w:sz w:val="18"/>
                <w:szCs w:val="18"/>
              </w:rPr>
            </w:pPr>
            <w:r>
              <w:rPr>
                <w:rFonts w:asciiTheme="minorEastAsia" w:eastAsiaTheme="minorEastAsia" w:hAnsiTheme="minorEastAsia" w:cstheme="minorEastAsia" w:hint="eastAsia"/>
                <w:color w:val="000000"/>
                <w:kern w:val="0"/>
                <w:sz w:val="18"/>
                <w:szCs w:val="18"/>
              </w:rPr>
              <w:t>0.00</w:t>
            </w:r>
          </w:p>
        </w:tc>
      </w:tr>
      <w:tr w:rsidR="00DB2C85">
        <w:trPr>
          <w:trHeight w:val="57"/>
        </w:trPr>
        <w:tc>
          <w:tcPr>
            <w:tcW w:w="2061"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color w:val="000000"/>
                <w:kern w:val="0"/>
                <w:sz w:val="18"/>
                <w:szCs w:val="18"/>
              </w:rPr>
              <w:t>年初财政拨款结转结</w:t>
            </w:r>
          </w:p>
        </w:tc>
        <w:tc>
          <w:tcPr>
            <w:tcW w:w="737" w:type="dxa"/>
            <w:gridSpan w:val="2"/>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right"/>
              <w:textAlignment w:val="center"/>
              <w:rPr>
                <w:rFonts w:asciiTheme="minorEastAsia" w:eastAsiaTheme="minorEastAsia" w:hAnsiTheme="minorEastAsia" w:cstheme="minorEastAsia"/>
                <w:b/>
                <w:color w:val="000000"/>
                <w:kern w:val="0"/>
                <w:sz w:val="18"/>
                <w:szCs w:val="18"/>
              </w:rPr>
            </w:pPr>
            <w:r>
              <w:rPr>
                <w:rFonts w:asciiTheme="minorEastAsia" w:eastAsiaTheme="minorEastAsia" w:hAnsiTheme="minorEastAsia" w:cstheme="minorEastAsia" w:hint="eastAsia"/>
                <w:color w:val="000000"/>
                <w:kern w:val="0"/>
                <w:sz w:val="18"/>
                <w:szCs w:val="18"/>
              </w:rPr>
              <w:t>0.00</w:t>
            </w:r>
          </w:p>
        </w:tc>
        <w:tc>
          <w:tcPr>
            <w:tcW w:w="2683"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Theme="minorEastAsia" w:eastAsiaTheme="minorEastAsia" w:hAnsiTheme="minorEastAsia" w:cstheme="minorEastAsia"/>
                <w:b/>
                <w:color w:val="000000"/>
                <w:kern w:val="0"/>
                <w:sz w:val="18"/>
                <w:szCs w:val="18"/>
              </w:rPr>
            </w:pPr>
            <w:r>
              <w:rPr>
                <w:rFonts w:asciiTheme="minorEastAsia" w:eastAsiaTheme="minorEastAsia" w:hAnsiTheme="minorEastAsia" w:cstheme="minorEastAsia" w:hint="eastAsia"/>
                <w:color w:val="000000"/>
                <w:kern w:val="0"/>
                <w:sz w:val="18"/>
                <w:szCs w:val="18"/>
              </w:rPr>
              <w:t>年末财政拨款结转和结余</w:t>
            </w:r>
          </w:p>
        </w:tc>
        <w:tc>
          <w:tcPr>
            <w:tcW w:w="1145"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right"/>
              <w:textAlignment w:val="center"/>
              <w:rPr>
                <w:rFonts w:asciiTheme="minorEastAsia" w:eastAsiaTheme="minorEastAsia" w:hAnsiTheme="minorEastAsia" w:cstheme="minorEastAsia"/>
                <w:b/>
                <w:color w:val="000000"/>
                <w:kern w:val="0"/>
                <w:sz w:val="18"/>
                <w:szCs w:val="18"/>
              </w:rPr>
            </w:pPr>
            <w:r>
              <w:rPr>
                <w:rFonts w:asciiTheme="minorEastAsia" w:eastAsiaTheme="minorEastAsia" w:hAnsiTheme="minorEastAsia" w:cstheme="minorEastAsia" w:hint="eastAsia"/>
                <w:color w:val="000000"/>
                <w:kern w:val="0"/>
                <w:sz w:val="18"/>
                <w:szCs w:val="18"/>
              </w:rPr>
              <w:t>0.00</w:t>
            </w:r>
          </w:p>
        </w:tc>
        <w:tc>
          <w:tcPr>
            <w:tcW w:w="1090"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right"/>
              <w:textAlignment w:val="center"/>
              <w:rPr>
                <w:rFonts w:asciiTheme="minorEastAsia" w:eastAsiaTheme="minorEastAsia" w:hAnsiTheme="minorEastAsia" w:cstheme="minorEastAsia"/>
                <w:b/>
                <w:color w:val="000000"/>
                <w:kern w:val="0"/>
                <w:sz w:val="18"/>
                <w:szCs w:val="18"/>
              </w:rPr>
            </w:pPr>
            <w:r>
              <w:rPr>
                <w:rFonts w:asciiTheme="minorEastAsia" w:eastAsiaTheme="minorEastAsia" w:hAnsiTheme="minorEastAsia" w:cstheme="minorEastAsia" w:hint="eastAsia"/>
                <w:color w:val="000000"/>
                <w:kern w:val="0"/>
                <w:sz w:val="18"/>
                <w:szCs w:val="18"/>
              </w:rPr>
              <w:t>0.00</w:t>
            </w:r>
          </w:p>
        </w:tc>
        <w:tc>
          <w:tcPr>
            <w:tcW w:w="984"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right"/>
              <w:textAlignment w:val="center"/>
              <w:rPr>
                <w:rFonts w:asciiTheme="minorEastAsia" w:eastAsiaTheme="minorEastAsia" w:hAnsiTheme="minorEastAsia" w:cstheme="minorEastAsia"/>
                <w:b/>
                <w:color w:val="000000"/>
                <w:kern w:val="0"/>
                <w:sz w:val="18"/>
                <w:szCs w:val="18"/>
              </w:rPr>
            </w:pPr>
            <w:r>
              <w:rPr>
                <w:rFonts w:asciiTheme="minorEastAsia" w:eastAsiaTheme="minorEastAsia" w:hAnsiTheme="minorEastAsia" w:cstheme="minorEastAsia" w:hint="eastAsia"/>
                <w:color w:val="000000"/>
                <w:kern w:val="0"/>
                <w:sz w:val="18"/>
                <w:szCs w:val="18"/>
              </w:rPr>
              <w:t>0.00</w:t>
            </w:r>
          </w:p>
        </w:tc>
      </w:tr>
      <w:tr w:rsidR="00DB2C85">
        <w:trPr>
          <w:trHeight w:val="419"/>
        </w:trPr>
        <w:tc>
          <w:tcPr>
            <w:tcW w:w="2061"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textAlignment w:val="center"/>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color w:val="000000"/>
                <w:kern w:val="0"/>
                <w:sz w:val="18"/>
                <w:szCs w:val="18"/>
              </w:rPr>
              <w:t>一、一般公共预</w:t>
            </w:r>
          </w:p>
          <w:p w:rsidR="00DB2C85" w:rsidRDefault="003D4432">
            <w:pPr>
              <w:widowControl/>
              <w:ind w:firstLineChars="200" w:firstLine="360"/>
              <w:textAlignment w:val="center"/>
              <w:rPr>
                <w:rFonts w:asciiTheme="minorEastAsia" w:eastAsiaTheme="minorEastAsia" w:hAnsiTheme="minorEastAsia" w:cstheme="minorEastAsia"/>
                <w:b/>
                <w:color w:val="000000"/>
                <w:kern w:val="0"/>
                <w:sz w:val="18"/>
                <w:szCs w:val="18"/>
              </w:rPr>
            </w:pPr>
            <w:r>
              <w:rPr>
                <w:rFonts w:asciiTheme="minorEastAsia" w:eastAsiaTheme="minorEastAsia" w:hAnsiTheme="minorEastAsia" w:cstheme="minorEastAsia" w:hint="eastAsia"/>
                <w:color w:val="000000"/>
                <w:kern w:val="0"/>
                <w:sz w:val="18"/>
                <w:szCs w:val="18"/>
              </w:rPr>
              <w:t>算财政拨款</w:t>
            </w:r>
          </w:p>
        </w:tc>
        <w:tc>
          <w:tcPr>
            <w:tcW w:w="737" w:type="dxa"/>
            <w:gridSpan w:val="2"/>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right"/>
              <w:textAlignment w:val="center"/>
              <w:rPr>
                <w:rFonts w:asciiTheme="minorEastAsia" w:eastAsiaTheme="minorEastAsia" w:hAnsiTheme="minorEastAsia" w:cstheme="minorEastAsia"/>
                <w:b/>
                <w:color w:val="000000"/>
                <w:kern w:val="0"/>
                <w:sz w:val="18"/>
                <w:szCs w:val="18"/>
              </w:rPr>
            </w:pPr>
            <w:r>
              <w:rPr>
                <w:rFonts w:asciiTheme="minorEastAsia" w:eastAsiaTheme="minorEastAsia" w:hAnsiTheme="minorEastAsia" w:cstheme="minorEastAsia" w:hint="eastAsia"/>
                <w:color w:val="000000"/>
                <w:kern w:val="0"/>
                <w:sz w:val="18"/>
                <w:szCs w:val="18"/>
              </w:rPr>
              <w:t>0.00</w:t>
            </w:r>
          </w:p>
        </w:tc>
        <w:tc>
          <w:tcPr>
            <w:tcW w:w="2683" w:type="dxa"/>
            <w:tcBorders>
              <w:top w:val="single" w:sz="4" w:space="0" w:color="000000"/>
              <w:left w:val="single" w:sz="4" w:space="0" w:color="000000"/>
              <w:bottom w:val="single" w:sz="4" w:space="0" w:color="000000"/>
              <w:right w:val="single" w:sz="4" w:space="0" w:color="000000"/>
            </w:tcBorders>
            <w:vAlign w:val="center"/>
          </w:tcPr>
          <w:p w:rsidR="00DB2C85" w:rsidRDefault="00DB2C85">
            <w:pPr>
              <w:widowControl/>
              <w:jc w:val="center"/>
              <w:textAlignment w:val="center"/>
              <w:rPr>
                <w:rFonts w:asciiTheme="minorEastAsia" w:eastAsiaTheme="minorEastAsia" w:hAnsiTheme="minorEastAsia" w:cstheme="minorEastAsia"/>
                <w:b/>
                <w:color w:val="000000"/>
                <w:kern w:val="0"/>
                <w:sz w:val="18"/>
                <w:szCs w:val="18"/>
              </w:rPr>
            </w:pPr>
          </w:p>
        </w:tc>
        <w:tc>
          <w:tcPr>
            <w:tcW w:w="1145"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Theme="minorEastAsia" w:eastAsiaTheme="minorEastAsia" w:hAnsiTheme="minorEastAsia" w:cstheme="minorEastAsia"/>
                <w:b/>
                <w:color w:val="000000"/>
                <w:kern w:val="0"/>
                <w:sz w:val="18"/>
                <w:szCs w:val="18"/>
              </w:rPr>
            </w:pPr>
          </w:p>
        </w:tc>
        <w:tc>
          <w:tcPr>
            <w:tcW w:w="1090"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Theme="minorEastAsia" w:eastAsiaTheme="minorEastAsia" w:hAnsiTheme="minorEastAsia" w:cstheme="minorEastAsia"/>
                <w:b/>
                <w:color w:val="000000"/>
                <w:kern w:val="0"/>
                <w:sz w:val="18"/>
                <w:szCs w:val="18"/>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Theme="minorEastAsia" w:eastAsiaTheme="minorEastAsia" w:hAnsiTheme="minorEastAsia" w:cstheme="minorEastAsia"/>
                <w:b/>
                <w:color w:val="000000"/>
                <w:kern w:val="0"/>
                <w:sz w:val="18"/>
                <w:szCs w:val="18"/>
              </w:rPr>
            </w:pPr>
          </w:p>
        </w:tc>
      </w:tr>
      <w:tr w:rsidR="00DB2C85">
        <w:trPr>
          <w:trHeight w:val="479"/>
        </w:trPr>
        <w:tc>
          <w:tcPr>
            <w:tcW w:w="2061"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textAlignment w:val="center"/>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color w:val="000000"/>
                <w:kern w:val="0"/>
                <w:sz w:val="18"/>
                <w:szCs w:val="18"/>
              </w:rPr>
              <w:t>二、政府性基金预</w:t>
            </w:r>
          </w:p>
          <w:p w:rsidR="00DB2C85" w:rsidRDefault="003D4432">
            <w:pPr>
              <w:widowControl/>
              <w:ind w:firstLineChars="200" w:firstLine="360"/>
              <w:textAlignment w:val="center"/>
              <w:rPr>
                <w:rFonts w:asciiTheme="minorEastAsia" w:eastAsiaTheme="minorEastAsia" w:hAnsiTheme="minorEastAsia" w:cstheme="minorEastAsia"/>
                <w:b/>
                <w:color w:val="000000"/>
                <w:kern w:val="0"/>
                <w:sz w:val="18"/>
                <w:szCs w:val="18"/>
              </w:rPr>
            </w:pPr>
            <w:r>
              <w:rPr>
                <w:rFonts w:asciiTheme="minorEastAsia" w:eastAsiaTheme="minorEastAsia" w:hAnsiTheme="minorEastAsia" w:cstheme="minorEastAsia" w:hint="eastAsia"/>
                <w:color w:val="000000"/>
                <w:kern w:val="0"/>
                <w:sz w:val="18"/>
                <w:szCs w:val="18"/>
              </w:rPr>
              <w:t>算财政拨款</w:t>
            </w:r>
          </w:p>
        </w:tc>
        <w:tc>
          <w:tcPr>
            <w:tcW w:w="737" w:type="dxa"/>
            <w:gridSpan w:val="2"/>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right"/>
              <w:textAlignment w:val="center"/>
              <w:rPr>
                <w:rFonts w:asciiTheme="minorEastAsia" w:eastAsiaTheme="minorEastAsia" w:hAnsiTheme="minorEastAsia" w:cstheme="minorEastAsia"/>
                <w:b/>
                <w:color w:val="000000"/>
                <w:kern w:val="0"/>
                <w:sz w:val="18"/>
                <w:szCs w:val="18"/>
              </w:rPr>
            </w:pPr>
            <w:r>
              <w:rPr>
                <w:rFonts w:asciiTheme="minorEastAsia" w:eastAsiaTheme="minorEastAsia" w:hAnsiTheme="minorEastAsia" w:cstheme="minorEastAsia" w:hint="eastAsia"/>
                <w:color w:val="000000"/>
                <w:kern w:val="0"/>
                <w:sz w:val="18"/>
                <w:szCs w:val="18"/>
              </w:rPr>
              <w:t>0.00</w:t>
            </w:r>
          </w:p>
        </w:tc>
        <w:tc>
          <w:tcPr>
            <w:tcW w:w="2683" w:type="dxa"/>
            <w:tcBorders>
              <w:top w:val="single" w:sz="4" w:space="0" w:color="000000"/>
              <w:left w:val="single" w:sz="4" w:space="0" w:color="000000"/>
              <w:bottom w:val="single" w:sz="4" w:space="0" w:color="000000"/>
              <w:right w:val="single" w:sz="4" w:space="0" w:color="000000"/>
            </w:tcBorders>
            <w:vAlign w:val="center"/>
          </w:tcPr>
          <w:p w:rsidR="00DB2C85" w:rsidRDefault="00DB2C85">
            <w:pPr>
              <w:widowControl/>
              <w:jc w:val="center"/>
              <w:textAlignment w:val="center"/>
              <w:rPr>
                <w:rFonts w:asciiTheme="minorEastAsia" w:eastAsiaTheme="minorEastAsia" w:hAnsiTheme="minorEastAsia" w:cstheme="minorEastAsia"/>
                <w:b/>
                <w:color w:val="000000"/>
                <w:kern w:val="0"/>
                <w:sz w:val="18"/>
                <w:szCs w:val="18"/>
              </w:rPr>
            </w:pPr>
          </w:p>
        </w:tc>
        <w:tc>
          <w:tcPr>
            <w:tcW w:w="1145"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Theme="minorEastAsia" w:eastAsiaTheme="minorEastAsia" w:hAnsiTheme="minorEastAsia" w:cstheme="minorEastAsia"/>
                <w:b/>
                <w:color w:val="000000"/>
                <w:kern w:val="0"/>
                <w:sz w:val="18"/>
                <w:szCs w:val="18"/>
              </w:rPr>
            </w:pPr>
          </w:p>
        </w:tc>
        <w:tc>
          <w:tcPr>
            <w:tcW w:w="1090"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Theme="minorEastAsia" w:eastAsiaTheme="minorEastAsia" w:hAnsiTheme="minorEastAsia" w:cstheme="minorEastAsia"/>
                <w:b/>
                <w:color w:val="000000"/>
                <w:kern w:val="0"/>
                <w:sz w:val="18"/>
                <w:szCs w:val="18"/>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Theme="minorEastAsia" w:eastAsiaTheme="minorEastAsia" w:hAnsiTheme="minorEastAsia" w:cstheme="minorEastAsia"/>
                <w:b/>
                <w:color w:val="000000"/>
                <w:kern w:val="0"/>
                <w:sz w:val="18"/>
                <w:szCs w:val="18"/>
              </w:rPr>
            </w:pPr>
          </w:p>
        </w:tc>
      </w:tr>
      <w:tr w:rsidR="00DB2C85">
        <w:trPr>
          <w:trHeight w:val="57"/>
        </w:trPr>
        <w:tc>
          <w:tcPr>
            <w:tcW w:w="2061"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Theme="minorEastAsia" w:eastAsiaTheme="minorEastAsia" w:hAnsiTheme="minorEastAsia" w:cstheme="minorEastAsia"/>
                <w:b/>
                <w:color w:val="000000"/>
                <w:kern w:val="0"/>
                <w:sz w:val="18"/>
                <w:szCs w:val="18"/>
              </w:rPr>
            </w:pPr>
            <w:r>
              <w:rPr>
                <w:rFonts w:asciiTheme="minorEastAsia" w:eastAsiaTheme="minorEastAsia" w:hAnsiTheme="minorEastAsia" w:cstheme="minorEastAsia" w:hint="eastAsia"/>
                <w:b/>
                <w:color w:val="000000"/>
                <w:kern w:val="0"/>
                <w:sz w:val="18"/>
                <w:szCs w:val="18"/>
              </w:rPr>
              <w:t>收入总计</w:t>
            </w:r>
          </w:p>
        </w:tc>
        <w:tc>
          <w:tcPr>
            <w:tcW w:w="737" w:type="dxa"/>
            <w:gridSpan w:val="2"/>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right"/>
              <w:textAlignment w:val="center"/>
              <w:rPr>
                <w:rFonts w:asciiTheme="minorEastAsia" w:eastAsiaTheme="minorEastAsia" w:hAnsiTheme="minorEastAsia" w:cstheme="minorEastAsia"/>
                <w:b/>
                <w:color w:val="000000"/>
                <w:kern w:val="0"/>
                <w:sz w:val="18"/>
                <w:szCs w:val="18"/>
              </w:rPr>
            </w:pPr>
            <w:r>
              <w:rPr>
                <w:rFonts w:asciiTheme="minorEastAsia" w:eastAsiaTheme="minorEastAsia" w:hAnsiTheme="minorEastAsia" w:cstheme="minorEastAsia" w:hint="eastAsia"/>
                <w:color w:val="000000"/>
                <w:kern w:val="0"/>
                <w:sz w:val="18"/>
                <w:szCs w:val="18"/>
              </w:rPr>
              <w:t>89.61</w:t>
            </w:r>
          </w:p>
        </w:tc>
        <w:tc>
          <w:tcPr>
            <w:tcW w:w="2683"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Theme="minorEastAsia" w:eastAsiaTheme="minorEastAsia" w:hAnsiTheme="minorEastAsia" w:cstheme="minorEastAsia"/>
                <w:b/>
                <w:color w:val="000000"/>
                <w:kern w:val="0"/>
                <w:sz w:val="18"/>
                <w:szCs w:val="18"/>
              </w:rPr>
            </w:pPr>
            <w:r>
              <w:rPr>
                <w:rFonts w:asciiTheme="minorEastAsia" w:eastAsiaTheme="minorEastAsia" w:hAnsiTheme="minorEastAsia" w:cstheme="minorEastAsia" w:hint="eastAsia"/>
                <w:b/>
                <w:color w:val="000000"/>
                <w:kern w:val="0"/>
                <w:sz w:val="18"/>
                <w:szCs w:val="18"/>
              </w:rPr>
              <w:t>支出总计</w:t>
            </w:r>
          </w:p>
        </w:tc>
        <w:tc>
          <w:tcPr>
            <w:tcW w:w="1145"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right"/>
              <w:textAlignment w:val="center"/>
              <w:rPr>
                <w:rFonts w:asciiTheme="minorEastAsia" w:eastAsiaTheme="minorEastAsia" w:hAnsiTheme="minorEastAsia" w:cstheme="minorEastAsia"/>
                <w:b/>
                <w:color w:val="000000"/>
                <w:kern w:val="0"/>
                <w:sz w:val="18"/>
                <w:szCs w:val="18"/>
              </w:rPr>
            </w:pPr>
            <w:r>
              <w:rPr>
                <w:rFonts w:asciiTheme="minorEastAsia" w:eastAsiaTheme="minorEastAsia" w:hAnsiTheme="minorEastAsia" w:cstheme="minorEastAsia" w:hint="eastAsia"/>
                <w:color w:val="000000"/>
                <w:kern w:val="0"/>
                <w:sz w:val="18"/>
                <w:szCs w:val="18"/>
              </w:rPr>
              <w:t>89.61</w:t>
            </w:r>
          </w:p>
        </w:tc>
        <w:tc>
          <w:tcPr>
            <w:tcW w:w="1090"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right"/>
              <w:textAlignment w:val="center"/>
              <w:rPr>
                <w:rFonts w:asciiTheme="minorEastAsia" w:eastAsiaTheme="minorEastAsia" w:hAnsiTheme="minorEastAsia" w:cstheme="minorEastAsia"/>
                <w:b/>
                <w:color w:val="000000"/>
                <w:kern w:val="0"/>
                <w:sz w:val="18"/>
                <w:szCs w:val="18"/>
              </w:rPr>
            </w:pPr>
            <w:r>
              <w:rPr>
                <w:rFonts w:asciiTheme="minorEastAsia" w:eastAsiaTheme="minorEastAsia" w:hAnsiTheme="minorEastAsia" w:cstheme="minorEastAsia" w:hint="eastAsia"/>
                <w:color w:val="000000"/>
                <w:kern w:val="0"/>
                <w:sz w:val="18"/>
                <w:szCs w:val="18"/>
              </w:rPr>
              <w:t>89.61</w:t>
            </w:r>
          </w:p>
        </w:tc>
        <w:tc>
          <w:tcPr>
            <w:tcW w:w="984"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right"/>
              <w:textAlignment w:val="center"/>
              <w:rPr>
                <w:rFonts w:asciiTheme="minorEastAsia" w:eastAsiaTheme="minorEastAsia" w:hAnsiTheme="minorEastAsia" w:cstheme="minorEastAsia"/>
                <w:b/>
                <w:color w:val="000000"/>
                <w:kern w:val="0"/>
                <w:sz w:val="18"/>
                <w:szCs w:val="18"/>
              </w:rPr>
            </w:pPr>
            <w:r>
              <w:rPr>
                <w:rFonts w:asciiTheme="minorEastAsia" w:eastAsiaTheme="minorEastAsia" w:hAnsiTheme="minorEastAsia" w:cstheme="minorEastAsia" w:hint="eastAsia"/>
                <w:color w:val="000000"/>
                <w:kern w:val="0"/>
                <w:sz w:val="18"/>
                <w:szCs w:val="18"/>
              </w:rPr>
              <w:t>0.00</w:t>
            </w:r>
          </w:p>
        </w:tc>
      </w:tr>
    </w:tbl>
    <w:p w:rsidR="00DB2C85" w:rsidRDefault="00DB2C85"/>
    <w:p w:rsidR="00DB2C85" w:rsidRDefault="003D4432">
      <w:pPr>
        <w:jc w:val="center"/>
        <w:rPr>
          <w:rFonts w:ascii="宋体" w:eastAsia="宋体" w:hAnsi="宋体" w:cs="宋体"/>
          <w:b/>
          <w:bCs/>
          <w:szCs w:val="32"/>
        </w:rPr>
      </w:pPr>
      <w:r>
        <w:rPr>
          <w:rFonts w:ascii="宋体" w:eastAsia="宋体" w:hAnsi="宋体" w:cs="宋体" w:hint="eastAsia"/>
          <w:b/>
          <w:bCs/>
          <w:szCs w:val="32"/>
        </w:rPr>
        <w:t>一般公共预算财政拨款支出决算表（按功能分类科目）</w:t>
      </w:r>
    </w:p>
    <w:p w:rsidR="00DB2C85" w:rsidRDefault="003D4432">
      <w:pPr>
        <w:rPr>
          <w:rFonts w:ascii="宋体" w:eastAsia="宋体" w:hAnsi="宋体" w:cs="宋体"/>
          <w:b/>
          <w:bCs/>
          <w:sz w:val="21"/>
          <w:szCs w:val="21"/>
        </w:rPr>
      </w:pPr>
      <w:r>
        <w:rPr>
          <w:rFonts w:ascii="宋体" w:eastAsia="宋体" w:hAnsi="宋体" w:cs="宋体" w:hint="eastAsia"/>
          <w:b/>
          <w:bCs/>
          <w:sz w:val="21"/>
          <w:szCs w:val="21"/>
        </w:rPr>
        <w:t xml:space="preserve">                                                                      </w:t>
      </w:r>
      <w:r>
        <w:rPr>
          <w:rFonts w:ascii="宋体" w:eastAsia="宋体" w:hAnsi="宋体" w:cs="宋体" w:hint="eastAsia"/>
          <w:b/>
          <w:bCs/>
          <w:sz w:val="21"/>
          <w:szCs w:val="21"/>
        </w:rPr>
        <w:t>公开</w:t>
      </w:r>
      <w:r>
        <w:rPr>
          <w:rFonts w:ascii="宋体" w:eastAsia="宋体" w:hAnsi="宋体" w:cs="宋体" w:hint="eastAsia"/>
          <w:b/>
          <w:bCs/>
          <w:sz w:val="21"/>
          <w:szCs w:val="21"/>
        </w:rPr>
        <w:t>05</w:t>
      </w:r>
      <w:r>
        <w:rPr>
          <w:rFonts w:ascii="宋体" w:eastAsia="宋体" w:hAnsi="宋体" w:cs="宋体" w:hint="eastAsia"/>
          <w:b/>
          <w:bCs/>
          <w:sz w:val="21"/>
          <w:szCs w:val="21"/>
        </w:rPr>
        <w:t>表</w:t>
      </w:r>
    </w:p>
    <w:p w:rsidR="00DB2C85" w:rsidRDefault="003D4432">
      <w:pPr>
        <w:jc w:val="left"/>
        <w:rPr>
          <w:rFonts w:ascii="宋体" w:eastAsia="宋体" w:hAnsi="宋体" w:cs="宋体"/>
          <w:b/>
          <w:bCs/>
          <w:sz w:val="21"/>
          <w:szCs w:val="21"/>
        </w:rPr>
      </w:pPr>
      <w:r>
        <w:rPr>
          <w:rFonts w:ascii="宋体" w:eastAsia="宋体" w:hAnsi="宋体" w:cs="宋体" w:hint="eastAsia"/>
          <w:b/>
          <w:bCs/>
          <w:sz w:val="21"/>
          <w:szCs w:val="21"/>
        </w:rPr>
        <w:t>编制部门：中共蓝田县</w:t>
      </w:r>
      <w:r>
        <w:rPr>
          <w:rFonts w:ascii="宋体" w:eastAsia="宋体" w:hAnsi="宋体" w:cs="宋体" w:hint="eastAsia"/>
          <w:b/>
          <w:bCs/>
          <w:sz w:val="21"/>
          <w:szCs w:val="21"/>
        </w:rPr>
        <w:t>委巡察工作领导小组办公室</w:t>
      </w:r>
      <w:r>
        <w:rPr>
          <w:rFonts w:ascii="宋体" w:eastAsia="宋体" w:hAnsi="宋体" w:cs="宋体" w:hint="eastAsia"/>
          <w:b/>
          <w:bCs/>
          <w:sz w:val="21"/>
          <w:szCs w:val="21"/>
        </w:rPr>
        <w:t xml:space="preserve">        </w:t>
      </w:r>
      <w:r>
        <w:rPr>
          <w:rFonts w:ascii="宋体" w:eastAsia="宋体" w:hAnsi="宋体" w:cs="宋体" w:hint="eastAsia"/>
          <w:b/>
          <w:bCs/>
          <w:sz w:val="21"/>
          <w:szCs w:val="21"/>
        </w:rPr>
        <w:t>金额单位：万元</w:t>
      </w:r>
      <w:r>
        <w:rPr>
          <w:rFonts w:ascii="宋体" w:eastAsia="宋体" w:hAnsi="宋体" w:cs="宋体" w:hint="eastAsia"/>
          <w:b/>
          <w:bCs/>
          <w:sz w:val="21"/>
          <w:szCs w:val="21"/>
        </w:rPr>
        <w:t xml:space="preserve">                                                </w:t>
      </w:r>
    </w:p>
    <w:tbl>
      <w:tblPr>
        <w:tblW w:w="8777" w:type="dxa"/>
        <w:tblLayout w:type="fixed"/>
        <w:tblCellMar>
          <w:top w:w="15" w:type="dxa"/>
          <w:left w:w="15" w:type="dxa"/>
          <w:bottom w:w="15" w:type="dxa"/>
          <w:right w:w="15" w:type="dxa"/>
        </w:tblCellMar>
        <w:tblLook w:val="04A0"/>
      </w:tblPr>
      <w:tblGrid>
        <w:gridCol w:w="1170"/>
        <w:gridCol w:w="1537"/>
        <w:gridCol w:w="1006"/>
        <w:gridCol w:w="1020"/>
        <w:gridCol w:w="935"/>
        <w:gridCol w:w="1039"/>
        <w:gridCol w:w="1020"/>
        <w:gridCol w:w="1050"/>
      </w:tblGrid>
      <w:tr w:rsidR="00DB2C85">
        <w:trPr>
          <w:trHeight w:val="414"/>
        </w:trPr>
        <w:tc>
          <w:tcPr>
            <w:tcW w:w="2707" w:type="dxa"/>
            <w:gridSpan w:val="2"/>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w:t>
            </w:r>
            <w:r>
              <w:rPr>
                <w:rFonts w:ascii="宋体" w:eastAsia="宋体" w:hAnsi="宋体" w:cs="宋体" w:hint="eastAsia"/>
                <w:b/>
                <w:color w:val="000000"/>
                <w:kern w:val="0"/>
                <w:sz w:val="21"/>
                <w:szCs w:val="21"/>
              </w:rPr>
              <w:t xml:space="preserve">    </w:t>
            </w:r>
            <w:r>
              <w:rPr>
                <w:rFonts w:ascii="宋体" w:eastAsia="宋体" w:hAnsi="宋体" w:cs="宋体" w:hint="eastAsia"/>
                <w:b/>
                <w:color w:val="000000"/>
                <w:kern w:val="0"/>
                <w:sz w:val="21"/>
                <w:szCs w:val="21"/>
              </w:rPr>
              <w:t>目</w:t>
            </w:r>
          </w:p>
        </w:tc>
        <w:tc>
          <w:tcPr>
            <w:tcW w:w="1006" w:type="dxa"/>
            <w:vMerge w:val="restart"/>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本年支出合计</w:t>
            </w:r>
          </w:p>
        </w:tc>
        <w:tc>
          <w:tcPr>
            <w:tcW w:w="2994" w:type="dxa"/>
            <w:gridSpan w:val="3"/>
            <w:tcBorders>
              <w:top w:val="single" w:sz="4" w:space="0" w:color="000000"/>
              <w:left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基本支出</w:t>
            </w:r>
          </w:p>
        </w:tc>
        <w:tc>
          <w:tcPr>
            <w:tcW w:w="1020" w:type="dxa"/>
            <w:vMerge w:val="restart"/>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项目支出</w:t>
            </w:r>
          </w:p>
        </w:tc>
        <w:tc>
          <w:tcPr>
            <w:tcW w:w="1050" w:type="dxa"/>
            <w:vMerge w:val="restart"/>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备注</w:t>
            </w:r>
          </w:p>
        </w:tc>
      </w:tr>
      <w:tr w:rsidR="00DB2C85">
        <w:trPr>
          <w:trHeight w:val="781"/>
        </w:trPr>
        <w:tc>
          <w:tcPr>
            <w:tcW w:w="1170"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功能分类科目编码</w:t>
            </w:r>
          </w:p>
        </w:tc>
        <w:tc>
          <w:tcPr>
            <w:tcW w:w="1537"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科目名称</w:t>
            </w:r>
          </w:p>
        </w:tc>
        <w:tc>
          <w:tcPr>
            <w:tcW w:w="1006" w:type="dxa"/>
            <w:vMerge/>
            <w:tcBorders>
              <w:top w:val="single" w:sz="4" w:space="0" w:color="000000"/>
              <w:left w:val="single" w:sz="4" w:space="0" w:color="000000"/>
              <w:bottom w:val="single" w:sz="4" w:space="0" w:color="000000"/>
              <w:right w:val="single" w:sz="4" w:space="0" w:color="000000"/>
            </w:tcBorders>
            <w:vAlign w:val="center"/>
          </w:tcPr>
          <w:p w:rsidR="00DB2C85" w:rsidRDefault="00DB2C85">
            <w:pPr>
              <w:jc w:val="center"/>
              <w:rPr>
                <w:rFonts w:ascii="宋体" w:eastAsia="宋体" w:hAnsi="宋体" w:cs="宋体"/>
                <w:b/>
                <w:color w:val="000000"/>
                <w:sz w:val="21"/>
                <w:szCs w:val="21"/>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小计</w:t>
            </w:r>
          </w:p>
        </w:tc>
        <w:tc>
          <w:tcPr>
            <w:tcW w:w="935"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人员经费</w:t>
            </w:r>
          </w:p>
        </w:tc>
        <w:tc>
          <w:tcPr>
            <w:tcW w:w="1039"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公用经费</w:t>
            </w:r>
          </w:p>
        </w:tc>
        <w:tc>
          <w:tcPr>
            <w:tcW w:w="1020" w:type="dxa"/>
            <w:vMerge/>
            <w:tcBorders>
              <w:top w:val="single" w:sz="4" w:space="0" w:color="000000"/>
              <w:left w:val="single" w:sz="4" w:space="0" w:color="000000"/>
              <w:bottom w:val="single" w:sz="4" w:space="0" w:color="000000"/>
              <w:right w:val="single" w:sz="4" w:space="0" w:color="000000"/>
            </w:tcBorders>
            <w:vAlign w:val="center"/>
          </w:tcPr>
          <w:p w:rsidR="00DB2C85" w:rsidRDefault="00DB2C85">
            <w:pPr>
              <w:jc w:val="center"/>
              <w:rPr>
                <w:rFonts w:ascii="宋体" w:eastAsia="宋体" w:hAnsi="宋体" w:cs="宋体"/>
                <w:b/>
                <w:color w:val="000000"/>
                <w:sz w:val="21"/>
                <w:szCs w:val="21"/>
              </w:rPr>
            </w:pPr>
          </w:p>
        </w:tc>
        <w:tc>
          <w:tcPr>
            <w:tcW w:w="1050" w:type="dxa"/>
            <w:vMerge/>
            <w:tcBorders>
              <w:top w:val="single" w:sz="4" w:space="0" w:color="000000"/>
              <w:left w:val="single" w:sz="4" w:space="0" w:color="000000"/>
              <w:bottom w:val="single" w:sz="4" w:space="0" w:color="000000"/>
              <w:right w:val="single" w:sz="4" w:space="0" w:color="000000"/>
            </w:tcBorders>
            <w:vAlign w:val="center"/>
          </w:tcPr>
          <w:p w:rsidR="00DB2C85" w:rsidRDefault="00DB2C85">
            <w:pPr>
              <w:jc w:val="center"/>
              <w:rPr>
                <w:rFonts w:ascii="宋体" w:eastAsia="宋体" w:hAnsi="宋体" w:cs="宋体"/>
                <w:b/>
                <w:color w:val="000000"/>
                <w:sz w:val="21"/>
                <w:szCs w:val="21"/>
              </w:rPr>
            </w:pPr>
          </w:p>
        </w:tc>
      </w:tr>
      <w:tr w:rsidR="00DB2C85">
        <w:trPr>
          <w:trHeight w:val="414"/>
        </w:trPr>
        <w:tc>
          <w:tcPr>
            <w:tcW w:w="2707" w:type="dxa"/>
            <w:gridSpan w:val="2"/>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合计</w:t>
            </w:r>
          </w:p>
        </w:tc>
        <w:tc>
          <w:tcPr>
            <w:tcW w:w="1006"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89.61</w:t>
            </w:r>
          </w:p>
        </w:tc>
        <w:tc>
          <w:tcPr>
            <w:tcW w:w="1020"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77.76</w:t>
            </w:r>
          </w:p>
        </w:tc>
        <w:tc>
          <w:tcPr>
            <w:tcW w:w="935"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76.03</w:t>
            </w:r>
          </w:p>
        </w:tc>
        <w:tc>
          <w:tcPr>
            <w:tcW w:w="1039"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1.73</w:t>
            </w:r>
          </w:p>
        </w:tc>
        <w:tc>
          <w:tcPr>
            <w:tcW w:w="1020"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11.85</w:t>
            </w:r>
          </w:p>
        </w:tc>
        <w:tc>
          <w:tcPr>
            <w:tcW w:w="1050"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center"/>
              <w:rPr>
                <w:rFonts w:ascii="宋体" w:eastAsia="宋体" w:hAnsi="宋体" w:cs="宋体"/>
                <w:color w:val="000000"/>
                <w:sz w:val="21"/>
                <w:szCs w:val="21"/>
              </w:rPr>
            </w:pPr>
          </w:p>
        </w:tc>
      </w:tr>
      <w:tr w:rsidR="00DB2C85">
        <w:trPr>
          <w:trHeight w:val="696"/>
        </w:trPr>
        <w:tc>
          <w:tcPr>
            <w:tcW w:w="1170"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201</w:t>
            </w:r>
          </w:p>
        </w:tc>
        <w:tc>
          <w:tcPr>
            <w:tcW w:w="1537"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一般公共服务支出</w:t>
            </w:r>
          </w:p>
        </w:tc>
        <w:tc>
          <w:tcPr>
            <w:tcW w:w="1006"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87.93</w:t>
            </w:r>
          </w:p>
        </w:tc>
        <w:tc>
          <w:tcPr>
            <w:tcW w:w="1020"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76.08</w:t>
            </w:r>
          </w:p>
        </w:tc>
        <w:tc>
          <w:tcPr>
            <w:tcW w:w="935"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74.35</w:t>
            </w:r>
          </w:p>
        </w:tc>
        <w:tc>
          <w:tcPr>
            <w:tcW w:w="1039"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1.73</w:t>
            </w:r>
          </w:p>
        </w:tc>
        <w:tc>
          <w:tcPr>
            <w:tcW w:w="1020"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11.85</w:t>
            </w:r>
          </w:p>
        </w:tc>
        <w:tc>
          <w:tcPr>
            <w:tcW w:w="1050"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center"/>
              <w:rPr>
                <w:rFonts w:ascii="宋体" w:eastAsia="宋体" w:hAnsi="宋体" w:cs="宋体"/>
                <w:color w:val="000000"/>
                <w:sz w:val="21"/>
                <w:szCs w:val="21"/>
              </w:rPr>
            </w:pPr>
          </w:p>
        </w:tc>
      </w:tr>
      <w:tr w:rsidR="00DB2C85">
        <w:trPr>
          <w:trHeight w:val="704"/>
        </w:trPr>
        <w:tc>
          <w:tcPr>
            <w:tcW w:w="1170"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20136</w:t>
            </w:r>
          </w:p>
        </w:tc>
        <w:tc>
          <w:tcPr>
            <w:tcW w:w="1537"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其他共产党事务支出</w:t>
            </w:r>
          </w:p>
        </w:tc>
        <w:tc>
          <w:tcPr>
            <w:tcW w:w="1006"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87.93</w:t>
            </w:r>
          </w:p>
        </w:tc>
        <w:tc>
          <w:tcPr>
            <w:tcW w:w="1020"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76.08</w:t>
            </w:r>
          </w:p>
        </w:tc>
        <w:tc>
          <w:tcPr>
            <w:tcW w:w="935"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74.35</w:t>
            </w:r>
          </w:p>
        </w:tc>
        <w:tc>
          <w:tcPr>
            <w:tcW w:w="1039"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1.73</w:t>
            </w:r>
          </w:p>
        </w:tc>
        <w:tc>
          <w:tcPr>
            <w:tcW w:w="1020"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11.85</w:t>
            </w:r>
          </w:p>
        </w:tc>
        <w:tc>
          <w:tcPr>
            <w:tcW w:w="1050"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center"/>
              <w:rPr>
                <w:rFonts w:ascii="宋体" w:eastAsia="宋体" w:hAnsi="宋体" w:cs="宋体"/>
                <w:color w:val="000000"/>
                <w:sz w:val="21"/>
                <w:szCs w:val="21"/>
              </w:rPr>
            </w:pPr>
          </w:p>
        </w:tc>
      </w:tr>
      <w:tr w:rsidR="00DB2C85">
        <w:trPr>
          <w:trHeight w:val="781"/>
        </w:trPr>
        <w:tc>
          <w:tcPr>
            <w:tcW w:w="1170"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2013601</w:t>
            </w:r>
          </w:p>
        </w:tc>
        <w:tc>
          <w:tcPr>
            <w:tcW w:w="1537"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 xml:space="preserve">  </w:t>
            </w:r>
            <w:r>
              <w:rPr>
                <w:rFonts w:ascii="宋体" w:eastAsia="宋体" w:hAnsi="宋体" w:cs="宋体" w:hint="eastAsia"/>
                <w:color w:val="000000"/>
                <w:kern w:val="0"/>
                <w:sz w:val="22"/>
                <w:szCs w:val="22"/>
                <w:lang/>
              </w:rPr>
              <w:t>行政运行</w:t>
            </w:r>
          </w:p>
        </w:tc>
        <w:tc>
          <w:tcPr>
            <w:tcW w:w="1006"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76.08</w:t>
            </w:r>
          </w:p>
        </w:tc>
        <w:tc>
          <w:tcPr>
            <w:tcW w:w="1020"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76.08</w:t>
            </w:r>
          </w:p>
        </w:tc>
        <w:tc>
          <w:tcPr>
            <w:tcW w:w="935"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74.35</w:t>
            </w:r>
          </w:p>
        </w:tc>
        <w:tc>
          <w:tcPr>
            <w:tcW w:w="1039"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1.73</w:t>
            </w:r>
          </w:p>
        </w:tc>
        <w:tc>
          <w:tcPr>
            <w:tcW w:w="1020"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1050"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center"/>
              <w:rPr>
                <w:rFonts w:ascii="宋体" w:eastAsia="宋体" w:hAnsi="宋体" w:cs="宋体"/>
                <w:color w:val="000000"/>
                <w:sz w:val="21"/>
                <w:szCs w:val="21"/>
              </w:rPr>
            </w:pPr>
          </w:p>
        </w:tc>
      </w:tr>
      <w:tr w:rsidR="00DB2C85">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2013602</w:t>
            </w:r>
          </w:p>
        </w:tc>
        <w:tc>
          <w:tcPr>
            <w:tcW w:w="1537"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 xml:space="preserve">  </w:t>
            </w:r>
            <w:r>
              <w:rPr>
                <w:rFonts w:ascii="宋体" w:eastAsia="宋体" w:hAnsi="宋体" w:cs="宋体" w:hint="eastAsia"/>
                <w:color w:val="000000"/>
                <w:kern w:val="0"/>
                <w:sz w:val="22"/>
                <w:szCs w:val="22"/>
                <w:lang/>
              </w:rPr>
              <w:t>一般行政管理事务</w:t>
            </w:r>
          </w:p>
        </w:tc>
        <w:tc>
          <w:tcPr>
            <w:tcW w:w="1006"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11.85</w:t>
            </w:r>
          </w:p>
        </w:tc>
        <w:tc>
          <w:tcPr>
            <w:tcW w:w="1020"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935"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1039"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1020"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11.85</w:t>
            </w:r>
          </w:p>
        </w:tc>
        <w:tc>
          <w:tcPr>
            <w:tcW w:w="1050"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center"/>
              <w:rPr>
                <w:rFonts w:ascii="宋体" w:eastAsia="宋体" w:hAnsi="宋体" w:cs="宋体"/>
                <w:color w:val="000000"/>
                <w:sz w:val="21"/>
                <w:szCs w:val="21"/>
              </w:rPr>
            </w:pPr>
          </w:p>
        </w:tc>
      </w:tr>
      <w:tr w:rsidR="00DB2C85">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210</w:t>
            </w:r>
          </w:p>
        </w:tc>
        <w:tc>
          <w:tcPr>
            <w:tcW w:w="1537"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卫生健康支出</w:t>
            </w:r>
          </w:p>
        </w:tc>
        <w:tc>
          <w:tcPr>
            <w:tcW w:w="1006"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1.67</w:t>
            </w:r>
          </w:p>
        </w:tc>
        <w:tc>
          <w:tcPr>
            <w:tcW w:w="1020"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1.67</w:t>
            </w:r>
          </w:p>
        </w:tc>
        <w:tc>
          <w:tcPr>
            <w:tcW w:w="935"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1.67</w:t>
            </w:r>
          </w:p>
        </w:tc>
        <w:tc>
          <w:tcPr>
            <w:tcW w:w="1039"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1020"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1050"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center"/>
              <w:rPr>
                <w:rFonts w:ascii="宋体" w:eastAsia="宋体" w:hAnsi="宋体" w:cs="宋体"/>
                <w:color w:val="000000"/>
                <w:sz w:val="21"/>
                <w:szCs w:val="21"/>
              </w:rPr>
            </w:pPr>
          </w:p>
        </w:tc>
      </w:tr>
      <w:tr w:rsidR="00DB2C85">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21011</w:t>
            </w:r>
          </w:p>
        </w:tc>
        <w:tc>
          <w:tcPr>
            <w:tcW w:w="1537"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行政事业单位医疗</w:t>
            </w:r>
          </w:p>
        </w:tc>
        <w:tc>
          <w:tcPr>
            <w:tcW w:w="1006"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1.52</w:t>
            </w:r>
          </w:p>
        </w:tc>
        <w:tc>
          <w:tcPr>
            <w:tcW w:w="1020"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1.52</w:t>
            </w:r>
          </w:p>
        </w:tc>
        <w:tc>
          <w:tcPr>
            <w:tcW w:w="935"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1.52</w:t>
            </w:r>
          </w:p>
        </w:tc>
        <w:tc>
          <w:tcPr>
            <w:tcW w:w="1039"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1020"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1050"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center"/>
              <w:rPr>
                <w:rFonts w:ascii="宋体" w:eastAsia="宋体" w:hAnsi="宋体" w:cs="宋体"/>
                <w:color w:val="000000"/>
                <w:sz w:val="21"/>
                <w:szCs w:val="21"/>
              </w:rPr>
            </w:pPr>
          </w:p>
        </w:tc>
      </w:tr>
      <w:tr w:rsidR="00DB2C85">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2101101</w:t>
            </w:r>
          </w:p>
        </w:tc>
        <w:tc>
          <w:tcPr>
            <w:tcW w:w="1537"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 xml:space="preserve">  </w:t>
            </w:r>
            <w:r>
              <w:rPr>
                <w:rFonts w:ascii="宋体" w:eastAsia="宋体" w:hAnsi="宋体" w:cs="宋体" w:hint="eastAsia"/>
                <w:color w:val="000000"/>
                <w:kern w:val="0"/>
                <w:sz w:val="22"/>
                <w:szCs w:val="22"/>
                <w:lang/>
              </w:rPr>
              <w:t>行政单位医疗</w:t>
            </w:r>
          </w:p>
        </w:tc>
        <w:tc>
          <w:tcPr>
            <w:tcW w:w="1006"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1.46</w:t>
            </w:r>
          </w:p>
        </w:tc>
        <w:tc>
          <w:tcPr>
            <w:tcW w:w="1020"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1.46</w:t>
            </w:r>
          </w:p>
        </w:tc>
        <w:tc>
          <w:tcPr>
            <w:tcW w:w="935"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1.46</w:t>
            </w:r>
          </w:p>
        </w:tc>
        <w:tc>
          <w:tcPr>
            <w:tcW w:w="1039"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1020"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1050"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center"/>
              <w:rPr>
                <w:rFonts w:ascii="宋体" w:eastAsia="宋体" w:hAnsi="宋体" w:cs="宋体"/>
                <w:color w:val="000000"/>
                <w:sz w:val="21"/>
                <w:szCs w:val="21"/>
              </w:rPr>
            </w:pPr>
          </w:p>
        </w:tc>
      </w:tr>
      <w:tr w:rsidR="00DB2C85">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2101103</w:t>
            </w:r>
          </w:p>
        </w:tc>
        <w:tc>
          <w:tcPr>
            <w:tcW w:w="1537"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 xml:space="preserve">  </w:t>
            </w:r>
            <w:r>
              <w:rPr>
                <w:rFonts w:ascii="宋体" w:eastAsia="宋体" w:hAnsi="宋体" w:cs="宋体" w:hint="eastAsia"/>
                <w:color w:val="000000"/>
                <w:kern w:val="0"/>
                <w:sz w:val="22"/>
                <w:szCs w:val="22"/>
                <w:lang/>
              </w:rPr>
              <w:t>公务员医疗补助</w:t>
            </w:r>
          </w:p>
        </w:tc>
        <w:tc>
          <w:tcPr>
            <w:tcW w:w="1006"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0.06</w:t>
            </w:r>
          </w:p>
        </w:tc>
        <w:tc>
          <w:tcPr>
            <w:tcW w:w="1020"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0.06</w:t>
            </w:r>
          </w:p>
        </w:tc>
        <w:tc>
          <w:tcPr>
            <w:tcW w:w="935"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0.06</w:t>
            </w:r>
          </w:p>
        </w:tc>
        <w:tc>
          <w:tcPr>
            <w:tcW w:w="1039"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1020"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1050"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center"/>
              <w:rPr>
                <w:rFonts w:ascii="宋体" w:eastAsia="宋体" w:hAnsi="宋体" w:cs="宋体"/>
                <w:color w:val="000000"/>
                <w:sz w:val="21"/>
                <w:szCs w:val="21"/>
              </w:rPr>
            </w:pPr>
          </w:p>
        </w:tc>
      </w:tr>
      <w:tr w:rsidR="00DB2C85">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21099</w:t>
            </w:r>
          </w:p>
        </w:tc>
        <w:tc>
          <w:tcPr>
            <w:tcW w:w="1537"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其他卫生健康支出</w:t>
            </w:r>
          </w:p>
        </w:tc>
        <w:tc>
          <w:tcPr>
            <w:tcW w:w="1006"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0.15</w:t>
            </w:r>
          </w:p>
        </w:tc>
        <w:tc>
          <w:tcPr>
            <w:tcW w:w="1020"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0.15</w:t>
            </w:r>
          </w:p>
        </w:tc>
        <w:tc>
          <w:tcPr>
            <w:tcW w:w="935"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0.15</w:t>
            </w:r>
          </w:p>
        </w:tc>
        <w:tc>
          <w:tcPr>
            <w:tcW w:w="1039"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1020"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1050"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center"/>
              <w:rPr>
                <w:rFonts w:ascii="宋体" w:eastAsia="宋体" w:hAnsi="宋体" w:cs="宋体"/>
                <w:color w:val="000000"/>
                <w:sz w:val="21"/>
                <w:szCs w:val="21"/>
              </w:rPr>
            </w:pPr>
          </w:p>
        </w:tc>
      </w:tr>
      <w:tr w:rsidR="00DB2C85">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2109901</w:t>
            </w:r>
          </w:p>
        </w:tc>
        <w:tc>
          <w:tcPr>
            <w:tcW w:w="1537"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 xml:space="preserve">  </w:t>
            </w:r>
            <w:r>
              <w:rPr>
                <w:rFonts w:ascii="宋体" w:eastAsia="宋体" w:hAnsi="宋体" w:cs="宋体" w:hint="eastAsia"/>
                <w:color w:val="000000"/>
                <w:kern w:val="0"/>
                <w:sz w:val="22"/>
                <w:szCs w:val="22"/>
                <w:lang/>
              </w:rPr>
              <w:t>其他卫生健康支出</w:t>
            </w:r>
          </w:p>
        </w:tc>
        <w:tc>
          <w:tcPr>
            <w:tcW w:w="1006"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0.15</w:t>
            </w:r>
          </w:p>
        </w:tc>
        <w:tc>
          <w:tcPr>
            <w:tcW w:w="1020"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0.15</w:t>
            </w:r>
          </w:p>
        </w:tc>
        <w:tc>
          <w:tcPr>
            <w:tcW w:w="935"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0.15</w:t>
            </w:r>
          </w:p>
        </w:tc>
        <w:tc>
          <w:tcPr>
            <w:tcW w:w="1039"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1020"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1050"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center"/>
              <w:rPr>
                <w:rFonts w:ascii="宋体" w:eastAsia="宋体" w:hAnsi="宋体" w:cs="宋体"/>
                <w:color w:val="000000"/>
                <w:sz w:val="21"/>
                <w:szCs w:val="21"/>
              </w:rPr>
            </w:pPr>
          </w:p>
        </w:tc>
      </w:tr>
      <w:tr w:rsidR="00DB2C85">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left"/>
              <w:rPr>
                <w:rFonts w:ascii="宋体" w:eastAsia="宋体" w:hAnsi="宋体" w:cs="宋体"/>
                <w:color w:val="000000"/>
                <w:sz w:val="21"/>
                <w:szCs w:val="21"/>
              </w:rPr>
            </w:pPr>
          </w:p>
        </w:tc>
        <w:tc>
          <w:tcPr>
            <w:tcW w:w="1537"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left"/>
              <w:rPr>
                <w:rFonts w:ascii="宋体" w:eastAsia="宋体" w:hAnsi="宋体" w:cs="宋体"/>
                <w:color w:val="000000"/>
                <w:sz w:val="21"/>
                <w:szCs w:val="21"/>
              </w:rPr>
            </w:pPr>
          </w:p>
        </w:tc>
        <w:tc>
          <w:tcPr>
            <w:tcW w:w="1006"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宋体" w:eastAsia="宋体" w:hAnsi="宋体" w:cs="宋体"/>
                <w:color w:val="000000"/>
                <w:sz w:val="21"/>
                <w:szCs w:val="21"/>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宋体" w:eastAsia="宋体" w:hAnsi="宋体" w:cs="宋体"/>
                <w:color w:val="000000"/>
                <w:sz w:val="21"/>
                <w:szCs w:val="21"/>
              </w:rPr>
            </w:pPr>
          </w:p>
        </w:tc>
        <w:tc>
          <w:tcPr>
            <w:tcW w:w="935"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宋体" w:eastAsia="宋体" w:hAnsi="宋体" w:cs="宋体"/>
                <w:color w:val="000000"/>
                <w:sz w:val="21"/>
                <w:szCs w:val="21"/>
              </w:rPr>
            </w:pPr>
          </w:p>
        </w:tc>
        <w:tc>
          <w:tcPr>
            <w:tcW w:w="1039"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宋体" w:eastAsia="宋体" w:hAnsi="宋体" w:cs="宋体"/>
                <w:color w:val="000000"/>
                <w:sz w:val="21"/>
                <w:szCs w:val="21"/>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宋体" w:eastAsia="宋体" w:hAnsi="宋体" w:cs="宋体"/>
                <w:color w:val="000000"/>
                <w:sz w:val="21"/>
                <w:szCs w:val="21"/>
              </w:rPr>
            </w:pPr>
          </w:p>
        </w:tc>
        <w:tc>
          <w:tcPr>
            <w:tcW w:w="1050"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宋体" w:eastAsia="宋体" w:hAnsi="宋体" w:cs="宋体"/>
                <w:color w:val="000000"/>
                <w:sz w:val="21"/>
                <w:szCs w:val="21"/>
              </w:rPr>
            </w:pPr>
          </w:p>
        </w:tc>
      </w:tr>
      <w:tr w:rsidR="00DB2C85">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left"/>
              <w:rPr>
                <w:rFonts w:ascii="宋体" w:eastAsia="宋体" w:hAnsi="宋体" w:cs="宋体"/>
                <w:color w:val="000000"/>
                <w:sz w:val="21"/>
                <w:szCs w:val="21"/>
              </w:rPr>
            </w:pPr>
          </w:p>
        </w:tc>
        <w:tc>
          <w:tcPr>
            <w:tcW w:w="1537"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left"/>
              <w:rPr>
                <w:rFonts w:ascii="宋体" w:eastAsia="宋体" w:hAnsi="宋体" w:cs="宋体"/>
                <w:color w:val="000000"/>
                <w:sz w:val="21"/>
                <w:szCs w:val="21"/>
              </w:rPr>
            </w:pPr>
          </w:p>
        </w:tc>
        <w:tc>
          <w:tcPr>
            <w:tcW w:w="1006"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宋体" w:eastAsia="宋体" w:hAnsi="宋体" w:cs="宋体"/>
                <w:color w:val="000000"/>
                <w:sz w:val="21"/>
                <w:szCs w:val="21"/>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宋体" w:eastAsia="宋体" w:hAnsi="宋体" w:cs="宋体"/>
                <w:color w:val="000000"/>
                <w:sz w:val="21"/>
                <w:szCs w:val="21"/>
              </w:rPr>
            </w:pPr>
          </w:p>
        </w:tc>
        <w:tc>
          <w:tcPr>
            <w:tcW w:w="935"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宋体" w:eastAsia="宋体" w:hAnsi="宋体" w:cs="宋体"/>
                <w:color w:val="000000"/>
                <w:sz w:val="21"/>
                <w:szCs w:val="21"/>
              </w:rPr>
            </w:pPr>
          </w:p>
        </w:tc>
        <w:tc>
          <w:tcPr>
            <w:tcW w:w="1039"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宋体" w:eastAsia="宋体" w:hAnsi="宋体" w:cs="宋体"/>
                <w:color w:val="000000"/>
                <w:sz w:val="21"/>
                <w:szCs w:val="21"/>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宋体" w:eastAsia="宋体" w:hAnsi="宋体" w:cs="宋体"/>
                <w:color w:val="000000"/>
                <w:sz w:val="21"/>
                <w:szCs w:val="21"/>
              </w:rPr>
            </w:pPr>
          </w:p>
        </w:tc>
        <w:tc>
          <w:tcPr>
            <w:tcW w:w="1050"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宋体" w:eastAsia="宋体" w:hAnsi="宋体" w:cs="宋体"/>
                <w:color w:val="000000"/>
                <w:sz w:val="21"/>
                <w:szCs w:val="21"/>
              </w:rPr>
            </w:pPr>
          </w:p>
        </w:tc>
      </w:tr>
      <w:tr w:rsidR="00DB2C85">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left"/>
              <w:rPr>
                <w:rFonts w:ascii="宋体" w:eastAsia="宋体" w:hAnsi="宋体" w:cs="宋体"/>
                <w:color w:val="000000"/>
                <w:sz w:val="21"/>
                <w:szCs w:val="21"/>
              </w:rPr>
            </w:pPr>
          </w:p>
        </w:tc>
        <w:tc>
          <w:tcPr>
            <w:tcW w:w="1537"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left"/>
              <w:rPr>
                <w:rFonts w:ascii="宋体" w:eastAsia="宋体" w:hAnsi="宋体" w:cs="宋体"/>
                <w:color w:val="000000"/>
                <w:sz w:val="21"/>
                <w:szCs w:val="21"/>
              </w:rPr>
            </w:pPr>
          </w:p>
        </w:tc>
        <w:tc>
          <w:tcPr>
            <w:tcW w:w="1006"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宋体" w:eastAsia="宋体" w:hAnsi="宋体" w:cs="宋体"/>
                <w:color w:val="000000"/>
                <w:sz w:val="21"/>
                <w:szCs w:val="21"/>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宋体" w:eastAsia="宋体" w:hAnsi="宋体" w:cs="宋体"/>
                <w:color w:val="000000"/>
                <w:sz w:val="21"/>
                <w:szCs w:val="21"/>
              </w:rPr>
            </w:pPr>
          </w:p>
        </w:tc>
        <w:tc>
          <w:tcPr>
            <w:tcW w:w="935"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宋体" w:eastAsia="宋体" w:hAnsi="宋体" w:cs="宋体"/>
                <w:color w:val="000000"/>
                <w:sz w:val="21"/>
                <w:szCs w:val="21"/>
              </w:rPr>
            </w:pPr>
          </w:p>
        </w:tc>
        <w:tc>
          <w:tcPr>
            <w:tcW w:w="1039"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宋体" w:eastAsia="宋体" w:hAnsi="宋体" w:cs="宋体"/>
                <w:color w:val="000000"/>
                <w:sz w:val="21"/>
                <w:szCs w:val="21"/>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宋体" w:eastAsia="宋体" w:hAnsi="宋体" w:cs="宋体"/>
                <w:color w:val="000000"/>
                <w:sz w:val="21"/>
                <w:szCs w:val="21"/>
              </w:rPr>
            </w:pPr>
          </w:p>
        </w:tc>
        <w:tc>
          <w:tcPr>
            <w:tcW w:w="1050"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宋体" w:eastAsia="宋体" w:hAnsi="宋体" w:cs="宋体"/>
                <w:color w:val="000000"/>
                <w:sz w:val="21"/>
                <w:szCs w:val="21"/>
              </w:rPr>
            </w:pPr>
          </w:p>
        </w:tc>
      </w:tr>
    </w:tbl>
    <w:p w:rsidR="00DB2C85" w:rsidRDefault="003D4432">
      <w:pPr>
        <w:widowControl/>
        <w:ind w:left="420" w:hangingChars="200" w:hanging="420"/>
        <w:jc w:val="left"/>
        <w:rPr>
          <w:rFonts w:eastAsia="宋体" w:cs="黑体"/>
          <w:sz w:val="21"/>
          <w:szCs w:val="24"/>
        </w:rPr>
      </w:pPr>
      <w:r>
        <w:rPr>
          <w:rFonts w:ascii="宋体" w:eastAsia="宋体" w:hAnsi="宋体" w:cs="宋体" w:hint="eastAsia"/>
          <w:sz w:val="21"/>
          <w:szCs w:val="21"/>
        </w:rPr>
        <w:t>注：本表反映部门本年度一般公共预算财政拨款实际支出情况。</w:t>
      </w:r>
      <w:r>
        <w:rPr>
          <w:rFonts w:ascii="宋体" w:eastAsia="宋体" w:hAnsi="宋体" w:cs="宋体" w:hint="eastAsia"/>
          <w:color w:val="000000"/>
          <w:kern w:val="0"/>
          <w:sz w:val="21"/>
          <w:szCs w:val="21"/>
        </w:rPr>
        <w:t>本表金额转换为万元时，因四舍五入可能存在尾差。</w:t>
      </w:r>
    </w:p>
    <w:p w:rsidR="00DB2C85" w:rsidRDefault="00DB2C85"/>
    <w:p w:rsidR="00DB2C85" w:rsidRDefault="00DB2C85"/>
    <w:p w:rsidR="00DB2C85" w:rsidRDefault="00DB2C85"/>
    <w:p w:rsidR="00DB2C85" w:rsidRDefault="003D4432">
      <w:pPr>
        <w:jc w:val="center"/>
        <w:rPr>
          <w:rFonts w:ascii="宋体" w:eastAsia="宋体" w:hAnsi="宋体" w:cs="宋体"/>
          <w:b/>
          <w:bCs/>
          <w:szCs w:val="32"/>
        </w:rPr>
      </w:pPr>
      <w:r>
        <w:rPr>
          <w:rFonts w:ascii="宋体" w:eastAsia="宋体" w:hAnsi="宋体" w:cs="宋体" w:hint="eastAsia"/>
          <w:b/>
          <w:bCs/>
          <w:szCs w:val="32"/>
        </w:rPr>
        <w:t>一般公共预算财政拨款基本支出决算表（按经济分类科目）</w:t>
      </w:r>
    </w:p>
    <w:p w:rsidR="00DB2C85" w:rsidRDefault="003D4432">
      <w:pPr>
        <w:ind w:firstLineChars="3500" w:firstLine="7379"/>
        <w:rPr>
          <w:rFonts w:ascii="宋体" w:eastAsia="宋体" w:hAnsi="宋体" w:cs="宋体"/>
          <w:b/>
          <w:bCs/>
          <w:sz w:val="21"/>
          <w:szCs w:val="21"/>
        </w:rPr>
      </w:pPr>
      <w:r>
        <w:rPr>
          <w:rFonts w:ascii="宋体" w:eastAsia="宋体" w:hAnsi="宋体" w:cs="宋体" w:hint="eastAsia"/>
          <w:b/>
          <w:bCs/>
          <w:sz w:val="21"/>
          <w:szCs w:val="21"/>
        </w:rPr>
        <w:t>公开</w:t>
      </w:r>
      <w:r>
        <w:rPr>
          <w:rFonts w:ascii="宋体" w:eastAsia="宋体" w:hAnsi="宋体" w:cs="宋体" w:hint="eastAsia"/>
          <w:b/>
          <w:bCs/>
          <w:sz w:val="21"/>
          <w:szCs w:val="21"/>
        </w:rPr>
        <w:t>06</w:t>
      </w:r>
      <w:r>
        <w:rPr>
          <w:rFonts w:ascii="宋体" w:eastAsia="宋体" w:hAnsi="宋体" w:cs="宋体" w:hint="eastAsia"/>
          <w:b/>
          <w:bCs/>
          <w:sz w:val="21"/>
          <w:szCs w:val="21"/>
        </w:rPr>
        <w:t>表</w:t>
      </w:r>
    </w:p>
    <w:p w:rsidR="00DB2C85" w:rsidRDefault="003D4432">
      <w:pPr>
        <w:jc w:val="left"/>
        <w:rPr>
          <w:rFonts w:ascii="宋体" w:eastAsia="宋体" w:hAnsi="宋体" w:cs="宋体"/>
          <w:b/>
          <w:bCs/>
          <w:sz w:val="21"/>
          <w:szCs w:val="21"/>
        </w:rPr>
      </w:pPr>
      <w:r>
        <w:rPr>
          <w:rFonts w:ascii="宋体" w:eastAsia="宋体" w:hAnsi="宋体" w:cs="宋体" w:hint="eastAsia"/>
          <w:b/>
          <w:bCs/>
          <w:sz w:val="21"/>
          <w:szCs w:val="21"/>
        </w:rPr>
        <w:t>编制部门：中共蓝田县</w:t>
      </w:r>
      <w:r>
        <w:rPr>
          <w:rFonts w:ascii="宋体" w:eastAsia="宋体" w:hAnsi="宋体" w:cs="宋体" w:hint="eastAsia"/>
          <w:b/>
          <w:bCs/>
          <w:sz w:val="21"/>
          <w:szCs w:val="21"/>
        </w:rPr>
        <w:t>委巡察工作领导小组办公室</w:t>
      </w:r>
      <w:r>
        <w:rPr>
          <w:rFonts w:ascii="宋体" w:eastAsia="宋体" w:hAnsi="宋体" w:cs="宋体" w:hint="eastAsia"/>
          <w:b/>
          <w:bCs/>
          <w:sz w:val="21"/>
          <w:szCs w:val="21"/>
        </w:rPr>
        <w:t xml:space="preserve">           </w:t>
      </w:r>
      <w:r>
        <w:rPr>
          <w:rFonts w:ascii="宋体" w:eastAsia="宋体" w:hAnsi="宋体" w:cs="宋体" w:hint="eastAsia"/>
          <w:b/>
          <w:bCs/>
          <w:sz w:val="21"/>
          <w:szCs w:val="21"/>
        </w:rPr>
        <w:t>金额单位：万元</w:t>
      </w:r>
      <w:r>
        <w:rPr>
          <w:rFonts w:ascii="宋体" w:eastAsia="宋体" w:hAnsi="宋体" w:cs="宋体" w:hint="eastAsia"/>
          <w:b/>
          <w:bCs/>
          <w:sz w:val="21"/>
          <w:szCs w:val="21"/>
        </w:rPr>
        <w:t xml:space="preserve">                                       </w:t>
      </w:r>
    </w:p>
    <w:tbl>
      <w:tblPr>
        <w:tblW w:w="8817" w:type="dxa"/>
        <w:tblLayout w:type="fixed"/>
        <w:tblCellMar>
          <w:top w:w="15" w:type="dxa"/>
          <w:left w:w="15" w:type="dxa"/>
          <w:bottom w:w="15" w:type="dxa"/>
          <w:right w:w="15" w:type="dxa"/>
        </w:tblCellMar>
        <w:tblLook w:val="04A0"/>
      </w:tblPr>
      <w:tblGrid>
        <w:gridCol w:w="1157"/>
        <w:gridCol w:w="2046"/>
        <w:gridCol w:w="1659"/>
        <w:gridCol w:w="1437"/>
        <w:gridCol w:w="1363"/>
        <w:gridCol w:w="1155"/>
      </w:tblGrid>
      <w:tr w:rsidR="00DB2C85">
        <w:trPr>
          <w:trHeight w:val="434"/>
        </w:trPr>
        <w:tc>
          <w:tcPr>
            <w:tcW w:w="3203" w:type="dxa"/>
            <w:gridSpan w:val="2"/>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w:t>
            </w:r>
            <w:r>
              <w:rPr>
                <w:rFonts w:ascii="宋体" w:eastAsia="宋体" w:hAnsi="宋体" w:cs="宋体" w:hint="eastAsia"/>
                <w:b/>
                <w:color w:val="000000"/>
                <w:kern w:val="0"/>
                <w:sz w:val="21"/>
                <w:szCs w:val="21"/>
              </w:rPr>
              <w:t xml:space="preserve">    </w:t>
            </w:r>
            <w:r>
              <w:rPr>
                <w:rFonts w:ascii="宋体" w:eastAsia="宋体" w:hAnsi="宋体" w:cs="宋体" w:hint="eastAsia"/>
                <w:b/>
                <w:color w:val="000000"/>
                <w:kern w:val="0"/>
                <w:sz w:val="21"/>
                <w:szCs w:val="21"/>
              </w:rPr>
              <w:t>目</w:t>
            </w:r>
          </w:p>
        </w:tc>
        <w:tc>
          <w:tcPr>
            <w:tcW w:w="1659" w:type="dxa"/>
            <w:vMerge w:val="restart"/>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本年支出合计</w:t>
            </w:r>
          </w:p>
        </w:tc>
        <w:tc>
          <w:tcPr>
            <w:tcW w:w="1437" w:type="dxa"/>
            <w:vMerge w:val="restart"/>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人员经费</w:t>
            </w:r>
          </w:p>
        </w:tc>
        <w:tc>
          <w:tcPr>
            <w:tcW w:w="1363" w:type="dxa"/>
            <w:vMerge w:val="restart"/>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公用经费</w:t>
            </w:r>
          </w:p>
        </w:tc>
        <w:tc>
          <w:tcPr>
            <w:tcW w:w="1155" w:type="dxa"/>
            <w:vMerge w:val="restart"/>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备注</w:t>
            </w:r>
          </w:p>
        </w:tc>
      </w:tr>
      <w:tr w:rsidR="00DB2C85">
        <w:trPr>
          <w:trHeight w:val="670"/>
        </w:trPr>
        <w:tc>
          <w:tcPr>
            <w:tcW w:w="1157"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经济分类科目编码</w:t>
            </w:r>
          </w:p>
        </w:tc>
        <w:tc>
          <w:tcPr>
            <w:tcW w:w="2046"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科目名称</w:t>
            </w:r>
          </w:p>
        </w:tc>
        <w:tc>
          <w:tcPr>
            <w:tcW w:w="1659" w:type="dxa"/>
            <w:vMerge/>
            <w:tcBorders>
              <w:top w:val="single" w:sz="4" w:space="0" w:color="000000"/>
              <w:left w:val="single" w:sz="4" w:space="0" w:color="000000"/>
              <w:bottom w:val="single" w:sz="4" w:space="0" w:color="000000"/>
              <w:right w:val="single" w:sz="4" w:space="0" w:color="000000"/>
            </w:tcBorders>
            <w:vAlign w:val="center"/>
          </w:tcPr>
          <w:p w:rsidR="00DB2C85" w:rsidRDefault="00DB2C85">
            <w:pPr>
              <w:jc w:val="center"/>
              <w:rPr>
                <w:rFonts w:ascii="宋体" w:eastAsia="宋体" w:hAnsi="宋体" w:cs="宋体"/>
                <w:b/>
                <w:color w:val="000000"/>
                <w:sz w:val="21"/>
                <w:szCs w:val="21"/>
              </w:rPr>
            </w:pPr>
          </w:p>
        </w:tc>
        <w:tc>
          <w:tcPr>
            <w:tcW w:w="1437" w:type="dxa"/>
            <w:vMerge/>
            <w:tcBorders>
              <w:top w:val="single" w:sz="4" w:space="0" w:color="000000"/>
              <w:left w:val="single" w:sz="4" w:space="0" w:color="000000"/>
              <w:bottom w:val="single" w:sz="4" w:space="0" w:color="000000"/>
              <w:right w:val="single" w:sz="4" w:space="0" w:color="000000"/>
            </w:tcBorders>
            <w:vAlign w:val="center"/>
          </w:tcPr>
          <w:p w:rsidR="00DB2C85" w:rsidRDefault="00DB2C85">
            <w:pPr>
              <w:jc w:val="center"/>
              <w:rPr>
                <w:rFonts w:ascii="宋体" w:eastAsia="宋体" w:hAnsi="宋体" w:cs="宋体"/>
                <w:b/>
                <w:color w:val="000000"/>
                <w:sz w:val="21"/>
                <w:szCs w:val="21"/>
              </w:rPr>
            </w:pPr>
          </w:p>
        </w:tc>
        <w:tc>
          <w:tcPr>
            <w:tcW w:w="1363" w:type="dxa"/>
            <w:vMerge/>
            <w:tcBorders>
              <w:top w:val="single" w:sz="4" w:space="0" w:color="000000"/>
              <w:left w:val="single" w:sz="4" w:space="0" w:color="000000"/>
              <w:bottom w:val="single" w:sz="4" w:space="0" w:color="000000"/>
              <w:right w:val="single" w:sz="4" w:space="0" w:color="000000"/>
            </w:tcBorders>
            <w:vAlign w:val="center"/>
          </w:tcPr>
          <w:p w:rsidR="00DB2C85" w:rsidRDefault="00DB2C85">
            <w:pPr>
              <w:jc w:val="center"/>
              <w:rPr>
                <w:rFonts w:ascii="宋体" w:eastAsia="宋体" w:hAnsi="宋体" w:cs="宋体"/>
                <w:b/>
                <w:color w:val="000000"/>
                <w:sz w:val="21"/>
                <w:szCs w:val="21"/>
              </w:rPr>
            </w:pPr>
          </w:p>
        </w:tc>
        <w:tc>
          <w:tcPr>
            <w:tcW w:w="1155" w:type="dxa"/>
            <w:vMerge/>
            <w:tcBorders>
              <w:top w:val="single" w:sz="4" w:space="0" w:color="000000"/>
              <w:left w:val="single" w:sz="4" w:space="0" w:color="000000"/>
              <w:bottom w:val="single" w:sz="4" w:space="0" w:color="000000"/>
              <w:right w:val="single" w:sz="4" w:space="0" w:color="000000"/>
            </w:tcBorders>
            <w:vAlign w:val="center"/>
          </w:tcPr>
          <w:p w:rsidR="00DB2C85" w:rsidRDefault="00DB2C85">
            <w:pPr>
              <w:jc w:val="center"/>
              <w:rPr>
                <w:rFonts w:ascii="宋体" w:eastAsia="宋体" w:hAnsi="宋体" w:cs="宋体"/>
                <w:b/>
                <w:color w:val="000000"/>
                <w:sz w:val="21"/>
                <w:szCs w:val="21"/>
              </w:rPr>
            </w:pPr>
          </w:p>
        </w:tc>
      </w:tr>
      <w:tr w:rsidR="00DB2C85">
        <w:trPr>
          <w:trHeight w:val="434"/>
        </w:trPr>
        <w:tc>
          <w:tcPr>
            <w:tcW w:w="3203" w:type="dxa"/>
            <w:gridSpan w:val="2"/>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bCs/>
                <w:color w:val="000000"/>
                <w:sz w:val="21"/>
                <w:szCs w:val="21"/>
              </w:rPr>
            </w:pPr>
            <w:r>
              <w:rPr>
                <w:rFonts w:ascii="宋体" w:eastAsia="宋体" w:hAnsi="宋体" w:cs="宋体" w:hint="eastAsia"/>
                <w:color w:val="000000"/>
                <w:kern w:val="0"/>
                <w:sz w:val="22"/>
                <w:szCs w:val="22"/>
                <w:lang/>
              </w:rPr>
              <w:t>合计</w:t>
            </w:r>
          </w:p>
        </w:tc>
        <w:tc>
          <w:tcPr>
            <w:tcW w:w="1659" w:type="dxa"/>
            <w:tcBorders>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bCs/>
                <w:color w:val="000000"/>
                <w:sz w:val="21"/>
                <w:szCs w:val="21"/>
              </w:rPr>
            </w:pPr>
            <w:r>
              <w:rPr>
                <w:rFonts w:ascii="宋体" w:eastAsia="宋体" w:hAnsi="宋体" w:cs="宋体" w:hint="eastAsia"/>
                <w:color w:val="000000"/>
                <w:kern w:val="0"/>
                <w:sz w:val="22"/>
                <w:szCs w:val="22"/>
                <w:lang/>
              </w:rPr>
              <w:t>77.76</w:t>
            </w:r>
          </w:p>
        </w:tc>
        <w:tc>
          <w:tcPr>
            <w:tcW w:w="1437" w:type="dxa"/>
            <w:tcBorders>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bCs/>
                <w:color w:val="000000"/>
                <w:sz w:val="21"/>
                <w:szCs w:val="21"/>
              </w:rPr>
            </w:pPr>
            <w:r>
              <w:rPr>
                <w:rFonts w:ascii="宋体" w:eastAsia="宋体" w:hAnsi="宋体" w:cs="宋体" w:hint="eastAsia"/>
                <w:color w:val="000000"/>
                <w:kern w:val="0"/>
                <w:sz w:val="22"/>
                <w:szCs w:val="22"/>
                <w:lang/>
              </w:rPr>
              <w:t>76.03</w:t>
            </w:r>
          </w:p>
        </w:tc>
        <w:tc>
          <w:tcPr>
            <w:tcW w:w="1363" w:type="dxa"/>
            <w:tcBorders>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bCs/>
                <w:color w:val="000000"/>
                <w:sz w:val="21"/>
                <w:szCs w:val="21"/>
              </w:rPr>
            </w:pPr>
            <w:r>
              <w:rPr>
                <w:rFonts w:ascii="宋体" w:eastAsia="宋体" w:hAnsi="宋体" w:cs="宋体" w:hint="eastAsia"/>
                <w:color w:val="000000"/>
                <w:kern w:val="0"/>
                <w:sz w:val="22"/>
                <w:szCs w:val="22"/>
                <w:lang/>
              </w:rPr>
              <w:t>1.73</w:t>
            </w:r>
          </w:p>
        </w:tc>
        <w:tc>
          <w:tcPr>
            <w:tcW w:w="1155" w:type="dxa"/>
            <w:tcBorders>
              <w:left w:val="single" w:sz="4" w:space="0" w:color="000000"/>
              <w:bottom w:val="single" w:sz="4" w:space="0" w:color="000000"/>
              <w:right w:val="single" w:sz="4" w:space="0" w:color="000000"/>
            </w:tcBorders>
            <w:vAlign w:val="center"/>
          </w:tcPr>
          <w:p w:rsidR="00DB2C85" w:rsidRDefault="00DB2C85">
            <w:pPr>
              <w:jc w:val="center"/>
              <w:rPr>
                <w:rFonts w:ascii="宋体" w:eastAsia="宋体" w:hAnsi="宋体" w:cs="宋体"/>
                <w:b/>
                <w:color w:val="000000"/>
                <w:sz w:val="21"/>
                <w:szCs w:val="21"/>
              </w:rPr>
            </w:pPr>
          </w:p>
        </w:tc>
      </w:tr>
      <w:tr w:rsidR="00DB2C85">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left"/>
              <w:textAlignment w:val="center"/>
              <w:rPr>
                <w:rFonts w:ascii="宋体" w:eastAsia="宋体" w:hAnsi="宋体" w:cs="宋体"/>
                <w:bCs/>
                <w:color w:val="000000"/>
                <w:sz w:val="21"/>
                <w:szCs w:val="21"/>
              </w:rPr>
            </w:pPr>
            <w:r>
              <w:rPr>
                <w:rFonts w:ascii="宋体" w:eastAsia="宋体" w:hAnsi="宋体" w:cs="宋体" w:hint="eastAsia"/>
                <w:color w:val="000000"/>
                <w:kern w:val="0"/>
                <w:sz w:val="22"/>
                <w:szCs w:val="22"/>
                <w:lang/>
              </w:rPr>
              <w:t>301</w:t>
            </w:r>
          </w:p>
        </w:tc>
        <w:tc>
          <w:tcPr>
            <w:tcW w:w="2046"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left"/>
              <w:textAlignment w:val="center"/>
              <w:rPr>
                <w:rFonts w:ascii="宋体" w:eastAsia="宋体" w:hAnsi="宋体" w:cs="宋体"/>
                <w:bCs/>
                <w:color w:val="000000"/>
                <w:sz w:val="21"/>
                <w:szCs w:val="21"/>
              </w:rPr>
            </w:pPr>
            <w:r>
              <w:rPr>
                <w:rFonts w:ascii="宋体" w:eastAsia="宋体" w:hAnsi="宋体" w:cs="宋体" w:hint="eastAsia"/>
                <w:color w:val="000000"/>
                <w:kern w:val="0"/>
                <w:sz w:val="22"/>
                <w:szCs w:val="22"/>
                <w:lang/>
              </w:rPr>
              <w:t>工资福利支出</w:t>
            </w:r>
          </w:p>
        </w:tc>
        <w:tc>
          <w:tcPr>
            <w:tcW w:w="1659"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bCs/>
                <w:color w:val="000000"/>
                <w:sz w:val="21"/>
                <w:szCs w:val="21"/>
              </w:rPr>
            </w:pPr>
            <w:r>
              <w:rPr>
                <w:rFonts w:ascii="宋体" w:eastAsia="宋体" w:hAnsi="宋体" w:cs="宋体" w:hint="eastAsia"/>
                <w:color w:val="000000"/>
                <w:kern w:val="0"/>
                <w:sz w:val="22"/>
                <w:szCs w:val="22"/>
                <w:lang/>
              </w:rPr>
              <w:t>76.02</w:t>
            </w:r>
          </w:p>
        </w:tc>
        <w:tc>
          <w:tcPr>
            <w:tcW w:w="1437"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bCs/>
                <w:color w:val="000000"/>
                <w:sz w:val="21"/>
                <w:szCs w:val="21"/>
              </w:rPr>
            </w:pPr>
            <w:r>
              <w:rPr>
                <w:rFonts w:ascii="宋体" w:eastAsia="宋体" w:hAnsi="宋体" w:cs="宋体" w:hint="eastAsia"/>
                <w:color w:val="000000"/>
                <w:kern w:val="0"/>
                <w:sz w:val="22"/>
                <w:szCs w:val="22"/>
                <w:lang/>
              </w:rPr>
              <w:t>76.02</w:t>
            </w:r>
          </w:p>
        </w:tc>
        <w:tc>
          <w:tcPr>
            <w:tcW w:w="1363"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bCs/>
                <w:color w:val="000000"/>
                <w:sz w:val="21"/>
                <w:szCs w:val="21"/>
              </w:rPr>
            </w:pPr>
            <w:r>
              <w:rPr>
                <w:rFonts w:ascii="宋体" w:eastAsia="宋体" w:hAnsi="宋体" w:cs="宋体" w:hint="eastAsia"/>
                <w:color w:val="000000"/>
                <w:kern w:val="0"/>
                <w:sz w:val="22"/>
                <w:szCs w:val="22"/>
                <w:lang/>
              </w:rPr>
              <w:t>0.00</w:t>
            </w:r>
          </w:p>
        </w:tc>
        <w:tc>
          <w:tcPr>
            <w:tcW w:w="1155"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宋体" w:eastAsia="宋体" w:hAnsi="宋体" w:cs="宋体"/>
                <w:color w:val="000000"/>
                <w:sz w:val="21"/>
                <w:szCs w:val="21"/>
              </w:rPr>
            </w:pPr>
          </w:p>
        </w:tc>
      </w:tr>
      <w:tr w:rsidR="00DB2C85">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left"/>
              <w:textAlignment w:val="center"/>
              <w:rPr>
                <w:rFonts w:ascii="宋体" w:eastAsia="宋体" w:hAnsi="宋体" w:cs="宋体"/>
                <w:bCs/>
                <w:color w:val="000000"/>
                <w:sz w:val="21"/>
                <w:szCs w:val="21"/>
              </w:rPr>
            </w:pPr>
            <w:r>
              <w:rPr>
                <w:rFonts w:ascii="宋体" w:eastAsia="宋体" w:hAnsi="宋体" w:cs="宋体" w:hint="eastAsia"/>
                <w:color w:val="000000"/>
                <w:kern w:val="0"/>
                <w:sz w:val="22"/>
                <w:szCs w:val="22"/>
                <w:lang/>
              </w:rPr>
              <w:t>30101</w:t>
            </w:r>
          </w:p>
        </w:tc>
        <w:tc>
          <w:tcPr>
            <w:tcW w:w="2046"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left"/>
              <w:textAlignment w:val="center"/>
              <w:rPr>
                <w:rFonts w:ascii="宋体" w:eastAsia="宋体" w:hAnsi="宋体" w:cs="宋体"/>
                <w:bCs/>
                <w:color w:val="000000"/>
                <w:sz w:val="21"/>
                <w:szCs w:val="21"/>
              </w:rPr>
            </w:pPr>
            <w:r>
              <w:rPr>
                <w:rFonts w:ascii="宋体" w:eastAsia="宋体" w:hAnsi="宋体" w:cs="宋体" w:hint="eastAsia"/>
                <w:color w:val="000000"/>
                <w:kern w:val="0"/>
                <w:sz w:val="22"/>
                <w:szCs w:val="22"/>
                <w:lang/>
              </w:rPr>
              <w:t xml:space="preserve">  </w:t>
            </w:r>
            <w:r>
              <w:rPr>
                <w:rFonts w:ascii="宋体" w:eastAsia="宋体" w:hAnsi="宋体" w:cs="宋体" w:hint="eastAsia"/>
                <w:color w:val="000000"/>
                <w:kern w:val="0"/>
                <w:sz w:val="22"/>
                <w:szCs w:val="22"/>
                <w:lang/>
              </w:rPr>
              <w:t>基本工资</w:t>
            </w:r>
          </w:p>
        </w:tc>
        <w:tc>
          <w:tcPr>
            <w:tcW w:w="1659"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bCs/>
                <w:color w:val="000000"/>
                <w:sz w:val="21"/>
                <w:szCs w:val="21"/>
              </w:rPr>
            </w:pPr>
            <w:r>
              <w:rPr>
                <w:rFonts w:ascii="宋体" w:eastAsia="宋体" w:hAnsi="宋体" w:cs="宋体" w:hint="eastAsia"/>
                <w:color w:val="000000"/>
                <w:kern w:val="0"/>
                <w:sz w:val="22"/>
                <w:szCs w:val="22"/>
                <w:lang/>
              </w:rPr>
              <w:t>38.14</w:t>
            </w:r>
          </w:p>
        </w:tc>
        <w:tc>
          <w:tcPr>
            <w:tcW w:w="1437"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bCs/>
                <w:color w:val="000000"/>
                <w:sz w:val="21"/>
                <w:szCs w:val="21"/>
              </w:rPr>
            </w:pPr>
            <w:r>
              <w:rPr>
                <w:rFonts w:ascii="宋体" w:eastAsia="宋体" w:hAnsi="宋体" w:cs="宋体" w:hint="eastAsia"/>
                <w:color w:val="000000"/>
                <w:kern w:val="0"/>
                <w:sz w:val="22"/>
                <w:szCs w:val="22"/>
                <w:lang/>
              </w:rPr>
              <w:t>38.14</w:t>
            </w:r>
          </w:p>
        </w:tc>
        <w:tc>
          <w:tcPr>
            <w:tcW w:w="1363"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bCs/>
                <w:color w:val="000000"/>
                <w:sz w:val="21"/>
                <w:szCs w:val="21"/>
              </w:rPr>
            </w:pPr>
            <w:r>
              <w:rPr>
                <w:rFonts w:ascii="宋体" w:eastAsia="宋体" w:hAnsi="宋体" w:cs="宋体" w:hint="eastAsia"/>
                <w:color w:val="000000"/>
                <w:kern w:val="0"/>
                <w:sz w:val="22"/>
                <w:szCs w:val="22"/>
                <w:lang/>
              </w:rPr>
              <w:t>0.00</w:t>
            </w:r>
          </w:p>
        </w:tc>
        <w:tc>
          <w:tcPr>
            <w:tcW w:w="1155"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宋体" w:eastAsia="宋体" w:hAnsi="宋体" w:cs="宋体"/>
                <w:color w:val="000000"/>
                <w:sz w:val="21"/>
                <w:szCs w:val="21"/>
              </w:rPr>
            </w:pPr>
          </w:p>
        </w:tc>
      </w:tr>
      <w:tr w:rsidR="00DB2C85">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left"/>
              <w:textAlignment w:val="center"/>
              <w:rPr>
                <w:rFonts w:ascii="宋体" w:eastAsia="宋体" w:hAnsi="宋体" w:cs="宋体"/>
                <w:bCs/>
                <w:color w:val="000000"/>
                <w:sz w:val="21"/>
                <w:szCs w:val="21"/>
              </w:rPr>
            </w:pPr>
            <w:r>
              <w:rPr>
                <w:rFonts w:ascii="宋体" w:eastAsia="宋体" w:hAnsi="宋体" w:cs="宋体" w:hint="eastAsia"/>
                <w:color w:val="000000"/>
                <w:kern w:val="0"/>
                <w:sz w:val="22"/>
                <w:szCs w:val="22"/>
                <w:lang/>
              </w:rPr>
              <w:t>30102</w:t>
            </w:r>
          </w:p>
        </w:tc>
        <w:tc>
          <w:tcPr>
            <w:tcW w:w="2046"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left"/>
              <w:textAlignment w:val="center"/>
              <w:rPr>
                <w:rFonts w:ascii="宋体" w:eastAsia="宋体" w:hAnsi="宋体" w:cs="宋体"/>
                <w:bCs/>
                <w:color w:val="000000"/>
                <w:sz w:val="21"/>
                <w:szCs w:val="21"/>
              </w:rPr>
            </w:pPr>
            <w:r>
              <w:rPr>
                <w:rFonts w:ascii="宋体" w:eastAsia="宋体" w:hAnsi="宋体" w:cs="宋体" w:hint="eastAsia"/>
                <w:color w:val="000000"/>
                <w:kern w:val="0"/>
                <w:sz w:val="22"/>
                <w:szCs w:val="22"/>
                <w:lang/>
              </w:rPr>
              <w:t xml:space="preserve">  </w:t>
            </w:r>
            <w:r>
              <w:rPr>
                <w:rFonts w:ascii="宋体" w:eastAsia="宋体" w:hAnsi="宋体" w:cs="宋体" w:hint="eastAsia"/>
                <w:color w:val="000000"/>
                <w:kern w:val="0"/>
                <w:sz w:val="22"/>
                <w:szCs w:val="22"/>
                <w:lang/>
              </w:rPr>
              <w:t>津贴补贴</w:t>
            </w:r>
          </w:p>
        </w:tc>
        <w:tc>
          <w:tcPr>
            <w:tcW w:w="1659"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bCs/>
                <w:color w:val="000000"/>
                <w:sz w:val="21"/>
                <w:szCs w:val="21"/>
              </w:rPr>
            </w:pPr>
            <w:r>
              <w:rPr>
                <w:rFonts w:ascii="宋体" w:eastAsia="宋体" w:hAnsi="宋体" w:cs="宋体" w:hint="eastAsia"/>
                <w:color w:val="000000"/>
                <w:kern w:val="0"/>
                <w:sz w:val="22"/>
                <w:szCs w:val="22"/>
                <w:lang/>
              </w:rPr>
              <w:t>20.45</w:t>
            </w:r>
          </w:p>
        </w:tc>
        <w:tc>
          <w:tcPr>
            <w:tcW w:w="1437"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bCs/>
                <w:color w:val="000000"/>
                <w:sz w:val="21"/>
                <w:szCs w:val="21"/>
              </w:rPr>
            </w:pPr>
            <w:r>
              <w:rPr>
                <w:rFonts w:ascii="宋体" w:eastAsia="宋体" w:hAnsi="宋体" w:cs="宋体" w:hint="eastAsia"/>
                <w:color w:val="000000"/>
                <w:kern w:val="0"/>
                <w:sz w:val="22"/>
                <w:szCs w:val="22"/>
                <w:lang/>
              </w:rPr>
              <w:t>20.45</w:t>
            </w:r>
          </w:p>
        </w:tc>
        <w:tc>
          <w:tcPr>
            <w:tcW w:w="1363"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bCs/>
                <w:color w:val="000000"/>
                <w:sz w:val="21"/>
                <w:szCs w:val="21"/>
              </w:rPr>
            </w:pPr>
            <w:r>
              <w:rPr>
                <w:rFonts w:ascii="宋体" w:eastAsia="宋体" w:hAnsi="宋体" w:cs="宋体" w:hint="eastAsia"/>
                <w:color w:val="000000"/>
                <w:kern w:val="0"/>
                <w:sz w:val="22"/>
                <w:szCs w:val="22"/>
                <w:lang/>
              </w:rPr>
              <w:t>0.00</w:t>
            </w:r>
          </w:p>
        </w:tc>
        <w:tc>
          <w:tcPr>
            <w:tcW w:w="1155"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宋体" w:eastAsia="宋体" w:hAnsi="宋体" w:cs="宋体"/>
                <w:color w:val="000000"/>
                <w:sz w:val="21"/>
                <w:szCs w:val="21"/>
              </w:rPr>
            </w:pPr>
          </w:p>
        </w:tc>
      </w:tr>
      <w:tr w:rsidR="00DB2C85">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left"/>
              <w:textAlignment w:val="center"/>
              <w:rPr>
                <w:rFonts w:ascii="宋体" w:eastAsia="宋体" w:hAnsi="宋体" w:cs="宋体"/>
                <w:bCs/>
                <w:color w:val="000000"/>
                <w:sz w:val="21"/>
                <w:szCs w:val="21"/>
              </w:rPr>
            </w:pPr>
            <w:r>
              <w:rPr>
                <w:rFonts w:ascii="宋体" w:eastAsia="宋体" w:hAnsi="宋体" w:cs="宋体" w:hint="eastAsia"/>
                <w:color w:val="000000"/>
                <w:kern w:val="0"/>
                <w:sz w:val="22"/>
                <w:szCs w:val="22"/>
                <w:lang/>
              </w:rPr>
              <w:t>30103</w:t>
            </w:r>
          </w:p>
        </w:tc>
        <w:tc>
          <w:tcPr>
            <w:tcW w:w="2046"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left"/>
              <w:textAlignment w:val="center"/>
              <w:rPr>
                <w:rFonts w:ascii="宋体" w:eastAsia="宋体" w:hAnsi="宋体" w:cs="宋体"/>
                <w:bCs/>
                <w:color w:val="000000"/>
                <w:sz w:val="21"/>
                <w:szCs w:val="21"/>
              </w:rPr>
            </w:pPr>
            <w:r>
              <w:rPr>
                <w:rFonts w:ascii="宋体" w:eastAsia="宋体" w:hAnsi="宋体" w:cs="宋体" w:hint="eastAsia"/>
                <w:color w:val="000000"/>
                <w:kern w:val="0"/>
                <w:sz w:val="22"/>
                <w:szCs w:val="22"/>
                <w:lang/>
              </w:rPr>
              <w:t xml:space="preserve">  </w:t>
            </w:r>
            <w:r>
              <w:rPr>
                <w:rFonts w:ascii="宋体" w:eastAsia="宋体" w:hAnsi="宋体" w:cs="宋体" w:hint="eastAsia"/>
                <w:color w:val="000000"/>
                <w:kern w:val="0"/>
                <w:sz w:val="22"/>
                <w:szCs w:val="22"/>
                <w:lang/>
              </w:rPr>
              <w:t>奖金</w:t>
            </w:r>
          </w:p>
        </w:tc>
        <w:tc>
          <w:tcPr>
            <w:tcW w:w="1659"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bCs/>
                <w:color w:val="000000"/>
                <w:sz w:val="21"/>
                <w:szCs w:val="21"/>
              </w:rPr>
            </w:pPr>
            <w:r>
              <w:rPr>
                <w:rFonts w:ascii="宋体" w:eastAsia="宋体" w:hAnsi="宋体" w:cs="宋体" w:hint="eastAsia"/>
                <w:color w:val="000000"/>
                <w:kern w:val="0"/>
                <w:sz w:val="22"/>
                <w:szCs w:val="22"/>
                <w:lang/>
              </w:rPr>
              <w:t>8.36</w:t>
            </w:r>
          </w:p>
        </w:tc>
        <w:tc>
          <w:tcPr>
            <w:tcW w:w="1437"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bCs/>
                <w:color w:val="000000"/>
                <w:sz w:val="21"/>
                <w:szCs w:val="21"/>
              </w:rPr>
            </w:pPr>
            <w:r>
              <w:rPr>
                <w:rFonts w:ascii="宋体" w:eastAsia="宋体" w:hAnsi="宋体" w:cs="宋体" w:hint="eastAsia"/>
                <w:color w:val="000000"/>
                <w:kern w:val="0"/>
                <w:sz w:val="22"/>
                <w:szCs w:val="22"/>
                <w:lang/>
              </w:rPr>
              <w:t>8.36</w:t>
            </w:r>
          </w:p>
        </w:tc>
        <w:tc>
          <w:tcPr>
            <w:tcW w:w="1363"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bCs/>
                <w:color w:val="000000"/>
                <w:sz w:val="21"/>
                <w:szCs w:val="21"/>
              </w:rPr>
            </w:pPr>
            <w:r>
              <w:rPr>
                <w:rFonts w:ascii="宋体" w:eastAsia="宋体" w:hAnsi="宋体" w:cs="宋体" w:hint="eastAsia"/>
                <w:color w:val="000000"/>
                <w:kern w:val="0"/>
                <w:sz w:val="22"/>
                <w:szCs w:val="22"/>
                <w:lang/>
              </w:rPr>
              <w:t>0.00</w:t>
            </w:r>
          </w:p>
        </w:tc>
        <w:tc>
          <w:tcPr>
            <w:tcW w:w="1155"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宋体" w:eastAsia="宋体" w:hAnsi="宋体" w:cs="宋体"/>
                <w:color w:val="000000"/>
                <w:sz w:val="21"/>
                <w:szCs w:val="21"/>
              </w:rPr>
            </w:pPr>
          </w:p>
        </w:tc>
      </w:tr>
      <w:tr w:rsidR="00DB2C85">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left"/>
              <w:textAlignment w:val="center"/>
              <w:rPr>
                <w:rFonts w:ascii="宋体" w:eastAsia="宋体" w:hAnsi="宋体" w:cs="宋体"/>
                <w:bCs/>
                <w:color w:val="000000"/>
                <w:sz w:val="21"/>
                <w:szCs w:val="21"/>
              </w:rPr>
            </w:pPr>
            <w:r>
              <w:rPr>
                <w:rFonts w:ascii="宋体" w:eastAsia="宋体" w:hAnsi="宋体" w:cs="宋体" w:hint="eastAsia"/>
                <w:color w:val="000000"/>
                <w:kern w:val="0"/>
                <w:sz w:val="22"/>
                <w:szCs w:val="22"/>
                <w:lang/>
              </w:rPr>
              <w:t>30108</w:t>
            </w:r>
          </w:p>
        </w:tc>
        <w:tc>
          <w:tcPr>
            <w:tcW w:w="2046"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left"/>
              <w:textAlignment w:val="center"/>
              <w:rPr>
                <w:rFonts w:ascii="宋体" w:eastAsia="宋体" w:hAnsi="宋体" w:cs="宋体"/>
                <w:bCs/>
                <w:color w:val="000000"/>
                <w:sz w:val="21"/>
                <w:szCs w:val="21"/>
              </w:rPr>
            </w:pPr>
            <w:r>
              <w:rPr>
                <w:rFonts w:ascii="宋体" w:eastAsia="宋体" w:hAnsi="宋体" w:cs="宋体" w:hint="eastAsia"/>
                <w:color w:val="000000"/>
                <w:kern w:val="0"/>
                <w:sz w:val="22"/>
                <w:szCs w:val="22"/>
                <w:lang/>
              </w:rPr>
              <w:t xml:space="preserve">  </w:t>
            </w:r>
            <w:r>
              <w:rPr>
                <w:rFonts w:ascii="宋体" w:eastAsia="宋体" w:hAnsi="宋体" w:cs="宋体" w:hint="eastAsia"/>
                <w:color w:val="000000"/>
                <w:kern w:val="0"/>
                <w:sz w:val="22"/>
                <w:szCs w:val="22"/>
                <w:lang/>
              </w:rPr>
              <w:t>机关事业单位基本养老保险缴费</w:t>
            </w:r>
          </w:p>
        </w:tc>
        <w:tc>
          <w:tcPr>
            <w:tcW w:w="1659"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bCs/>
                <w:color w:val="000000"/>
                <w:sz w:val="21"/>
                <w:szCs w:val="21"/>
              </w:rPr>
            </w:pPr>
            <w:r>
              <w:rPr>
                <w:rFonts w:ascii="宋体" w:eastAsia="宋体" w:hAnsi="宋体" w:cs="宋体" w:hint="eastAsia"/>
                <w:color w:val="000000"/>
                <w:kern w:val="0"/>
                <w:sz w:val="22"/>
                <w:szCs w:val="22"/>
                <w:lang/>
              </w:rPr>
              <w:t>7.40</w:t>
            </w:r>
          </w:p>
        </w:tc>
        <w:tc>
          <w:tcPr>
            <w:tcW w:w="1437"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bCs/>
                <w:color w:val="000000"/>
                <w:sz w:val="21"/>
                <w:szCs w:val="21"/>
              </w:rPr>
            </w:pPr>
            <w:r>
              <w:rPr>
                <w:rFonts w:ascii="宋体" w:eastAsia="宋体" w:hAnsi="宋体" w:cs="宋体" w:hint="eastAsia"/>
                <w:color w:val="000000"/>
                <w:kern w:val="0"/>
                <w:sz w:val="22"/>
                <w:szCs w:val="22"/>
                <w:lang/>
              </w:rPr>
              <w:t>7.40</w:t>
            </w:r>
          </w:p>
        </w:tc>
        <w:tc>
          <w:tcPr>
            <w:tcW w:w="1363"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bCs/>
                <w:color w:val="000000"/>
                <w:sz w:val="21"/>
                <w:szCs w:val="21"/>
              </w:rPr>
            </w:pPr>
            <w:r>
              <w:rPr>
                <w:rFonts w:ascii="宋体" w:eastAsia="宋体" w:hAnsi="宋体" w:cs="宋体" w:hint="eastAsia"/>
                <w:color w:val="000000"/>
                <w:kern w:val="0"/>
                <w:sz w:val="22"/>
                <w:szCs w:val="22"/>
                <w:lang/>
              </w:rPr>
              <w:t>0.00</w:t>
            </w:r>
          </w:p>
        </w:tc>
        <w:tc>
          <w:tcPr>
            <w:tcW w:w="1155"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宋体" w:eastAsia="宋体" w:hAnsi="宋体" w:cs="宋体"/>
                <w:color w:val="000000"/>
                <w:sz w:val="21"/>
                <w:szCs w:val="21"/>
              </w:rPr>
            </w:pPr>
          </w:p>
        </w:tc>
      </w:tr>
      <w:tr w:rsidR="00DB2C85">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left"/>
              <w:textAlignment w:val="center"/>
              <w:rPr>
                <w:rFonts w:ascii="宋体" w:eastAsia="宋体" w:hAnsi="宋体" w:cs="宋体"/>
                <w:bCs/>
                <w:color w:val="000000"/>
                <w:sz w:val="21"/>
                <w:szCs w:val="21"/>
              </w:rPr>
            </w:pPr>
            <w:r>
              <w:rPr>
                <w:rFonts w:ascii="宋体" w:eastAsia="宋体" w:hAnsi="宋体" w:cs="宋体" w:hint="eastAsia"/>
                <w:color w:val="000000"/>
                <w:kern w:val="0"/>
                <w:sz w:val="22"/>
                <w:szCs w:val="22"/>
                <w:lang/>
              </w:rPr>
              <w:t>30110</w:t>
            </w:r>
          </w:p>
        </w:tc>
        <w:tc>
          <w:tcPr>
            <w:tcW w:w="2046"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left"/>
              <w:textAlignment w:val="center"/>
              <w:rPr>
                <w:rFonts w:ascii="宋体" w:eastAsia="宋体" w:hAnsi="宋体" w:cs="宋体"/>
                <w:bCs/>
                <w:color w:val="000000"/>
                <w:sz w:val="21"/>
                <w:szCs w:val="21"/>
              </w:rPr>
            </w:pPr>
            <w:r>
              <w:rPr>
                <w:rFonts w:ascii="宋体" w:eastAsia="宋体" w:hAnsi="宋体" w:cs="宋体" w:hint="eastAsia"/>
                <w:color w:val="000000"/>
                <w:kern w:val="0"/>
                <w:sz w:val="22"/>
                <w:szCs w:val="22"/>
                <w:lang/>
              </w:rPr>
              <w:t xml:space="preserve">  </w:t>
            </w:r>
            <w:r>
              <w:rPr>
                <w:rFonts w:ascii="宋体" w:eastAsia="宋体" w:hAnsi="宋体" w:cs="宋体" w:hint="eastAsia"/>
                <w:color w:val="000000"/>
                <w:kern w:val="0"/>
                <w:sz w:val="22"/>
                <w:szCs w:val="22"/>
                <w:lang/>
              </w:rPr>
              <w:t>职工基本医疗保险缴费</w:t>
            </w:r>
          </w:p>
        </w:tc>
        <w:tc>
          <w:tcPr>
            <w:tcW w:w="1659"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bCs/>
                <w:color w:val="000000"/>
                <w:sz w:val="21"/>
                <w:szCs w:val="21"/>
              </w:rPr>
            </w:pPr>
            <w:r>
              <w:rPr>
                <w:rFonts w:ascii="宋体" w:eastAsia="宋体" w:hAnsi="宋体" w:cs="宋体" w:hint="eastAsia"/>
                <w:color w:val="000000"/>
                <w:kern w:val="0"/>
                <w:sz w:val="22"/>
                <w:szCs w:val="22"/>
                <w:lang/>
              </w:rPr>
              <w:t>1.46</w:t>
            </w:r>
          </w:p>
        </w:tc>
        <w:tc>
          <w:tcPr>
            <w:tcW w:w="1437"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bCs/>
                <w:color w:val="000000"/>
                <w:sz w:val="21"/>
                <w:szCs w:val="21"/>
              </w:rPr>
            </w:pPr>
            <w:r>
              <w:rPr>
                <w:rFonts w:ascii="宋体" w:eastAsia="宋体" w:hAnsi="宋体" w:cs="宋体" w:hint="eastAsia"/>
                <w:color w:val="000000"/>
                <w:kern w:val="0"/>
                <w:sz w:val="22"/>
                <w:szCs w:val="22"/>
                <w:lang/>
              </w:rPr>
              <w:t>1.46</w:t>
            </w:r>
          </w:p>
        </w:tc>
        <w:tc>
          <w:tcPr>
            <w:tcW w:w="1363"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bCs/>
                <w:color w:val="000000"/>
                <w:sz w:val="21"/>
                <w:szCs w:val="21"/>
              </w:rPr>
            </w:pPr>
            <w:r>
              <w:rPr>
                <w:rFonts w:ascii="宋体" w:eastAsia="宋体" w:hAnsi="宋体" w:cs="宋体" w:hint="eastAsia"/>
                <w:color w:val="000000"/>
                <w:kern w:val="0"/>
                <w:sz w:val="22"/>
                <w:szCs w:val="22"/>
                <w:lang/>
              </w:rPr>
              <w:t>0.00</w:t>
            </w:r>
          </w:p>
        </w:tc>
        <w:tc>
          <w:tcPr>
            <w:tcW w:w="1155"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宋体" w:eastAsia="宋体" w:hAnsi="宋体" w:cs="宋体"/>
                <w:color w:val="000000"/>
                <w:sz w:val="21"/>
                <w:szCs w:val="21"/>
              </w:rPr>
            </w:pPr>
          </w:p>
        </w:tc>
      </w:tr>
      <w:tr w:rsidR="00DB2C85">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left"/>
              <w:textAlignment w:val="center"/>
              <w:rPr>
                <w:rFonts w:ascii="宋体" w:eastAsia="宋体" w:hAnsi="宋体" w:cs="宋体"/>
                <w:bCs/>
                <w:color w:val="000000"/>
                <w:sz w:val="21"/>
                <w:szCs w:val="21"/>
              </w:rPr>
            </w:pPr>
            <w:r>
              <w:rPr>
                <w:rFonts w:ascii="宋体" w:eastAsia="宋体" w:hAnsi="宋体" w:cs="宋体" w:hint="eastAsia"/>
                <w:color w:val="000000"/>
                <w:kern w:val="0"/>
                <w:sz w:val="22"/>
                <w:szCs w:val="22"/>
                <w:lang/>
              </w:rPr>
              <w:t>30111</w:t>
            </w:r>
          </w:p>
        </w:tc>
        <w:tc>
          <w:tcPr>
            <w:tcW w:w="2046"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left"/>
              <w:textAlignment w:val="center"/>
              <w:rPr>
                <w:rFonts w:ascii="宋体" w:eastAsia="宋体" w:hAnsi="宋体" w:cs="宋体"/>
                <w:bCs/>
                <w:color w:val="000000"/>
                <w:sz w:val="21"/>
                <w:szCs w:val="21"/>
              </w:rPr>
            </w:pPr>
            <w:r>
              <w:rPr>
                <w:rFonts w:ascii="宋体" w:eastAsia="宋体" w:hAnsi="宋体" w:cs="宋体" w:hint="eastAsia"/>
                <w:color w:val="000000"/>
                <w:kern w:val="0"/>
                <w:sz w:val="22"/>
                <w:szCs w:val="22"/>
                <w:lang/>
              </w:rPr>
              <w:t xml:space="preserve">  </w:t>
            </w:r>
            <w:r>
              <w:rPr>
                <w:rFonts w:ascii="宋体" w:eastAsia="宋体" w:hAnsi="宋体" w:cs="宋体" w:hint="eastAsia"/>
                <w:color w:val="000000"/>
                <w:kern w:val="0"/>
                <w:sz w:val="22"/>
                <w:szCs w:val="22"/>
                <w:lang/>
              </w:rPr>
              <w:t>公务员医疗补助缴费</w:t>
            </w:r>
          </w:p>
        </w:tc>
        <w:tc>
          <w:tcPr>
            <w:tcW w:w="1659"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bCs/>
                <w:color w:val="000000"/>
                <w:sz w:val="21"/>
                <w:szCs w:val="21"/>
              </w:rPr>
            </w:pPr>
            <w:r>
              <w:rPr>
                <w:rFonts w:ascii="宋体" w:eastAsia="宋体" w:hAnsi="宋体" w:cs="宋体" w:hint="eastAsia"/>
                <w:color w:val="000000"/>
                <w:kern w:val="0"/>
                <w:sz w:val="22"/>
                <w:szCs w:val="22"/>
                <w:lang/>
              </w:rPr>
              <w:t>0.06</w:t>
            </w:r>
          </w:p>
        </w:tc>
        <w:tc>
          <w:tcPr>
            <w:tcW w:w="1437"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bCs/>
                <w:color w:val="000000"/>
                <w:sz w:val="21"/>
                <w:szCs w:val="21"/>
              </w:rPr>
            </w:pPr>
            <w:r>
              <w:rPr>
                <w:rFonts w:ascii="宋体" w:eastAsia="宋体" w:hAnsi="宋体" w:cs="宋体" w:hint="eastAsia"/>
                <w:color w:val="000000"/>
                <w:kern w:val="0"/>
                <w:sz w:val="22"/>
                <w:szCs w:val="22"/>
                <w:lang/>
              </w:rPr>
              <w:t>0.06</w:t>
            </w:r>
          </w:p>
        </w:tc>
        <w:tc>
          <w:tcPr>
            <w:tcW w:w="1363"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bCs/>
                <w:color w:val="000000"/>
                <w:sz w:val="21"/>
                <w:szCs w:val="21"/>
              </w:rPr>
            </w:pPr>
            <w:r>
              <w:rPr>
                <w:rFonts w:ascii="宋体" w:eastAsia="宋体" w:hAnsi="宋体" w:cs="宋体" w:hint="eastAsia"/>
                <w:color w:val="000000"/>
                <w:kern w:val="0"/>
                <w:sz w:val="22"/>
                <w:szCs w:val="22"/>
                <w:lang/>
              </w:rPr>
              <w:t>0.00</w:t>
            </w:r>
          </w:p>
        </w:tc>
        <w:tc>
          <w:tcPr>
            <w:tcW w:w="1155"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宋体" w:eastAsia="宋体" w:hAnsi="宋体" w:cs="宋体"/>
                <w:color w:val="000000"/>
                <w:sz w:val="21"/>
                <w:szCs w:val="21"/>
              </w:rPr>
            </w:pPr>
          </w:p>
        </w:tc>
      </w:tr>
      <w:tr w:rsidR="00DB2C85">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left"/>
              <w:textAlignment w:val="center"/>
              <w:rPr>
                <w:rFonts w:ascii="宋体" w:eastAsia="宋体" w:hAnsi="宋体" w:cs="宋体"/>
                <w:bCs/>
                <w:color w:val="000000"/>
                <w:sz w:val="21"/>
                <w:szCs w:val="21"/>
              </w:rPr>
            </w:pPr>
            <w:r>
              <w:rPr>
                <w:rFonts w:ascii="宋体" w:eastAsia="宋体" w:hAnsi="宋体" w:cs="宋体" w:hint="eastAsia"/>
                <w:color w:val="000000"/>
                <w:kern w:val="0"/>
                <w:sz w:val="22"/>
                <w:szCs w:val="22"/>
                <w:lang/>
              </w:rPr>
              <w:t>30112</w:t>
            </w:r>
          </w:p>
        </w:tc>
        <w:tc>
          <w:tcPr>
            <w:tcW w:w="2046"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left"/>
              <w:textAlignment w:val="center"/>
              <w:rPr>
                <w:rFonts w:ascii="宋体" w:eastAsia="宋体" w:hAnsi="宋体" w:cs="宋体"/>
                <w:bCs/>
                <w:color w:val="000000"/>
                <w:sz w:val="21"/>
                <w:szCs w:val="21"/>
              </w:rPr>
            </w:pPr>
            <w:r>
              <w:rPr>
                <w:rFonts w:ascii="宋体" w:eastAsia="宋体" w:hAnsi="宋体" w:cs="宋体" w:hint="eastAsia"/>
                <w:color w:val="000000"/>
                <w:kern w:val="0"/>
                <w:sz w:val="22"/>
                <w:szCs w:val="22"/>
                <w:lang/>
              </w:rPr>
              <w:t xml:space="preserve">  </w:t>
            </w:r>
            <w:r>
              <w:rPr>
                <w:rFonts w:ascii="宋体" w:eastAsia="宋体" w:hAnsi="宋体" w:cs="宋体" w:hint="eastAsia"/>
                <w:color w:val="000000"/>
                <w:kern w:val="0"/>
                <w:sz w:val="22"/>
                <w:szCs w:val="22"/>
                <w:lang/>
              </w:rPr>
              <w:t>其他社会保障缴费</w:t>
            </w:r>
          </w:p>
        </w:tc>
        <w:tc>
          <w:tcPr>
            <w:tcW w:w="1659"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bCs/>
                <w:color w:val="000000"/>
                <w:sz w:val="21"/>
                <w:szCs w:val="21"/>
              </w:rPr>
            </w:pPr>
            <w:r>
              <w:rPr>
                <w:rFonts w:ascii="宋体" w:eastAsia="宋体" w:hAnsi="宋体" w:cs="宋体" w:hint="eastAsia"/>
                <w:color w:val="000000"/>
                <w:kern w:val="0"/>
                <w:sz w:val="22"/>
                <w:szCs w:val="22"/>
                <w:lang/>
              </w:rPr>
              <w:t>0.15</w:t>
            </w:r>
          </w:p>
        </w:tc>
        <w:tc>
          <w:tcPr>
            <w:tcW w:w="1437"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bCs/>
                <w:color w:val="000000"/>
                <w:sz w:val="21"/>
                <w:szCs w:val="21"/>
              </w:rPr>
            </w:pPr>
            <w:r>
              <w:rPr>
                <w:rFonts w:ascii="宋体" w:eastAsia="宋体" w:hAnsi="宋体" w:cs="宋体" w:hint="eastAsia"/>
                <w:color w:val="000000"/>
                <w:kern w:val="0"/>
                <w:sz w:val="22"/>
                <w:szCs w:val="22"/>
                <w:lang/>
              </w:rPr>
              <w:t>0.15</w:t>
            </w:r>
          </w:p>
        </w:tc>
        <w:tc>
          <w:tcPr>
            <w:tcW w:w="1363"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bCs/>
                <w:color w:val="000000"/>
                <w:sz w:val="21"/>
                <w:szCs w:val="21"/>
              </w:rPr>
            </w:pPr>
            <w:r>
              <w:rPr>
                <w:rFonts w:ascii="宋体" w:eastAsia="宋体" w:hAnsi="宋体" w:cs="宋体" w:hint="eastAsia"/>
                <w:color w:val="000000"/>
                <w:kern w:val="0"/>
                <w:sz w:val="22"/>
                <w:szCs w:val="22"/>
                <w:lang/>
              </w:rPr>
              <w:t>0.00</w:t>
            </w:r>
          </w:p>
        </w:tc>
        <w:tc>
          <w:tcPr>
            <w:tcW w:w="1155"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宋体" w:eastAsia="宋体" w:hAnsi="宋体" w:cs="宋体"/>
                <w:color w:val="000000"/>
                <w:sz w:val="21"/>
                <w:szCs w:val="21"/>
              </w:rPr>
            </w:pPr>
          </w:p>
        </w:tc>
      </w:tr>
      <w:tr w:rsidR="00DB2C85">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left"/>
              <w:textAlignment w:val="center"/>
              <w:rPr>
                <w:rFonts w:ascii="宋体" w:eastAsia="宋体" w:hAnsi="宋体" w:cs="宋体"/>
                <w:bCs/>
                <w:color w:val="000000"/>
                <w:sz w:val="21"/>
                <w:szCs w:val="21"/>
              </w:rPr>
            </w:pPr>
            <w:r>
              <w:rPr>
                <w:rFonts w:ascii="宋体" w:eastAsia="宋体" w:hAnsi="宋体" w:cs="宋体" w:hint="eastAsia"/>
                <w:color w:val="000000"/>
                <w:kern w:val="0"/>
                <w:sz w:val="22"/>
                <w:szCs w:val="22"/>
                <w:lang/>
              </w:rPr>
              <w:t>302</w:t>
            </w:r>
          </w:p>
        </w:tc>
        <w:tc>
          <w:tcPr>
            <w:tcW w:w="2046"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left"/>
              <w:textAlignment w:val="center"/>
              <w:rPr>
                <w:rFonts w:ascii="宋体" w:eastAsia="宋体" w:hAnsi="宋体" w:cs="宋体"/>
                <w:bCs/>
                <w:color w:val="000000"/>
                <w:sz w:val="21"/>
                <w:szCs w:val="21"/>
              </w:rPr>
            </w:pPr>
            <w:r>
              <w:rPr>
                <w:rFonts w:ascii="宋体" w:eastAsia="宋体" w:hAnsi="宋体" w:cs="宋体" w:hint="eastAsia"/>
                <w:color w:val="000000"/>
                <w:kern w:val="0"/>
                <w:sz w:val="22"/>
                <w:szCs w:val="22"/>
                <w:lang/>
              </w:rPr>
              <w:t>商品和服务支出</w:t>
            </w:r>
          </w:p>
        </w:tc>
        <w:tc>
          <w:tcPr>
            <w:tcW w:w="1659"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bCs/>
                <w:color w:val="000000"/>
                <w:sz w:val="21"/>
                <w:szCs w:val="21"/>
              </w:rPr>
            </w:pPr>
            <w:r>
              <w:rPr>
                <w:rFonts w:ascii="宋体" w:eastAsia="宋体" w:hAnsi="宋体" w:cs="宋体" w:hint="eastAsia"/>
                <w:color w:val="000000"/>
                <w:kern w:val="0"/>
                <w:sz w:val="22"/>
                <w:szCs w:val="22"/>
                <w:lang/>
              </w:rPr>
              <w:t>1.74</w:t>
            </w:r>
          </w:p>
        </w:tc>
        <w:tc>
          <w:tcPr>
            <w:tcW w:w="1437"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bCs/>
                <w:color w:val="000000"/>
                <w:sz w:val="21"/>
                <w:szCs w:val="21"/>
              </w:rPr>
            </w:pPr>
            <w:r>
              <w:rPr>
                <w:rFonts w:ascii="宋体" w:eastAsia="宋体" w:hAnsi="宋体" w:cs="宋体" w:hint="eastAsia"/>
                <w:color w:val="000000"/>
                <w:kern w:val="0"/>
                <w:sz w:val="22"/>
                <w:szCs w:val="22"/>
                <w:lang/>
              </w:rPr>
              <w:t>0.00</w:t>
            </w:r>
          </w:p>
        </w:tc>
        <w:tc>
          <w:tcPr>
            <w:tcW w:w="1363"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bCs/>
                <w:color w:val="000000"/>
                <w:sz w:val="21"/>
                <w:szCs w:val="21"/>
              </w:rPr>
            </w:pPr>
            <w:r>
              <w:rPr>
                <w:rFonts w:ascii="宋体" w:eastAsia="宋体" w:hAnsi="宋体" w:cs="宋体" w:hint="eastAsia"/>
                <w:color w:val="000000"/>
                <w:kern w:val="0"/>
                <w:sz w:val="22"/>
                <w:szCs w:val="22"/>
                <w:lang/>
              </w:rPr>
              <w:t>1.74</w:t>
            </w:r>
          </w:p>
        </w:tc>
        <w:tc>
          <w:tcPr>
            <w:tcW w:w="1155"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宋体" w:eastAsia="宋体" w:hAnsi="宋体" w:cs="宋体"/>
                <w:color w:val="000000"/>
                <w:sz w:val="21"/>
                <w:szCs w:val="21"/>
              </w:rPr>
            </w:pPr>
          </w:p>
        </w:tc>
      </w:tr>
      <w:tr w:rsidR="00DB2C85">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left"/>
              <w:textAlignment w:val="center"/>
              <w:rPr>
                <w:rFonts w:ascii="宋体" w:eastAsia="宋体" w:hAnsi="宋体" w:cs="宋体"/>
                <w:bCs/>
                <w:color w:val="000000"/>
                <w:sz w:val="21"/>
                <w:szCs w:val="21"/>
              </w:rPr>
            </w:pPr>
            <w:r>
              <w:rPr>
                <w:rFonts w:ascii="宋体" w:eastAsia="宋体" w:hAnsi="宋体" w:cs="宋体" w:hint="eastAsia"/>
                <w:color w:val="000000"/>
                <w:kern w:val="0"/>
                <w:sz w:val="22"/>
                <w:szCs w:val="22"/>
                <w:lang/>
              </w:rPr>
              <w:t>30201</w:t>
            </w:r>
          </w:p>
        </w:tc>
        <w:tc>
          <w:tcPr>
            <w:tcW w:w="2046"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left"/>
              <w:textAlignment w:val="center"/>
              <w:rPr>
                <w:rFonts w:ascii="宋体" w:eastAsia="宋体" w:hAnsi="宋体" w:cs="宋体"/>
                <w:bCs/>
                <w:color w:val="000000"/>
                <w:sz w:val="21"/>
                <w:szCs w:val="21"/>
              </w:rPr>
            </w:pPr>
            <w:r>
              <w:rPr>
                <w:rFonts w:ascii="宋体" w:eastAsia="宋体" w:hAnsi="宋体" w:cs="宋体" w:hint="eastAsia"/>
                <w:color w:val="000000"/>
                <w:kern w:val="0"/>
                <w:sz w:val="22"/>
                <w:szCs w:val="22"/>
                <w:lang/>
              </w:rPr>
              <w:t xml:space="preserve">  </w:t>
            </w:r>
            <w:r>
              <w:rPr>
                <w:rFonts w:ascii="宋体" w:eastAsia="宋体" w:hAnsi="宋体" w:cs="宋体" w:hint="eastAsia"/>
                <w:color w:val="000000"/>
                <w:kern w:val="0"/>
                <w:sz w:val="22"/>
                <w:szCs w:val="22"/>
                <w:lang/>
              </w:rPr>
              <w:t>办公费</w:t>
            </w:r>
          </w:p>
        </w:tc>
        <w:tc>
          <w:tcPr>
            <w:tcW w:w="1659"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bCs/>
                <w:color w:val="000000"/>
                <w:sz w:val="21"/>
                <w:szCs w:val="21"/>
              </w:rPr>
            </w:pPr>
            <w:r>
              <w:rPr>
                <w:rFonts w:ascii="宋体" w:eastAsia="宋体" w:hAnsi="宋体" w:cs="宋体" w:hint="eastAsia"/>
                <w:color w:val="000000"/>
                <w:kern w:val="0"/>
                <w:sz w:val="22"/>
                <w:szCs w:val="22"/>
                <w:lang/>
              </w:rPr>
              <w:t>0.93</w:t>
            </w:r>
          </w:p>
        </w:tc>
        <w:tc>
          <w:tcPr>
            <w:tcW w:w="1437"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bCs/>
                <w:color w:val="000000"/>
                <w:sz w:val="21"/>
                <w:szCs w:val="21"/>
              </w:rPr>
            </w:pPr>
            <w:r>
              <w:rPr>
                <w:rFonts w:ascii="宋体" w:eastAsia="宋体" w:hAnsi="宋体" w:cs="宋体" w:hint="eastAsia"/>
                <w:color w:val="000000"/>
                <w:kern w:val="0"/>
                <w:sz w:val="22"/>
                <w:szCs w:val="22"/>
                <w:lang/>
              </w:rPr>
              <w:t>0.00</w:t>
            </w:r>
          </w:p>
        </w:tc>
        <w:tc>
          <w:tcPr>
            <w:tcW w:w="1363"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bCs/>
                <w:color w:val="000000"/>
                <w:sz w:val="21"/>
                <w:szCs w:val="21"/>
              </w:rPr>
            </w:pPr>
            <w:r>
              <w:rPr>
                <w:rFonts w:ascii="宋体" w:eastAsia="宋体" w:hAnsi="宋体" w:cs="宋体" w:hint="eastAsia"/>
                <w:color w:val="000000"/>
                <w:kern w:val="0"/>
                <w:sz w:val="22"/>
                <w:szCs w:val="22"/>
                <w:lang/>
              </w:rPr>
              <w:t>0.93</w:t>
            </w:r>
          </w:p>
        </w:tc>
        <w:tc>
          <w:tcPr>
            <w:tcW w:w="1155"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宋体" w:eastAsia="宋体" w:hAnsi="宋体" w:cs="宋体"/>
                <w:color w:val="000000"/>
                <w:sz w:val="21"/>
                <w:szCs w:val="21"/>
              </w:rPr>
            </w:pPr>
          </w:p>
        </w:tc>
      </w:tr>
      <w:tr w:rsidR="00DB2C85">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left"/>
              <w:textAlignment w:val="center"/>
              <w:rPr>
                <w:rFonts w:ascii="宋体" w:eastAsia="宋体" w:hAnsi="宋体" w:cs="宋体"/>
                <w:bCs/>
                <w:color w:val="000000"/>
                <w:sz w:val="21"/>
                <w:szCs w:val="21"/>
              </w:rPr>
            </w:pPr>
            <w:r>
              <w:rPr>
                <w:rFonts w:ascii="宋体" w:eastAsia="宋体" w:hAnsi="宋体" w:cs="宋体" w:hint="eastAsia"/>
                <w:color w:val="000000"/>
                <w:kern w:val="0"/>
                <w:sz w:val="22"/>
                <w:szCs w:val="22"/>
                <w:lang/>
              </w:rPr>
              <w:t>30207</w:t>
            </w:r>
          </w:p>
        </w:tc>
        <w:tc>
          <w:tcPr>
            <w:tcW w:w="2046"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left"/>
              <w:textAlignment w:val="center"/>
              <w:rPr>
                <w:rFonts w:ascii="宋体" w:eastAsia="宋体" w:hAnsi="宋体" w:cs="宋体"/>
                <w:bCs/>
                <w:color w:val="000000"/>
                <w:sz w:val="21"/>
                <w:szCs w:val="21"/>
              </w:rPr>
            </w:pPr>
            <w:r>
              <w:rPr>
                <w:rFonts w:ascii="宋体" w:eastAsia="宋体" w:hAnsi="宋体" w:cs="宋体" w:hint="eastAsia"/>
                <w:color w:val="000000"/>
                <w:kern w:val="0"/>
                <w:sz w:val="22"/>
                <w:szCs w:val="22"/>
                <w:lang/>
              </w:rPr>
              <w:t xml:space="preserve">  </w:t>
            </w:r>
            <w:r>
              <w:rPr>
                <w:rFonts w:ascii="宋体" w:eastAsia="宋体" w:hAnsi="宋体" w:cs="宋体" w:hint="eastAsia"/>
                <w:color w:val="000000"/>
                <w:kern w:val="0"/>
                <w:sz w:val="22"/>
                <w:szCs w:val="22"/>
                <w:lang/>
              </w:rPr>
              <w:t>邮电费</w:t>
            </w:r>
          </w:p>
        </w:tc>
        <w:tc>
          <w:tcPr>
            <w:tcW w:w="1659"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bCs/>
                <w:color w:val="000000"/>
                <w:sz w:val="21"/>
                <w:szCs w:val="21"/>
              </w:rPr>
            </w:pPr>
            <w:r>
              <w:rPr>
                <w:rFonts w:ascii="宋体" w:eastAsia="宋体" w:hAnsi="宋体" w:cs="宋体" w:hint="eastAsia"/>
                <w:color w:val="000000"/>
                <w:kern w:val="0"/>
                <w:sz w:val="22"/>
                <w:szCs w:val="22"/>
                <w:lang/>
              </w:rPr>
              <w:t>0.19</w:t>
            </w:r>
          </w:p>
        </w:tc>
        <w:tc>
          <w:tcPr>
            <w:tcW w:w="1437"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bCs/>
                <w:color w:val="000000"/>
                <w:sz w:val="21"/>
                <w:szCs w:val="21"/>
              </w:rPr>
            </w:pPr>
            <w:r>
              <w:rPr>
                <w:rFonts w:ascii="宋体" w:eastAsia="宋体" w:hAnsi="宋体" w:cs="宋体" w:hint="eastAsia"/>
                <w:color w:val="000000"/>
                <w:kern w:val="0"/>
                <w:sz w:val="22"/>
                <w:szCs w:val="22"/>
                <w:lang/>
              </w:rPr>
              <w:t>0.00</w:t>
            </w:r>
          </w:p>
        </w:tc>
        <w:tc>
          <w:tcPr>
            <w:tcW w:w="1363"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bCs/>
                <w:color w:val="000000"/>
                <w:sz w:val="21"/>
                <w:szCs w:val="21"/>
              </w:rPr>
            </w:pPr>
            <w:r>
              <w:rPr>
                <w:rFonts w:ascii="宋体" w:eastAsia="宋体" w:hAnsi="宋体" w:cs="宋体" w:hint="eastAsia"/>
                <w:color w:val="000000"/>
                <w:kern w:val="0"/>
                <w:sz w:val="22"/>
                <w:szCs w:val="22"/>
                <w:lang/>
              </w:rPr>
              <w:t>0.19</w:t>
            </w:r>
          </w:p>
        </w:tc>
        <w:tc>
          <w:tcPr>
            <w:tcW w:w="1155"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宋体" w:eastAsia="宋体" w:hAnsi="宋体" w:cs="宋体"/>
                <w:color w:val="000000"/>
                <w:sz w:val="21"/>
                <w:szCs w:val="21"/>
              </w:rPr>
            </w:pPr>
          </w:p>
        </w:tc>
      </w:tr>
      <w:tr w:rsidR="00DB2C85">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left"/>
              <w:textAlignment w:val="center"/>
              <w:rPr>
                <w:rFonts w:ascii="宋体" w:eastAsia="宋体" w:hAnsi="宋体" w:cs="宋体"/>
                <w:bCs/>
                <w:color w:val="000000"/>
                <w:sz w:val="21"/>
                <w:szCs w:val="21"/>
              </w:rPr>
            </w:pPr>
            <w:r>
              <w:rPr>
                <w:rFonts w:ascii="宋体" w:eastAsia="宋体" w:hAnsi="宋体" w:cs="宋体" w:hint="eastAsia"/>
                <w:color w:val="000000"/>
                <w:kern w:val="0"/>
                <w:sz w:val="22"/>
                <w:szCs w:val="22"/>
                <w:lang/>
              </w:rPr>
              <w:t>30211</w:t>
            </w:r>
          </w:p>
        </w:tc>
        <w:tc>
          <w:tcPr>
            <w:tcW w:w="2046"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left"/>
              <w:textAlignment w:val="center"/>
              <w:rPr>
                <w:rFonts w:ascii="宋体" w:eastAsia="宋体" w:hAnsi="宋体" w:cs="宋体"/>
                <w:bCs/>
                <w:color w:val="000000"/>
                <w:sz w:val="21"/>
                <w:szCs w:val="21"/>
              </w:rPr>
            </w:pPr>
            <w:r>
              <w:rPr>
                <w:rFonts w:ascii="宋体" w:eastAsia="宋体" w:hAnsi="宋体" w:cs="宋体" w:hint="eastAsia"/>
                <w:color w:val="000000"/>
                <w:kern w:val="0"/>
                <w:sz w:val="22"/>
                <w:szCs w:val="22"/>
                <w:lang/>
              </w:rPr>
              <w:t xml:space="preserve">  </w:t>
            </w:r>
            <w:r>
              <w:rPr>
                <w:rFonts w:ascii="宋体" w:eastAsia="宋体" w:hAnsi="宋体" w:cs="宋体" w:hint="eastAsia"/>
                <w:color w:val="000000"/>
                <w:kern w:val="0"/>
                <w:sz w:val="22"/>
                <w:szCs w:val="22"/>
                <w:lang/>
              </w:rPr>
              <w:t>差旅费</w:t>
            </w:r>
          </w:p>
        </w:tc>
        <w:tc>
          <w:tcPr>
            <w:tcW w:w="1659"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bCs/>
                <w:color w:val="000000"/>
                <w:sz w:val="21"/>
                <w:szCs w:val="21"/>
              </w:rPr>
            </w:pPr>
            <w:r>
              <w:rPr>
                <w:rFonts w:ascii="宋体" w:eastAsia="宋体" w:hAnsi="宋体" w:cs="宋体" w:hint="eastAsia"/>
                <w:color w:val="000000"/>
                <w:kern w:val="0"/>
                <w:sz w:val="22"/>
                <w:szCs w:val="22"/>
                <w:lang/>
              </w:rPr>
              <w:t>0.62</w:t>
            </w:r>
          </w:p>
        </w:tc>
        <w:tc>
          <w:tcPr>
            <w:tcW w:w="1437"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bCs/>
                <w:color w:val="000000"/>
                <w:sz w:val="21"/>
                <w:szCs w:val="21"/>
              </w:rPr>
            </w:pPr>
            <w:r>
              <w:rPr>
                <w:rFonts w:ascii="宋体" w:eastAsia="宋体" w:hAnsi="宋体" w:cs="宋体" w:hint="eastAsia"/>
                <w:color w:val="000000"/>
                <w:kern w:val="0"/>
                <w:sz w:val="22"/>
                <w:szCs w:val="22"/>
                <w:lang/>
              </w:rPr>
              <w:t>0.00</w:t>
            </w:r>
          </w:p>
        </w:tc>
        <w:tc>
          <w:tcPr>
            <w:tcW w:w="1363"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bCs/>
                <w:color w:val="000000"/>
                <w:sz w:val="21"/>
                <w:szCs w:val="21"/>
              </w:rPr>
            </w:pPr>
            <w:r>
              <w:rPr>
                <w:rFonts w:ascii="宋体" w:eastAsia="宋体" w:hAnsi="宋体" w:cs="宋体" w:hint="eastAsia"/>
                <w:color w:val="000000"/>
                <w:kern w:val="0"/>
                <w:sz w:val="22"/>
                <w:szCs w:val="22"/>
                <w:lang/>
              </w:rPr>
              <w:t>0.62</w:t>
            </w:r>
          </w:p>
        </w:tc>
        <w:tc>
          <w:tcPr>
            <w:tcW w:w="1155"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宋体" w:eastAsia="宋体" w:hAnsi="宋体" w:cs="宋体"/>
                <w:color w:val="000000"/>
                <w:sz w:val="21"/>
                <w:szCs w:val="21"/>
              </w:rPr>
            </w:pPr>
          </w:p>
        </w:tc>
      </w:tr>
      <w:tr w:rsidR="00DB2C85">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DB2C85" w:rsidRDefault="00DB2C85">
            <w:pPr>
              <w:widowControl/>
              <w:jc w:val="left"/>
              <w:textAlignment w:val="center"/>
              <w:rPr>
                <w:rFonts w:ascii="宋体" w:eastAsia="宋体" w:hAnsi="宋体" w:cs="宋体"/>
                <w:color w:val="000000"/>
                <w:kern w:val="0"/>
                <w:sz w:val="21"/>
                <w:szCs w:val="21"/>
              </w:rPr>
            </w:pPr>
          </w:p>
        </w:tc>
        <w:tc>
          <w:tcPr>
            <w:tcW w:w="2046"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left"/>
              <w:rPr>
                <w:rFonts w:ascii="宋体" w:eastAsia="宋体" w:hAnsi="宋体" w:cs="宋体"/>
                <w:color w:val="000000"/>
                <w:sz w:val="21"/>
                <w:szCs w:val="21"/>
              </w:rPr>
            </w:pPr>
          </w:p>
        </w:tc>
        <w:tc>
          <w:tcPr>
            <w:tcW w:w="1659"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宋体" w:eastAsia="宋体" w:hAnsi="宋体" w:cs="宋体"/>
                <w:color w:val="000000"/>
                <w:sz w:val="21"/>
                <w:szCs w:val="21"/>
              </w:rPr>
            </w:pPr>
          </w:p>
        </w:tc>
        <w:tc>
          <w:tcPr>
            <w:tcW w:w="1437"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宋体" w:eastAsia="宋体" w:hAnsi="宋体" w:cs="宋体"/>
                <w:color w:val="000000"/>
                <w:sz w:val="21"/>
                <w:szCs w:val="21"/>
              </w:rPr>
            </w:pPr>
          </w:p>
        </w:tc>
        <w:tc>
          <w:tcPr>
            <w:tcW w:w="1363"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宋体" w:eastAsia="宋体" w:hAnsi="宋体" w:cs="宋体"/>
                <w:color w:val="000000"/>
                <w:sz w:val="21"/>
                <w:szCs w:val="21"/>
              </w:rPr>
            </w:pPr>
          </w:p>
        </w:tc>
        <w:tc>
          <w:tcPr>
            <w:tcW w:w="1155"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宋体" w:eastAsia="宋体" w:hAnsi="宋体" w:cs="宋体"/>
                <w:color w:val="000000"/>
                <w:sz w:val="21"/>
                <w:szCs w:val="21"/>
              </w:rPr>
            </w:pPr>
          </w:p>
        </w:tc>
      </w:tr>
      <w:tr w:rsidR="00DB2C85">
        <w:trPr>
          <w:trHeight w:val="444"/>
        </w:trPr>
        <w:tc>
          <w:tcPr>
            <w:tcW w:w="1157" w:type="dxa"/>
            <w:tcBorders>
              <w:top w:val="single" w:sz="4" w:space="0" w:color="000000"/>
              <w:left w:val="single" w:sz="4" w:space="0" w:color="000000"/>
              <w:bottom w:val="single" w:sz="4" w:space="0" w:color="000000"/>
              <w:right w:val="single" w:sz="4" w:space="0" w:color="000000"/>
            </w:tcBorders>
            <w:vAlign w:val="center"/>
          </w:tcPr>
          <w:p w:rsidR="00DB2C85" w:rsidRDefault="00DB2C85">
            <w:pPr>
              <w:widowControl/>
              <w:jc w:val="left"/>
              <w:textAlignment w:val="center"/>
              <w:rPr>
                <w:rFonts w:ascii="宋体" w:eastAsia="宋体" w:hAnsi="宋体" w:cs="宋体"/>
                <w:color w:val="000000"/>
                <w:kern w:val="0"/>
                <w:sz w:val="21"/>
                <w:szCs w:val="21"/>
              </w:rPr>
            </w:pPr>
          </w:p>
        </w:tc>
        <w:tc>
          <w:tcPr>
            <w:tcW w:w="2046"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left"/>
              <w:rPr>
                <w:rFonts w:ascii="宋体" w:eastAsia="宋体" w:hAnsi="宋体" w:cs="宋体"/>
                <w:color w:val="000000"/>
                <w:sz w:val="21"/>
                <w:szCs w:val="21"/>
              </w:rPr>
            </w:pPr>
          </w:p>
        </w:tc>
        <w:tc>
          <w:tcPr>
            <w:tcW w:w="1659"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宋体" w:eastAsia="宋体" w:hAnsi="宋体" w:cs="宋体"/>
                <w:color w:val="000000"/>
                <w:sz w:val="21"/>
                <w:szCs w:val="21"/>
              </w:rPr>
            </w:pPr>
          </w:p>
        </w:tc>
        <w:tc>
          <w:tcPr>
            <w:tcW w:w="1437"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宋体" w:eastAsia="宋体" w:hAnsi="宋体" w:cs="宋体"/>
                <w:color w:val="000000"/>
                <w:sz w:val="21"/>
                <w:szCs w:val="21"/>
              </w:rPr>
            </w:pPr>
          </w:p>
        </w:tc>
        <w:tc>
          <w:tcPr>
            <w:tcW w:w="1363"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宋体" w:eastAsia="宋体" w:hAnsi="宋体" w:cs="宋体"/>
                <w:color w:val="000000"/>
                <w:sz w:val="21"/>
                <w:szCs w:val="21"/>
              </w:rPr>
            </w:pPr>
          </w:p>
        </w:tc>
        <w:tc>
          <w:tcPr>
            <w:tcW w:w="1155"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宋体" w:eastAsia="宋体" w:hAnsi="宋体" w:cs="宋体"/>
                <w:color w:val="000000"/>
                <w:sz w:val="21"/>
                <w:szCs w:val="21"/>
              </w:rPr>
            </w:pPr>
          </w:p>
        </w:tc>
      </w:tr>
    </w:tbl>
    <w:p w:rsidR="00DB2C85" w:rsidRDefault="003D4432">
      <w:pPr>
        <w:widowControl/>
        <w:ind w:left="420" w:hangingChars="200" w:hanging="420"/>
        <w:jc w:val="left"/>
        <w:rPr>
          <w:rFonts w:eastAsia="宋体" w:cs="黑体"/>
          <w:sz w:val="21"/>
          <w:szCs w:val="24"/>
        </w:rPr>
      </w:pPr>
      <w:r>
        <w:rPr>
          <w:rFonts w:ascii="宋体" w:eastAsia="宋体" w:hAnsi="宋体" w:cs="宋体" w:hint="eastAsia"/>
          <w:sz w:val="21"/>
          <w:szCs w:val="21"/>
        </w:rPr>
        <w:t>注：本表反映部门本年度一般公共预算财政拨款基本支出明细情况。</w:t>
      </w:r>
      <w:r>
        <w:rPr>
          <w:rFonts w:ascii="宋体" w:eastAsia="宋体" w:hAnsi="宋体" w:cs="宋体" w:hint="eastAsia"/>
          <w:color w:val="000000"/>
          <w:kern w:val="0"/>
          <w:sz w:val="21"/>
          <w:szCs w:val="21"/>
        </w:rPr>
        <w:t>本表金额转换为万元时，因四舍五入可能存在尾差。</w:t>
      </w:r>
    </w:p>
    <w:p w:rsidR="00DB2C85" w:rsidRDefault="00DB2C85"/>
    <w:p w:rsidR="00DB2C85" w:rsidRDefault="00DB2C85"/>
    <w:p w:rsidR="00DB2C85" w:rsidRDefault="00DB2C85"/>
    <w:p w:rsidR="00DB2C85" w:rsidRDefault="00DB2C85"/>
    <w:p w:rsidR="00DB2C85" w:rsidRDefault="00DB2C85"/>
    <w:p w:rsidR="00DB2C85" w:rsidRDefault="003D4432">
      <w:pPr>
        <w:jc w:val="center"/>
        <w:rPr>
          <w:rFonts w:ascii="宋体" w:eastAsia="宋体" w:hAnsi="宋体" w:cs="宋体"/>
          <w:b/>
          <w:bCs/>
          <w:szCs w:val="32"/>
        </w:rPr>
      </w:pPr>
      <w:r>
        <w:rPr>
          <w:rFonts w:ascii="宋体" w:eastAsia="宋体" w:hAnsi="宋体" w:cs="宋体" w:hint="eastAsia"/>
          <w:b/>
          <w:bCs/>
          <w:szCs w:val="32"/>
        </w:rPr>
        <w:t>一般公共预算财政拨款“三公”经费</w:t>
      </w:r>
    </w:p>
    <w:p w:rsidR="00DB2C85" w:rsidRDefault="003D4432">
      <w:pPr>
        <w:spacing w:line="520" w:lineRule="exact"/>
        <w:jc w:val="center"/>
        <w:rPr>
          <w:rFonts w:ascii="宋体" w:eastAsia="宋体" w:hAnsi="宋体" w:cs="宋体"/>
          <w:b/>
          <w:bCs/>
          <w:szCs w:val="32"/>
        </w:rPr>
      </w:pPr>
      <w:r>
        <w:rPr>
          <w:rFonts w:ascii="宋体" w:eastAsia="宋体" w:hAnsi="宋体" w:cs="宋体" w:hint="eastAsia"/>
          <w:b/>
          <w:bCs/>
          <w:szCs w:val="32"/>
        </w:rPr>
        <w:t>及会议费、培训费支出决算表</w:t>
      </w:r>
    </w:p>
    <w:p w:rsidR="00DB2C85" w:rsidRDefault="003D4432">
      <w:pPr>
        <w:rPr>
          <w:rFonts w:ascii="宋体" w:eastAsia="宋体" w:hAnsi="宋体" w:cs="宋体"/>
          <w:b/>
          <w:bCs/>
          <w:sz w:val="21"/>
          <w:szCs w:val="21"/>
        </w:rPr>
      </w:pPr>
      <w:r>
        <w:rPr>
          <w:rFonts w:ascii="宋体" w:eastAsia="宋体" w:hAnsi="宋体" w:cs="宋体" w:hint="eastAsia"/>
          <w:b/>
          <w:bCs/>
          <w:sz w:val="21"/>
          <w:szCs w:val="21"/>
        </w:rPr>
        <w:t xml:space="preserve">   </w:t>
      </w:r>
      <w:r>
        <w:rPr>
          <w:rFonts w:ascii="宋体" w:eastAsia="宋体" w:hAnsi="宋体" w:cs="宋体" w:hint="eastAsia"/>
          <w:b/>
          <w:bCs/>
          <w:sz w:val="21"/>
          <w:szCs w:val="21"/>
        </w:rPr>
        <w:t xml:space="preserve">                                                                  </w:t>
      </w:r>
      <w:r>
        <w:rPr>
          <w:rFonts w:ascii="宋体" w:eastAsia="宋体" w:hAnsi="宋体" w:cs="宋体" w:hint="eastAsia"/>
          <w:b/>
          <w:bCs/>
          <w:sz w:val="21"/>
          <w:szCs w:val="21"/>
        </w:rPr>
        <w:t>公开</w:t>
      </w:r>
      <w:r>
        <w:rPr>
          <w:rFonts w:ascii="宋体" w:eastAsia="宋体" w:hAnsi="宋体" w:cs="宋体" w:hint="eastAsia"/>
          <w:b/>
          <w:bCs/>
          <w:sz w:val="21"/>
          <w:szCs w:val="21"/>
        </w:rPr>
        <w:t>07</w:t>
      </w:r>
      <w:r>
        <w:rPr>
          <w:rFonts w:ascii="宋体" w:eastAsia="宋体" w:hAnsi="宋体" w:cs="宋体" w:hint="eastAsia"/>
          <w:b/>
          <w:bCs/>
          <w:sz w:val="21"/>
          <w:szCs w:val="21"/>
        </w:rPr>
        <w:t>表</w:t>
      </w:r>
    </w:p>
    <w:p w:rsidR="00DB2C85" w:rsidRDefault="003D4432">
      <w:pPr>
        <w:jc w:val="left"/>
        <w:rPr>
          <w:rFonts w:ascii="宋体" w:eastAsia="宋体" w:hAnsi="宋体" w:cs="宋体"/>
          <w:b/>
          <w:bCs/>
          <w:sz w:val="21"/>
          <w:szCs w:val="21"/>
        </w:rPr>
      </w:pPr>
      <w:r>
        <w:rPr>
          <w:rFonts w:ascii="宋体" w:eastAsia="宋体" w:hAnsi="宋体" w:cs="宋体" w:hint="eastAsia"/>
          <w:b/>
          <w:bCs/>
          <w:sz w:val="21"/>
          <w:szCs w:val="21"/>
        </w:rPr>
        <w:t>编制部门：</w:t>
      </w:r>
      <w:r>
        <w:rPr>
          <w:rFonts w:ascii="宋体" w:eastAsia="宋体" w:hAnsi="宋体" w:cs="宋体" w:hint="eastAsia"/>
          <w:b/>
          <w:bCs/>
          <w:sz w:val="21"/>
          <w:szCs w:val="21"/>
        </w:rPr>
        <w:t xml:space="preserve"> </w:t>
      </w:r>
      <w:r>
        <w:rPr>
          <w:rFonts w:ascii="宋体" w:eastAsia="宋体" w:hAnsi="宋体" w:cs="宋体" w:hint="eastAsia"/>
          <w:b/>
          <w:bCs/>
          <w:sz w:val="21"/>
          <w:szCs w:val="21"/>
        </w:rPr>
        <w:t>中共蓝田县</w:t>
      </w:r>
      <w:r>
        <w:rPr>
          <w:rFonts w:ascii="宋体" w:eastAsia="宋体" w:hAnsi="宋体" w:cs="宋体" w:hint="eastAsia"/>
          <w:b/>
          <w:bCs/>
          <w:sz w:val="21"/>
          <w:szCs w:val="21"/>
        </w:rPr>
        <w:t>委巡察工作领导小组办公室</w:t>
      </w:r>
      <w:r>
        <w:rPr>
          <w:rFonts w:ascii="宋体" w:eastAsia="宋体" w:hAnsi="宋体" w:cs="宋体" w:hint="eastAsia"/>
          <w:b/>
          <w:bCs/>
          <w:sz w:val="21"/>
          <w:szCs w:val="21"/>
        </w:rPr>
        <w:t xml:space="preserve">            </w:t>
      </w:r>
      <w:r>
        <w:rPr>
          <w:rFonts w:ascii="宋体" w:eastAsia="宋体" w:hAnsi="宋体" w:cs="宋体" w:hint="eastAsia"/>
          <w:b/>
          <w:bCs/>
          <w:sz w:val="21"/>
          <w:szCs w:val="21"/>
        </w:rPr>
        <w:t>金额单位：万元</w:t>
      </w:r>
      <w:r>
        <w:rPr>
          <w:rFonts w:ascii="宋体" w:eastAsia="宋体" w:hAnsi="宋体" w:cs="宋体" w:hint="eastAsia"/>
          <w:b/>
          <w:bCs/>
          <w:sz w:val="21"/>
          <w:szCs w:val="21"/>
        </w:rPr>
        <w:t xml:space="preserve">                                         </w:t>
      </w:r>
    </w:p>
    <w:tbl>
      <w:tblPr>
        <w:tblW w:w="8858" w:type="dxa"/>
        <w:tblLayout w:type="fixed"/>
        <w:tblCellMar>
          <w:top w:w="15" w:type="dxa"/>
          <w:left w:w="15" w:type="dxa"/>
          <w:bottom w:w="15" w:type="dxa"/>
          <w:right w:w="15" w:type="dxa"/>
        </w:tblCellMar>
        <w:tblLook w:val="04A0"/>
      </w:tblPr>
      <w:tblGrid>
        <w:gridCol w:w="1079"/>
        <w:gridCol w:w="985"/>
        <w:gridCol w:w="1117"/>
        <w:gridCol w:w="878"/>
        <w:gridCol w:w="878"/>
        <w:gridCol w:w="998"/>
        <w:gridCol w:w="1189"/>
        <w:gridCol w:w="772"/>
        <w:gridCol w:w="962"/>
      </w:tblGrid>
      <w:tr w:rsidR="00DB2C85">
        <w:trPr>
          <w:trHeight w:val="726"/>
        </w:trPr>
        <w:tc>
          <w:tcPr>
            <w:tcW w:w="1079" w:type="dxa"/>
            <w:vMerge w:val="restart"/>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项目</w:t>
            </w:r>
          </w:p>
        </w:tc>
        <w:tc>
          <w:tcPr>
            <w:tcW w:w="6045" w:type="dxa"/>
            <w:gridSpan w:val="6"/>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一般公共预算财政拨款安排的“三公”经费</w:t>
            </w:r>
          </w:p>
        </w:tc>
        <w:tc>
          <w:tcPr>
            <w:tcW w:w="772" w:type="dxa"/>
            <w:vMerge w:val="restart"/>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会议费</w:t>
            </w:r>
          </w:p>
        </w:tc>
        <w:tc>
          <w:tcPr>
            <w:tcW w:w="962" w:type="dxa"/>
            <w:vMerge w:val="restart"/>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培训费</w:t>
            </w:r>
          </w:p>
        </w:tc>
      </w:tr>
      <w:tr w:rsidR="00DB2C85">
        <w:trPr>
          <w:trHeight w:val="726"/>
        </w:trPr>
        <w:tc>
          <w:tcPr>
            <w:tcW w:w="1079" w:type="dxa"/>
            <w:vMerge/>
            <w:tcBorders>
              <w:top w:val="single" w:sz="4" w:space="0" w:color="000000"/>
              <w:left w:val="single" w:sz="4" w:space="0" w:color="000000"/>
              <w:bottom w:val="single" w:sz="4" w:space="0" w:color="000000"/>
              <w:right w:val="single" w:sz="4" w:space="0" w:color="000000"/>
            </w:tcBorders>
            <w:vAlign w:val="center"/>
          </w:tcPr>
          <w:p w:rsidR="00DB2C85" w:rsidRDefault="00DB2C85">
            <w:pPr>
              <w:jc w:val="center"/>
              <w:rPr>
                <w:rFonts w:ascii="宋体" w:eastAsia="宋体" w:hAnsi="宋体" w:cs="宋体"/>
                <w:b/>
                <w:color w:val="000000"/>
                <w:sz w:val="21"/>
                <w:szCs w:val="21"/>
              </w:rPr>
            </w:pPr>
          </w:p>
        </w:tc>
        <w:tc>
          <w:tcPr>
            <w:tcW w:w="985" w:type="dxa"/>
            <w:vMerge w:val="restart"/>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小计</w:t>
            </w:r>
          </w:p>
        </w:tc>
        <w:tc>
          <w:tcPr>
            <w:tcW w:w="1117" w:type="dxa"/>
            <w:vMerge w:val="restart"/>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因公出国（境）费用</w:t>
            </w:r>
          </w:p>
        </w:tc>
        <w:tc>
          <w:tcPr>
            <w:tcW w:w="878" w:type="dxa"/>
            <w:vMerge w:val="restart"/>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公务接待费</w:t>
            </w:r>
          </w:p>
        </w:tc>
        <w:tc>
          <w:tcPr>
            <w:tcW w:w="3065" w:type="dxa"/>
            <w:gridSpan w:val="3"/>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公务用车购置及运行维护费</w:t>
            </w:r>
          </w:p>
        </w:tc>
        <w:tc>
          <w:tcPr>
            <w:tcW w:w="772" w:type="dxa"/>
            <w:vMerge/>
            <w:tcBorders>
              <w:top w:val="single" w:sz="4" w:space="0" w:color="000000"/>
              <w:left w:val="single" w:sz="4" w:space="0" w:color="000000"/>
              <w:bottom w:val="single" w:sz="4" w:space="0" w:color="000000"/>
              <w:right w:val="single" w:sz="4" w:space="0" w:color="000000"/>
            </w:tcBorders>
            <w:vAlign w:val="center"/>
          </w:tcPr>
          <w:p w:rsidR="00DB2C85" w:rsidRDefault="00DB2C85">
            <w:pPr>
              <w:jc w:val="center"/>
              <w:rPr>
                <w:rFonts w:ascii="宋体" w:eastAsia="宋体" w:hAnsi="宋体" w:cs="宋体"/>
                <w:b/>
                <w:color w:val="000000"/>
                <w:sz w:val="21"/>
                <w:szCs w:val="21"/>
              </w:rPr>
            </w:pPr>
          </w:p>
        </w:tc>
        <w:tc>
          <w:tcPr>
            <w:tcW w:w="962" w:type="dxa"/>
            <w:vMerge/>
            <w:tcBorders>
              <w:top w:val="single" w:sz="4" w:space="0" w:color="000000"/>
              <w:left w:val="single" w:sz="4" w:space="0" w:color="000000"/>
              <w:bottom w:val="single" w:sz="4" w:space="0" w:color="000000"/>
              <w:right w:val="single" w:sz="4" w:space="0" w:color="000000"/>
            </w:tcBorders>
            <w:vAlign w:val="center"/>
          </w:tcPr>
          <w:p w:rsidR="00DB2C85" w:rsidRDefault="00DB2C85">
            <w:pPr>
              <w:jc w:val="center"/>
              <w:rPr>
                <w:rFonts w:ascii="宋体" w:eastAsia="宋体" w:hAnsi="宋体" w:cs="宋体"/>
                <w:b/>
                <w:color w:val="000000"/>
                <w:sz w:val="21"/>
                <w:szCs w:val="21"/>
              </w:rPr>
            </w:pPr>
          </w:p>
        </w:tc>
      </w:tr>
      <w:tr w:rsidR="00DB2C85">
        <w:trPr>
          <w:trHeight w:val="753"/>
        </w:trPr>
        <w:tc>
          <w:tcPr>
            <w:tcW w:w="1079" w:type="dxa"/>
            <w:vMerge/>
            <w:tcBorders>
              <w:top w:val="single" w:sz="4" w:space="0" w:color="000000"/>
              <w:left w:val="single" w:sz="4" w:space="0" w:color="000000"/>
              <w:bottom w:val="single" w:sz="4" w:space="0" w:color="000000"/>
              <w:right w:val="single" w:sz="4" w:space="0" w:color="000000"/>
            </w:tcBorders>
            <w:vAlign w:val="center"/>
          </w:tcPr>
          <w:p w:rsidR="00DB2C85" w:rsidRDefault="00DB2C85">
            <w:pPr>
              <w:jc w:val="center"/>
              <w:rPr>
                <w:rFonts w:ascii="宋体" w:eastAsia="宋体" w:hAnsi="宋体" w:cs="宋体"/>
                <w:b/>
                <w:color w:val="000000"/>
                <w:sz w:val="21"/>
                <w:szCs w:val="21"/>
              </w:rPr>
            </w:pPr>
          </w:p>
        </w:tc>
        <w:tc>
          <w:tcPr>
            <w:tcW w:w="985" w:type="dxa"/>
            <w:vMerge/>
            <w:tcBorders>
              <w:top w:val="single" w:sz="4" w:space="0" w:color="000000"/>
              <w:left w:val="single" w:sz="4" w:space="0" w:color="000000"/>
              <w:bottom w:val="single" w:sz="4" w:space="0" w:color="000000"/>
              <w:right w:val="single" w:sz="4" w:space="0" w:color="000000"/>
            </w:tcBorders>
            <w:vAlign w:val="center"/>
          </w:tcPr>
          <w:p w:rsidR="00DB2C85" w:rsidRDefault="00DB2C85">
            <w:pPr>
              <w:jc w:val="center"/>
              <w:rPr>
                <w:rFonts w:ascii="宋体" w:eastAsia="宋体" w:hAnsi="宋体" w:cs="宋体"/>
                <w:b/>
                <w:color w:val="000000"/>
                <w:sz w:val="21"/>
                <w:szCs w:val="21"/>
              </w:rPr>
            </w:pPr>
          </w:p>
        </w:tc>
        <w:tc>
          <w:tcPr>
            <w:tcW w:w="1117" w:type="dxa"/>
            <w:vMerge/>
            <w:tcBorders>
              <w:top w:val="single" w:sz="4" w:space="0" w:color="000000"/>
              <w:left w:val="single" w:sz="4" w:space="0" w:color="000000"/>
              <w:bottom w:val="single" w:sz="4" w:space="0" w:color="000000"/>
              <w:right w:val="single" w:sz="4" w:space="0" w:color="000000"/>
            </w:tcBorders>
            <w:vAlign w:val="center"/>
          </w:tcPr>
          <w:p w:rsidR="00DB2C85" w:rsidRDefault="00DB2C85">
            <w:pPr>
              <w:jc w:val="center"/>
              <w:rPr>
                <w:rFonts w:ascii="宋体" w:eastAsia="宋体" w:hAnsi="宋体" w:cs="宋体"/>
                <w:b/>
                <w:color w:val="000000"/>
                <w:sz w:val="21"/>
                <w:szCs w:val="21"/>
              </w:rPr>
            </w:pPr>
          </w:p>
        </w:tc>
        <w:tc>
          <w:tcPr>
            <w:tcW w:w="878" w:type="dxa"/>
            <w:vMerge/>
            <w:tcBorders>
              <w:top w:val="single" w:sz="4" w:space="0" w:color="000000"/>
              <w:left w:val="single" w:sz="4" w:space="0" w:color="000000"/>
              <w:bottom w:val="single" w:sz="4" w:space="0" w:color="000000"/>
              <w:right w:val="single" w:sz="4" w:space="0" w:color="000000"/>
            </w:tcBorders>
            <w:vAlign w:val="center"/>
          </w:tcPr>
          <w:p w:rsidR="00DB2C85" w:rsidRDefault="00DB2C85">
            <w:pPr>
              <w:jc w:val="center"/>
              <w:rPr>
                <w:rFonts w:ascii="宋体" w:eastAsia="宋体" w:hAnsi="宋体" w:cs="宋体"/>
                <w:b/>
                <w:color w:val="000000"/>
                <w:sz w:val="21"/>
                <w:szCs w:val="21"/>
              </w:rPr>
            </w:pPr>
          </w:p>
        </w:tc>
        <w:tc>
          <w:tcPr>
            <w:tcW w:w="878"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小计</w:t>
            </w:r>
          </w:p>
        </w:tc>
        <w:tc>
          <w:tcPr>
            <w:tcW w:w="998"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公务用车购置费</w:t>
            </w:r>
          </w:p>
        </w:tc>
        <w:tc>
          <w:tcPr>
            <w:tcW w:w="1189"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公务用车运行维护费</w:t>
            </w:r>
          </w:p>
        </w:tc>
        <w:tc>
          <w:tcPr>
            <w:tcW w:w="772" w:type="dxa"/>
            <w:vMerge/>
            <w:tcBorders>
              <w:top w:val="single" w:sz="4" w:space="0" w:color="000000"/>
              <w:left w:val="single" w:sz="4" w:space="0" w:color="000000"/>
              <w:bottom w:val="single" w:sz="4" w:space="0" w:color="000000"/>
              <w:right w:val="single" w:sz="4" w:space="0" w:color="000000"/>
            </w:tcBorders>
            <w:vAlign w:val="center"/>
          </w:tcPr>
          <w:p w:rsidR="00DB2C85" w:rsidRDefault="00DB2C85">
            <w:pPr>
              <w:jc w:val="center"/>
              <w:rPr>
                <w:rFonts w:ascii="宋体" w:eastAsia="宋体" w:hAnsi="宋体" w:cs="宋体"/>
                <w:b/>
                <w:color w:val="000000"/>
                <w:sz w:val="21"/>
                <w:szCs w:val="21"/>
              </w:rPr>
            </w:pPr>
          </w:p>
        </w:tc>
        <w:tc>
          <w:tcPr>
            <w:tcW w:w="962" w:type="dxa"/>
            <w:vMerge/>
            <w:tcBorders>
              <w:top w:val="single" w:sz="4" w:space="0" w:color="000000"/>
              <w:left w:val="single" w:sz="4" w:space="0" w:color="000000"/>
              <w:bottom w:val="single" w:sz="4" w:space="0" w:color="000000"/>
              <w:right w:val="single" w:sz="4" w:space="0" w:color="000000"/>
            </w:tcBorders>
            <w:vAlign w:val="center"/>
          </w:tcPr>
          <w:p w:rsidR="00DB2C85" w:rsidRDefault="00DB2C85">
            <w:pPr>
              <w:jc w:val="center"/>
              <w:rPr>
                <w:rFonts w:ascii="宋体" w:eastAsia="宋体" w:hAnsi="宋体" w:cs="宋体"/>
                <w:b/>
                <w:color w:val="000000"/>
                <w:sz w:val="21"/>
                <w:szCs w:val="21"/>
              </w:rPr>
            </w:pPr>
          </w:p>
        </w:tc>
      </w:tr>
      <w:tr w:rsidR="00DB2C85">
        <w:trPr>
          <w:trHeight w:val="726"/>
        </w:trPr>
        <w:tc>
          <w:tcPr>
            <w:tcW w:w="1079" w:type="dxa"/>
            <w:vMerge/>
            <w:tcBorders>
              <w:top w:val="single" w:sz="4" w:space="0" w:color="000000"/>
              <w:left w:val="single" w:sz="4" w:space="0" w:color="000000"/>
              <w:bottom w:val="single" w:sz="4" w:space="0" w:color="000000"/>
              <w:right w:val="single" w:sz="4" w:space="0" w:color="000000"/>
            </w:tcBorders>
            <w:vAlign w:val="center"/>
          </w:tcPr>
          <w:p w:rsidR="00DB2C85" w:rsidRDefault="00DB2C85">
            <w:pPr>
              <w:jc w:val="center"/>
              <w:rPr>
                <w:rFonts w:ascii="宋体" w:eastAsia="宋体" w:hAnsi="宋体" w:cs="宋体"/>
                <w:b/>
                <w:color w:val="000000"/>
                <w:sz w:val="21"/>
                <w:szCs w:val="21"/>
              </w:rPr>
            </w:pPr>
          </w:p>
        </w:tc>
        <w:tc>
          <w:tcPr>
            <w:tcW w:w="985"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1</w:t>
            </w:r>
          </w:p>
        </w:tc>
        <w:tc>
          <w:tcPr>
            <w:tcW w:w="1117"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2</w:t>
            </w:r>
          </w:p>
        </w:tc>
        <w:tc>
          <w:tcPr>
            <w:tcW w:w="878"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3</w:t>
            </w:r>
          </w:p>
        </w:tc>
        <w:tc>
          <w:tcPr>
            <w:tcW w:w="878"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4</w:t>
            </w:r>
          </w:p>
        </w:tc>
        <w:tc>
          <w:tcPr>
            <w:tcW w:w="998"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5</w:t>
            </w:r>
          </w:p>
        </w:tc>
        <w:tc>
          <w:tcPr>
            <w:tcW w:w="1189"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6</w:t>
            </w:r>
          </w:p>
        </w:tc>
        <w:tc>
          <w:tcPr>
            <w:tcW w:w="772"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7</w:t>
            </w:r>
          </w:p>
        </w:tc>
        <w:tc>
          <w:tcPr>
            <w:tcW w:w="962"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8</w:t>
            </w:r>
          </w:p>
        </w:tc>
      </w:tr>
      <w:tr w:rsidR="00DB2C85">
        <w:trPr>
          <w:trHeight w:val="726"/>
        </w:trPr>
        <w:tc>
          <w:tcPr>
            <w:tcW w:w="1079"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预算数</w:t>
            </w:r>
          </w:p>
        </w:tc>
        <w:tc>
          <w:tcPr>
            <w:tcW w:w="985"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center"/>
              <w:rPr>
                <w:rFonts w:ascii="宋体" w:eastAsia="宋体" w:hAnsi="宋体" w:cs="宋体"/>
                <w:b/>
                <w:color w:val="000000"/>
                <w:sz w:val="21"/>
                <w:szCs w:val="21"/>
              </w:rPr>
            </w:pPr>
          </w:p>
        </w:tc>
        <w:tc>
          <w:tcPr>
            <w:tcW w:w="1117"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center"/>
              <w:rPr>
                <w:rFonts w:ascii="宋体" w:eastAsia="宋体" w:hAnsi="宋体" w:cs="宋体"/>
                <w:b/>
                <w:color w:val="000000"/>
                <w:sz w:val="21"/>
                <w:szCs w:val="21"/>
              </w:rPr>
            </w:pPr>
          </w:p>
        </w:tc>
        <w:tc>
          <w:tcPr>
            <w:tcW w:w="878"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center"/>
              <w:rPr>
                <w:rFonts w:ascii="宋体" w:eastAsia="宋体" w:hAnsi="宋体" w:cs="宋体"/>
                <w:b/>
                <w:color w:val="000000"/>
                <w:sz w:val="21"/>
                <w:szCs w:val="21"/>
              </w:rPr>
            </w:pPr>
          </w:p>
        </w:tc>
        <w:tc>
          <w:tcPr>
            <w:tcW w:w="878"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center"/>
              <w:rPr>
                <w:rFonts w:ascii="宋体" w:eastAsia="宋体" w:hAnsi="宋体" w:cs="宋体"/>
                <w:b/>
                <w:color w:val="000000"/>
                <w:sz w:val="21"/>
                <w:szCs w:val="21"/>
              </w:rPr>
            </w:pPr>
          </w:p>
        </w:tc>
        <w:tc>
          <w:tcPr>
            <w:tcW w:w="998"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center"/>
              <w:rPr>
                <w:rFonts w:ascii="宋体" w:eastAsia="宋体" w:hAnsi="宋体" w:cs="宋体"/>
                <w:b/>
                <w:color w:val="000000"/>
                <w:sz w:val="21"/>
                <w:szCs w:val="21"/>
              </w:rPr>
            </w:pPr>
          </w:p>
        </w:tc>
        <w:tc>
          <w:tcPr>
            <w:tcW w:w="1189"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center"/>
              <w:rPr>
                <w:rFonts w:ascii="宋体" w:eastAsia="宋体" w:hAnsi="宋体" w:cs="宋体"/>
                <w:b/>
                <w:color w:val="000000"/>
                <w:sz w:val="21"/>
                <w:szCs w:val="21"/>
              </w:rPr>
            </w:pPr>
          </w:p>
        </w:tc>
        <w:tc>
          <w:tcPr>
            <w:tcW w:w="772"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center"/>
              <w:rPr>
                <w:rFonts w:ascii="宋体" w:eastAsia="宋体" w:hAnsi="宋体" w:cs="宋体"/>
                <w:b/>
                <w:color w:val="000000"/>
                <w:sz w:val="21"/>
                <w:szCs w:val="21"/>
              </w:rPr>
            </w:pPr>
          </w:p>
        </w:tc>
        <w:tc>
          <w:tcPr>
            <w:tcW w:w="962"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center"/>
              <w:rPr>
                <w:rFonts w:ascii="宋体" w:eastAsia="宋体" w:hAnsi="宋体" w:cs="宋体"/>
                <w:b/>
                <w:color w:val="000000"/>
                <w:sz w:val="21"/>
                <w:szCs w:val="21"/>
              </w:rPr>
            </w:pPr>
          </w:p>
        </w:tc>
      </w:tr>
      <w:tr w:rsidR="00DB2C85">
        <w:trPr>
          <w:trHeight w:val="738"/>
        </w:trPr>
        <w:tc>
          <w:tcPr>
            <w:tcW w:w="1079"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决算数</w:t>
            </w:r>
          </w:p>
        </w:tc>
        <w:tc>
          <w:tcPr>
            <w:tcW w:w="985"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center"/>
              <w:rPr>
                <w:rFonts w:ascii="宋体" w:eastAsia="宋体" w:hAnsi="宋体" w:cs="宋体"/>
                <w:b/>
                <w:color w:val="000000"/>
                <w:sz w:val="21"/>
                <w:szCs w:val="21"/>
              </w:rPr>
            </w:pPr>
          </w:p>
        </w:tc>
        <w:tc>
          <w:tcPr>
            <w:tcW w:w="1117"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center"/>
              <w:rPr>
                <w:rFonts w:ascii="宋体" w:eastAsia="宋体" w:hAnsi="宋体" w:cs="宋体"/>
                <w:b/>
                <w:color w:val="000000"/>
                <w:sz w:val="21"/>
                <w:szCs w:val="21"/>
              </w:rPr>
            </w:pPr>
          </w:p>
        </w:tc>
        <w:tc>
          <w:tcPr>
            <w:tcW w:w="878"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center"/>
              <w:rPr>
                <w:rFonts w:ascii="宋体" w:eastAsia="宋体" w:hAnsi="宋体" w:cs="宋体"/>
                <w:b/>
                <w:color w:val="000000"/>
                <w:sz w:val="21"/>
                <w:szCs w:val="21"/>
              </w:rPr>
            </w:pPr>
          </w:p>
        </w:tc>
        <w:tc>
          <w:tcPr>
            <w:tcW w:w="878"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center"/>
              <w:rPr>
                <w:rFonts w:ascii="宋体" w:eastAsia="宋体" w:hAnsi="宋体" w:cs="宋体"/>
                <w:b/>
                <w:color w:val="000000"/>
                <w:sz w:val="21"/>
                <w:szCs w:val="21"/>
              </w:rPr>
            </w:pPr>
          </w:p>
        </w:tc>
        <w:tc>
          <w:tcPr>
            <w:tcW w:w="998"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center"/>
              <w:rPr>
                <w:rFonts w:ascii="宋体" w:eastAsia="宋体" w:hAnsi="宋体" w:cs="宋体"/>
                <w:b/>
                <w:color w:val="000000"/>
                <w:sz w:val="21"/>
                <w:szCs w:val="21"/>
              </w:rPr>
            </w:pPr>
          </w:p>
        </w:tc>
        <w:tc>
          <w:tcPr>
            <w:tcW w:w="1189"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center"/>
              <w:rPr>
                <w:rFonts w:ascii="宋体" w:eastAsia="宋体" w:hAnsi="宋体" w:cs="宋体"/>
                <w:b/>
                <w:color w:val="000000"/>
                <w:sz w:val="21"/>
                <w:szCs w:val="21"/>
              </w:rPr>
            </w:pPr>
          </w:p>
        </w:tc>
        <w:tc>
          <w:tcPr>
            <w:tcW w:w="772"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center"/>
              <w:rPr>
                <w:rFonts w:ascii="宋体" w:eastAsia="宋体" w:hAnsi="宋体" w:cs="宋体"/>
                <w:b/>
                <w:color w:val="000000"/>
                <w:sz w:val="21"/>
                <w:szCs w:val="21"/>
              </w:rPr>
            </w:pPr>
          </w:p>
        </w:tc>
        <w:tc>
          <w:tcPr>
            <w:tcW w:w="962"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center"/>
              <w:rPr>
                <w:rFonts w:ascii="宋体" w:eastAsia="宋体" w:hAnsi="宋体" w:cs="宋体"/>
                <w:b/>
                <w:color w:val="000000"/>
                <w:sz w:val="21"/>
                <w:szCs w:val="21"/>
              </w:rPr>
            </w:pPr>
          </w:p>
        </w:tc>
      </w:tr>
    </w:tbl>
    <w:p w:rsidR="00DB2C85" w:rsidRDefault="003D4432">
      <w:pPr>
        <w:widowControl/>
        <w:ind w:left="420" w:hangingChars="200" w:hanging="420"/>
        <w:jc w:val="left"/>
        <w:rPr>
          <w:rFonts w:eastAsia="宋体" w:cs="黑体"/>
          <w:sz w:val="21"/>
          <w:szCs w:val="24"/>
        </w:rPr>
      </w:pPr>
      <w:r>
        <w:rPr>
          <w:rFonts w:ascii="宋体" w:eastAsia="宋体" w:hAnsi="宋体" w:cs="宋体" w:hint="eastAsia"/>
          <w:sz w:val="21"/>
          <w:szCs w:val="21"/>
        </w:rPr>
        <w:t>注：本表反映部门本年度一般公共预算财政拨款“三公”经费、会议费、培训费的预算数和实际支出。预算数为调整预算数。</w:t>
      </w:r>
      <w:r>
        <w:rPr>
          <w:rFonts w:ascii="宋体" w:eastAsia="宋体" w:hAnsi="宋体" w:cs="宋体" w:hint="eastAsia"/>
          <w:color w:val="000000"/>
          <w:kern w:val="0"/>
          <w:sz w:val="21"/>
          <w:szCs w:val="21"/>
        </w:rPr>
        <w:t>本表金额转换为万元时，因四舍五入可能存在尾差。</w:t>
      </w:r>
    </w:p>
    <w:p w:rsidR="00DB2C85" w:rsidRDefault="00DB2C85"/>
    <w:p w:rsidR="00DB2C85" w:rsidRDefault="00DB2C85"/>
    <w:p w:rsidR="00DB2C85" w:rsidRDefault="00DB2C85"/>
    <w:p w:rsidR="00DB2C85" w:rsidRDefault="00DB2C85"/>
    <w:p w:rsidR="00DB2C85" w:rsidRDefault="00DB2C85"/>
    <w:p w:rsidR="00DB2C85" w:rsidRDefault="00DB2C85"/>
    <w:p w:rsidR="00DB2C85" w:rsidRDefault="00DB2C85"/>
    <w:p w:rsidR="00DB2C85" w:rsidRDefault="00DB2C85"/>
    <w:p w:rsidR="00DB2C85" w:rsidRDefault="00DB2C85"/>
    <w:p w:rsidR="00DB2C85" w:rsidRDefault="00DB2C85"/>
    <w:p w:rsidR="00DB2C85" w:rsidRDefault="00DB2C85"/>
    <w:p w:rsidR="00DB2C85" w:rsidRDefault="003D4432">
      <w:pPr>
        <w:jc w:val="center"/>
        <w:rPr>
          <w:rFonts w:ascii="宋体" w:eastAsia="宋体" w:hAnsi="宋体" w:cs="宋体"/>
          <w:b/>
          <w:bCs/>
          <w:szCs w:val="32"/>
        </w:rPr>
      </w:pPr>
      <w:r>
        <w:rPr>
          <w:rFonts w:ascii="宋体" w:eastAsia="宋体" w:hAnsi="宋体" w:cs="宋体" w:hint="eastAsia"/>
          <w:b/>
          <w:bCs/>
          <w:szCs w:val="32"/>
        </w:rPr>
        <w:t>政府性基金预算财政拨款收入支出决算表</w:t>
      </w:r>
    </w:p>
    <w:p w:rsidR="00DB2C85" w:rsidRDefault="003D4432">
      <w:pPr>
        <w:ind w:firstLineChars="3500" w:firstLine="7379"/>
        <w:rPr>
          <w:rFonts w:ascii="宋体" w:eastAsia="宋体" w:hAnsi="宋体" w:cs="宋体"/>
          <w:b/>
          <w:bCs/>
          <w:sz w:val="21"/>
          <w:szCs w:val="21"/>
        </w:rPr>
      </w:pPr>
      <w:r>
        <w:rPr>
          <w:rFonts w:ascii="宋体" w:eastAsia="宋体" w:hAnsi="宋体" w:cs="宋体" w:hint="eastAsia"/>
          <w:b/>
          <w:bCs/>
          <w:sz w:val="21"/>
          <w:szCs w:val="21"/>
        </w:rPr>
        <w:t>公开</w:t>
      </w:r>
      <w:r>
        <w:rPr>
          <w:rFonts w:ascii="宋体" w:eastAsia="宋体" w:hAnsi="宋体" w:cs="宋体" w:hint="eastAsia"/>
          <w:b/>
          <w:bCs/>
          <w:sz w:val="21"/>
          <w:szCs w:val="21"/>
        </w:rPr>
        <w:t>08</w:t>
      </w:r>
      <w:r>
        <w:rPr>
          <w:rFonts w:ascii="宋体" w:eastAsia="宋体" w:hAnsi="宋体" w:cs="宋体" w:hint="eastAsia"/>
          <w:b/>
          <w:bCs/>
          <w:sz w:val="21"/>
          <w:szCs w:val="21"/>
        </w:rPr>
        <w:t>表</w:t>
      </w:r>
    </w:p>
    <w:p w:rsidR="00DB2C85" w:rsidRDefault="003D4432">
      <w:pPr>
        <w:jc w:val="left"/>
        <w:rPr>
          <w:rFonts w:ascii="宋体" w:eastAsia="宋体" w:hAnsi="宋体" w:cs="宋体"/>
          <w:b/>
          <w:bCs/>
          <w:sz w:val="21"/>
          <w:szCs w:val="21"/>
        </w:rPr>
      </w:pPr>
      <w:r>
        <w:rPr>
          <w:rFonts w:ascii="宋体" w:eastAsia="宋体" w:hAnsi="宋体" w:cs="宋体" w:hint="eastAsia"/>
          <w:b/>
          <w:bCs/>
          <w:sz w:val="21"/>
          <w:szCs w:val="21"/>
        </w:rPr>
        <w:t>编制部门：中共蓝田县</w:t>
      </w:r>
      <w:r>
        <w:rPr>
          <w:rFonts w:ascii="宋体" w:eastAsia="宋体" w:hAnsi="宋体" w:cs="宋体" w:hint="eastAsia"/>
          <w:b/>
          <w:bCs/>
          <w:sz w:val="21"/>
          <w:szCs w:val="21"/>
        </w:rPr>
        <w:t>委巡察工作领导小组办公室</w:t>
      </w:r>
      <w:r>
        <w:rPr>
          <w:rFonts w:ascii="宋体" w:eastAsia="宋体" w:hAnsi="宋体" w:cs="宋体" w:hint="eastAsia"/>
          <w:b/>
          <w:bCs/>
          <w:sz w:val="21"/>
          <w:szCs w:val="21"/>
        </w:rPr>
        <w:t xml:space="preserve">         </w:t>
      </w:r>
      <w:r>
        <w:rPr>
          <w:rFonts w:ascii="宋体" w:eastAsia="宋体" w:hAnsi="宋体" w:cs="宋体" w:hint="eastAsia"/>
          <w:b/>
          <w:bCs/>
          <w:sz w:val="21"/>
          <w:szCs w:val="21"/>
        </w:rPr>
        <w:t>金额单位：万元</w:t>
      </w:r>
      <w:r>
        <w:rPr>
          <w:rFonts w:ascii="宋体" w:eastAsia="宋体" w:hAnsi="宋体" w:cs="宋体" w:hint="eastAsia"/>
          <w:b/>
          <w:bCs/>
          <w:sz w:val="21"/>
          <w:szCs w:val="21"/>
        </w:rPr>
        <w:t xml:space="preserve">                                        </w:t>
      </w:r>
    </w:p>
    <w:tbl>
      <w:tblPr>
        <w:tblW w:w="8877" w:type="dxa"/>
        <w:tblLayout w:type="fixed"/>
        <w:tblCellMar>
          <w:top w:w="15" w:type="dxa"/>
          <w:left w:w="15" w:type="dxa"/>
          <w:bottom w:w="15" w:type="dxa"/>
          <w:right w:w="15" w:type="dxa"/>
        </w:tblCellMar>
        <w:tblLook w:val="04A0"/>
      </w:tblPr>
      <w:tblGrid>
        <w:gridCol w:w="1023"/>
        <w:gridCol w:w="1341"/>
        <w:gridCol w:w="1049"/>
        <w:gridCol w:w="990"/>
        <w:gridCol w:w="930"/>
        <w:gridCol w:w="1049"/>
        <w:gridCol w:w="1024"/>
        <w:gridCol w:w="1471"/>
      </w:tblGrid>
      <w:tr w:rsidR="00DB2C85">
        <w:trPr>
          <w:trHeight w:val="491"/>
        </w:trPr>
        <w:tc>
          <w:tcPr>
            <w:tcW w:w="2364" w:type="dxa"/>
            <w:gridSpan w:val="2"/>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w:t>
            </w:r>
            <w:r>
              <w:rPr>
                <w:rFonts w:ascii="宋体" w:eastAsia="宋体" w:hAnsi="宋体" w:cs="宋体" w:hint="eastAsia"/>
                <w:b/>
                <w:color w:val="000000"/>
                <w:kern w:val="0"/>
                <w:sz w:val="21"/>
                <w:szCs w:val="21"/>
              </w:rPr>
              <w:t xml:space="preserve">    </w:t>
            </w:r>
            <w:r>
              <w:rPr>
                <w:rFonts w:ascii="宋体" w:eastAsia="宋体" w:hAnsi="宋体" w:cs="宋体" w:hint="eastAsia"/>
                <w:b/>
                <w:color w:val="000000"/>
                <w:kern w:val="0"/>
                <w:sz w:val="21"/>
                <w:szCs w:val="21"/>
              </w:rPr>
              <w:t>目</w:t>
            </w:r>
          </w:p>
        </w:tc>
        <w:tc>
          <w:tcPr>
            <w:tcW w:w="1049" w:type="dxa"/>
            <w:vMerge w:val="restart"/>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年初结转和结余</w:t>
            </w:r>
          </w:p>
        </w:tc>
        <w:tc>
          <w:tcPr>
            <w:tcW w:w="990" w:type="dxa"/>
            <w:vMerge w:val="restart"/>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本年收入</w:t>
            </w:r>
          </w:p>
        </w:tc>
        <w:tc>
          <w:tcPr>
            <w:tcW w:w="3003" w:type="dxa"/>
            <w:gridSpan w:val="3"/>
            <w:tcBorders>
              <w:top w:val="single" w:sz="4" w:space="0" w:color="000000"/>
              <w:left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本年支出</w:t>
            </w:r>
          </w:p>
        </w:tc>
        <w:tc>
          <w:tcPr>
            <w:tcW w:w="1471" w:type="dxa"/>
            <w:vMerge w:val="restart"/>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年末结转和结余</w:t>
            </w:r>
          </w:p>
        </w:tc>
      </w:tr>
      <w:tr w:rsidR="00DB2C85">
        <w:trPr>
          <w:trHeight w:val="889"/>
        </w:trPr>
        <w:tc>
          <w:tcPr>
            <w:tcW w:w="1023"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功能分类科目编码</w:t>
            </w:r>
          </w:p>
        </w:tc>
        <w:tc>
          <w:tcPr>
            <w:tcW w:w="1341"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科目名称</w:t>
            </w:r>
          </w:p>
        </w:tc>
        <w:tc>
          <w:tcPr>
            <w:tcW w:w="1049" w:type="dxa"/>
            <w:vMerge/>
            <w:tcBorders>
              <w:top w:val="single" w:sz="4" w:space="0" w:color="000000"/>
              <w:left w:val="single" w:sz="4" w:space="0" w:color="000000"/>
              <w:bottom w:val="single" w:sz="4" w:space="0" w:color="000000"/>
              <w:right w:val="single" w:sz="4" w:space="0" w:color="000000"/>
            </w:tcBorders>
            <w:vAlign w:val="center"/>
          </w:tcPr>
          <w:p w:rsidR="00DB2C85" w:rsidRDefault="00DB2C85">
            <w:pPr>
              <w:jc w:val="center"/>
              <w:rPr>
                <w:rFonts w:ascii="宋体" w:eastAsia="宋体" w:hAnsi="宋体" w:cs="宋体"/>
                <w:b/>
                <w:color w:val="000000"/>
                <w:sz w:val="21"/>
                <w:szCs w:val="21"/>
              </w:rPr>
            </w:pPr>
          </w:p>
        </w:tc>
        <w:tc>
          <w:tcPr>
            <w:tcW w:w="990" w:type="dxa"/>
            <w:vMerge/>
            <w:tcBorders>
              <w:top w:val="single" w:sz="4" w:space="0" w:color="000000"/>
              <w:left w:val="single" w:sz="4" w:space="0" w:color="000000"/>
              <w:bottom w:val="single" w:sz="4" w:space="0" w:color="000000"/>
              <w:right w:val="single" w:sz="4" w:space="0" w:color="000000"/>
            </w:tcBorders>
            <w:vAlign w:val="center"/>
          </w:tcPr>
          <w:p w:rsidR="00DB2C85" w:rsidRDefault="00DB2C85">
            <w:pPr>
              <w:jc w:val="center"/>
              <w:rPr>
                <w:rFonts w:ascii="宋体" w:eastAsia="宋体" w:hAnsi="宋体" w:cs="宋体"/>
                <w:b/>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小计</w:t>
            </w:r>
          </w:p>
        </w:tc>
        <w:tc>
          <w:tcPr>
            <w:tcW w:w="1049"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基本支出</w:t>
            </w:r>
          </w:p>
        </w:tc>
        <w:tc>
          <w:tcPr>
            <w:tcW w:w="1024" w:type="dxa"/>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项目支出</w:t>
            </w:r>
          </w:p>
        </w:tc>
        <w:tc>
          <w:tcPr>
            <w:tcW w:w="1471" w:type="dxa"/>
            <w:vMerge/>
            <w:tcBorders>
              <w:top w:val="single" w:sz="4" w:space="0" w:color="000000"/>
              <w:left w:val="single" w:sz="4" w:space="0" w:color="000000"/>
              <w:bottom w:val="single" w:sz="4" w:space="0" w:color="000000"/>
              <w:right w:val="single" w:sz="4" w:space="0" w:color="000000"/>
            </w:tcBorders>
            <w:vAlign w:val="center"/>
          </w:tcPr>
          <w:p w:rsidR="00DB2C85" w:rsidRDefault="00DB2C85">
            <w:pPr>
              <w:jc w:val="center"/>
              <w:rPr>
                <w:rFonts w:ascii="宋体" w:eastAsia="宋体" w:hAnsi="宋体" w:cs="宋体"/>
                <w:b/>
                <w:color w:val="000000"/>
                <w:sz w:val="21"/>
                <w:szCs w:val="21"/>
              </w:rPr>
            </w:pPr>
          </w:p>
        </w:tc>
      </w:tr>
      <w:tr w:rsidR="00DB2C85">
        <w:trPr>
          <w:trHeight w:val="491"/>
        </w:trPr>
        <w:tc>
          <w:tcPr>
            <w:tcW w:w="2364" w:type="dxa"/>
            <w:gridSpan w:val="2"/>
            <w:tcBorders>
              <w:top w:val="single" w:sz="4" w:space="0" w:color="000000"/>
              <w:left w:val="single" w:sz="4" w:space="0" w:color="000000"/>
              <w:bottom w:val="single" w:sz="4" w:space="0" w:color="000000"/>
              <w:right w:val="single" w:sz="4" w:space="0" w:color="000000"/>
            </w:tcBorders>
            <w:vAlign w:val="center"/>
          </w:tcPr>
          <w:p w:rsidR="00DB2C85" w:rsidRDefault="003D4432">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合计</w:t>
            </w:r>
          </w:p>
        </w:tc>
        <w:tc>
          <w:tcPr>
            <w:tcW w:w="1049" w:type="dxa"/>
            <w:tcBorders>
              <w:top w:val="single" w:sz="4" w:space="0" w:color="000000"/>
              <w:bottom w:val="single" w:sz="4" w:space="0" w:color="000000"/>
              <w:right w:val="single" w:sz="4" w:space="0" w:color="000000"/>
            </w:tcBorders>
            <w:vAlign w:val="center"/>
          </w:tcPr>
          <w:p w:rsidR="00DB2C85" w:rsidRDefault="00DB2C85">
            <w:pPr>
              <w:jc w:val="center"/>
              <w:rPr>
                <w:rFonts w:ascii="宋体" w:eastAsia="宋体" w:hAnsi="宋体" w:cs="宋体"/>
                <w:b/>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center"/>
              <w:rPr>
                <w:rFonts w:ascii="宋体" w:eastAsia="宋体" w:hAnsi="宋体" w:cs="宋体"/>
                <w:b/>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center"/>
              <w:rPr>
                <w:rFonts w:ascii="宋体" w:eastAsia="宋体" w:hAnsi="宋体" w:cs="宋体"/>
                <w:b/>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center"/>
              <w:rPr>
                <w:rFonts w:ascii="宋体" w:eastAsia="宋体" w:hAnsi="宋体" w:cs="宋体"/>
                <w:b/>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center"/>
              <w:rPr>
                <w:rFonts w:ascii="宋体" w:eastAsia="宋体" w:hAnsi="宋体" w:cs="宋体"/>
                <w:b/>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center"/>
              <w:rPr>
                <w:rFonts w:ascii="宋体" w:eastAsia="宋体" w:hAnsi="宋体" w:cs="宋体"/>
                <w:b/>
                <w:color w:val="000000"/>
                <w:sz w:val="21"/>
                <w:szCs w:val="21"/>
              </w:rPr>
            </w:pPr>
          </w:p>
        </w:tc>
      </w:tr>
      <w:tr w:rsidR="00DB2C85">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DB2C85" w:rsidRDefault="00DB2C85">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宋体" w:eastAsia="宋体" w:hAnsi="宋体" w:cs="宋体"/>
                <w:color w:val="000000"/>
                <w:sz w:val="21"/>
                <w:szCs w:val="21"/>
              </w:rPr>
            </w:pPr>
          </w:p>
        </w:tc>
      </w:tr>
      <w:tr w:rsidR="00DB2C85">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DB2C85" w:rsidRDefault="00DB2C85">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宋体" w:eastAsia="宋体" w:hAnsi="宋体" w:cs="宋体"/>
                <w:color w:val="000000"/>
                <w:sz w:val="21"/>
                <w:szCs w:val="21"/>
              </w:rPr>
            </w:pPr>
          </w:p>
        </w:tc>
      </w:tr>
      <w:tr w:rsidR="00DB2C85">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DB2C85" w:rsidRDefault="00DB2C85">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宋体" w:eastAsia="宋体" w:hAnsi="宋体" w:cs="宋体"/>
                <w:color w:val="000000"/>
                <w:sz w:val="21"/>
                <w:szCs w:val="21"/>
              </w:rPr>
            </w:pPr>
          </w:p>
        </w:tc>
      </w:tr>
      <w:tr w:rsidR="00DB2C85">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DB2C85" w:rsidRDefault="00DB2C85">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宋体" w:eastAsia="宋体" w:hAnsi="宋体" w:cs="宋体"/>
                <w:color w:val="000000"/>
                <w:sz w:val="21"/>
                <w:szCs w:val="21"/>
              </w:rPr>
            </w:pPr>
          </w:p>
        </w:tc>
      </w:tr>
      <w:tr w:rsidR="00DB2C85">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DB2C85" w:rsidRDefault="00DB2C85">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宋体" w:eastAsia="宋体" w:hAnsi="宋体" w:cs="宋体"/>
                <w:color w:val="000000"/>
                <w:sz w:val="21"/>
                <w:szCs w:val="21"/>
              </w:rPr>
            </w:pPr>
          </w:p>
        </w:tc>
      </w:tr>
      <w:tr w:rsidR="00DB2C85">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DB2C85" w:rsidRDefault="00DB2C85">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宋体" w:eastAsia="宋体" w:hAnsi="宋体" w:cs="宋体"/>
                <w:color w:val="000000"/>
                <w:sz w:val="21"/>
                <w:szCs w:val="21"/>
              </w:rPr>
            </w:pPr>
          </w:p>
        </w:tc>
      </w:tr>
      <w:tr w:rsidR="00DB2C85">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DB2C85" w:rsidRDefault="00DB2C85">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宋体" w:eastAsia="宋体" w:hAnsi="宋体" w:cs="宋体"/>
                <w:color w:val="000000"/>
                <w:sz w:val="21"/>
                <w:szCs w:val="21"/>
              </w:rPr>
            </w:pPr>
          </w:p>
        </w:tc>
      </w:tr>
      <w:tr w:rsidR="00DB2C85">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DB2C85" w:rsidRDefault="00DB2C85">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宋体" w:eastAsia="宋体" w:hAnsi="宋体" w:cs="宋体"/>
                <w:color w:val="000000"/>
                <w:sz w:val="21"/>
                <w:szCs w:val="21"/>
              </w:rPr>
            </w:pPr>
          </w:p>
        </w:tc>
      </w:tr>
      <w:tr w:rsidR="00DB2C85">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DB2C85" w:rsidRDefault="00DB2C85">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宋体" w:eastAsia="宋体" w:hAnsi="宋体" w:cs="宋体"/>
                <w:color w:val="000000"/>
                <w:sz w:val="21"/>
                <w:szCs w:val="21"/>
              </w:rPr>
            </w:pPr>
          </w:p>
        </w:tc>
      </w:tr>
      <w:tr w:rsidR="00DB2C85">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DB2C85" w:rsidRDefault="00DB2C85">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left"/>
              <w:rPr>
                <w:rFonts w:ascii="宋体" w:eastAsia="宋体" w:hAnsi="宋体" w:cs="宋体"/>
                <w:b/>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宋体" w:eastAsia="宋体" w:hAnsi="宋体" w:cs="宋体"/>
                <w:color w:val="000000"/>
                <w:sz w:val="21"/>
                <w:szCs w:val="21"/>
              </w:rPr>
            </w:pPr>
          </w:p>
        </w:tc>
      </w:tr>
      <w:tr w:rsidR="00DB2C85">
        <w:trPr>
          <w:trHeight w:val="491"/>
        </w:trPr>
        <w:tc>
          <w:tcPr>
            <w:tcW w:w="1023" w:type="dxa"/>
            <w:tcBorders>
              <w:top w:val="single" w:sz="4" w:space="0" w:color="000000"/>
              <w:left w:val="single" w:sz="4" w:space="0" w:color="000000"/>
              <w:bottom w:val="single" w:sz="4" w:space="0" w:color="000000"/>
              <w:right w:val="single" w:sz="4" w:space="0" w:color="000000"/>
            </w:tcBorders>
            <w:vAlign w:val="bottom"/>
          </w:tcPr>
          <w:p w:rsidR="00DB2C85" w:rsidRDefault="00DB2C85">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宋体" w:eastAsia="宋体" w:hAnsi="宋体" w:cs="宋体"/>
                <w:color w:val="000000"/>
                <w:sz w:val="21"/>
                <w:szCs w:val="21"/>
              </w:rPr>
            </w:pPr>
          </w:p>
        </w:tc>
      </w:tr>
      <w:tr w:rsidR="00DB2C85">
        <w:trPr>
          <w:trHeight w:val="491"/>
        </w:trPr>
        <w:tc>
          <w:tcPr>
            <w:tcW w:w="1023" w:type="dxa"/>
            <w:tcBorders>
              <w:top w:val="single" w:sz="4" w:space="0" w:color="000000"/>
              <w:left w:val="single" w:sz="4" w:space="0" w:color="000000"/>
              <w:bottom w:val="single" w:sz="4" w:space="0" w:color="000000"/>
              <w:right w:val="single" w:sz="4" w:space="0" w:color="000000"/>
            </w:tcBorders>
            <w:vAlign w:val="bottom"/>
          </w:tcPr>
          <w:p w:rsidR="00DB2C85" w:rsidRDefault="00DB2C85">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宋体" w:eastAsia="宋体" w:hAnsi="宋体" w:cs="宋体"/>
                <w:color w:val="000000"/>
                <w:sz w:val="21"/>
                <w:szCs w:val="21"/>
              </w:rPr>
            </w:pPr>
          </w:p>
        </w:tc>
      </w:tr>
      <w:tr w:rsidR="00DB2C85">
        <w:trPr>
          <w:trHeight w:val="491"/>
        </w:trPr>
        <w:tc>
          <w:tcPr>
            <w:tcW w:w="1023" w:type="dxa"/>
            <w:tcBorders>
              <w:top w:val="single" w:sz="4" w:space="0" w:color="000000"/>
              <w:left w:val="single" w:sz="4" w:space="0" w:color="000000"/>
              <w:bottom w:val="single" w:sz="4" w:space="0" w:color="000000"/>
              <w:right w:val="single" w:sz="4" w:space="0" w:color="000000"/>
            </w:tcBorders>
            <w:vAlign w:val="bottom"/>
          </w:tcPr>
          <w:p w:rsidR="00DB2C85" w:rsidRDefault="00DB2C85">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宋体" w:eastAsia="宋体" w:hAnsi="宋体" w:cs="宋体"/>
                <w:color w:val="000000"/>
                <w:sz w:val="21"/>
                <w:szCs w:val="21"/>
              </w:rPr>
            </w:pPr>
          </w:p>
        </w:tc>
      </w:tr>
      <w:tr w:rsidR="00DB2C85">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DB2C85" w:rsidRDefault="00DB2C85">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宋体" w:eastAsia="宋体" w:hAnsi="宋体" w:cs="宋体"/>
                <w:color w:val="000000"/>
                <w:sz w:val="21"/>
                <w:szCs w:val="21"/>
              </w:rPr>
            </w:pPr>
          </w:p>
        </w:tc>
      </w:tr>
      <w:tr w:rsidR="00DB2C85">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DB2C85" w:rsidRDefault="00DB2C85">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宋体" w:eastAsia="宋体" w:hAnsi="宋体" w:cs="宋体"/>
                <w:color w:val="000000"/>
                <w:sz w:val="21"/>
                <w:szCs w:val="21"/>
              </w:rPr>
            </w:pPr>
          </w:p>
        </w:tc>
      </w:tr>
      <w:tr w:rsidR="00DB2C85">
        <w:trPr>
          <w:trHeight w:val="514"/>
        </w:trPr>
        <w:tc>
          <w:tcPr>
            <w:tcW w:w="1023" w:type="dxa"/>
            <w:tcBorders>
              <w:top w:val="single" w:sz="4" w:space="0" w:color="000000"/>
              <w:left w:val="single" w:sz="4" w:space="0" w:color="000000"/>
              <w:bottom w:val="single" w:sz="4" w:space="0" w:color="000000"/>
              <w:right w:val="single" w:sz="4" w:space="0" w:color="000000"/>
            </w:tcBorders>
            <w:vAlign w:val="center"/>
          </w:tcPr>
          <w:p w:rsidR="00DB2C85" w:rsidRDefault="00DB2C85">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DB2C85" w:rsidRDefault="00DB2C85">
            <w:pPr>
              <w:jc w:val="right"/>
              <w:rPr>
                <w:rFonts w:ascii="宋体" w:eastAsia="宋体" w:hAnsi="宋体" w:cs="宋体"/>
                <w:color w:val="000000"/>
                <w:sz w:val="21"/>
                <w:szCs w:val="21"/>
              </w:rPr>
            </w:pPr>
          </w:p>
        </w:tc>
      </w:tr>
    </w:tbl>
    <w:p w:rsidR="00DB2C85" w:rsidRDefault="003D4432">
      <w:pPr>
        <w:widowControl/>
        <w:ind w:left="420" w:hangingChars="200" w:hanging="420"/>
        <w:jc w:val="left"/>
        <w:rPr>
          <w:rFonts w:eastAsia="宋体" w:cs="黑体"/>
          <w:sz w:val="21"/>
          <w:szCs w:val="24"/>
        </w:rPr>
      </w:pPr>
      <w:r>
        <w:rPr>
          <w:rFonts w:ascii="宋体" w:eastAsia="宋体" w:hAnsi="宋体" w:cs="宋体" w:hint="eastAsia"/>
          <w:sz w:val="21"/>
          <w:szCs w:val="21"/>
        </w:rPr>
        <w:t>注：本表反映部门本年度政府性基金预算财政拨款收入支出及结转和结余情况。</w:t>
      </w:r>
      <w:r>
        <w:rPr>
          <w:rFonts w:ascii="宋体" w:eastAsia="宋体" w:hAnsi="宋体" w:cs="宋体" w:hint="eastAsia"/>
          <w:color w:val="000000"/>
          <w:kern w:val="0"/>
          <w:sz w:val="21"/>
          <w:szCs w:val="21"/>
        </w:rPr>
        <w:t>本表金额转换为万元时，因四舍五入可能存在尾差。</w:t>
      </w:r>
    </w:p>
    <w:p w:rsidR="00DB2C85" w:rsidRDefault="00DB2C85"/>
    <w:p w:rsidR="00DB2C85" w:rsidRDefault="003D4432">
      <w:pPr>
        <w:jc w:val="center"/>
        <w:rPr>
          <w:rFonts w:ascii="黑体" w:eastAsia="黑体" w:hAnsi="宋体"/>
          <w:color w:val="000000"/>
          <w:kern w:val="0"/>
          <w:sz w:val="44"/>
          <w:szCs w:val="44"/>
        </w:rPr>
      </w:pPr>
      <w:r>
        <w:rPr>
          <w:rFonts w:ascii="黑体" w:eastAsia="黑体" w:hAnsi="宋体" w:hint="eastAsia"/>
          <w:color w:val="000000"/>
          <w:kern w:val="0"/>
          <w:sz w:val="44"/>
          <w:szCs w:val="44"/>
        </w:rPr>
        <w:t>第三部分</w:t>
      </w:r>
      <w:r>
        <w:rPr>
          <w:rFonts w:ascii="黑体" w:eastAsia="黑体" w:hAnsi="宋体" w:hint="eastAsia"/>
          <w:color w:val="000000"/>
          <w:kern w:val="0"/>
          <w:sz w:val="44"/>
          <w:szCs w:val="44"/>
        </w:rPr>
        <w:t xml:space="preserve"> 2019</w:t>
      </w:r>
      <w:r>
        <w:rPr>
          <w:rFonts w:ascii="黑体" w:eastAsia="黑体" w:hAnsi="宋体" w:hint="eastAsia"/>
          <w:color w:val="000000"/>
          <w:kern w:val="0"/>
          <w:sz w:val="44"/>
          <w:szCs w:val="44"/>
        </w:rPr>
        <w:t>年度部门决算情况说明</w:t>
      </w:r>
    </w:p>
    <w:p w:rsidR="00DB2C85" w:rsidRDefault="00DB2C85">
      <w:pPr>
        <w:widowControl/>
        <w:rPr>
          <w:rFonts w:ascii="黑体" w:eastAsia="黑体" w:hAnsi="宋体"/>
          <w:color w:val="000000"/>
          <w:kern w:val="0"/>
          <w:sz w:val="44"/>
          <w:szCs w:val="44"/>
        </w:rPr>
      </w:pPr>
    </w:p>
    <w:p w:rsidR="00DB2C85" w:rsidRDefault="003D4432">
      <w:pPr>
        <w:widowControl/>
        <w:ind w:firstLineChars="200" w:firstLine="640"/>
        <w:jc w:val="left"/>
        <w:rPr>
          <w:rFonts w:ascii="黑体" w:eastAsia="黑体" w:hAnsi="黑体"/>
          <w:color w:val="000000"/>
          <w:kern w:val="0"/>
          <w:szCs w:val="32"/>
        </w:rPr>
      </w:pPr>
      <w:r>
        <w:rPr>
          <w:rFonts w:ascii="黑体" w:eastAsia="黑体" w:hAnsi="黑体" w:hint="eastAsia"/>
          <w:color w:val="000000"/>
          <w:kern w:val="0"/>
          <w:szCs w:val="32"/>
        </w:rPr>
        <w:t>一、收入支出决算总体情况说明</w:t>
      </w:r>
    </w:p>
    <w:p w:rsidR="00DB2C85" w:rsidRDefault="003D4432">
      <w:pPr>
        <w:spacing w:line="6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2019</w:t>
      </w:r>
      <w:r>
        <w:rPr>
          <w:rFonts w:ascii="仿宋_GB2312" w:eastAsia="仿宋_GB2312" w:hAnsi="仿宋_GB2312" w:cs="仿宋_GB2312" w:hint="eastAsia"/>
          <w:szCs w:val="32"/>
        </w:rPr>
        <w:t>年度收入为</w:t>
      </w:r>
      <w:r>
        <w:rPr>
          <w:rFonts w:ascii="仿宋_GB2312" w:eastAsia="仿宋_GB2312" w:hAnsi="仿宋_GB2312" w:cs="仿宋_GB2312" w:hint="eastAsia"/>
          <w:szCs w:val="32"/>
        </w:rPr>
        <w:t>89.61</w:t>
      </w:r>
      <w:r>
        <w:rPr>
          <w:rFonts w:ascii="仿宋_GB2312" w:eastAsia="仿宋_GB2312" w:hAnsi="仿宋_GB2312" w:cs="仿宋_GB2312" w:hint="eastAsia"/>
          <w:szCs w:val="32"/>
        </w:rPr>
        <w:t>万元，其中：财政拨款收入</w:t>
      </w:r>
      <w:r>
        <w:rPr>
          <w:rFonts w:ascii="仿宋_GB2312" w:eastAsia="仿宋_GB2312" w:hAnsi="仿宋_GB2312" w:cs="仿宋_GB2312" w:hint="eastAsia"/>
          <w:szCs w:val="32"/>
        </w:rPr>
        <w:t>89.61</w:t>
      </w:r>
      <w:r>
        <w:rPr>
          <w:rFonts w:ascii="仿宋_GB2312" w:eastAsia="仿宋_GB2312" w:hAnsi="仿宋_GB2312" w:cs="仿宋_GB2312" w:hint="eastAsia"/>
          <w:szCs w:val="32"/>
        </w:rPr>
        <w:t>万元，本年支出为</w:t>
      </w:r>
      <w:r>
        <w:rPr>
          <w:rFonts w:ascii="仿宋_GB2312" w:eastAsia="仿宋_GB2312" w:hAnsi="仿宋_GB2312" w:cs="仿宋_GB2312" w:hint="eastAsia"/>
          <w:szCs w:val="32"/>
        </w:rPr>
        <w:t>89.61</w:t>
      </w:r>
      <w:r>
        <w:rPr>
          <w:rFonts w:ascii="仿宋_GB2312" w:eastAsia="仿宋_GB2312" w:hAnsi="仿宋_GB2312" w:cs="仿宋_GB2312" w:hint="eastAsia"/>
          <w:szCs w:val="32"/>
        </w:rPr>
        <w:t>万元，年末结余和结转为</w:t>
      </w:r>
      <w:r>
        <w:rPr>
          <w:rFonts w:ascii="仿宋_GB2312" w:eastAsia="仿宋_GB2312" w:hAnsi="仿宋_GB2312" w:cs="仿宋_GB2312" w:hint="eastAsia"/>
          <w:szCs w:val="32"/>
        </w:rPr>
        <w:t>0</w:t>
      </w:r>
      <w:r>
        <w:rPr>
          <w:rFonts w:ascii="仿宋_GB2312" w:eastAsia="仿宋_GB2312" w:hAnsi="仿宋_GB2312" w:cs="仿宋_GB2312" w:hint="eastAsia"/>
          <w:szCs w:val="32"/>
        </w:rPr>
        <w:t>万元，较上年增加</w:t>
      </w:r>
      <w:r>
        <w:rPr>
          <w:rFonts w:ascii="仿宋_GB2312" w:eastAsia="仿宋_GB2312" w:hAnsi="仿宋_GB2312" w:cs="仿宋_GB2312" w:hint="eastAsia"/>
          <w:szCs w:val="32"/>
        </w:rPr>
        <w:t>25.16</w:t>
      </w:r>
      <w:r>
        <w:rPr>
          <w:rFonts w:ascii="仿宋_GB2312" w:eastAsia="仿宋_GB2312" w:hAnsi="仿宋_GB2312" w:cs="仿宋_GB2312" w:hint="eastAsia"/>
          <w:szCs w:val="32"/>
        </w:rPr>
        <w:t>万元，增加比率为</w:t>
      </w:r>
      <w:r>
        <w:rPr>
          <w:rFonts w:ascii="仿宋_GB2312" w:eastAsia="仿宋_GB2312" w:hAnsi="仿宋_GB2312" w:cs="仿宋_GB2312" w:hint="eastAsia"/>
          <w:szCs w:val="32"/>
        </w:rPr>
        <w:t>39%</w:t>
      </w:r>
      <w:r>
        <w:rPr>
          <w:rFonts w:ascii="仿宋_GB2312" w:eastAsia="仿宋_GB2312" w:hAnsi="仿宋_GB2312" w:cs="仿宋_GB2312" w:hint="eastAsia"/>
          <w:szCs w:val="32"/>
        </w:rPr>
        <w:t>，主要是本单位</w:t>
      </w:r>
      <w:r>
        <w:rPr>
          <w:rFonts w:ascii="仿宋_GB2312" w:eastAsia="仿宋_GB2312" w:hAnsi="仿宋_GB2312" w:cs="仿宋_GB2312" w:hint="eastAsia"/>
          <w:szCs w:val="32"/>
        </w:rPr>
        <w:t>2019</w:t>
      </w:r>
      <w:r>
        <w:rPr>
          <w:rFonts w:ascii="仿宋_GB2312" w:eastAsia="仿宋_GB2312" w:hAnsi="仿宋_GB2312" w:cs="仿宋_GB2312" w:hint="eastAsia"/>
          <w:szCs w:val="32"/>
        </w:rPr>
        <w:t>年增加人员</w:t>
      </w:r>
      <w:r>
        <w:rPr>
          <w:rFonts w:ascii="仿宋_GB2312" w:eastAsia="仿宋_GB2312" w:hAnsi="仿宋_GB2312" w:cs="仿宋_GB2312" w:hint="eastAsia"/>
          <w:szCs w:val="32"/>
        </w:rPr>
        <w:t>3</w:t>
      </w:r>
      <w:r>
        <w:rPr>
          <w:rFonts w:ascii="仿宋_GB2312" w:eastAsia="仿宋_GB2312" w:hAnsi="仿宋_GB2312" w:cs="仿宋_GB2312" w:hint="eastAsia"/>
          <w:szCs w:val="32"/>
        </w:rPr>
        <w:t>人，工资、社保各项支出增加。</w:t>
      </w:r>
    </w:p>
    <w:p w:rsidR="00DB2C85" w:rsidRDefault="003D4432">
      <w:pPr>
        <w:widowControl/>
        <w:ind w:firstLineChars="200" w:firstLine="640"/>
        <w:jc w:val="left"/>
        <w:rPr>
          <w:rFonts w:ascii="黑体" w:eastAsia="黑体" w:hAnsi="黑体"/>
          <w:color w:val="000000"/>
          <w:kern w:val="0"/>
          <w:szCs w:val="32"/>
        </w:rPr>
      </w:pPr>
      <w:r>
        <w:rPr>
          <w:rFonts w:ascii="黑体" w:eastAsia="黑体" w:hAnsi="黑体" w:hint="eastAsia"/>
          <w:color w:val="000000"/>
          <w:kern w:val="0"/>
          <w:szCs w:val="32"/>
        </w:rPr>
        <w:t>二、收入决算情况说明</w:t>
      </w:r>
    </w:p>
    <w:p w:rsidR="00DB2C85" w:rsidRDefault="003D4432">
      <w:pPr>
        <w:spacing w:line="6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2019</w:t>
      </w:r>
      <w:r>
        <w:rPr>
          <w:rFonts w:ascii="仿宋_GB2312" w:eastAsia="仿宋_GB2312" w:hAnsi="仿宋_GB2312" w:cs="仿宋_GB2312" w:hint="eastAsia"/>
          <w:szCs w:val="32"/>
        </w:rPr>
        <w:t>年度收入支出总体情况。</w:t>
      </w:r>
      <w:r>
        <w:rPr>
          <w:rFonts w:ascii="仿宋_GB2312" w:eastAsia="仿宋_GB2312" w:hAnsi="仿宋_GB2312" w:cs="仿宋_GB2312" w:hint="eastAsia"/>
          <w:szCs w:val="32"/>
        </w:rPr>
        <w:t>2019</w:t>
      </w:r>
      <w:r>
        <w:rPr>
          <w:rFonts w:ascii="仿宋_GB2312" w:eastAsia="仿宋_GB2312" w:hAnsi="仿宋_GB2312" w:cs="仿宋_GB2312" w:hint="eastAsia"/>
          <w:szCs w:val="32"/>
        </w:rPr>
        <w:t>年度收入为</w:t>
      </w:r>
      <w:r>
        <w:rPr>
          <w:rFonts w:ascii="仿宋_GB2312" w:eastAsia="仿宋_GB2312" w:hAnsi="仿宋_GB2312" w:cs="仿宋_GB2312" w:hint="eastAsia"/>
          <w:szCs w:val="32"/>
        </w:rPr>
        <w:t>89.61</w:t>
      </w:r>
      <w:r>
        <w:rPr>
          <w:rFonts w:ascii="仿宋_GB2312" w:eastAsia="仿宋_GB2312" w:hAnsi="仿宋_GB2312" w:cs="仿宋_GB2312" w:hint="eastAsia"/>
          <w:szCs w:val="32"/>
        </w:rPr>
        <w:t>万元，其中：财政拨款收入</w:t>
      </w:r>
      <w:r>
        <w:rPr>
          <w:rFonts w:ascii="仿宋_GB2312" w:eastAsia="仿宋_GB2312" w:hAnsi="仿宋_GB2312" w:cs="仿宋_GB2312" w:hint="eastAsia"/>
          <w:szCs w:val="32"/>
        </w:rPr>
        <w:t>89.61</w:t>
      </w:r>
      <w:r>
        <w:rPr>
          <w:rFonts w:ascii="仿宋_GB2312" w:eastAsia="仿宋_GB2312" w:hAnsi="仿宋_GB2312" w:cs="仿宋_GB2312" w:hint="eastAsia"/>
          <w:szCs w:val="32"/>
        </w:rPr>
        <w:t>万元，本年支出为</w:t>
      </w:r>
      <w:r>
        <w:rPr>
          <w:rFonts w:ascii="仿宋_GB2312" w:eastAsia="仿宋_GB2312" w:hAnsi="仿宋_GB2312" w:cs="仿宋_GB2312" w:hint="eastAsia"/>
          <w:szCs w:val="32"/>
        </w:rPr>
        <w:t>89.61</w:t>
      </w:r>
      <w:r>
        <w:rPr>
          <w:rFonts w:ascii="仿宋_GB2312" w:eastAsia="仿宋_GB2312" w:hAnsi="仿宋_GB2312" w:cs="仿宋_GB2312" w:hint="eastAsia"/>
          <w:szCs w:val="32"/>
        </w:rPr>
        <w:t>万元，年末结余和结转为</w:t>
      </w:r>
      <w:r>
        <w:rPr>
          <w:rFonts w:ascii="仿宋_GB2312" w:eastAsia="仿宋_GB2312" w:hAnsi="仿宋_GB2312" w:cs="仿宋_GB2312" w:hint="eastAsia"/>
          <w:szCs w:val="32"/>
        </w:rPr>
        <w:t>0</w:t>
      </w:r>
      <w:r>
        <w:rPr>
          <w:rFonts w:ascii="仿宋_GB2312" w:eastAsia="仿宋_GB2312" w:hAnsi="仿宋_GB2312" w:cs="仿宋_GB2312" w:hint="eastAsia"/>
          <w:szCs w:val="32"/>
        </w:rPr>
        <w:t>万元，较上年增加</w:t>
      </w:r>
      <w:r>
        <w:rPr>
          <w:rFonts w:ascii="仿宋_GB2312" w:eastAsia="仿宋_GB2312" w:hAnsi="仿宋_GB2312" w:cs="仿宋_GB2312" w:hint="eastAsia"/>
          <w:szCs w:val="32"/>
        </w:rPr>
        <w:t>39.32</w:t>
      </w:r>
      <w:r>
        <w:rPr>
          <w:rFonts w:ascii="仿宋_GB2312" w:eastAsia="仿宋_GB2312" w:hAnsi="仿宋_GB2312" w:cs="仿宋_GB2312" w:hint="eastAsia"/>
          <w:szCs w:val="32"/>
        </w:rPr>
        <w:t>万元，事业收入</w:t>
      </w:r>
      <w:r>
        <w:rPr>
          <w:rFonts w:ascii="仿宋_GB2312" w:eastAsia="仿宋_GB2312" w:hAnsi="仿宋_GB2312" w:cs="仿宋_GB2312" w:hint="eastAsia"/>
          <w:szCs w:val="32"/>
        </w:rPr>
        <w:t>0</w:t>
      </w:r>
      <w:r>
        <w:rPr>
          <w:rFonts w:ascii="仿宋_GB2312" w:eastAsia="仿宋_GB2312" w:hAnsi="仿宋_GB2312" w:cs="仿宋_GB2312" w:hint="eastAsia"/>
          <w:szCs w:val="32"/>
        </w:rPr>
        <w:t>万元；经营收入</w:t>
      </w:r>
      <w:r>
        <w:rPr>
          <w:rFonts w:ascii="仿宋_GB2312" w:eastAsia="仿宋_GB2312" w:hAnsi="仿宋_GB2312" w:cs="仿宋_GB2312" w:hint="eastAsia"/>
          <w:szCs w:val="32"/>
        </w:rPr>
        <w:t>0</w:t>
      </w:r>
      <w:r>
        <w:rPr>
          <w:rFonts w:ascii="仿宋_GB2312" w:eastAsia="仿宋_GB2312" w:hAnsi="仿宋_GB2312" w:cs="仿宋_GB2312" w:hint="eastAsia"/>
          <w:szCs w:val="32"/>
        </w:rPr>
        <w:t>万元；其他收入</w:t>
      </w:r>
      <w:r>
        <w:rPr>
          <w:rFonts w:ascii="仿宋_GB2312" w:eastAsia="仿宋_GB2312" w:hAnsi="仿宋_GB2312" w:cs="仿宋_GB2312" w:hint="eastAsia"/>
          <w:szCs w:val="32"/>
        </w:rPr>
        <w:t>0</w:t>
      </w:r>
      <w:r>
        <w:rPr>
          <w:rFonts w:ascii="仿宋_GB2312" w:eastAsia="仿宋_GB2312" w:hAnsi="仿宋_GB2312" w:cs="仿宋_GB2312" w:hint="eastAsia"/>
          <w:szCs w:val="32"/>
        </w:rPr>
        <w:t>万元，增加比率为</w:t>
      </w:r>
      <w:r>
        <w:rPr>
          <w:rFonts w:ascii="仿宋_GB2312" w:eastAsia="仿宋_GB2312" w:hAnsi="仿宋_GB2312" w:cs="仿宋_GB2312" w:hint="eastAsia"/>
          <w:szCs w:val="32"/>
        </w:rPr>
        <w:t>39%</w:t>
      </w:r>
      <w:r>
        <w:rPr>
          <w:rFonts w:ascii="仿宋_GB2312" w:eastAsia="仿宋_GB2312" w:hAnsi="仿宋_GB2312" w:cs="仿宋_GB2312" w:hint="eastAsia"/>
          <w:szCs w:val="32"/>
        </w:rPr>
        <w:t>，主要是本单位</w:t>
      </w:r>
      <w:r>
        <w:rPr>
          <w:rFonts w:ascii="仿宋_GB2312" w:eastAsia="仿宋_GB2312" w:hAnsi="仿宋_GB2312" w:cs="仿宋_GB2312" w:hint="eastAsia"/>
          <w:szCs w:val="32"/>
        </w:rPr>
        <w:t>2019</w:t>
      </w:r>
      <w:r>
        <w:rPr>
          <w:rFonts w:ascii="仿宋_GB2312" w:eastAsia="仿宋_GB2312" w:hAnsi="仿宋_GB2312" w:cs="仿宋_GB2312" w:hint="eastAsia"/>
          <w:szCs w:val="32"/>
        </w:rPr>
        <w:t>年增加人员</w:t>
      </w:r>
      <w:r>
        <w:rPr>
          <w:rFonts w:ascii="仿宋_GB2312" w:eastAsia="仿宋_GB2312" w:hAnsi="仿宋_GB2312" w:cs="仿宋_GB2312" w:hint="eastAsia"/>
          <w:szCs w:val="32"/>
        </w:rPr>
        <w:t>3</w:t>
      </w:r>
      <w:r>
        <w:rPr>
          <w:rFonts w:ascii="仿宋_GB2312" w:eastAsia="仿宋_GB2312" w:hAnsi="仿宋_GB2312" w:cs="仿宋_GB2312" w:hint="eastAsia"/>
          <w:szCs w:val="32"/>
        </w:rPr>
        <w:t>人，工资、社保费各项支出增加。</w:t>
      </w:r>
    </w:p>
    <w:p w:rsidR="00DB2C85" w:rsidRDefault="003D4432">
      <w:pPr>
        <w:pStyle w:val="a7"/>
        <w:widowControl/>
        <w:shd w:val="clear" w:color="auto" w:fill="FFFFFF"/>
        <w:spacing w:before="0" w:beforeAutospacing="0" w:after="0" w:afterAutospacing="0"/>
        <w:ind w:firstLine="420"/>
        <w:jc w:val="center"/>
        <w:rPr>
          <w:rFonts w:ascii="仿宋_GB2312" w:eastAsia="仿宋_GB2312" w:hAnsi="仿宋"/>
          <w:kern w:val="2"/>
          <w:sz w:val="32"/>
          <w:szCs w:val="32"/>
        </w:rPr>
      </w:pPr>
      <w:r>
        <w:rPr>
          <w:noProof/>
        </w:rPr>
        <w:drawing>
          <wp:inline distT="0" distB="0" distL="114300" distR="114300">
            <wp:extent cx="3924300" cy="2362200"/>
            <wp:effectExtent l="4445" t="4445" r="14605" b="14605"/>
            <wp:docPr id="3" name="图片 2"/>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DB2C85" w:rsidRDefault="003D4432">
      <w:pPr>
        <w:widowControl/>
        <w:ind w:firstLineChars="200" w:firstLine="640"/>
        <w:jc w:val="left"/>
        <w:rPr>
          <w:rFonts w:ascii="黑体" w:eastAsia="黑体" w:hAnsi="黑体"/>
        </w:rPr>
      </w:pPr>
      <w:r>
        <w:rPr>
          <w:rFonts w:ascii="黑体" w:eastAsia="黑体" w:hAnsi="黑体" w:hint="eastAsia"/>
          <w:color w:val="000000"/>
          <w:kern w:val="0"/>
          <w:szCs w:val="32"/>
        </w:rPr>
        <w:t>三、支出决算情况说明</w:t>
      </w:r>
    </w:p>
    <w:p w:rsidR="00DB2C85" w:rsidRDefault="003D4432">
      <w:pPr>
        <w:spacing w:line="6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2019</w:t>
      </w:r>
      <w:r>
        <w:rPr>
          <w:rFonts w:ascii="仿宋_GB2312" w:eastAsia="仿宋_GB2312" w:hAnsi="仿宋_GB2312" w:cs="仿宋_GB2312" w:hint="eastAsia"/>
          <w:szCs w:val="32"/>
        </w:rPr>
        <w:t>年支出为</w:t>
      </w:r>
      <w:r>
        <w:rPr>
          <w:rFonts w:ascii="仿宋_GB2312" w:eastAsia="仿宋_GB2312" w:hAnsi="仿宋_GB2312" w:cs="仿宋_GB2312" w:hint="eastAsia"/>
          <w:szCs w:val="32"/>
        </w:rPr>
        <w:t>89.61</w:t>
      </w:r>
      <w:r>
        <w:rPr>
          <w:rFonts w:ascii="仿宋_GB2312" w:eastAsia="仿宋_GB2312" w:hAnsi="仿宋_GB2312" w:cs="仿宋_GB2312" w:hint="eastAsia"/>
          <w:szCs w:val="32"/>
        </w:rPr>
        <w:t>万元，其中：基本支出</w:t>
      </w:r>
      <w:r>
        <w:rPr>
          <w:rFonts w:ascii="仿宋_GB2312" w:eastAsia="仿宋_GB2312" w:hAnsi="仿宋_GB2312" w:cs="仿宋_GB2312" w:hint="eastAsia"/>
          <w:szCs w:val="32"/>
        </w:rPr>
        <w:t>77.76</w:t>
      </w:r>
      <w:r>
        <w:rPr>
          <w:rFonts w:ascii="仿宋_GB2312" w:eastAsia="仿宋_GB2312" w:hAnsi="仿宋_GB2312" w:cs="仿宋_GB2312" w:hint="eastAsia"/>
          <w:szCs w:val="32"/>
        </w:rPr>
        <w:t>万元，占</w:t>
      </w:r>
      <w:r>
        <w:rPr>
          <w:rFonts w:ascii="仿宋_GB2312" w:eastAsia="仿宋_GB2312" w:hAnsi="仿宋_GB2312" w:cs="仿宋_GB2312" w:hint="eastAsia"/>
          <w:szCs w:val="32"/>
        </w:rPr>
        <w:t>86.78%</w:t>
      </w:r>
      <w:r>
        <w:rPr>
          <w:rFonts w:ascii="仿宋_GB2312" w:eastAsia="仿宋_GB2312" w:hAnsi="仿宋_GB2312" w:cs="仿宋_GB2312" w:hint="eastAsia"/>
          <w:szCs w:val="32"/>
        </w:rPr>
        <w:t>。，项目支出</w:t>
      </w:r>
      <w:r>
        <w:rPr>
          <w:rFonts w:ascii="仿宋_GB2312" w:eastAsia="仿宋_GB2312" w:hAnsi="仿宋_GB2312" w:cs="仿宋_GB2312" w:hint="eastAsia"/>
          <w:szCs w:val="32"/>
        </w:rPr>
        <w:t>11.85</w:t>
      </w:r>
      <w:r>
        <w:rPr>
          <w:rFonts w:ascii="仿宋_GB2312" w:eastAsia="仿宋_GB2312" w:hAnsi="仿宋_GB2312" w:cs="仿宋_GB2312" w:hint="eastAsia"/>
          <w:szCs w:val="32"/>
        </w:rPr>
        <w:t>万元，占</w:t>
      </w:r>
      <w:r>
        <w:rPr>
          <w:rFonts w:ascii="仿宋_GB2312" w:eastAsia="仿宋_GB2312" w:hAnsi="仿宋_GB2312" w:cs="仿宋_GB2312" w:hint="eastAsia"/>
          <w:szCs w:val="32"/>
        </w:rPr>
        <w:t>13.22%</w:t>
      </w:r>
      <w:r>
        <w:rPr>
          <w:rFonts w:ascii="仿宋_GB2312" w:eastAsia="仿宋_GB2312" w:hAnsi="仿宋_GB2312" w:cs="仿宋_GB2312" w:hint="eastAsia"/>
          <w:szCs w:val="32"/>
        </w:rPr>
        <w:t>。经营性支出</w:t>
      </w:r>
      <w:r>
        <w:rPr>
          <w:rFonts w:ascii="仿宋_GB2312" w:eastAsia="仿宋_GB2312" w:hAnsi="仿宋_GB2312" w:cs="仿宋_GB2312" w:hint="eastAsia"/>
          <w:szCs w:val="32"/>
        </w:rPr>
        <w:t>0</w:t>
      </w:r>
      <w:r>
        <w:rPr>
          <w:rFonts w:ascii="仿宋_GB2312" w:eastAsia="仿宋_GB2312" w:hAnsi="仿宋_GB2312" w:cs="仿宋_GB2312" w:hint="eastAsia"/>
          <w:szCs w:val="32"/>
        </w:rPr>
        <w:t>万元。</w:t>
      </w:r>
    </w:p>
    <w:p w:rsidR="00DB2C85" w:rsidRDefault="003D4432">
      <w:pPr>
        <w:widowControl/>
        <w:ind w:firstLineChars="200" w:firstLine="640"/>
        <w:jc w:val="left"/>
      </w:pPr>
      <w:r>
        <w:rPr>
          <w:rFonts w:ascii="仿宋_GB2312" w:eastAsia="仿宋_GB2312" w:hAnsi="仿宋"/>
          <w:noProof/>
          <w:szCs w:val="32"/>
        </w:rPr>
        <w:drawing>
          <wp:inline distT="0" distB="0" distL="0" distR="0">
            <wp:extent cx="4572000" cy="2743200"/>
            <wp:effectExtent l="19050" t="0" r="19050" b="0"/>
            <wp:docPr id="8" name="图表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DB2C85" w:rsidRDefault="003D4432">
      <w:pPr>
        <w:widowControl/>
        <w:ind w:firstLineChars="200" w:firstLine="640"/>
        <w:jc w:val="left"/>
        <w:rPr>
          <w:rFonts w:ascii="黑体" w:eastAsia="黑体" w:hAnsi="黑体"/>
          <w:color w:val="000000"/>
          <w:kern w:val="0"/>
          <w:szCs w:val="32"/>
        </w:rPr>
      </w:pPr>
      <w:r>
        <w:rPr>
          <w:rFonts w:ascii="黑体" w:eastAsia="黑体" w:hAnsi="黑体" w:hint="eastAsia"/>
          <w:color w:val="000000"/>
          <w:kern w:val="0"/>
          <w:szCs w:val="32"/>
        </w:rPr>
        <w:t>四、财政拨款收入支出决算总体情况说明</w:t>
      </w:r>
    </w:p>
    <w:p w:rsidR="00DB2C85" w:rsidRDefault="003D4432">
      <w:pPr>
        <w:spacing w:line="6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2019</w:t>
      </w:r>
      <w:r>
        <w:rPr>
          <w:rFonts w:ascii="仿宋_GB2312" w:eastAsia="仿宋_GB2312" w:hAnsi="仿宋_GB2312" w:cs="仿宋_GB2312" w:hint="eastAsia"/>
          <w:szCs w:val="32"/>
        </w:rPr>
        <w:t>年度财政拨款收入财政拨款收入</w:t>
      </w:r>
      <w:r>
        <w:rPr>
          <w:rFonts w:ascii="仿宋_GB2312" w:eastAsia="仿宋_GB2312" w:hAnsi="仿宋_GB2312" w:cs="仿宋_GB2312" w:hint="eastAsia"/>
          <w:szCs w:val="32"/>
        </w:rPr>
        <w:t>89.61</w:t>
      </w:r>
      <w:r>
        <w:rPr>
          <w:rFonts w:ascii="仿宋_GB2312" w:eastAsia="仿宋_GB2312" w:hAnsi="仿宋_GB2312" w:cs="仿宋_GB2312" w:hint="eastAsia"/>
          <w:szCs w:val="32"/>
        </w:rPr>
        <w:t>万元，较上年增加</w:t>
      </w:r>
      <w:r>
        <w:rPr>
          <w:rFonts w:ascii="仿宋_GB2312" w:eastAsia="仿宋_GB2312" w:hAnsi="仿宋_GB2312" w:cs="仿宋_GB2312" w:hint="eastAsia"/>
          <w:szCs w:val="32"/>
        </w:rPr>
        <w:t>39.32</w:t>
      </w:r>
      <w:r>
        <w:rPr>
          <w:rFonts w:ascii="仿宋_GB2312" w:eastAsia="仿宋_GB2312" w:hAnsi="仿宋_GB2312" w:cs="仿宋_GB2312" w:hint="eastAsia"/>
          <w:szCs w:val="32"/>
        </w:rPr>
        <w:t>万元，事业收入</w:t>
      </w:r>
      <w:r>
        <w:rPr>
          <w:rFonts w:ascii="仿宋_GB2312" w:eastAsia="仿宋_GB2312" w:hAnsi="仿宋_GB2312" w:cs="仿宋_GB2312" w:hint="eastAsia"/>
          <w:szCs w:val="32"/>
        </w:rPr>
        <w:t>0</w:t>
      </w:r>
      <w:r>
        <w:rPr>
          <w:rFonts w:ascii="仿宋_GB2312" w:eastAsia="仿宋_GB2312" w:hAnsi="仿宋_GB2312" w:cs="仿宋_GB2312" w:hint="eastAsia"/>
          <w:szCs w:val="32"/>
        </w:rPr>
        <w:t>万元；经营收入</w:t>
      </w:r>
      <w:r>
        <w:rPr>
          <w:rFonts w:ascii="仿宋_GB2312" w:eastAsia="仿宋_GB2312" w:hAnsi="仿宋_GB2312" w:cs="仿宋_GB2312" w:hint="eastAsia"/>
          <w:szCs w:val="32"/>
        </w:rPr>
        <w:t>0</w:t>
      </w:r>
      <w:r>
        <w:rPr>
          <w:rFonts w:ascii="仿宋_GB2312" w:eastAsia="仿宋_GB2312" w:hAnsi="仿宋_GB2312" w:cs="仿宋_GB2312" w:hint="eastAsia"/>
          <w:szCs w:val="32"/>
        </w:rPr>
        <w:t>万元；其他收入</w:t>
      </w:r>
      <w:r>
        <w:rPr>
          <w:rFonts w:ascii="仿宋_GB2312" w:eastAsia="仿宋_GB2312" w:hAnsi="仿宋_GB2312" w:cs="仿宋_GB2312" w:hint="eastAsia"/>
          <w:szCs w:val="32"/>
        </w:rPr>
        <w:t>0</w:t>
      </w:r>
      <w:r>
        <w:rPr>
          <w:rFonts w:ascii="仿宋_GB2312" w:eastAsia="仿宋_GB2312" w:hAnsi="仿宋_GB2312" w:cs="仿宋_GB2312" w:hint="eastAsia"/>
          <w:szCs w:val="32"/>
        </w:rPr>
        <w:t>万元，增加比率为</w:t>
      </w:r>
      <w:r>
        <w:rPr>
          <w:rFonts w:ascii="仿宋_GB2312" w:eastAsia="仿宋_GB2312" w:hAnsi="仿宋_GB2312" w:cs="仿宋_GB2312" w:hint="eastAsia"/>
          <w:szCs w:val="32"/>
        </w:rPr>
        <w:t>39%</w:t>
      </w:r>
      <w:r>
        <w:rPr>
          <w:rFonts w:ascii="仿宋_GB2312" w:eastAsia="仿宋_GB2312" w:hAnsi="仿宋_GB2312" w:cs="仿宋_GB2312" w:hint="eastAsia"/>
          <w:szCs w:val="32"/>
        </w:rPr>
        <w:t>，主要是本单位</w:t>
      </w:r>
      <w:r>
        <w:rPr>
          <w:rFonts w:ascii="仿宋_GB2312" w:eastAsia="仿宋_GB2312" w:hAnsi="仿宋_GB2312" w:cs="仿宋_GB2312" w:hint="eastAsia"/>
          <w:szCs w:val="32"/>
        </w:rPr>
        <w:t>2019</w:t>
      </w:r>
      <w:r>
        <w:rPr>
          <w:rFonts w:ascii="仿宋_GB2312" w:eastAsia="仿宋_GB2312" w:hAnsi="仿宋_GB2312" w:cs="仿宋_GB2312" w:hint="eastAsia"/>
          <w:szCs w:val="32"/>
        </w:rPr>
        <w:t>年增加人员</w:t>
      </w:r>
      <w:r>
        <w:rPr>
          <w:rFonts w:ascii="仿宋_GB2312" w:eastAsia="仿宋_GB2312" w:hAnsi="仿宋_GB2312" w:cs="仿宋_GB2312" w:hint="eastAsia"/>
          <w:szCs w:val="32"/>
        </w:rPr>
        <w:t>3</w:t>
      </w:r>
      <w:r>
        <w:rPr>
          <w:rFonts w:ascii="仿宋_GB2312" w:eastAsia="仿宋_GB2312" w:hAnsi="仿宋_GB2312" w:cs="仿宋_GB2312" w:hint="eastAsia"/>
          <w:szCs w:val="32"/>
        </w:rPr>
        <w:t>人，工资、社保费等各项收入增加。</w:t>
      </w:r>
    </w:p>
    <w:p w:rsidR="00DB2C85" w:rsidRDefault="003D4432">
      <w:pPr>
        <w:spacing w:line="6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2019</w:t>
      </w:r>
      <w:r>
        <w:rPr>
          <w:rFonts w:ascii="仿宋_GB2312" w:eastAsia="仿宋_GB2312" w:hAnsi="仿宋_GB2312" w:cs="仿宋_GB2312" w:hint="eastAsia"/>
          <w:szCs w:val="32"/>
        </w:rPr>
        <w:t>年度财政拨款支出</w:t>
      </w:r>
      <w:r>
        <w:rPr>
          <w:rFonts w:ascii="仿宋_GB2312" w:eastAsia="仿宋_GB2312" w:hAnsi="仿宋_GB2312" w:cs="仿宋_GB2312" w:hint="eastAsia"/>
          <w:szCs w:val="32"/>
        </w:rPr>
        <w:t>89.61</w:t>
      </w:r>
      <w:r>
        <w:rPr>
          <w:rFonts w:ascii="仿宋_GB2312" w:eastAsia="仿宋_GB2312" w:hAnsi="仿宋_GB2312" w:cs="仿宋_GB2312" w:hint="eastAsia"/>
          <w:szCs w:val="32"/>
        </w:rPr>
        <w:t>万元，较上年增加</w:t>
      </w:r>
      <w:r>
        <w:rPr>
          <w:rFonts w:ascii="仿宋_GB2312" w:eastAsia="仿宋_GB2312" w:hAnsi="仿宋_GB2312" w:cs="仿宋_GB2312" w:hint="eastAsia"/>
          <w:szCs w:val="32"/>
        </w:rPr>
        <w:t>39.32</w:t>
      </w:r>
      <w:r>
        <w:rPr>
          <w:rFonts w:ascii="仿宋_GB2312" w:eastAsia="仿宋_GB2312" w:hAnsi="仿宋_GB2312" w:cs="仿宋_GB2312" w:hint="eastAsia"/>
          <w:szCs w:val="32"/>
        </w:rPr>
        <w:t>万元，增加比率为</w:t>
      </w:r>
      <w:r>
        <w:rPr>
          <w:rFonts w:ascii="仿宋_GB2312" w:eastAsia="仿宋_GB2312" w:hAnsi="仿宋_GB2312" w:cs="仿宋_GB2312" w:hint="eastAsia"/>
          <w:szCs w:val="32"/>
        </w:rPr>
        <w:t>39%</w:t>
      </w:r>
      <w:r>
        <w:rPr>
          <w:rFonts w:ascii="仿宋_GB2312" w:eastAsia="仿宋_GB2312" w:hAnsi="仿宋_GB2312" w:cs="仿宋_GB2312" w:hint="eastAsia"/>
          <w:szCs w:val="32"/>
        </w:rPr>
        <w:t>，主要是本单位</w:t>
      </w:r>
      <w:r>
        <w:rPr>
          <w:rFonts w:ascii="仿宋_GB2312" w:eastAsia="仿宋_GB2312" w:hAnsi="仿宋_GB2312" w:cs="仿宋_GB2312" w:hint="eastAsia"/>
          <w:szCs w:val="32"/>
        </w:rPr>
        <w:t>2019</w:t>
      </w:r>
      <w:r>
        <w:rPr>
          <w:rFonts w:ascii="仿宋_GB2312" w:eastAsia="仿宋_GB2312" w:hAnsi="仿宋_GB2312" w:cs="仿宋_GB2312" w:hint="eastAsia"/>
          <w:szCs w:val="32"/>
        </w:rPr>
        <w:t>年增加人员</w:t>
      </w:r>
      <w:r>
        <w:rPr>
          <w:rFonts w:ascii="仿宋_GB2312" w:eastAsia="仿宋_GB2312" w:hAnsi="仿宋_GB2312" w:cs="仿宋_GB2312" w:hint="eastAsia"/>
          <w:szCs w:val="32"/>
        </w:rPr>
        <w:t>3</w:t>
      </w:r>
      <w:r>
        <w:rPr>
          <w:rFonts w:ascii="仿宋_GB2312" w:eastAsia="仿宋_GB2312" w:hAnsi="仿宋_GB2312" w:cs="仿宋_GB2312" w:hint="eastAsia"/>
          <w:szCs w:val="32"/>
        </w:rPr>
        <w:t>人，工资、社保费等各项支出增加。</w:t>
      </w:r>
    </w:p>
    <w:p w:rsidR="00DB2C85" w:rsidRDefault="003D4432">
      <w:pPr>
        <w:widowControl/>
        <w:ind w:firstLineChars="200" w:firstLine="640"/>
        <w:jc w:val="left"/>
        <w:rPr>
          <w:rFonts w:ascii="黑体" w:eastAsia="黑体" w:hAnsi="黑体"/>
          <w:color w:val="000000"/>
          <w:kern w:val="0"/>
          <w:szCs w:val="32"/>
        </w:rPr>
      </w:pPr>
      <w:r>
        <w:rPr>
          <w:rFonts w:ascii="黑体" w:eastAsia="黑体" w:hAnsi="黑体"/>
          <w:noProof/>
          <w:color w:val="000000"/>
          <w:kern w:val="0"/>
          <w:szCs w:val="32"/>
        </w:rPr>
        <w:drawing>
          <wp:inline distT="0" distB="0" distL="0" distR="0">
            <wp:extent cx="4572000" cy="2743200"/>
            <wp:effectExtent l="19050" t="0" r="19050" b="0"/>
            <wp:docPr id="7" name="图表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DB2C85" w:rsidRDefault="00DB2C85">
      <w:pPr>
        <w:widowControl/>
        <w:jc w:val="left"/>
        <w:rPr>
          <w:rFonts w:ascii="黑体" w:eastAsia="黑体" w:hAnsi="黑体"/>
          <w:color w:val="000000"/>
          <w:kern w:val="0"/>
          <w:szCs w:val="32"/>
        </w:rPr>
      </w:pPr>
    </w:p>
    <w:p w:rsidR="00DB2C85" w:rsidRDefault="003D4432">
      <w:pPr>
        <w:widowControl/>
        <w:ind w:firstLineChars="200" w:firstLine="640"/>
        <w:jc w:val="left"/>
        <w:rPr>
          <w:rFonts w:ascii="黑体" w:eastAsia="黑体" w:hAnsi="黑体"/>
          <w:color w:val="000000"/>
          <w:kern w:val="0"/>
          <w:szCs w:val="32"/>
        </w:rPr>
      </w:pPr>
      <w:r>
        <w:rPr>
          <w:rFonts w:ascii="黑体" w:eastAsia="黑体" w:hAnsi="黑体" w:hint="eastAsia"/>
          <w:color w:val="000000"/>
          <w:kern w:val="0"/>
          <w:szCs w:val="32"/>
        </w:rPr>
        <w:t>五、一般公共预算财政拨款支出决算情况说明</w:t>
      </w:r>
    </w:p>
    <w:p w:rsidR="00DB2C85" w:rsidRDefault="003D4432">
      <w:pPr>
        <w:widowControl/>
        <w:ind w:firstLineChars="200" w:firstLine="643"/>
        <w:jc w:val="left"/>
        <w:rPr>
          <w:rFonts w:ascii="楷体_GB2312" w:eastAsia="楷体_GB2312" w:hAnsi="宋体" w:cs="楷体_GB2312"/>
          <w:b/>
          <w:color w:val="000000"/>
          <w:kern w:val="0"/>
          <w:szCs w:val="32"/>
        </w:rPr>
      </w:pPr>
      <w:r>
        <w:rPr>
          <w:rFonts w:ascii="楷体_GB2312" w:eastAsia="楷体_GB2312" w:hAnsi="宋体" w:cs="楷体_GB2312"/>
          <w:b/>
          <w:color w:val="000000"/>
          <w:kern w:val="0"/>
          <w:szCs w:val="32"/>
        </w:rPr>
        <w:t>（一）财政拨款支出决算总体情况</w:t>
      </w:r>
      <w:r>
        <w:rPr>
          <w:rFonts w:ascii="楷体_GB2312" w:eastAsia="楷体_GB2312" w:hAnsi="宋体" w:cs="楷体_GB2312" w:hint="eastAsia"/>
          <w:b/>
          <w:color w:val="000000"/>
          <w:kern w:val="0"/>
          <w:szCs w:val="32"/>
        </w:rPr>
        <w:t>说明</w:t>
      </w:r>
      <w:r>
        <w:rPr>
          <w:rFonts w:ascii="楷体_GB2312" w:eastAsia="楷体_GB2312" w:hAnsi="宋体" w:cs="楷体_GB2312"/>
          <w:b/>
          <w:color w:val="000000"/>
          <w:kern w:val="0"/>
          <w:szCs w:val="32"/>
        </w:rPr>
        <w:t>。</w:t>
      </w:r>
    </w:p>
    <w:p w:rsidR="00DB2C85" w:rsidRDefault="003D4432">
      <w:pPr>
        <w:spacing w:line="620" w:lineRule="exact"/>
        <w:ind w:firstLineChars="200" w:firstLine="640"/>
        <w:rPr>
          <w:rFonts w:asciiTheme="minorEastAsia" w:eastAsiaTheme="minorEastAsia" w:hAnsiTheme="minorEastAsia"/>
          <w:szCs w:val="32"/>
        </w:rPr>
      </w:pPr>
      <w:r>
        <w:rPr>
          <w:rFonts w:ascii="仿宋_GB2312" w:eastAsia="仿宋_GB2312" w:hAnsi="仿宋_GB2312" w:cs="仿宋_GB2312" w:hint="eastAsia"/>
          <w:szCs w:val="32"/>
        </w:rPr>
        <w:t>2019</w:t>
      </w:r>
      <w:r>
        <w:rPr>
          <w:rFonts w:ascii="仿宋_GB2312" w:eastAsia="仿宋_GB2312" w:hAnsi="仿宋_GB2312" w:cs="仿宋_GB2312" w:hint="eastAsia"/>
          <w:szCs w:val="32"/>
        </w:rPr>
        <w:t>年度财政拨款支出</w:t>
      </w:r>
      <w:r>
        <w:rPr>
          <w:rFonts w:ascii="仿宋_GB2312" w:eastAsia="仿宋_GB2312" w:hAnsi="仿宋_GB2312" w:cs="仿宋_GB2312" w:hint="eastAsia"/>
          <w:szCs w:val="32"/>
        </w:rPr>
        <w:t>89.61</w:t>
      </w:r>
      <w:r>
        <w:rPr>
          <w:rFonts w:ascii="仿宋_GB2312" w:eastAsia="仿宋_GB2312" w:hAnsi="仿宋_GB2312" w:cs="仿宋_GB2312" w:hint="eastAsia"/>
          <w:szCs w:val="32"/>
        </w:rPr>
        <w:t>万元，较上年增加</w:t>
      </w:r>
      <w:r>
        <w:rPr>
          <w:rFonts w:ascii="仿宋_GB2312" w:eastAsia="仿宋_GB2312" w:hAnsi="仿宋_GB2312" w:cs="仿宋_GB2312" w:hint="eastAsia"/>
          <w:szCs w:val="32"/>
        </w:rPr>
        <w:t>39.32</w:t>
      </w:r>
      <w:r>
        <w:rPr>
          <w:rFonts w:ascii="仿宋_GB2312" w:eastAsia="仿宋_GB2312" w:hAnsi="仿宋_GB2312" w:cs="仿宋_GB2312" w:hint="eastAsia"/>
          <w:szCs w:val="32"/>
        </w:rPr>
        <w:t>万元，增加比率为</w:t>
      </w:r>
      <w:r>
        <w:rPr>
          <w:rFonts w:ascii="仿宋_GB2312" w:eastAsia="仿宋_GB2312" w:hAnsi="仿宋_GB2312" w:cs="仿宋_GB2312" w:hint="eastAsia"/>
          <w:szCs w:val="32"/>
        </w:rPr>
        <w:t>39%</w:t>
      </w:r>
      <w:r>
        <w:rPr>
          <w:rFonts w:ascii="仿宋_GB2312" w:eastAsia="仿宋_GB2312" w:hAnsi="仿宋_GB2312" w:cs="仿宋_GB2312" w:hint="eastAsia"/>
          <w:szCs w:val="32"/>
        </w:rPr>
        <w:t>，主要是本单位</w:t>
      </w:r>
      <w:r>
        <w:rPr>
          <w:rFonts w:ascii="仿宋_GB2312" w:eastAsia="仿宋_GB2312" w:hAnsi="仿宋_GB2312" w:cs="仿宋_GB2312" w:hint="eastAsia"/>
          <w:szCs w:val="32"/>
        </w:rPr>
        <w:t>2019</w:t>
      </w:r>
      <w:r>
        <w:rPr>
          <w:rFonts w:ascii="仿宋_GB2312" w:eastAsia="仿宋_GB2312" w:hAnsi="仿宋_GB2312" w:cs="仿宋_GB2312" w:hint="eastAsia"/>
          <w:szCs w:val="32"/>
        </w:rPr>
        <w:t>年增加人员</w:t>
      </w:r>
      <w:r>
        <w:rPr>
          <w:rFonts w:ascii="仿宋_GB2312" w:eastAsia="仿宋_GB2312" w:hAnsi="仿宋_GB2312" w:cs="仿宋_GB2312" w:hint="eastAsia"/>
          <w:szCs w:val="32"/>
        </w:rPr>
        <w:t>3</w:t>
      </w:r>
      <w:r>
        <w:rPr>
          <w:rFonts w:ascii="仿宋_GB2312" w:eastAsia="仿宋_GB2312" w:hAnsi="仿宋_GB2312" w:cs="仿宋_GB2312" w:hint="eastAsia"/>
          <w:szCs w:val="32"/>
        </w:rPr>
        <w:t>人，工资、社保费等各项支出增加。</w:t>
      </w:r>
    </w:p>
    <w:p w:rsidR="00DB2C85" w:rsidRDefault="003D4432">
      <w:pPr>
        <w:spacing w:line="360" w:lineRule="auto"/>
        <w:ind w:firstLineChars="200" w:firstLine="643"/>
        <w:rPr>
          <w:rFonts w:ascii="楷体_GB2312" w:eastAsia="楷体_GB2312" w:hAnsi="宋体" w:cs="楷体_GB2312"/>
          <w:b/>
          <w:color w:val="000000"/>
          <w:kern w:val="0"/>
          <w:szCs w:val="32"/>
        </w:rPr>
      </w:pPr>
      <w:r>
        <w:rPr>
          <w:rFonts w:ascii="楷体_GB2312" w:eastAsia="楷体_GB2312" w:hAnsi="宋体" w:cs="楷体_GB2312" w:hint="eastAsia"/>
          <w:b/>
          <w:color w:val="000000"/>
          <w:kern w:val="0"/>
          <w:szCs w:val="32"/>
        </w:rPr>
        <w:t>（二）</w:t>
      </w:r>
      <w:r>
        <w:rPr>
          <w:rFonts w:ascii="楷体_GB2312" w:eastAsia="楷体_GB2312" w:hAnsi="宋体" w:cs="楷体_GB2312"/>
          <w:b/>
          <w:color w:val="000000"/>
          <w:kern w:val="0"/>
          <w:szCs w:val="32"/>
        </w:rPr>
        <w:t>财政拨款支出决算具体情况</w:t>
      </w:r>
      <w:r>
        <w:rPr>
          <w:rFonts w:ascii="楷体_GB2312" w:eastAsia="楷体_GB2312" w:hAnsi="宋体" w:cs="楷体_GB2312" w:hint="eastAsia"/>
          <w:b/>
          <w:color w:val="000000"/>
          <w:kern w:val="0"/>
          <w:szCs w:val="32"/>
        </w:rPr>
        <w:t>说明</w:t>
      </w:r>
      <w:r>
        <w:rPr>
          <w:rFonts w:ascii="楷体_GB2312" w:eastAsia="楷体_GB2312" w:hAnsi="宋体" w:cs="楷体_GB2312"/>
          <w:b/>
          <w:color w:val="000000"/>
          <w:kern w:val="0"/>
          <w:szCs w:val="32"/>
        </w:rPr>
        <w:t>。</w:t>
      </w:r>
    </w:p>
    <w:p w:rsidR="00DB2C85" w:rsidRDefault="003D4432">
      <w:pPr>
        <w:spacing w:line="6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2019</w:t>
      </w:r>
      <w:r>
        <w:rPr>
          <w:rFonts w:ascii="仿宋_GB2312" w:eastAsia="仿宋_GB2312" w:hAnsi="仿宋_GB2312" w:cs="仿宋_GB2312" w:hint="eastAsia"/>
          <w:szCs w:val="32"/>
        </w:rPr>
        <w:t>年度财政拨款支出年初预算为</w:t>
      </w:r>
      <w:r>
        <w:rPr>
          <w:rFonts w:ascii="仿宋_GB2312" w:eastAsia="仿宋_GB2312" w:hAnsi="仿宋_GB2312" w:cs="仿宋_GB2312" w:hint="eastAsia"/>
          <w:szCs w:val="32"/>
        </w:rPr>
        <w:t>64.27</w:t>
      </w:r>
      <w:r>
        <w:rPr>
          <w:rFonts w:ascii="仿宋_GB2312" w:eastAsia="仿宋_GB2312" w:hAnsi="仿宋_GB2312" w:cs="仿宋_GB2312" w:hint="eastAsia"/>
          <w:szCs w:val="32"/>
        </w:rPr>
        <w:t>万元，支出决算为</w:t>
      </w:r>
      <w:r>
        <w:rPr>
          <w:rFonts w:ascii="仿宋_GB2312" w:eastAsia="仿宋_GB2312" w:hAnsi="仿宋_GB2312" w:cs="仿宋_GB2312" w:hint="eastAsia"/>
          <w:szCs w:val="32"/>
        </w:rPr>
        <w:t>89.61</w:t>
      </w:r>
      <w:r>
        <w:rPr>
          <w:rFonts w:ascii="仿宋_GB2312" w:eastAsia="仿宋_GB2312" w:hAnsi="仿宋_GB2312" w:cs="仿宋_GB2312" w:hint="eastAsia"/>
          <w:szCs w:val="32"/>
        </w:rPr>
        <w:t>万元，完成年初预算的</w:t>
      </w:r>
      <w:r>
        <w:rPr>
          <w:rFonts w:ascii="仿宋_GB2312" w:eastAsia="仿宋_GB2312" w:hAnsi="仿宋_GB2312" w:cs="仿宋_GB2312" w:hint="eastAsia"/>
          <w:szCs w:val="32"/>
        </w:rPr>
        <w:t>139%</w:t>
      </w:r>
      <w:r>
        <w:rPr>
          <w:rFonts w:ascii="仿宋_GB2312" w:eastAsia="仿宋_GB2312" w:hAnsi="仿宋_GB2312" w:cs="仿宋_GB2312" w:hint="eastAsia"/>
          <w:szCs w:val="32"/>
        </w:rPr>
        <w:t>。按照政府功能分类科目，其中：</w:t>
      </w:r>
      <w:r>
        <w:rPr>
          <w:rFonts w:ascii="仿宋_GB2312" w:eastAsia="仿宋_GB2312" w:hAnsi="仿宋_GB2312" w:cs="仿宋_GB2312" w:hint="eastAsia"/>
          <w:szCs w:val="32"/>
        </w:rPr>
        <w:t xml:space="preserve"> </w:t>
      </w:r>
    </w:p>
    <w:p w:rsidR="00DB2C85" w:rsidRDefault="003D4432">
      <w:pPr>
        <w:widowControl/>
        <w:ind w:firstLineChars="200" w:firstLine="643"/>
        <w:jc w:val="left"/>
      </w:pPr>
      <w:r>
        <w:rPr>
          <w:rFonts w:ascii="仿宋_GB2312" w:eastAsia="仿宋_GB2312" w:hAnsi="宋体" w:cs="仿宋_GB2312"/>
          <w:b/>
          <w:color w:val="000000"/>
          <w:kern w:val="0"/>
          <w:szCs w:val="32"/>
        </w:rPr>
        <w:t>1.</w:t>
      </w:r>
      <w:r>
        <w:rPr>
          <w:rFonts w:ascii="仿宋_GB2312" w:eastAsia="仿宋_GB2312" w:hAnsi="宋体" w:cs="仿宋_GB2312"/>
          <w:b/>
          <w:color w:val="000000"/>
          <w:kern w:val="0"/>
          <w:szCs w:val="32"/>
        </w:rPr>
        <w:t>一般公共服务支出（类）财政事务（款）行政运行（项）。</w:t>
      </w:r>
      <w:r>
        <w:rPr>
          <w:rFonts w:ascii="仿宋_GB2312" w:eastAsia="仿宋_GB2312" w:hAnsi="宋体" w:cs="仿宋_GB2312"/>
          <w:b/>
          <w:color w:val="000000"/>
          <w:kern w:val="0"/>
          <w:szCs w:val="32"/>
        </w:rPr>
        <w:t xml:space="preserve"> </w:t>
      </w:r>
    </w:p>
    <w:p w:rsidR="00DB2C85" w:rsidRDefault="003D4432">
      <w:pPr>
        <w:spacing w:line="6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年初预算为</w:t>
      </w:r>
      <w:r>
        <w:rPr>
          <w:rFonts w:ascii="仿宋_GB2312" w:eastAsia="仿宋_GB2312" w:hAnsi="仿宋_GB2312" w:cs="仿宋_GB2312" w:hint="eastAsia"/>
          <w:szCs w:val="32"/>
        </w:rPr>
        <w:t>64.27</w:t>
      </w:r>
      <w:r>
        <w:rPr>
          <w:rFonts w:ascii="仿宋_GB2312" w:eastAsia="仿宋_GB2312" w:hAnsi="仿宋_GB2312" w:cs="仿宋_GB2312" w:hint="eastAsia"/>
          <w:szCs w:val="32"/>
        </w:rPr>
        <w:t>万元，支出决算为</w:t>
      </w:r>
      <w:r>
        <w:rPr>
          <w:rFonts w:ascii="仿宋_GB2312" w:eastAsia="仿宋_GB2312" w:hAnsi="仿宋_GB2312" w:cs="仿宋_GB2312" w:hint="eastAsia"/>
          <w:szCs w:val="32"/>
        </w:rPr>
        <w:t>87.93</w:t>
      </w:r>
      <w:r>
        <w:rPr>
          <w:rFonts w:ascii="仿宋_GB2312" w:eastAsia="仿宋_GB2312" w:hAnsi="仿宋_GB2312" w:cs="仿宋_GB2312" w:hint="eastAsia"/>
          <w:szCs w:val="32"/>
        </w:rPr>
        <w:t>万元，其中，行政事务支出</w:t>
      </w:r>
      <w:r>
        <w:rPr>
          <w:rFonts w:ascii="仿宋_GB2312" w:eastAsia="仿宋_GB2312" w:hAnsi="仿宋_GB2312" w:cs="仿宋_GB2312" w:hint="eastAsia"/>
          <w:szCs w:val="32"/>
        </w:rPr>
        <w:t>11.85</w:t>
      </w:r>
      <w:r>
        <w:rPr>
          <w:rFonts w:ascii="仿宋_GB2312" w:eastAsia="仿宋_GB2312" w:hAnsi="仿宋_GB2312" w:cs="仿宋_GB2312" w:hint="eastAsia"/>
          <w:szCs w:val="32"/>
        </w:rPr>
        <w:t>万元，行政运行</w:t>
      </w:r>
      <w:r>
        <w:rPr>
          <w:rFonts w:ascii="仿宋_GB2312" w:eastAsia="仿宋_GB2312" w:hAnsi="仿宋_GB2312" w:cs="仿宋_GB2312" w:hint="eastAsia"/>
          <w:szCs w:val="32"/>
        </w:rPr>
        <w:t>76.08</w:t>
      </w:r>
      <w:r>
        <w:rPr>
          <w:rFonts w:ascii="仿宋_GB2312" w:eastAsia="仿宋_GB2312" w:hAnsi="仿宋_GB2312" w:cs="仿宋_GB2312" w:hint="eastAsia"/>
          <w:szCs w:val="32"/>
        </w:rPr>
        <w:t>万元，完成年初预算的</w:t>
      </w:r>
      <w:r>
        <w:rPr>
          <w:rFonts w:ascii="仿宋_GB2312" w:eastAsia="仿宋_GB2312" w:hAnsi="仿宋_GB2312" w:cs="仿宋_GB2312" w:hint="eastAsia"/>
          <w:szCs w:val="32"/>
        </w:rPr>
        <w:t>137%</w:t>
      </w:r>
      <w:r>
        <w:rPr>
          <w:rFonts w:ascii="仿宋_GB2312" w:eastAsia="仿宋_GB2312" w:hAnsi="仿宋_GB2312" w:cs="仿宋_GB2312" w:hint="eastAsia"/>
          <w:szCs w:val="32"/>
        </w:rPr>
        <w:t>。决算数大于预算数的主要原因是本单位</w:t>
      </w:r>
      <w:r>
        <w:rPr>
          <w:rFonts w:ascii="仿宋_GB2312" w:eastAsia="仿宋_GB2312" w:hAnsi="仿宋_GB2312" w:cs="仿宋_GB2312" w:hint="eastAsia"/>
          <w:szCs w:val="32"/>
        </w:rPr>
        <w:t>2019</w:t>
      </w:r>
      <w:r>
        <w:rPr>
          <w:rFonts w:ascii="仿宋_GB2312" w:eastAsia="仿宋_GB2312" w:hAnsi="仿宋_GB2312" w:cs="仿宋_GB2312" w:hint="eastAsia"/>
          <w:szCs w:val="32"/>
        </w:rPr>
        <w:t>年增加人员</w:t>
      </w:r>
      <w:r>
        <w:rPr>
          <w:rFonts w:ascii="仿宋_GB2312" w:eastAsia="仿宋_GB2312" w:hAnsi="仿宋_GB2312" w:cs="仿宋_GB2312" w:hint="eastAsia"/>
          <w:szCs w:val="32"/>
        </w:rPr>
        <w:t>3</w:t>
      </w:r>
      <w:r>
        <w:rPr>
          <w:rFonts w:ascii="仿宋_GB2312" w:eastAsia="仿宋_GB2312" w:hAnsi="仿宋_GB2312" w:cs="仿宋_GB2312" w:hint="eastAsia"/>
          <w:szCs w:val="32"/>
        </w:rPr>
        <w:t>人，工资、社保费等各项支出增加。</w:t>
      </w:r>
    </w:p>
    <w:p w:rsidR="00DB2C85" w:rsidRDefault="003D4432">
      <w:pPr>
        <w:spacing w:line="620" w:lineRule="exact"/>
        <w:ind w:firstLineChars="200" w:firstLine="640"/>
        <w:rPr>
          <w:rFonts w:asciiTheme="minorEastAsia" w:eastAsiaTheme="minorEastAsia" w:hAnsiTheme="minorEastAsia"/>
          <w:szCs w:val="32"/>
        </w:rPr>
      </w:pPr>
      <w:r>
        <w:rPr>
          <w:rFonts w:ascii="仿宋_GB2312" w:eastAsia="仿宋_GB2312" w:hAnsi="仿宋_GB2312" w:cs="仿宋_GB2312" w:hint="eastAsia"/>
          <w:szCs w:val="32"/>
        </w:rPr>
        <w:t>2.</w:t>
      </w:r>
      <w:r>
        <w:rPr>
          <w:rFonts w:ascii="仿宋_GB2312" w:eastAsia="仿宋_GB2312" w:hAnsi="仿宋_GB2312" w:cs="仿宋_GB2312" w:hint="eastAsia"/>
          <w:szCs w:val="32"/>
        </w:rPr>
        <w:t>卫生健康支出</w:t>
      </w:r>
      <w:r>
        <w:rPr>
          <w:rFonts w:ascii="仿宋_GB2312" w:eastAsia="仿宋_GB2312" w:hAnsi="仿宋_GB2312" w:cs="仿宋_GB2312" w:hint="eastAsia"/>
          <w:szCs w:val="32"/>
        </w:rPr>
        <w:t>1.67</w:t>
      </w:r>
      <w:r>
        <w:rPr>
          <w:rFonts w:ascii="仿宋_GB2312" w:eastAsia="仿宋_GB2312" w:hAnsi="仿宋_GB2312" w:cs="仿宋_GB2312" w:hint="eastAsia"/>
          <w:szCs w:val="32"/>
        </w:rPr>
        <w:t>万元。其中行政事业单位医疗支出</w:t>
      </w:r>
      <w:r>
        <w:rPr>
          <w:rFonts w:ascii="仿宋_GB2312" w:eastAsia="仿宋_GB2312" w:hAnsi="仿宋_GB2312" w:cs="仿宋_GB2312" w:hint="eastAsia"/>
          <w:szCs w:val="32"/>
        </w:rPr>
        <w:t>1.52</w:t>
      </w:r>
      <w:r>
        <w:rPr>
          <w:rFonts w:ascii="仿宋_GB2312" w:eastAsia="仿宋_GB2312" w:hAnsi="仿宋_GB2312" w:cs="仿宋_GB2312" w:hint="eastAsia"/>
          <w:szCs w:val="32"/>
        </w:rPr>
        <w:t>万元，其他卫生健康支出</w:t>
      </w:r>
      <w:r>
        <w:rPr>
          <w:rFonts w:ascii="仿宋_GB2312" w:eastAsia="仿宋_GB2312" w:hAnsi="仿宋_GB2312" w:cs="仿宋_GB2312" w:hint="eastAsia"/>
          <w:szCs w:val="32"/>
        </w:rPr>
        <w:t>0.15</w:t>
      </w:r>
      <w:r>
        <w:rPr>
          <w:rFonts w:ascii="仿宋_GB2312" w:eastAsia="仿宋_GB2312" w:hAnsi="仿宋_GB2312" w:cs="仿宋_GB2312" w:hint="eastAsia"/>
          <w:szCs w:val="32"/>
        </w:rPr>
        <w:t>万元。</w:t>
      </w:r>
    </w:p>
    <w:p w:rsidR="00DB2C85" w:rsidRDefault="003D4432">
      <w:pPr>
        <w:spacing w:line="560" w:lineRule="exact"/>
        <w:ind w:firstLineChars="200" w:firstLine="640"/>
        <w:rPr>
          <w:rFonts w:ascii="仿宋_GB2312" w:eastAsia="仿宋_GB2312" w:hAnsi="仿宋"/>
          <w:szCs w:val="32"/>
        </w:rPr>
      </w:pPr>
      <w:r>
        <w:rPr>
          <w:rFonts w:ascii="黑体" w:eastAsia="黑体" w:hAnsi="黑体" w:hint="eastAsia"/>
          <w:color w:val="000000"/>
          <w:kern w:val="0"/>
          <w:szCs w:val="32"/>
        </w:rPr>
        <w:t>六、一般公共预算财政拨款基本支出决算情况说明</w:t>
      </w:r>
    </w:p>
    <w:p w:rsidR="00DB2C85" w:rsidRDefault="003D4432">
      <w:pPr>
        <w:widowControl/>
        <w:spacing w:line="560" w:lineRule="exact"/>
        <w:ind w:firstLineChars="200" w:firstLine="640"/>
        <w:jc w:val="left"/>
        <w:rPr>
          <w:rFonts w:asciiTheme="majorEastAsia" w:eastAsiaTheme="majorEastAsia" w:hAnsiTheme="majorEastAsia" w:cs="仿宋_GB2312"/>
          <w:color w:val="000000"/>
          <w:kern w:val="0"/>
          <w:sz w:val="31"/>
          <w:szCs w:val="31"/>
        </w:rPr>
      </w:pPr>
      <w:r>
        <w:rPr>
          <w:rFonts w:ascii="仿宋_GB2312" w:eastAsia="仿宋_GB2312" w:hAnsi="仿宋_GB2312" w:cs="仿宋_GB2312" w:hint="eastAsia"/>
          <w:szCs w:val="32"/>
        </w:rPr>
        <w:t>2019</w:t>
      </w:r>
      <w:r>
        <w:rPr>
          <w:rFonts w:ascii="仿宋_GB2312" w:eastAsia="仿宋_GB2312" w:hAnsi="仿宋_GB2312" w:cs="仿宋_GB2312" w:hint="eastAsia"/>
          <w:szCs w:val="32"/>
        </w:rPr>
        <w:t>年度一般公共预算财政拨款基本支出</w:t>
      </w:r>
      <w:r>
        <w:rPr>
          <w:rFonts w:ascii="仿宋_GB2312" w:eastAsia="仿宋_GB2312" w:hAnsi="仿宋_GB2312" w:cs="仿宋_GB2312" w:hint="eastAsia"/>
          <w:szCs w:val="32"/>
        </w:rPr>
        <w:t>77.76</w:t>
      </w:r>
      <w:r>
        <w:rPr>
          <w:rFonts w:ascii="仿宋_GB2312" w:eastAsia="仿宋_GB2312" w:hAnsi="仿宋_GB2312" w:cs="仿宋_GB2312" w:hint="eastAsia"/>
          <w:szCs w:val="32"/>
        </w:rPr>
        <w:t>万元，包括：人员经费支出</w:t>
      </w:r>
      <w:r>
        <w:rPr>
          <w:rFonts w:ascii="仿宋_GB2312" w:eastAsia="仿宋_GB2312" w:hAnsi="仿宋_GB2312" w:cs="仿宋_GB2312" w:hint="eastAsia"/>
          <w:szCs w:val="32"/>
        </w:rPr>
        <w:t>76.03</w:t>
      </w:r>
      <w:r>
        <w:rPr>
          <w:rFonts w:ascii="仿宋_GB2312" w:eastAsia="仿宋_GB2312" w:hAnsi="仿宋_GB2312" w:cs="仿宋_GB2312" w:hint="eastAsia"/>
          <w:szCs w:val="32"/>
        </w:rPr>
        <w:t>万元和公用经费支出</w:t>
      </w:r>
      <w:r>
        <w:rPr>
          <w:rFonts w:ascii="仿宋_GB2312" w:eastAsia="仿宋_GB2312" w:hAnsi="仿宋_GB2312" w:cs="仿宋_GB2312" w:hint="eastAsia"/>
          <w:szCs w:val="32"/>
        </w:rPr>
        <w:t>1.73</w:t>
      </w:r>
      <w:r>
        <w:rPr>
          <w:rFonts w:ascii="仿宋_GB2312" w:eastAsia="仿宋_GB2312" w:hAnsi="仿宋_GB2312" w:cs="仿宋_GB2312" w:hint="eastAsia"/>
          <w:szCs w:val="32"/>
        </w:rPr>
        <w:t>万元</w:t>
      </w:r>
      <w:r>
        <w:rPr>
          <w:rFonts w:asciiTheme="majorEastAsia" w:eastAsiaTheme="majorEastAsia" w:hAnsiTheme="majorEastAsia" w:cs="仿宋_GB2312"/>
          <w:color w:val="000000"/>
          <w:kern w:val="0"/>
          <w:sz w:val="31"/>
          <w:szCs w:val="31"/>
        </w:rPr>
        <w:t>。</w:t>
      </w:r>
    </w:p>
    <w:p w:rsidR="00DB2C85" w:rsidRDefault="003D4432">
      <w:pPr>
        <w:widowControl/>
        <w:spacing w:line="560" w:lineRule="exact"/>
        <w:ind w:firstLineChars="200" w:firstLine="643"/>
        <w:jc w:val="left"/>
        <w:rPr>
          <w:rFonts w:ascii="仿宋_GB2312" w:eastAsia="仿宋_GB2312" w:hAnsi="仿宋_GB2312" w:cs="仿宋_GB2312"/>
          <w:szCs w:val="32"/>
        </w:rPr>
      </w:pPr>
      <w:r>
        <w:rPr>
          <w:rFonts w:asciiTheme="majorEastAsia" w:eastAsiaTheme="majorEastAsia" w:hAnsiTheme="majorEastAsia" w:cs="仿宋_GB2312"/>
          <w:b/>
          <w:bCs/>
          <w:color w:val="000000"/>
          <w:kern w:val="0"/>
          <w:szCs w:val="32"/>
        </w:rPr>
        <w:t>人员经费</w:t>
      </w:r>
      <w:r>
        <w:rPr>
          <w:rFonts w:ascii="仿宋_GB2312" w:eastAsia="仿宋_GB2312" w:hAnsi="仿宋_GB2312" w:cs="仿宋_GB2312" w:hint="eastAsia"/>
          <w:szCs w:val="32"/>
        </w:rPr>
        <w:t>76.03</w:t>
      </w:r>
      <w:r>
        <w:rPr>
          <w:rFonts w:ascii="仿宋_GB2312" w:eastAsia="仿宋_GB2312" w:hAnsi="仿宋_GB2312" w:cs="仿宋_GB2312" w:hint="eastAsia"/>
          <w:szCs w:val="32"/>
        </w:rPr>
        <w:t>万元，主要包括工资福利支出</w:t>
      </w:r>
      <w:r>
        <w:rPr>
          <w:rFonts w:ascii="仿宋_GB2312" w:eastAsia="仿宋_GB2312" w:hAnsi="仿宋_GB2312" w:cs="仿宋_GB2312" w:hint="eastAsia"/>
          <w:szCs w:val="32"/>
        </w:rPr>
        <w:t>76.02</w:t>
      </w:r>
      <w:r>
        <w:rPr>
          <w:rFonts w:ascii="仿宋_GB2312" w:eastAsia="仿宋_GB2312" w:hAnsi="仿宋_GB2312" w:cs="仿宋_GB2312" w:hint="eastAsia"/>
          <w:szCs w:val="32"/>
        </w:rPr>
        <w:t>万元和商品服务支出</w:t>
      </w:r>
      <w:r>
        <w:rPr>
          <w:rFonts w:ascii="仿宋_GB2312" w:eastAsia="仿宋_GB2312" w:hAnsi="仿宋_GB2312" w:cs="仿宋_GB2312" w:hint="eastAsia"/>
          <w:szCs w:val="32"/>
        </w:rPr>
        <w:t>1.74</w:t>
      </w:r>
      <w:r>
        <w:rPr>
          <w:rFonts w:ascii="仿宋_GB2312" w:eastAsia="仿宋_GB2312" w:hAnsi="仿宋_GB2312" w:cs="仿宋_GB2312" w:hint="eastAsia"/>
          <w:szCs w:val="32"/>
        </w:rPr>
        <w:t>万元。基本工资</w:t>
      </w:r>
      <w:r>
        <w:rPr>
          <w:rFonts w:ascii="仿宋_GB2312" w:eastAsia="仿宋_GB2312" w:hAnsi="仿宋_GB2312" w:cs="仿宋_GB2312" w:hint="eastAsia"/>
          <w:szCs w:val="32"/>
        </w:rPr>
        <w:t>38.14</w:t>
      </w:r>
      <w:r>
        <w:rPr>
          <w:rFonts w:ascii="仿宋_GB2312" w:eastAsia="仿宋_GB2312" w:hAnsi="仿宋_GB2312" w:cs="仿宋_GB2312" w:hint="eastAsia"/>
          <w:szCs w:val="32"/>
        </w:rPr>
        <w:t>万元，津贴补贴</w:t>
      </w:r>
      <w:r>
        <w:rPr>
          <w:rFonts w:ascii="仿宋_GB2312" w:eastAsia="仿宋_GB2312" w:hAnsi="仿宋_GB2312" w:cs="仿宋_GB2312" w:hint="eastAsia"/>
          <w:szCs w:val="32"/>
        </w:rPr>
        <w:t>20.45</w:t>
      </w:r>
      <w:r>
        <w:rPr>
          <w:rFonts w:ascii="仿宋_GB2312" w:eastAsia="仿宋_GB2312" w:hAnsi="仿宋_GB2312" w:cs="仿宋_GB2312" w:hint="eastAsia"/>
          <w:szCs w:val="32"/>
        </w:rPr>
        <w:t>万元，奖金</w:t>
      </w:r>
      <w:r>
        <w:rPr>
          <w:rFonts w:ascii="仿宋_GB2312" w:eastAsia="仿宋_GB2312" w:hAnsi="仿宋_GB2312" w:cs="仿宋_GB2312" w:hint="eastAsia"/>
          <w:szCs w:val="32"/>
        </w:rPr>
        <w:t>8.36</w:t>
      </w:r>
      <w:r>
        <w:rPr>
          <w:rFonts w:ascii="仿宋_GB2312" w:eastAsia="仿宋_GB2312" w:hAnsi="仿宋_GB2312" w:cs="仿宋_GB2312" w:hint="eastAsia"/>
          <w:szCs w:val="32"/>
        </w:rPr>
        <w:t>万元，机关事业单位基本养老保险缴费</w:t>
      </w:r>
      <w:r>
        <w:rPr>
          <w:rFonts w:ascii="仿宋_GB2312" w:eastAsia="仿宋_GB2312" w:hAnsi="仿宋_GB2312" w:cs="仿宋_GB2312" w:hint="eastAsia"/>
          <w:szCs w:val="32"/>
        </w:rPr>
        <w:t>7.4</w:t>
      </w:r>
      <w:r>
        <w:rPr>
          <w:rFonts w:ascii="仿宋_GB2312" w:eastAsia="仿宋_GB2312" w:hAnsi="仿宋_GB2312" w:cs="仿宋_GB2312" w:hint="eastAsia"/>
          <w:szCs w:val="32"/>
        </w:rPr>
        <w:t>万元，职工基本医疗保险缴费</w:t>
      </w:r>
      <w:r>
        <w:rPr>
          <w:rFonts w:ascii="仿宋_GB2312" w:eastAsia="仿宋_GB2312" w:hAnsi="仿宋_GB2312" w:cs="仿宋_GB2312" w:hint="eastAsia"/>
          <w:szCs w:val="32"/>
        </w:rPr>
        <w:t>1.46</w:t>
      </w:r>
      <w:r>
        <w:rPr>
          <w:rFonts w:ascii="仿宋_GB2312" w:eastAsia="仿宋_GB2312" w:hAnsi="仿宋_GB2312" w:cs="仿宋_GB2312" w:hint="eastAsia"/>
          <w:szCs w:val="32"/>
        </w:rPr>
        <w:t>万元，公务员医疗补助缴费</w:t>
      </w:r>
      <w:r>
        <w:rPr>
          <w:rFonts w:ascii="仿宋_GB2312" w:eastAsia="仿宋_GB2312" w:hAnsi="仿宋_GB2312" w:cs="仿宋_GB2312" w:hint="eastAsia"/>
          <w:szCs w:val="32"/>
        </w:rPr>
        <w:t>0.06</w:t>
      </w:r>
      <w:r>
        <w:rPr>
          <w:rFonts w:ascii="仿宋_GB2312" w:eastAsia="仿宋_GB2312" w:hAnsi="仿宋_GB2312" w:cs="仿宋_GB2312" w:hint="eastAsia"/>
          <w:szCs w:val="32"/>
        </w:rPr>
        <w:t>万元，其他社会保障缴费</w:t>
      </w:r>
      <w:r>
        <w:rPr>
          <w:rFonts w:ascii="仿宋_GB2312" w:eastAsia="仿宋_GB2312" w:hAnsi="仿宋_GB2312" w:cs="仿宋_GB2312" w:hint="eastAsia"/>
          <w:szCs w:val="32"/>
        </w:rPr>
        <w:t>0.15</w:t>
      </w:r>
      <w:r>
        <w:rPr>
          <w:rFonts w:ascii="仿宋_GB2312" w:eastAsia="仿宋_GB2312" w:hAnsi="仿宋_GB2312" w:cs="仿宋_GB2312" w:hint="eastAsia"/>
          <w:szCs w:val="32"/>
        </w:rPr>
        <w:t>万元。</w:t>
      </w:r>
    </w:p>
    <w:p w:rsidR="00DB2C85" w:rsidRDefault="003D4432">
      <w:pPr>
        <w:widowControl/>
        <w:spacing w:line="560" w:lineRule="exact"/>
        <w:ind w:firstLineChars="200" w:firstLine="643"/>
        <w:jc w:val="left"/>
        <w:rPr>
          <w:rFonts w:asciiTheme="majorEastAsia" w:eastAsiaTheme="majorEastAsia" w:hAnsiTheme="majorEastAsia"/>
        </w:rPr>
      </w:pPr>
      <w:r>
        <w:rPr>
          <w:rFonts w:asciiTheme="majorEastAsia" w:eastAsiaTheme="majorEastAsia" w:hAnsiTheme="majorEastAsia" w:cs="仿宋_GB2312"/>
          <w:b/>
          <w:bCs/>
          <w:color w:val="000000"/>
          <w:kern w:val="0"/>
          <w:szCs w:val="32"/>
        </w:rPr>
        <w:t>公用经费</w:t>
      </w:r>
      <w:r>
        <w:rPr>
          <w:rFonts w:ascii="仿宋_GB2312" w:eastAsia="仿宋_GB2312" w:hAnsi="仿宋_GB2312" w:cs="仿宋_GB2312" w:hint="eastAsia"/>
          <w:szCs w:val="32"/>
        </w:rPr>
        <w:t>1.73</w:t>
      </w:r>
      <w:r>
        <w:rPr>
          <w:rFonts w:ascii="仿宋_GB2312" w:eastAsia="仿宋_GB2312" w:hAnsi="仿宋_GB2312" w:cs="仿宋_GB2312" w:hint="eastAsia"/>
          <w:szCs w:val="32"/>
        </w:rPr>
        <w:t>万元，主要为商品和服务支出，其中办公费</w:t>
      </w:r>
      <w:r>
        <w:rPr>
          <w:rFonts w:ascii="仿宋_GB2312" w:eastAsia="仿宋_GB2312" w:hAnsi="仿宋_GB2312" w:cs="仿宋_GB2312" w:hint="eastAsia"/>
          <w:szCs w:val="32"/>
        </w:rPr>
        <w:t>0.93</w:t>
      </w:r>
      <w:r>
        <w:rPr>
          <w:rFonts w:ascii="仿宋_GB2312" w:eastAsia="仿宋_GB2312" w:hAnsi="仿宋_GB2312" w:cs="仿宋_GB2312" w:hint="eastAsia"/>
          <w:szCs w:val="32"/>
        </w:rPr>
        <w:t>万元，邮电费</w:t>
      </w:r>
      <w:r>
        <w:rPr>
          <w:rFonts w:ascii="仿宋_GB2312" w:eastAsia="仿宋_GB2312" w:hAnsi="仿宋_GB2312" w:cs="仿宋_GB2312" w:hint="eastAsia"/>
          <w:szCs w:val="32"/>
        </w:rPr>
        <w:t>0.19</w:t>
      </w:r>
      <w:r>
        <w:rPr>
          <w:rFonts w:ascii="仿宋_GB2312" w:eastAsia="仿宋_GB2312" w:hAnsi="仿宋_GB2312" w:cs="仿宋_GB2312" w:hint="eastAsia"/>
          <w:szCs w:val="32"/>
        </w:rPr>
        <w:t>万元，差旅费</w:t>
      </w:r>
      <w:r>
        <w:rPr>
          <w:rFonts w:ascii="仿宋_GB2312" w:eastAsia="仿宋_GB2312" w:hAnsi="仿宋_GB2312" w:cs="仿宋_GB2312" w:hint="eastAsia"/>
          <w:szCs w:val="32"/>
        </w:rPr>
        <w:t>0.62</w:t>
      </w:r>
      <w:r>
        <w:rPr>
          <w:rFonts w:ascii="仿宋_GB2312" w:eastAsia="仿宋_GB2312" w:hAnsi="仿宋_GB2312" w:cs="仿宋_GB2312" w:hint="eastAsia"/>
          <w:szCs w:val="32"/>
        </w:rPr>
        <w:t>万元。</w:t>
      </w:r>
    </w:p>
    <w:p w:rsidR="00DB2C85" w:rsidRDefault="003D4432">
      <w:pPr>
        <w:spacing w:line="560" w:lineRule="exact"/>
        <w:ind w:firstLineChars="200" w:firstLine="640"/>
        <w:rPr>
          <w:rFonts w:ascii="黑体" w:eastAsia="黑体" w:hAnsi="黑体"/>
          <w:color w:val="000000"/>
          <w:kern w:val="0"/>
          <w:szCs w:val="32"/>
        </w:rPr>
      </w:pPr>
      <w:r>
        <w:rPr>
          <w:rFonts w:ascii="黑体" w:eastAsia="黑体" w:hAnsi="黑体" w:hint="eastAsia"/>
          <w:color w:val="000000"/>
          <w:kern w:val="0"/>
          <w:szCs w:val="32"/>
        </w:rPr>
        <w:t>七、一般公共预算财政拨款“三公”经费及会议费、培训费支出决算情况说明</w:t>
      </w:r>
    </w:p>
    <w:p w:rsidR="00DB2C85" w:rsidRDefault="003D4432">
      <w:pPr>
        <w:widowControl/>
        <w:spacing w:line="560" w:lineRule="exact"/>
        <w:ind w:firstLineChars="200" w:firstLine="640"/>
        <w:jc w:val="left"/>
        <w:rPr>
          <w:rFonts w:ascii="仿宋_GB2312" w:eastAsia="仿宋_GB2312" w:hAnsi="仿宋_GB2312" w:cs="仿宋_GB2312"/>
          <w:szCs w:val="32"/>
        </w:rPr>
      </w:pPr>
      <w:r>
        <w:rPr>
          <w:rFonts w:ascii="仿宋_GB2312" w:eastAsia="仿宋_GB2312" w:hAnsi="仿宋_GB2312" w:cs="仿宋_GB2312" w:hint="eastAsia"/>
          <w:szCs w:val="32"/>
        </w:rPr>
        <w:t>（一）“三公”经费财政拨款支出决算总体情况说明。</w:t>
      </w:r>
      <w:r>
        <w:rPr>
          <w:rFonts w:ascii="仿宋_GB2312" w:eastAsia="仿宋_GB2312" w:hAnsi="仿宋_GB2312" w:cs="仿宋_GB2312" w:hint="eastAsia"/>
          <w:szCs w:val="32"/>
        </w:rPr>
        <w:t xml:space="preserve"> </w:t>
      </w:r>
    </w:p>
    <w:p w:rsidR="00DB2C85" w:rsidRDefault="003D4432">
      <w:pPr>
        <w:widowControl/>
        <w:spacing w:line="560" w:lineRule="exact"/>
        <w:ind w:firstLineChars="200" w:firstLine="640"/>
        <w:jc w:val="left"/>
        <w:rPr>
          <w:rFonts w:ascii="仿宋_GB2312" w:eastAsia="仿宋_GB2312" w:hAnsi="仿宋_GB2312" w:cs="仿宋_GB2312"/>
          <w:szCs w:val="32"/>
        </w:rPr>
      </w:pPr>
      <w:r>
        <w:rPr>
          <w:rFonts w:ascii="仿宋_GB2312" w:eastAsia="仿宋_GB2312" w:hAnsi="仿宋_GB2312" w:cs="仿宋_GB2312" w:hint="eastAsia"/>
          <w:szCs w:val="32"/>
        </w:rPr>
        <w:t>2019</w:t>
      </w:r>
      <w:r>
        <w:rPr>
          <w:rFonts w:ascii="仿宋_GB2312" w:eastAsia="仿宋_GB2312" w:hAnsi="仿宋_GB2312" w:cs="仿宋_GB2312" w:hint="eastAsia"/>
          <w:szCs w:val="32"/>
        </w:rPr>
        <w:t>年度“三公”经费财政拨款支出预算为</w:t>
      </w:r>
      <w:r>
        <w:rPr>
          <w:rFonts w:ascii="仿宋_GB2312" w:eastAsia="仿宋_GB2312" w:hAnsi="仿宋_GB2312" w:cs="仿宋_GB2312" w:hint="eastAsia"/>
          <w:szCs w:val="32"/>
        </w:rPr>
        <w:t>0</w:t>
      </w:r>
      <w:r>
        <w:rPr>
          <w:rFonts w:ascii="仿宋_GB2312" w:eastAsia="仿宋_GB2312" w:hAnsi="仿宋_GB2312" w:cs="仿宋_GB2312" w:hint="eastAsia"/>
          <w:szCs w:val="32"/>
        </w:rPr>
        <w:t>万元，支出决算为</w:t>
      </w:r>
      <w:r>
        <w:rPr>
          <w:rFonts w:ascii="仿宋_GB2312" w:eastAsia="仿宋_GB2312" w:hAnsi="仿宋_GB2312" w:cs="仿宋_GB2312" w:hint="eastAsia"/>
          <w:szCs w:val="32"/>
        </w:rPr>
        <w:t>0</w:t>
      </w:r>
      <w:r>
        <w:rPr>
          <w:rFonts w:ascii="仿宋_GB2312" w:eastAsia="仿宋_GB2312" w:hAnsi="仿宋_GB2312" w:cs="仿宋_GB2312" w:hint="eastAsia"/>
          <w:szCs w:val="32"/>
        </w:rPr>
        <w:t>万元</w:t>
      </w:r>
      <w:r>
        <w:rPr>
          <w:rFonts w:ascii="仿宋_GB2312" w:eastAsia="仿宋_GB2312" w:hAnsi="仿宋_GB2312" w:cs="仿宋_GB2312" w:hint="eastAsia"/>
          <w:szCs w:val="32"/>
        </w:rPr>
        <w:t>0</w:t>
      </w:r>
      <w:r>
        <w:rPr>
          <w:rFonts w:ascii="仿宋_GB2312" w:eastAsia="仿宋_GB2312" w:hAnsi="仿宋_GB2312" w:cs="仿宋_GB2312" w:hint="eastAsia"/>
          <w:szCs w:val="32"/>
        </w:rPr>
        <w:t>。决算数和预算数相等。</w:t>
      </w:r>
    </w:p>
    <w:p w:rsidR="00DB2C85" w:rsidRDefault="003D4432">
      <w:pPr>
        <w:widowControl/>
        <w:spacing w:line="560" w:lineRule="exact"/>
        <w:ind w:firstLineChars="200" w:firstLine="640"/>
        <w:jc w:val="left"/>
        <w:rPr>
          <w:rFonts w:ascii="仿宋_GB2312" w:eastAsia="仿宋_GB2312" w:hAnsi="仿宋_GB2312" w:cs="仿宋_GB2312"/>
          <w:szCs w:val="32"/>
        </w:rPr>
      </w:pPr>
      <w:r>
        <w:rPr>
          <w:rFonts w:ascii="仿宋_GB2312" w:eastAsia="仿宋_GB2312" w:hAnsi="仿宋_GB2312" w:cs="仿宋_GB2312" w:hint="eastAsia"/>
          <w:szCs w:val="32"/>
        </w:rPr>
        <w:t>（二）“三公”经费财政拨款支出决算具体情况说明。</w:t>
      </w:r>
    </w:p>
    <w:p w:rsidR="00DB2C85" w:rsidRDefault="003D4432">
      <w:pPr>
        <w:widowControl/>
        <w:spacing w:line="560" w:lineRule="exact"/>
        <w:ind w:firstLineChars="200" w:firstLine="640"/>
        <w:jc w:val="left"/>
        <w:rPr>
          <w:rFonts w:ascii="仿宋_GB2312" w:eastAsia="仿宋_GB2312" w:hAnsi="仿宋_GB2312" w:cs="仿宋_GB2312"/>
          <w:szCs w:val="32"/>
        </w:rPr>
      </w:pPr>
      <w:r>
        <w:rPr>
          <w:rFonts w:ascii="仿宋_GB2312" w:eastAsia="仿宋_GB2312" w:hAnsi="仿宋_GB2312" w:cs="仿宋_GB2312" w:hint="eastAsia"/>
          <w:szCs w:val="32"/>
        </w:rPr>
        <w:t>2019</w:t>
      </w:r>
      <w:r>
        <w:rPr>
          <w:rFonts w:ascii="仿宋_GB2312" w:eastAsia="仿宋_GB2312" w:hAnsi="仿宋_GB2312" w:cs="仿宋_GB2312" w:hint="eastAsia"/>
          <w:szCs w:val="32"/>
        </w:rPr>
        <w:t>年度“三公”经费财政拨款支出决算中，因公出国（境）费支出决算</w:t>
      </w:r>
      <w:r>
        <w:rPr>
          <w:rFonts w:ascii="仿宋_GB2312" w:eastAsia="仿宋_GB2312" w:hAnsi="仿宋_GB2312" w:cs="仿宋_GB2312" w:hint="eastAsia"/>
          <w:szCs w:val="32"/>
        </w:rPr>
        <w:t>0</w:t>
      </w:r>
      <w:r>
        <w:rPr>
          <w:rFonts w:ascii="仿宋_GB2312" w:eastAsia="仿宋_GB2312" w:hAnsi="仿宋_GB2312" w:cs="仿宋_GB2312" w:hint="eastAsia"/>
          <w:szCs w:val="32"/>
        </w:rPr>
        <w:t>万元；公务用车购置费支出</w:t>
      </w:r>
      <w:r>
        <w:rPr>
          <w:rFonts w:ascii="仿宋_GB2312" w:eastAsia="仿宋_GB2312" w:hAnsi="仿宋_GB2312" w:cs="仿宋_GB2312" w:hint="eastAsia"/>
          <w:szCs w:val="32"/>
        </w:rPr>
        <w:t>0</w:t>
      </w:r>
      <w:r>
        <w:rPr>
          <w:rFonts w:ascii="仿宋_GB2312" w:eastAsia="仿宋_GB2312" w:hAnsi="仿宋_GB2312" w:cs="仿宋_GB2312" w:hint="eastAsia"/>
          <w:szCs w:val="32"/>
        </w:rPr>
        <w:t>万元，占；公务用车运行维护费支出决算</w:t>
      </w:r>
      <w:r>
        <w:rPr>
          <w:rFonts w:ascii="仿宋_GB2312" w:eastAsia="仿宋_GB2312" w:hAnsi="仿宋_GB2312" w:cs="仿宋_GB2312" w:hint="eastAsia"/>
          <w:szCs w:val="32"/>
        </w:rPr>
        <w:t>0</w:t>
      </w:r>
      <w:r>
        <w:rPr>
          <w:rFonts w:ascii="仿宋_GB2312" w:eastAsia="仿宋_GB2312" w:hAnsi="仿宋_GB2312" w:cs="仿宋_GB2312" w:hint="eastAsia"/>
          <w:szCs w:val="32"/>
        </w:rPr>
        <w:t>万元；公务接待费支出决算</w:t>
      </w:r>
      <w:r>
        <w:rPr>
          <w:rFonts w:ascii="仿宋_GB2312" w:eastAsia="仿宋_GB2312" w:hAnsi="仿宋_GB2312" w:cs="仿宋_GB2312" w:hint="eastAsia"/>
          <w:szCs w:val="32"/>
        </w:rPr>
        <w:t>0</w:t>
      </w:r>
      <w:r>
        <w:rPr>
          <w:rFonts w:ascii="仿宋_GB2312" w:eastAsia="仿宋_GB2312" w:hAnsi="仿宋_GB2312" w:cs="仿宋_GB2312" w:hint="eastAsia"/>
          <w:szCs w:val="32"/>
        </w:rPr>
        <w:t>万元。具体情况如下：</w:t>
      </w:r>
    </w:p>
    <w:p w:rsidR="00DB2C85" w:rsidRDefault="003D4432">
      <w:pPr>
        <w:widowControl/>
        <w:spacing w:line="560" w:lineRule="exact"/>
        <w:ind w:firstLineChars="200" w:firstLine="640"/>
        <w:jc w:val="left"/>
        <w:rPr>
          <w:rFonts w:ascii="仿宋_GB2312" w:eastAsia="仿宋_GB2312" w:hAnsi="仿宋_GB2312" w:cs="仿宋_GB2312"/>
          <w:szCs w:val="32"/>
        </w:rPr>
      </w:pPr>
      <w:r>
        <w:rPr>
          <w:rFonts w:ascii="仿宋_GB2312" w:eastAsia="仿宋_GB2312" w:hAnsi="仿宋_GB2312" w:cs="仿宋_GB2312" w:hint="eastAsia"/>
          <w:szCs w:val="32"/>
        </w:rPr>
        <w:t>1.</w:t>
      </w:r>
      <w:r>
        <w:rPr>
          <w:rFonts w:ascii="仿宋_GB2312" w:eastAsia="仿宋_GB2312" w:hAnsi="仿宋_GB2312" w:cs="仿宋_GB2312" w:hint="eastAsia"/>
          <w:szCs w:val="32"/>
        </w:rPr>
        <w:t>因公出国（境）支出情况说明。</w:t>
      </w:r>
    </w:p>
    <w:p w:rsidR="00DB2C85" w:rsidRDefault="003D4432">
      <w:pPr>
        <w:widowControl/>
        <w:spacing w:line="560" w:lineRule="exact"/>
        <w:ind w:firstLineChars="200" w:firstLine="640"/>
        <w:jc w:val="left"/>
        <w:rPr>
          <w:rFonts w:ascii="仿宋_GB2312" w:eastAsia="仿宋_GB2312" w:hAnsi="仿宋_GB2312" w:cs="仿宋_GB2312"/>
          <w:szCs w:val="32"/>
        </w:rPr>
      </w:pPr>
      <w:r>
        <w:rPr>
          <w:rFonts w:ascii="仿宋_GB2312" w:eastAsia="仿宋_GB2312" w:hAnsi="仿宋_GB2312" w:cs="仿宋_GB2312" w:hint="eastAsia"/>
          <w:szCs w:val="32"/>
        </w:rPr>
        <w:t>2019</w:t>
      </w:r>
      <w:r>
        <w:rPr>
          <w:rFonts w:ascii="仿宋_GB2312" w:eastAsia="仿宋_GB2312" w:hAnsi="仿宋_GB2312" w:cs="仿宋_GB2312" w:hint="eastAsia"/>
          <w:szCs w:val="32"/>
        </w:rPr>
        <w:t>年度因公出国（境）团组</w:t>
      </w:r>
      <w:r>
        <w:rPr>
          <w:rFonts w:ascii="仿宋_GB2312" w:eastAsia="仿宋_GB2312" w:hAnsi="仿宋_GB2312" w:cs="仿宋_GB2312" w:hint="eastAsia"/>
          <w:szCs w:val="32"/>
        </w:rPr>
        <w:t>0</w:t>
      </w:r>
      <w:r>
        <w:rPr>
          <w:rFonts w:ascii="仿宋_GB2312" w:eastAsia="仿宋_GB2312" w:hAnsi="仿宋_GB2312" w:cs="仿宋_GB2312" w:hint="eastAsia"/>
          <w:szCs w:val="32"/>
        </w:rPr>
        <w:t>个，</w:t>
      </w:r>
      <w:r>
        <w:rPr>
          <w:rFonts w:ascii="仿宋_GB2312" w:eastAsia="仿宋_GB2312" w:hAnsi="仿宋_GB2312" w:cs="仿宋_GB2312" w:hint="eastAsia"/>
          <w:szCs w:val="32"/>
        </w:rPr>
        <w:t>0</w:t>
      </w:r>
      <w:r>
        <w:rPr>
          <w:rFonts w:ascii="仿宋_GB2312" w:eastAsia="仿宋_GB2312" w:hAnsi="仿宋_GB2312" w:cs="仿宋_GB2312" w:hint="eastAsia"/>
          <w:szCs w:val="32"/>
        </w:rPr>
        <w:t>人次，预算为</w:t>
      </w:r>
      <w:r>
        <w:rPr>
          <w:rFonts w:ascii="仿宋_GB2312" w:eastAsia="仿宋_GB2312" w:hAnsi="仿宋_GB2312" w:cs="仿宋_GB2312" w:hint="eastAsia"/>
          <w:szCs w:val="32"/>
        </w:rPr>
        <w:t>0</w:t>
      </w:r>
      <w:r>
        <w:rPr>
          <w:rFonts w:ascii="仿宋_GB2312" w:eastAsia="仿宋_GB2312" w:hAnsi="仿宋_GB2312" w:cs="仿宋_GB2312" w:hint="eastAsia"/>
          <w:szCs w:val="32"/>
        </w:rPr>
        <w:t>万元，支出决算为</w:t>
      </w:r>
      <w:r>
        <w:rPr>
          <w:rFonts w:ascii="仿宋_GB2312" w:eastAsia="仿宋_GB2312" w:hAnsi="仿宋_GB2312" w:cs="仿宋_GB2312" w:hint="eastAsia"/>
          <w:szCs w:val="32"/>
        </w:rPr>
        <w:t>0</w:t>
      </w:r>
      <w:r>
        <w:rPr>
          <w:rFonts w:ascii="仿宋_GB2312" w:eastAsia="仿宋_GB2312" w:hAnsi="仿宋_GB2312" w:cs="仿宋_GB2312" w:hint="eastAsia"/>
          <w:szCs w:val="32"/>
        </w:rPr>
        <w:t>万元，决算数和预算数相等。</w:t>
      </w:r>
    </w:p>
    <w:p w:rsidR="00DB2C85" w:rsidRDefault="003D4432">
      <w:pPr>
        <w:widowControl/>
        <w:spacing w:line="560" w:lineRule="exact"/>
        <w:ind w:firstLineChars="200" w:firstLine="640"/>
        <w:jc w:val="left"/>
        <w:rPr>
          <w:rFonts w:ascii="仿宋_GB2312" w:eastAsia="仿宋_GB2312" w:hAnsi="仿宋_GB2312" w:cs="仿宋_GB2312"/>
          <w:szCs w:val="32"/>
        </w:rPr>
      </w:pPr>
      <w:r>
        <w:rPr>
          <w:rFonts w:ascii="仿宋_GB2312" w:eastAsia="仿宋_GB2312" w:hAnsi="仿宋_GB2312" w:cs="仿宋_GB2312" w:hint="eastAsia"/>
          <w:szCs w:val="32"/>
        </w:rPr>
        <w:t>2.</w:t>
      </w:r>
      <w:r>
        <w:rPr>
          <w:rFonts w:ascii="仿宋_GB2312" w:eastAsia="仿宋_GB2312" w:hAnsi="仿宋_GB2312" w:cs="仿宋_GB2312" w:hint="eastAsia"/>
          <w:szCs w:val="32"/>
        </w:rPr>
        <w:t>公务用车购置费用支出情况说明。</w:t>
      </w:r>
    </w:p>
    <w:p w:rsidR="00DB2C85" w:rsidRDefault="003D4432">
      <w:pPr>
        <w:widowControl/>
        <w:spacing w:line="560" w:lineRule="exact"/>
        <w:ind w:firstLineChars="200" w:firstLine="640"/>
        <w:jc w:val="left"/>
        <w:rPr>
          <w:rFonts w:ascii="仿宋_GB2312" w:eastAsia="仿宋_GB2312" w:hAnsi="仿宋_GB2312" w:cs="仿宋_GB2312"/>
          <w:szCs w:val="32"/>
        </w:rPr>
      </w:pPr>
      <w:r>
        <w:rPr>
          <w:rFonts w:ascii="仿宋_GB2312" w:eastAsia="仿宋_GB2312" w:hAnsi="仿宋_GB2312" w:cs="仿宋_GB2312" w:hint="eastAsia"/>
          <w:szCs w:val="32"/>
        </w:rPr>
        <w:t>2019</w:t>
      </w:r>
      <w:r>
        <w:rPr>
          <w:rFonts w:ascii="仿宋_GB2312" w:eastAsia="仿宋_GB2312" w:hAnsi="仿宋_GB2312" w:cs="仿宋_GB2312" w:hint="eastAsia"/>
          <w:szCs w:val="32"/>
        </w:rPr>
        <w:t>年度购置车</w:t>
      </w:r>
      <w:r>
        <w:rPr>
          <w:rFonts w:ascii="仿宋_GB2312" w:eastAsia="仿宋_GB2312" w:hAnsi="仿宋_GB2312" w:cs="仿宋_GB2312" w:hint="eastAsia"/>
          <w:szCs w:val="32"/>
        </w:rPr>
        <w:t>辆</w:t>
      </w:r>
      <w:r>
        <w:rPr>
          <w:rFonts w:ascii="仿宋_GB2312" w:eastAsia="仿宋_GB2312" w:hAnsi="仿宋_GB2312" w:cs="仿宋_GB2312" w:hint="eastAsia"/>
          <w:szCs w:val="32"/>
        </w:rPr>
        <w:t>0</w:t>
      </w:r>
      <w:r>
        <w:rPr>
          <w:rFonts w:ascii="仿宋_GB2312" w:eastAsia="仿宋_GB2312" w:hAnsi="仿宋_GB2312" w:cs="仿宋_GB2312" w:hint="eastAsia"/>
          <w:szCs w:val="32"/>
        </w:rPr>
        <w:t>台，预算为</w:t>
      </w:r>
      <w:r>
        <w:rPr>
          <w:rFonts w:ascii="仿宋_GB2312" w:eastAsia="仿宋_GB2312" w:hAnsi="仿宋_GB2312" w:cs="仿宋_GB2312" w:hint="eastAsia"/>
          <w:szCs w:val="32"/>
        </w:rPr>
        <w:t>0</w:t>
      </w:r>
      <w:r>
        <w:rPr>
          <w:rFonts w:ascii="仿宋_GB2312" w:eastAsia="仿宋_GB2312" w:hAnsi="仿宋_GB2312" w:cs="仿宋_GB2312" w:hint="eastAsia"/>
          <w:szCs w:val="32"/>
        </w:rPr>
        <w:t>万元，支出决算为</w:t>
      </w:r>
      <w:r>
        <w:rPr>
          <w:rFonts w:ascii="仿宋_GB2312" w:eastAsia="仿宋_GB2312" w:hAnsi="仿宋_GB2312" w:cs="仿宋_GB2312" w:hint="eastAsia"/>
          <w:szCs w:val="32"/>
        </w:rPr>
        <w:t>0</w:t>
      </w:r>
      <w:r>
        <w:rPr>
          <w:rFonts w:ascii="仿宋_GB2312" w:eastAsia="仿宋_GB2312" w:hAnsi="仿宋_GB2312" w:cs="仿宋_GB2312" w:hint="eastAsia"/>
          <w:szCs w:val="32"/>
        </w:rPr>
        <w:t>万元，决算数和预算数相等。</w:t>
      </w:r>
    </w:p>
    <w:p w:rsidR="00DB2C85" w:rsidRDefault="003D4432">
      <w:pPr>
        <w:widowControl/>
        <w:spacing w:line="560" w:lineRule="exact"/>
        <w:ind w:firstLineChars="200" w:firstLine="640"/>
        <w:jc w:val="left"/>
        <w:rPr>
          <w:rFonts w:ascii="仿宋_GB2312" w:eastAsia="仿宋_GB2312" w:hAnsi="仿宋_GB2312" w:cs="仿宋_GB2312"/>
          <w:szCs w:val="32"/>
        </w:rPr>
      </w:pPr>
      <w:r>
        <w:rPr>
          <w:rFonts w:ascii="仿宋_GB2312" w:eastAsia="仿宋_GB2312" w:hAnsi="仿宋_GB2312" w:cs="仿宋_GB2312" w:hint="eastAsia"/>
          <w:szCs w:val="32"/>
        </w:rPr>
        <w:t>3.</w:t>
      </w:r>
      <w:r>
        <w:rPr>
          <w:rFonts w:ascii="仿宋_GB2312" w:eastAsia="仿宋_GB2312" w:hAnsi="仿宋_GB2312" w:cs="仿宋_GB2312" w:hint="eastAsia"/>
          <w:szCs w:val="32"/>
        </w:rPr>
        <w:t>公务用车运行维护费用支出情况说明。</w:t>
      </w:r>
    </w:p>
    <w:p w:rsidR="00DB2C85" w:rsidRDefault="003D4432">
      <w:pPr>
        <w:widowControl/>
        <w:spacing w:line="560" w:lineRule="exact"/>
        <w:ind w:firstLineChars="200" w:firstLine="640"/>
        <w:jc w:val="left"/>
        <w:rPr>
          <w:rFonts w:ascii="仿宋_GB2312" w:eastAsia="仿宋_GB2312" w:hAnsi="仿宋_GB2312" w:cs="仿宋_GB2312"/>
          <w:szCs w:val="32"/>
        </w:rPr>
      </w:pPr>
      <w:r>
        <w:rPr>
          <w:rFonts w:ascii="仿宋_GB2312" w:eastAsia="仿宋_GB2312" w:hAnsi="仿宋_GB2312" w:cs="仿宋_GB2312" w:hint="eastAsia"/>
          <w:szCs w:val="32"/>
        </w:rPr>
        <w:t>2019</w:t>
      </w:r>
      <w:r>
        <w:rPr>
          <w:rFonts w:ascii="仿宋_GB2312" w:eastAsia="仿宋_GB2312" w:hAnsi="仿宋_GB2312" w:cs="仿宋_GB2312" w:hint="eastAsia"/>
          <w:szCs w:val="32"/>
        </w:rPr>
        <w:t>年度公务用车运行维护费预算为</w:t>
      </w:r>
      <w:r>
        <w:rPr>
          <w:rFonts w:ascii="仿宋_GB2312" w:eastAsia="仿宋_GB2312" w:hAnsi="仿宋_GB2312" w:cs="仿宋_GB2312" w:hint="eastAsia"/>
          <w:szCs w:val="32"/>
        </w:rPr>
        <w:t>0</w:t>
      </w:r>
      <w:r>
        <w:rPr>
          <w:rFonts w:ascii="仿宋_GB2312" w:eastAsia="仿宋_GB2312" w:hAnsi="仿宋_GB2312" w:cs="仿宋_GB2312" w:hint="eastAsia"/>
          <w:szCs w:val="32"/>
        </w:rPr>
        <w:t>万元，支出决算为</w:t>
      </w:r>
      <w:r>
        <w:rPr>
          <w:rFonts w:ascii="仿宋_GB2312" w:eastAsia="仿宋_GB2312" w:hAnsi="仿宋_GB2312" w:cs="仿宋_GB2312" w:hint="eastAsia"/>
          <w:szCs w:val="32"/>
        </w:rPr>
        <w:t>0</w:t>
      </w:r>
      <w:r>
        <w:rPr>
          <w:rFonts w:ascii="仿宋_GB2312" w:eastAsia="仿宋_GB2312" w:hAnsi="仿宋_GB2312" w:cs="仿宋_GB2312" w:hint="eastAsia"/>
          <w:szCs w:val="32"/>
        </w:rPr>
        <w:t>万元，决算数和预算数相等。</w:t>
      </w:r>
    </w:p>
    <w:p w:rsidR="00DB2C85" w:rsidRDefault="003D4432">
      <w:pPr>
        <w:widowControl/>
        <w:spacing w:line="560" w:lineRule="exact"/>
        <w:ind w:firstLineChars="200" w:firstLine="640"/>
        <w:jc w:val="left"/>
        <w:rPr>
          <w:rFonts w:ascii="仿宋_GB2312" w:eastAsia="仿宋_GB2312" w:hAnsi="仿宋_GB2312" w:cs="仿宋_GB2312"/>
          <w:szCs w:val="32"/>
        </w:rPr>
      </w:pPr>
      <w:r>
        <w:rPr>
          <w:rFonts w:ascii="仿宋_GB2312" w:eastAsia="仿宋_GB2312" w:hAnsi="仿宋_GB2312" w:cs="仿宋_GB2312" w:hint="eastAsia"/>
          <w:szCs w:val="32"/>
        </w:rPr>
        <w:t>4.</w:t>
      </w:r>
      <w:r>
        <w:rPr>
          <w:rFonts w:ascii="仿宋_GB2312" w:eastAsia="仿宋_GB2312" w:hAnsi="仿宋_GB2312" w:cs="仿宋_GB2312" w:hint="eastAsia"/>
          <w:szCs w:val="32"/>
        </w:rPr>
        <w:t>公务接待费支出情况说明。</w:t>
      </w:r>
    </w:p>
    <w:p w:rsidR="00DB2C85" w:rsidRDefault="003D4432">
      <w:pPr>
        <w:widowControl/>
        <w:spacing w:line="560" w:lineRule="exact"/>
        <w:ind w:firstLineChars="200" w:firstLine="640"/>
        <w:jc w:val="left"/>
        <w:rPr>
          <w:rFonts w:ascii="仿宋_GB2312" w:eastAsia="仿宋_GB2312" w:hAnsi="仿宋_GB2312" w:cs="仿宋_GB2312"/>
          <w:szCs w:val="32"/>
        </w:rPr>
      </w:pPr>
      <w:r>
        <w:rPr>
          <w:rFonts w:ascii="仿宋_GB2312" w:eastAsia="仿宋_GB2312" w:hAnsi="仿宋_GB2312" w:cs="仿宋_GB2312" w:hint="eastAsia"/>
          <w:szCs w:val="32"/>
        </w:rPr>
        <w:t>2019</w:t>
      </w:r>
      <w:r>
        <w:rPr>
          <w:rFonts w:ascii="仿宋_GB2312" w:eastAsia="仿宋_GB2312" w:hAnsi="仿宋_GB2312" w:cs="仿宋_GB2312" w:hint="eastAsia"/>
          <w:szCs w:val="32"/>
        </w:rPr>
        <w:t>年度公务接待</w:t>
      </w:r>
      <w:r>
        <w:rPr>
          <w:rFonts w:ascii="仿宋_GB2312" w:eastAsia="仿宋_GB2312" w:hAnsi="仿宋_GB2312" w:cs="仿宋_GB2312" w:hint="eastAsia"/>
          <w:szCs w:val="32"/>
        </w:rPr>
        <w:t>0</w:t>
      </w:r>
      <w:r>
        <w:rPr>
          <w:rFonts w:ascii="仿宋_GB2312" w:eastAsia="仿宋_GB2312" w:hAnsi="仿宋_GB2312" w:cs="仿宋_GB2312" w:hint="eastAsia"/>
          <w:szCs w:val="32"/>
        </w:rPr>
        <w:t>批次，</w:t>
      </w:r>
      <w:r>
        <w:rPr>
          <w:rFonts w:ascii="仿宋_GB2312" w:eastAsia="仿宋_GB2312" w:hAnsi="仿宋_GB2312" w:cs="仿宋_GB2312" w:hint="eastAsia"/>
          <w:szCs w:val="32"/>
        </w:rPr>
        <w:t>0</w:t>
      </w:r>
      <w:r>
        <w:rPr>
          <w:rFonts w:ascii="仿宋_GB2312" w:eastAsia="仿宋_GB2312" w:hAnsi="仿宋_GB2312" w:cs="仿宋_GB2312" w:hint="eastAsia"/>
          <w:szCs w:val="32"/>
        </w:rPr>
        <w:t>人次，预算为</w:t>
      </w:r>
      <w:r>
        <w:rPr>
          <w:rFonts w:ascii="仿宋_GB2312" w:eastAsia="仿宋_GB2312" w:hAnsi="仿宋_GB2312" w:cs="仿宋_GB2312" w:hint="eastAsia"/>
          <w:szCs w:val="32"/>
        </w:rPr>
        <w:t>0</w:t>
      </w:r>
      <w:r>
        <w:rPr>
          <w:rFonts w:ascii="仿宋_GB2312" w:eastAsia="仿宋_GB2312" w:hAnsi="仿宋_GB2312" w:cs="仿宋_GB2312" w:hint="eastAsia"/>
          <w:szCs w:val="32"/>
        </w:rPr>
        <w:t>万元，支出决算为</w:t>
      </w:r>
      <w:r>
        <w:rPr>
          <w:rFonts w:ascii="仿宋_GB2312" w:eastAsia="仿宋_GB2312" w:hAnsi="仿宋_GB2312" w:cs="仿宋_GB2312" w:hint="eastAsia"/>
          <w:szCs w:val="32"/>
        </w:rPr>
        <w:t>0</w:t>
      </w:r>
      <w:r>
        <w:rPr>
          <w:rFonts w:ascii="仿宋_GB2312" w:eastAsia="仿宋_GB2312" w:hAnsi="仿宋_GB2312" w:cs="仿宋_GB2312" w:hint="eastAsia"/>
          <w:szCs w:val="32"/>
        </w:rPr>
        <w:t>万元，决算数和预算数相等。</w:t>
      </w:r>
    </w:p>
    <w:p w:rsidR="00DB2C85" w:rsidRDefault="003D4432">
      <w:pPr>
        <w:widowControl/>
        <w:spacing w:line="560" w:lineRule="exact"/>
        <w:ind w:firstLineChars="200" w:firstLine="640"/>
        <w:jc w:val="left"/>
        <w:rPr>
          <w:rFonts w:ascii="仿宋_GB2312" w:eastAsia="仿宋_GB2312" w:hAnsi="仿宋_GB2312" w:cs="仿宋_GB2312"/>
          <w:szCs w:val="32"/>
        </w:rPr>
      </w:pPr>
      <w:r>
        <w:rPr>
          <w:rFonts w:ascii="仿宋_GB2312" w:eastAsia="仿宋_GB2312" w:hAnsi="仿宋_GB2312" w:cs="仿宋_GB2312" w:hint="eastAsia"/>
          <w:szCs w:val="32"/>
        </w:rPr>
        <w:t>（三）培训费支出情况说明。</w:t>
      </w:r>
    </w:p>
    <w:p w:rsidR="00DB2C85" w:rsidRDefault="003D4432">
      <w:pPr>
        <w:widowControl/>
        <w:spacing w:line="560" w:lineRule="exact"/>
        <w:ind w:firstLineChars="200" w:firstLine="640"/>
        <w:jc w:val="left"/>
        <w:rPr>
          <w:rFonts w:ascii="仿宋_GB2312" w:eastAsia="仿宋_GB2312" w:hAnsi="仿宋_GB2312" w:cs="仿宋_GB2312"/>
          <w:szCs w:val="32"/>
        </w:rPr>
      </w:pPr>
      <w:r>
        <w:rPr>
          <w:rFonts w:ascii="仿宋_GB2312" w:eastAsia="仿宋_GB2312" w:hAnsi="仿宋_GB2312" w:cs="仿宋_GB2312" w:hint="eastAsia"/>
          <w:szCs w:val="32"/>
        </w:rPr>
        <w:t>2019</w:t>
      </w:r>
      <w:r>
        <w:rPr>
          <w:rFonts w:ascii="仿宋_GB2312" w:eastAsia="仿宋_GB2312" w:hAnsi="仿宋_GB2312" w:cs="仿宋_GB2312" w:hint="eastAsia"/>
          <w:szCs w:val="32"/>
        </w:rPr>
        <w:t>年度培训费预算为</w:t>
      </w:r>
      <w:r>
        <w:rPr>
          <w:rFonts w:ascii="仿宋_GB2312" w:eastAsia="仿宋_GB2312" w:hAnsi="仿宋_GB2312" w:cs="仿宋_GB2312" w:hint="eastAsia"/>
          <w:szCs w:val="32"/>
        </w:rPr>
        <w:t>0</w:t>
      </w:r>
      <w:r>
        <w:rPr>
          <w:rFonts w:ascii="仿宋_GB2312" w:eastAsia="仿宋_GB2312" w:hAnsi="仿宋_GB2312" w:cs="仿宋_GB2312" w:hint="eastAsia"/>
          <w:szCs w:val="32"/>
        </w:rPr>
        <w:t>万元，支出决算为</w:t>
      </w:r>
      <w:r>
        <w:rPr>
          <w:rFonts w:ascii="仿宋_GB2312" w:eastAsia="仿宋_GB2312" w:hAnsi="仿宋_GB2312" w:cs="仿宋_GB2312" w:hint="eastAsia"/>
          <w:szCs w:val="32"/>
        </w:rPr>
        <w:t>0</w:t>
      </w:r>
      <w:r>
        <w:rPr>
          <w:rFonts w:ascii="仿宋_GB2312" w:eastAsia="仿宋_GB2312" w:hAnsi="仿宋_GB2312" w:cs="仿宋_GB2312" w:hint="eastAsia"/>
          <w:szCs w:val="32"/>
        </w:rPr>
        <w:t>万元（决算数和预算数相等</w:t>
      </w:r>
    </w:p>
    <w:p w:rsidR="00DB2C85" w:rsidRDefault="003D4432">
      <w:pPr>
        <w:widowControl/>
        <w:spacing w:line="560" w:lineRule="exact"/>
        <w:ind w:firstLineChars="200" w:firstLine="640"/>
        <w:jc w:val="left"/>
        <w:rPr>
          <w:rFonts w:ascii="仿宋_GB2312" w:eastAsia="仿宋_GB2312" w:hAnsi="仿宋_GB2312" w:cs="仿宋_GB2312"/>
          <w:szCs w:val="32"/>
        </w:rPr>
      </w:pPr>
      <w:r>
        <w:rPr>
          <w:rFonts w:ascii="仿宋_GB2312" w:eastAsia="仿宋_GB2312" w:hAnsi="仿宋_GB2312" w:cs="仿宋_GB2312" w:hint="eastAsia"/>
          <w:szCs w:val="32"/>
        </w:rPr>
        <w:t>（四）会议费支出情况说明。</w:t>
      </w:r>
    </w:p>
    <w:p w:rsidR="00DB2C85" w:rsidRDefault="003D4432">
      <w:pPr>
        <w:widowControl/>
        <w:spacing w:line="560" w:lineRule="exact"/>
        <w:ind w:firstLineChars="200" w:firstLine="640"/>
        <w:jc w:val="left"/>
        <w:rPr>
          <w:rFonts w:ascii="仿宋_GB2312" w:eastAsia="仿宋_GB2312" w:hAnsi="仿宋_GB2312" w:cs="仿宋_GB2312"/>
          <w:szCs w:val="32"/>
        </w:rPr>
      </w:pPr>
      <w:r>
        <w:rPr>
          <w:rFonts w:ascii="仿宋_GB2312" w:eastAsia="仿宋_GB2312" w:hAnsi="仿宋_GB2312" w:cs="仿宋_GB2312" w:hint="eastAsia"/>
          <w:szCs w:val="32"/>
        </w:rPr>
        <w:t>2019</w:t>
      </w:r>
      <w:r>
        <w:rPr>
          <w:rFonts w:ascii="仿宋_GB2312" w:eastAsia="仿宋_GB2312" w:hAnsi="仿宋_GB2312" w:cs="仿宋_GB2312" w:hint="eastAsia"/>
          <w:szCs w:val="32"/>
        </w:rPr>
        <w:t>年度会议费预算为</w:t>
      </w:r>
      <w:r>
        <w:rPr>
          <w:rFonts w:ascii="仿宋_GB2312" w:eastAsia="仿宋_GB2312" w:hAnsi="仿宋_GB2312" w:cs="仿宋_GB2312" w:hint="eastAsia"/>
          <w:szCs w:val="32"/>
        </w:rPr>
        <w:t>0</w:t>
      </w:r>
      <w:r>
        <w:rPr>
          <w:rFonts w:ascii="仿宋_GB2312" w:eastAsia="仿宋_GB2312" w:hAnsi="仿宋_GB2312" w:cs="仿宋_GB2312" w:hint="eastAsia"/>
          <w:szCs w:val="32"/>
        </w:rPr>
        <w:t>万元，支出决算为</w:t>
      </w:r>
      <w:r>
        <w:rPr>
          <w:rFonts w:ascii="仿宋_GB2312" w:eastAsia="仿宋_GB2312" w:hAnsi="仿宋_GB2312" w:cs="仿宋_GB2312" w:hint="eastAsia"/>
          <w:szCs w:val="32"/>
        </w:rPr>
        <w:t>0</w:t>
      </w:r>
      <w:r>
        <w:rPr>
          <w:rFonts w:ascii="仿宋_GB2312" w:eastAsia="仿宋_GB2312" w:hAnsi="仿宋_GB2312" w:cs="仿宋_GB2312" w:hint="eastAsia"/>
          <w:szCs w:val="32"/>
        </w:rPr>
        <w:t>万元决算数和预算数相等。</w:t>
      </w:r>
    </w:p>
    <w:p w:rsidR="00DB2C85" w:rsidRDefault="003D4432">
      <w:pPr>
        <w:spacing w:line="560" w:lineRule="exact"/>
        <w:ind w:firstLineChars="200" w:firstLine="640"/>
        <w:rPr>
          <w:rFonts w:ascii="黑体" w:eastAsia="黑体" w:hAnsi="黑体"/>
          <w:color w:val="000000"/>
          <w:kern w:val="0"/>
          <w:szCs w:val="32"/>
        </w:rPr>
      </w:pPr>
      <w:r>
        <w:rPr>
          <w:rFonts w:ascii="黑体" w:eastAsia="黑体" w:hAnsi="黑体" w:hint="eastAsia"/>
          <w:color w:val="000000"/>
          <w:kern w:val="0"/>
          <w:szCs w:val="32"/>
        </w:rPr>
        <w:t>八、政府性</w:t>
      </w:r>
      <w:r>
        <w:rPr>
          <w:rFonts w:ascii="黑体" w:eastAsia="黑体" w:hAnsi="黑体" w:hint="eastAsia"/>
          <w:color w:val="000000"/>
          <w:kern w:val="0"/>
          <w:szCs w:val="32"/>
        </w:rPr>
        <w:t>基金预算财政拨款收入支出情况说明</w:t>
      </w:r>
    </w:p>
    <w:p w:rsidR="00DB2C85" w:rsidRDefault="003D4432">
      <w:pPr>
        <w:widowControl/>
        <w:spacing w:line="560" w:lineRule="exact"/>
        <w:ind w:firstLineChars="200" w:firstLine="640"/>
        <w:jc w:val="left"/>
        <w:rPr>
          <w:rFonts w:ascii="仿宋_GB2312" w:eastAsia="仿宋_GB2312" w:hAnsi="仿宋_GB2312" w:cs="仿宋_GB2312"/>
          <w:szCs w:val="32"/>
        </w:rPr>
      </w:pPr>
      <w:r>
        <w:rPr>
          <w:rFonts w:ascii="仿宋_GB2312" w:eastAsia="仿宋_GB2312" w:hAnsi="仿宋_GB2312" w:cs="仿宋_GB2312" w:hint="eastAsia"/>
          <w:szCs w:val="32"/>
        </w:rPr>
        <w:t>本部门无政府性基金决算收支，并已公开空表</w:t>
      </w:r>
    </w:p>
    <w:p w:rsidR="00DB2C85" w:rsidRDefault="003D4432">
      <w:pPr>
        <w:widowControl/>
        <w:spacing w:line="560" w:lineRule="exact"/>
        <w:ind w:firstLineChars="200" w:firstLine="640"/>
        <w:jc w:val="left"/>
        <w:rPr>
          <w:rFonts w:ascii="黑体" w:eastAsia="黑体" w:hAnsi="黑体"/>
          <w:color w:val="000000"/>
          <w:kern w:val="0"/>
          <w:szCs w:val="32"/>
        </w:rPr>
      </w:pPr>
      <w:r>
        <w:rPr>
          <w:rFonts w:ascii="黑体" w:eastAsia="黑体" w:hAnsi="黑体" w:hint="eastAsia"/>
          <w:color w:val="000000"/>
          <w:kern w:val="0"/>
          <w:szCs w:val="32"/>
        </w:rPr>
        <w:t>九、国有资本经营财政拨款收入支出情况说明</w:t>
      </w:r>
    </w:p>
    <w:p w:rsidR="00DB2C85" w:rsidRDefault="003D4432">
      <w:pPr>
        <w:widowControl/>
        <w:spacing w:line="560" w:lineRule="exact"/>
        <w:ind w:firstLineChars="200" w:firstLine="640"/>
        <w:jc w:val="left"/>
        <w:rPr>
          <w:rFonts w:ascii="仿宋_GB2312" w:eastAsia="仿宋_GB2312" w:hAnsi="仿宋_GB2312" w:cs="仿宋_GB2312"/>
          <w:szCs w:val="32"/>
        </w:rPr>
      </w:pPr>
      <w:r>
        <w:rPr>
          <w:rFonts w:ascii="仿宋_GB2312" w:eastAsia="仿宋_GB2312" w:hAnsi="仿宋_GB2312" w:cs="仿宋_GB2312" w:hint="eastAsia"/>
          <w:szCs w:val="32"/>
        </w:rPr>
        <w:t>本部门无国有资本经营决算拨款收支</w:t>
      </w:r>
    </w:p>
    <w:p w:rsidR="00DB2C85" w:rsidRDefault="003D4432">
      <w:pPr>
        <w:widowControl/>
        <w:spacing w:line="560" w:lineRule="exact"/>
        <w:ind w:firstLineChars="200" w:firstLine="640"/>
        <w:jc w:val="left"/>
        <w:rPr>
          <w:rFonts w:ascii="黑体" w:eastAsia="黑体" w:hAnsi="黑体"/>
          <w:color w:val="000000"/>
          <w:kern w:val="0"/>
          <w:szCs w:val="32"/>
        </w:rPr>
      </w:pPr>
      <w:r>
        <w:rPr>
          <w:rFonts w:ascii="黑体" w:eastAsia="黑体" w:hAnsi="黑体" w:hint="eastAsia"/>
          <w:color w:val="000000"/>
          <w:kern w:val="0"/>
          <w:szCs w:val="32"/>
        </w:rPr>
        <w:t>十、预算绩效情况说明</w:t>
      </w:r>
    </w:p>
    <w:p w:rsidR="00DB2C85" w:rsidRDefault="003D4432">
      <w:pPr>
        <w:widowControl/>
        <w:spacing w:line="560" w:lineRule="exact"/>
        <w:ind w:leftChars="304" w:left="1616" w:hangingChars="200" w:hanging="643"/>
        <w:jc w:val="left"/>
        <w:rPr>
          <w:rFonts w:asciiTheme="majorEastAsia" w:eastAsiaTheme="majorEastAsia" w:hAnsiTheme="majorEastAsia" w:cs="楷体_GB2312"/>
          <w:b/>
          <w:color w:val="000000"/>
          <w:kern w:val="0"/>
          <w:szCs w:val="32"/>
        </w:rPr>
      </w:pPr>
      <w:r>
        <w:rPr>
          <w:rFonts w:ascii="楷体_GB2312" w:eastAsia="楷体_GB2312" w:hAnsi="宋体" w:cs="楷体_GB2312" w:hint="eastAsia"/>
          <w:b/>
          <w:color w:val="000000"/>
          <w:kern w:val="0"/>
          <w:szCs w:val="32"/>
        </w:rPr>
        <w:t>（</w:t>
      </w:r>
      <w:r>
        <w:rPr>
          <w:rFonts w:asciiTheme="majorEastAsia" w:eastAsiaTheme="majorEastAsia" w:hAnsiTheme="majorEastAsia" w:cs="楷体_GB2312" w:hint="eastAsia"/>
          <w:b/>
          <w:color w:val="000000"/>
          <w:kern w:val="0"/>
          <w:szCs w:val="32"/>
        </w:rPr>
        <w:t>一）</w:t>
      </w:r>
      <w:r>
        <w:rPr>
          <w:rFonts w:asciiTheme="majorEastAsia" w:eastAsiaTheme="majorEastAsia" w:hAnsiTheme="majorEastAsia" w:cs="楷体_GB2312"/>
          <w:b/>
          <w:color w:val="000000"/>
          <w:kern w:val="0"/>
          <w:szCs w:val="32"/>
        </w:rPr>
        <w:t>预算绩效管理工作开展情况</w:t>
      </w:r>
      <w:r>
        <w:rPr>
          <w:rFonts w:asciiTheme="majorEastAsia" w:eastAsiaTheme="majorEastAsia" w:hAnsiTheme="majorEastAsia" w:cs="楷体_GB2312" w:hint="eastAsia"/>
          <w:b/>
          <w:color w:val="000000"/>
          <w:kern w:val="0"/>
          <w:szCs w:val="32"/>
        </w:rPr>
        <w:t>说明</w:t>
      </w:r>
      <w:r>
        <w:rPr>
          <w:rFonts w:asciiTheme="majorEastAsia" w:eastAsiaTheme="majorEastAsia" w:hAnsiTheme="majorEastAsia" w:cs="楷体_GB2312"/>
          <w:b/>
          <w:color w:val="000000"/>
          <w:kern w:val="0"/>
          <w:szCs w:val="32"/>
        </w:rPr>
        <w:t>。</w:t>
      </w:r>
    </w:p>
    <w:p w:rsidR="00DB2C85" w:rsidRDefault="003D4432">
      <w:pPr>
        <w:widowControl/>
        <w:spacing w:line="560" w:lineRule="exact"/>
        <w:ind w:firstLineChars="200" w:firstLine="640"/>
        <w:jc w:val="left"/>
        <w:rPr>
          <w:rFonts w:ascii="仿宋_GB2312" w:eastAsia="仿宋_GB2312" w:hAnsi="仿宋_GB2312" w:cs="仿宋_GB2312"/>
          <w:szCs w:val="32"/>
        </w:rPr>
      </w:pPr>
      <w:r>
        <w:rPr>
          <w:rFonts w:ascii="仿宋_GB2312" w:eastAsia="仿宋_GB2312" w:hAnsi="仿宋_GB2312" w:cs="仿宋_GB2312" w:hint="eastAsia"/>
          <w:szCs w:val="32"/>
        </w:rPr>
        <w:t>根据预算绩效管理要求，本部门组织对</w:t>
      </w:r>
      <w:r>
        <w:rPr>
          <w:rFonts w:ascii="仿宋_GB2312" w:eastAsia="仿宋_GB2312" w:hAnsi="仿宋_GB2312" w:cs="仿宋_GB2312" w:hint="eastAsia"/>
          <w:szCs w:val="32"/>
        </w:rPr>
        <w:t>2019</w:t>
      </w:r>
      <w:r>
        <w:rPr>
          <w:rFonts w:ascii="仿宋_GB2312" w:eastAsia="仿宋_GB2312" w:hAnsi="仿宋_GB2312" w:cs="仿宋_GB2312" w:hint="eastAsia"/>
          <w:szCs w:val="32"/>
        </w:rPr>
        <w:t>年一般公共预算</w:t>
      </w:r>
      <w:r>
        <w:rPr>
          <w:rFonts w:ascii="仿宋_GB2312" w:eastAsia="仿宋_GB2312" w:hAnsi="仿宋_GB2312" w:cs="仿宋_GB2312" w:hint="eastAsia"/>
          <w:szCs w:val="32"/>
        </w:rPr>
        <w:t>2</w:t>
      </w:r>
      <w:r>
        <w:rPr>
          <w:rFonts w:ascii="仿宋_GB2312" w:eastAsia="仿宋_GB2312" w:hAnsi="仿宋_GB2312" w:cs="仿宋_GB2312" w:hint="eastAsia"/>
          <w:szCs w:val="32"/>
        </w:rPr>
        <w:t>个项目支出开展了绩效自评，其中，一级项目</w:t>
      </w:r>
      <w:r>
        <w:rPr>
          <w:rFonts w:ascii="仿宋_GB2312" w:eastAsia="仿宋_GB2312" w:hAnsi="仿宋_GB2312" w:cs="仿宋_GB2312" w:hint="eastAsia"/>
          <w:szCs w:val="32"/>
        </w:rPr>
        <w:t>2</w:t>
      </w:r>
      <w:r>
        <w:rPr>
          <w:rFonts w:ascii="仿宋_GB2312" w:eastAsia="仿宋_GB2312" w:hAnsi="仿宋_GB2312" w:cs="仿宋_GB2312" w:hint="eastAsia"/>
          <w:szCs w:val="32"/>
        </w:rPr>
        <w:t>个，共涉及资金</w:t>
      </w:r>
      <w:r>
        <w:rPr>
          <w:rFonts w:ascii="仿宋_GB2312" w:eastAsia="仿宋_GB2312" w:hAnsi="仿宋_GB2312" w:cs="仿宋_GB2312" w:hint="eastAsia"/>
          <w:szCs w:val="32"/>
        </w:rPr>
        <w:t>11.85</w:t>
      </w:r>
      <w:r>
        <w:rPr>
          <w:rFonts w:ascii="仿宋_GB2312" w:eastAsia="仿宋_GB2312" w:hAnsi="仿宋_GB2312" w:cs="仿宋_GB2312" w:hint="eastAsia"/>
          <w:szCs w:val="32"/>
        </w:rPr>
        <w:t>万元，占一般公共预算项目支出总额的</w:t>
      </w:r>
      <w:r>
        <w:rPr>
          <w:rFonts w:ascii="仿宋_GB2312" w:eastAsia="仿宋_GB2312" w:hAnsi="仿宋_GB2312" w:cs="仿宋_GB2312" w:hint="eastAsia"/>
          <w:szCs w:val="32"/>
        </w:rPr>
        <w:t>79%</w:t>
      </w:r>
      <w:r>
        <w:rPr>
          <w:rFonts w:ascii="仿宋_GB2312" w:eastAsia="仿宋_GB2312" w:hAnsi="仿宋_GB2312" w:cs="仿宋_GB2312" w:hint="eastAsia"/>
          <w:szCs w:val="32"/>
        </w:rPr>
        <w:t>。</w:t>
      </w:r>
    </w:p>
    <w:p w:rsidR="00DB2C85" w:rsidRDefault="003D4432">
      <w:pPr>
        <w:widowControl/>
        <w:spacing w:line="560" w:lineRule="exact"/>
        <w:ind w:firstLineChars="200" w:firstLine="640"/>
        <w:jc w:val="left"/>
        <w:rPr>
          <w:rFonts w:ascii="仿宋_GB2312" w:eastAsia="仿宋_GB2312" w:hAnsi="仿宋_GB2312" w:cs="仿宋_GB2312"/>
          <w:szCs w:val="32"/>
        </w:rPr>
      </w:pPr>
      <w:r>
        <w:rPr>
          <w:rFonts w:ascii="仿宋_GB2312" w:eastAsia="仿宋_GB2312" w:hAnsi="仿宋_GB2312" w:cs="仿宋_GB2312" w:hint="eastAsia"/>
          <w:szCs w:val="32"/>
        </w:rPr>
        <w:t>本部门组织对</w:t>
      </w:r>
      <w:r>
        <w:rPr>
          <w:rFonts w:ascii="仿宋_GB2312" w:eastAsia="仿宋_GB2312" w:hAnsi="仿宋_GB2312" w:cs="仿宋_GB2312" w:hint="eastAsia"/>
          <w:szCs w:val="32"/>
        </w:rPr>
        <w:t>2019</w:t>
      </w:r>
      <w:r>
        <w:rPr>
          <w:rFonts w:ascii="仿宋_GB2312" w:eastAsia="仿宋_GB2312" w:hAnsi="仿宋_GB2312" w:cs="仿宋_GB2312" w:hint="eastAsia"/>
          <w:szCs w:val="32"/>
        </w:rPr>
        <w:t>年度部门整体进行了绩效自评，涉及资金</w:t>
      </w:r>
      <w:r>
        <w:rPr>
          <w:rFonts w:ascii="仿宋_GB2312" w:eastAsia="仿宋_GB2312" w:hAnsi="仿宋_GB2312" w:cs="仿宋_GB2312" w:hint="eastAsia"/>
          <w:szCs w:val="32"/>
        </w:rPr>
        <w:t>89.61</w:t>
      </w:r>
      <w:r>
        <w:rPr>
          <w:rFonts w:ascii="仿宋_GB2312" w:eastAsia="仿宋_GB2312" w:hAnsi="仿宋_GB2312" w:cs="仿宋_GB2312" w:hint="eastAsia"/>
          <w:szCs w:val="32"/>
        </w:rPr>
        <w:t>万元。</w:t>
      </w:r>
    </w:p>
    <w:p w:rsidR="00DB2C85" w:rsidRDefault="003D4432">
      <w:pPr>
        <w:widowControl/>
        <w:spacing w:line="560" w:lineRule="exact"/>
        <w:ind w:firstLineChars="200" w:firstLine="643"/>
        <w:jc w:val="left"/>
        <w:rPr>
          <w:rFonts w:asciiTheme="majorEastAsia" w:eastAsiaTheme="majorEastAsia" w:hAnsiTheme="majorEastAsia" w:cs="楷体_GB2312"/>
          <w:b/>
          <w:color w:val="000000"/>
          <w:kern w:val="0"/>
          <w:szCs w:val="32"/>
        </w:rPr>
      </w:pPr>
      <w:r>
        <w:rPr>
          <w:rFonts w:asciiTheme="majorEastAsia" w:eastAsiaTheme="majorEastAsia" w:hAnsiTheme="majorEastAsia" w:cs="楷体_GB2312" w:hint="eastAsia"/>
          <w:b/>
          <w:color w:val="000000"/>
          <w:kern w:val="0"/>
          <w:szCs w:val="32"/>
        </w:rPr>
        <w:t>（二）</w:t>
      </w:r>
      <w:r>
        <w:rPr>
          <w:rFonts w:asciiTheme="majorEastAsia" w:eastAsiaTheme="majorEastAsia" w:hAnsiTheme="majorEastAsia" w:cs="楷体_GB2312"/>
          <w:b/>
          <w:color w:val="000000"/>
          <w:kern w:val="0"/>
          <w:szCs w:val="32"/>
        </w:rPr>
        <w:t>部门决算中项目绩效自评结果。</w:t>
      </w:r>
    </w:p>
    <w:p w:rsidR="00DB2C85" w:rsidRDefault="003D4432">
      <w:pPr>
        <w:widowControl/>
        <w:spacing w:line="560" w:lineRule="exact"/>
        <w:ind w:firstLineChars="200" w:firstLine="640"/>
        <w:jc w:val="left"/>
        <w:rPr>
          <w:rFonts w:ascii="仿宋_GB2312" w:eastAsia="仿宋_GB2312" w:hAnsi="仿宋_GB2312" w:cs="仿宋_GB2312"/>
          <w:szCs w:val="32"/>
        </w:rPr>
      </w:pPr>
      <w:r>
        <w:rPr>
          <w:rFonts w:ascii="仿宋_GB2312" w:eastAsia="仿宋_GB2312" w:hAnsi="仿宋_GB2312" w:cs="仿宋_GB2312" w:hint="eastAsia"/>
          <w:szCs w:val="32"/>
        </w:rPr>
        <w:t>项目绩效自评综述：根据年初设定的绩效目标，项目自评得分</w:t>
      </w:r>
      <w:r>
        <w:rPr>
          <w:rFonts w:ascii="仿宋_GB2312" w:eastAsia="仿宋_GB2312" w:hAnsi="仿宋_GB2312" w:cs="仿宋_GB2312" w:hint="eastAsia"/>
          <w:szCs w:val="32"/>
        </w:rPr>
        <w:t>79</w:t>
      </w:r>
      <w:r>
        <w:rPr>
          <w:rFonts w:ascii="仿宋_GB2312" w:eastAsia="仿宋_GB2312" w:hAnsi="仿宋_GB2312" w:cs="仿宋_GB2312" w:hint="eastAsia"/>
          <w:szCs w:val="32"/>
        </w:rPr>
        <w:t>分。项目全年预算数</w:t>
      </w:r>
      <w:r>
        <w:rPr>
          <w:rFonts w:ascii="仿宋_GB2312" w:eastAsia="仿宋_GB2312" w:hAnsi="仿宋_GB2312" w:cs="仿宋_GB2312" w:hint="eastAsia"/>
          <w:szCs w:val="32"/>
        </w:rPr>
        <w:t>15</w:t>
      </w:r>
      <w:r>
        <w:rPr>
          <w:rFonts w:ascii="仿宋_GB2312" w:eastAsia="仿宋_GB2312" w:hAnsi="仿宋_GB2312" w:cs="仿宋_GB2312" w:hint="eastAsia"/>
          <w:szCs w:val="32"/>
        </w:rPr>
        <w:t>万元，执行数</w:t>
      </w:r>
      <w:r>
        <w:rPr>
          <w:rFonts w:ascii="仿宋_GB2312" w:eastAsia="仿宋_GB2312" w:hAnsi="仿宋_GB2312" w:cs="仿宋_GB2312" w:hint="eastAsia"/>
          <w:szCs w:val="32"/>
        </w:rPr>
        <w:t xml:space="preserve"> 11.85</w:t>
      </w:r>
      <w:r>
        <w:rPr>
          <w:rFonts w:ascii="仿宋_GB2312" w:eastAsia="仿宋_GB2312" w:hAnsi="仿宋_GB2312" w:cs="仿宋_GB2312" w:hint="eastAsia"/>
          <w:szCs w:val="32"/>
        </w:rPr>
        <w:t>万元，完成预算的</w:t>
      </w:r>
      <w:r>
        <w:rPr>
          <w:rFonts w:ascii="仿宋_GB2312" w:eastAsia="仿宋_GB2312" w:hAnsi="仿宋_GB2312" w:cs="仿宋_GB2312" w:hint="eastAsia"/>
          <w:szCs w:val="32"/>
        </w:rPr>
        <w:t>79%</w:t>
      </w:r>
      <w:r>
        <w:rPr>
          <w:rFonts w:ascii="仿宋_GB2312" w:eastAsia="仿宋_GB2312" w:hAnsi="仿宋_GB2312" w:cs="仿宋_GB2312" w:hint="eastAsia"/>
          <w:szCs w:val="32"/>
        </w:rPr>
        <w:t>。</w:t>
      </w:r>
    </w:p>
    <w:p w:rsidR="00DB2C85" w:rsidRDefault="003D4432">
      <w:pPr>
        <w:widowControl/>
        <w:spacing w:line="560" w:lineRule="exact"/>
        <w:ind w:firstLineChars="200" w:firstLine="640"/>
        <w:jc w:val="left"/>
        <w:rPr>
          <w:rFonts w:ascii="仿宋_GB2312" w:eastAsia="仿宋_GB2312" w:hAnsi="仿宋_GB2312" w:cs="仿宋_GB2312"/>
          <w:szCs w:val="32"/>
        </w:rPr>
      </w:pPr>
      <w:r>
        <w:rPr>
          <w:rFonts w:ascii="仿宋_GB2312" w:eastAsia="仿宋_GB2312" w:hAnsi="仿宋_GB2312" w:cs="仿宋_GB2312" w:hint="eastAsia"/>
          <w:szCs w:val="32"/>
        </w:rPr>
        <w:t>主要产出和效果：</w:t>
      </w:r>
    </w:p>
    <w:p w:rsidR="00DB2C85" w:rsidRDefault="003D4432">
      <w:pPr>
        <w:widowControl/>
        <w:spacing w:line="560" w:lineRule="exact"/>
        <w:ind w:firstLineChars="200" w:firstLine="640"/>
        <w:jc w:val="left"/>
        <w:rPr>
          <w:rFonts w:ascii="仿宋_GB2312" w:eastAsia="仿宋_GB2312" w:hAnsi="仿宋_GB2312" w:cs="仿宋_GB2312"/>
          <w:szCs w:val="32"/>
        </w:rPr>
      </w:pPr>
      <w:r>
        <w:rPr>
          <w:rFonts w:ascii="仿宋_GB2312" w:eastAsia="仿宋_GB2312" w:hAnsi="仿宋_GB2312" w:cs="仿宋_GB2312" w:hint="eastAsia"/>
          <w:szCs w:val="32"/>
        </w:rPr>
        <w:t>通过项目实施</w:t>
      </w:r>
      <w:r>
        <w:rPr>
          <w:rFonts w:ascii="仿宋_GB2312" w:eastAsia="仿宋_GB2312" w:hAnsi="仿宋_GB2312" w:cs="仿宋_GB2312" w:hint="eastAsia"/>
          <w:szCs w:val="32"/>
        </w:rPr>
        <w:t>发现了被巡察单位存在的问题“病灶”，开具了解决问题的“处方”，夯实了管党治党的政治责任。我县巡察全覆盖率达到</w:t>
      </w:r>
      <w:r>
        <w:rPr>
          <w:rFonts w:ascii="仿宋_GB2312" w:eastAsia="仿宋_GB2312" w:hAnsi="仿宋_GB2312" w:cs="仿宋_GB2312" w:hint="eastAsia"/>
          <w:szCs w:val="32"/>
        </w:rPr>
        <w:t>64.7%</w:t>
      </w:r>
      <w:r>
        <w:rPr>
          <w:rFonts w:ascii="仿宋_GB2312" w:eastAsia="仿宋_GB2312" w:hAnsi="仿宋_GB2312" w:cs="仿宋_GB2312" w:hint="eastAsia"/>
          <w:szCs w:val="32"/>
        </w:rPr>
        <w:t>。</w:t>
      </w:r>
    </w:p>
    <w:p w:rsidR="00DB2C85" w:rsidRDefault="003D4432">
      <w:pPr>
        <w:widowControl/>
        <w:spacing w:line="560" w:lineRule="exact"/>
        <w:ind w:firstLineChars="200" w:firstLine="640"/>
        <w:jc w:val="left"/>
        <w:rPr>
          <w:rFonts w:ascii="仿宋_GB2312" w:eastAsia="仿宋_GB2312" w:hAnsi="仿宋_GB2312" w:cs="仿宋_GB2312"/>
          <w:szCs w:val="32"/>
        </w:rPr>
      </w:pPr>
      <w:r>
        <w:rPr>
          <w:rFonts w:ascii="仿宋_GB2312" w:eastAsia="仿宋_GB2312" w:hAnsi="仿宋_GB2312" w:cs="仿宋_GB2312" w:hint="eastAsia"/>
          <w:szCs w:val="32"/>
        </w:rPr>
        <w:t>发现的问题及原因：</w:t>
      </w:r>
      <w:r>
        <w:rPr>
          <w:rFonts w:ascii="仿宋_GB2312" w:eastAsia="仿宋_GB2312" w:hAnsi="仿宋_GB2312" w:cs="仿宋_GB2312" w:hint="eastAsia"/>
          <w:szCs w:val="32"/>
        </w:rPr>
        <w:t>基层巡察工作任务重，巡察进度需要进一步加快</w:t>
      </w:r>
      <w:r>
        <w:rPr>
          <w:rFonts w:ascii="仿宋_GB2312" w:eastAsia="仿宋_GB2312" w:hAnsi="仿宋_GB2312" w:cs="仿宋_GB2312" w:hint="eastAsia"/>
          <w:szCs w:val="32"/>
        </w:rPr>
        <w:t>。</w:t>
      </w:r>
    </w:p>
    <w:p w:rsidR="00DB2C85" w:rsidRDefault="003D4432">
      <w:pPr>
        <w:widowControl/>
        <w:spacing w:line="560" w:lineRule="exact"/>
        <w:ind w:firstLineChars="200" w:firstLine="640"/>
        <w:jc w:val="left"/>
        <w:rPr>
          <w:rFonts w:ascii="仿宋_GB2312" w:eastAsia="仿宋_GB2312" w:hAnsi="仿宋_GB2312" w:cs="仿宋_GB2312"/>
          <w:szCs w:val="32"/>
        </w:rPr>
      </w:pPr>
      <w:r>
        <w:rPr>
          <w:rFonts w:ascii="仿宋_GB2312" w:eastAsia="仿宋_GB2312" w:hAnsi="仿宋_GB2312" w:cs="仿宋_GB2312" w:hint="eastAsia"/>
          <w:szCs w:val="32"/>
        </w:rPr>
        <w:t>下一步改进措施：</w:t>
      </w:r>
      <w:r>
        <w:rPr>
          <w:rFonts w:ascii="仿宋_GB2312" w:eastAsia="仿宋_GB2312" w:hAnsi="仿宋_GB2312" w:cs="仿宋_GB2312" w:hint="eastAsia"/>
          <w:szCs w:val="32"/>
        </w:rPr>
        <w:t>加快巡察工作节奏</w:t>
      </w:r>
      <w:r>
        <w:rPr>
          <w:rFonts w:ascii="仿宋_GB2312" w:eastAsia="仿宋_GB2312" w:hAnsi="仿宋_GB2312" w:cs="仿宋_GB2312" w:hint="eastAsia"/>
          <w:szCs w:val="32"/>
        </w:rPr>
        <w:t>。</w:t>
      </w:r>
    </w:p>
    <w:p w:rsidR="00DB2C85" w:rsidRDefault="003D4432">
      <w:pPr>
        <w:widowControl/>
        <w:spacing w:line="560" w:lineRule="exact"/>
        <w:ind w:firstLineChars="200" w:firstLine="643"/>
        <w:jc w:val="left"/>
        <w:rPr>
          <w:rFonts w:asciiTheme="majorEastAsia" w:eastAsiaTheme="majorEastAsia" w:hAnsiTheme="majorEastAsia" w:cs="楷体_GB2312"/>
          <w:b/>
          <w:color w:val="000000"/>
          <w:kern w:val="0"/>
          <w:szCs w:val="32"/>
        </w:rPr>
      </w:pPr>
      <w:r>
        <w:rPr>
          <w:rFonts w:asciiTheme="majorEastAsia" w:eastAsiaTheme="majorEastAsia" w:hAnsiTheme="majorEastAsia" w:cs="楷体_GB2312" w:hint="eastAsia"/>
          <w:b/>
          <w:color w:val="000000"/>
          <w:kern w:val="0"/>
          <w:szCs w:val="32"/>
        </w:rPr>
        <w:t>（三）部门决算中整体支出绩效自评结果。</w:t>
      </w:r>
    </w:p>
    <w:p w:rsidR="00DB2C85" w:rsidRDefault="003D4432">
      <w:pPr>
        <w:widowControl/>
        <w:spacing w:line="560" w:lineRule="exact"/>
        <w:ind w:firstLineChars="200" w:firstLine="640"/>
        <w:jc w:val="left"/>
        <w:rPr>
          <w:rFonts w:asciiTheme="majorEastAsia" w:eastAsiaTheme="majorEastAsia" w:hAnsiTheme="majorEastAsia" w:cs="仿宋_GB2312"/>
          <w:color w:val="000000"/>
          <w:kern w:val="0"/>
          <w:sz w:val="31"/>
          <w:szCs w:val="31"/>
        </w:rPr>
      </w:pPr>
      <w:r>
        <w:rPr>
          <w:rFonts w:ascii="仿宋_GB2312" w:eastAsia="仿宋_GB2312" w:hAnsi="仿宋_GB2312" w:cs="仿宋_GB2312" w:hint="eastAsia"/>
          <w:szCs w:val="32"/>
        </w:rPr>
        <w:t>根据年初设定的绩效目标，本部门整体（或部门机关本级，或所属二级单位）</w:t>
      </w:r>
      <w:r>
        <w:rPr>
          <w:rFonts w:ascii="仿宋_GB2312" w:eastAsia="仿宋_GB2312" w:hAnsi="仿宋_GB2312" w:cs="仿宋_GB2312" w:hint="eastAsia"/>
          <w:szCs w:val="32"/>
        </w:rPr>
        <w:t>2019</w:t>
      </w:r>
      <w:r>
        <w:rPr>
          <w:rFonts w:ascii="仿宋_GB2312" w:eastAsia="仿宋_GB2312" w:hAnsi="仿宋_GB2312" w:cs="仿宋_GB2312" w:hint="eastAsia"/>
          <w:szCs w:val="32"/>
        </w:rPr>
        <w:t>年度整体自评得</w:t>
      </w:r>
      <w:r>
        <w:rPr>
          <w:rFonts w:ascii="仿宋_GB2312" w:eastAsia="仿宋_GB2312" w:hAnsi="仿宋_GB2312" w:cs="仿宋_GB2312" w:hint="eastAsia"/>
          <w:szCs w:val="32"/>
        </w:rPr>
        <w:t>分</w:t>
      </w:r>
      <w:r>
        <w:rPr>
          <w:rFonts w:ascii="仿宋_GB2312" w:eastAsia="仿宋_GB2312" w:hAnsi="仿宋_GB2312" w:cs="仿宋_GB2312" w:hint="eastAsia"/>
          <w:szCs w:val="32"/>
        </w:rPr>
        <w:t>85</w:t>
      </w:r>
      <w:r>
        <w:rPr>
          <w:rFonts w:ascii="仿宋_GB2312" w:eastAsia="仿宋_GB2312" w:hAnsi="仿宋_GB2312" w:cs="仿宋_GB2312" w:hint="eastAsia"/>
          <w:szCs w:val="32"/>
        </w:rPr>
        <w:t>分。全年预算数为</w:t>
      </w:r>
      <w:r>
        <w:rPr>
          <w:rFonts w:ascii="仿宋_GB2312" w:eastAsia="仿宋_GB2312" w:hAnsi="仿宋_GB2312" w:cs="仿宋_GB2312" w:hint="eastAsia"/>
          <w:szCs w:val="32"/>
        </w:rPr>
        <w:t>64.27</w:t>
      </w:r>
      <w:r>
        <w:rPr>
          <w:rFonts w:ascii="仿宋_GB2312" w:eastAsia="仿宋_GB2312" w:hAnsi="仿宋_GB2312" w:cs="仿宋_GB2312" w:hint="eastAsia"/>
          <w:szCs w:val="32"/>
        </w:rPr>
        <w:t>万元，支出决算为</w:t>
      </w:r>
      <w:r>
        <w:rPr>
          <w:rFonts w:ascii="仿宋_GB2312" w:eastAsia="仿宋_GB2312" w:hAnsi="仿宋_GB2312" w:cs="仿宋_GB2312" w:hint="eastAsia"/>
          <w:szCs w:val="32"/>
        </w:rPr>
        <w:t>89.61</w:t>
      </w:r>
      <w:r>
        <w:rPr>
          <w:rFonts w:ascii="仿宋_GB2312" w:eastAsia="仿宋_GB2312" w:hAnsi="仿宋_GB2312" w:cs="仿宋_GB2312" w:hint="eastAsia"/>
          <w:szCs w:val="32"/>
        </w:rPr>
        <w:t>万元，完成年初预算的</w:t>
      </w:r>
      <w:r>
        <w:rPr>
          <w:rFonts w:ascii="仿宋_GB2312" w:eastAsia="仿宋_GB2312" w:hAnsi="仿宋_GB2312" w:cs="仿宋_GB2312" w:hint="eastAsia"/>
          <w:szCs w:val="32"/>
        </w:rPr>
        <w:t>139%</w:t>
      </w:r>
      <w:r>
        <w:rPr>
          <w:rFonts w:ascii="仿宋_GB2312" w:eastAsia="仿宋_GB2312" w:hAnsi="仿宋_GB2312" w:cs="仿宋_GB2312" w:hint="eastAsia"/>
          <w:szCs w:val="32"/>
        </w:rPr>
        <w:t>。</w:t>
      </w:r>
    </w:p>
    <w:p w:rsidR="00DB2C85" w:rsidRDefault="00DB2C85">
      <w:pPr>
        <w:widowControl/>
        <w:spacing w:line="560" w:lineRule="exact"/>
        <w:jc w:val="left"/>
        <w:rPr>
          <w:rFonts w:ascii="仿宋_GB2312" w:eastAsia="仿宋_GB2312" w:hAnsi="仿宋_GB2312" w:cs="仿宋_GB2312"/>
          <w:color w:val="000000"/>
          <w:kern w:val="0"/>
          <w:sz w:val="31"/>
          <w:szCs w:val="31"/>
        </w:rPr>
      </w:pPr>
    </w:p>
    <w:p w:rsidR="00DB2C85" w:rsidRDefault="00DB2C85">
      <w:pPr>
        <w:widowControl/>
        <w:spacing w:line="560" w:lineRule="exact"/>
        <w:jc w:val="left"/>
        <w:rPr>
          <w:rFonts w:ascii="仿宋_GB2312" w:eastAsia="仿宋_GB2312" w:hAnsi="仿宋_GB2312" w:cs="仿宋_GB2312"/>
          <w:color w:val="000000"/>
          <w:kern w:val="0"/>
          <w:sz w:val="31"/>
          <w:szCs w:val="31"/>
        </w:rPr>
      </w:pPr>
    </w:p>
    <w:p w:rsidR="00DB2C85" w:rsidRDefault="00DB2C85">
      <w:pPr>
        <w:widowControl/>
        <w:jc w:val="left"/>
        <w:rPr>
          <w:rFonts w:ascii="仿宋_GB2312" w:eastAsia="仿宋_GB2312" w:hAnsi="仿宋_GB2312" w:cs="仿宋_GB2312"/>
          <w:color w:val="000000"/>
          <w:kern w:val="0"/>
          <w:sz w:val="31"/>
          <w:szCs w:val="31"/>
        </w:rPr>
        <w:sectPr w:rsidR="00DB2C85">
          <w:footerReference w:type="default" r:id="rId12"/>
          <w:pgSz w:w="11906" w:h="16838"/>
          <w:pgMar w:top="1440" w:right="1800" w:bottom="1440" w:left="1800" w:header="851" w:footer="992" w:gutter="0"/>
          <w:cols w:space="425"/>
          <w:docGrid w:type="lines" w:linePitch="312"/>
        </w:sectPr>
      </w:pPr>
      <w:r w:rsidRPr="00DB2C85">
        <w:rPr>
          <w:rFonts w:ascii="仿宋_GB2312" w:eastAsia="仿宋_GB2312" w:hAnsi="仿宋_GB2312" w:cs="仿宋_GB2312" w:hint="eastAsia"/>
          <w:color w:val="000000"/>
          <w:kern w:val="0"/>
          <w:sz w:val="31"/>
          <w:szCs w:val="31"/>
        </w:rPr>
        <w:object w:dxaOrig="10410" w:dyaOrig="136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68.75pt;height:594pt" o:ole="">
            <v:imagedata r:id="rId13" o:title=""/>
            <o:lock v:ext="edit" aspectratio="f"/>
          </v:shape>
          <o:OLEObject Type="Embed" ProgID="Excel.Sheet.12" ShapeID="_x0000_i1025" DrawAspect="Content" ObjectID="_1708496563" r:id="rId14"/>
        </w:object>
      </w:r>
    </w:p>
    <w:tbl>
      <w:tblPr>
        <w:tblpPr w:leftFromText="180" w:rightFromText="180" w:vertAnchor="page" w:horzAnchor="page" w:tblpXSpec="center" w:tblpY="1381"/>
        <w:tblW w:w="14708" w:type="dxa"/>
        <w:tblLayout w:type="fixed"/>
        <w:tblLook w:val="04A0"/>
      </w:tblPr>
      <w:tblGrid>
        <w:gridCol w:w="541"/>
        <w:gridCol w:w="633"/>
        <w:gridCol w:w="684"/>
        <w:gridCol w:w="360"/>
        <w:gridCol w:w="3251"/>
        <w:gridCol w:w="2579"/>
        <w:gridCol w:w="424"/>
        <w:gridCol w:w="672"/>
        <w:gridCol w:w="357"/>
        <w:gridCol w:w="479"/>
        <w:gridCol w:w="249"/>
        <w:gridCol w:w="587"/>
        <w:gridCol w:w="349"/>
        <w:gridCol w:w="249"/>
        <w:gridCol w:w="508"/>
        <w:gridCol w:w="1128"/>
        <w:gridCol w:w="118"/>
        <w:gridCol w:w="1540"/>
      </w:tblGrid>
      <w:tr w:rsidR="00DB2C85">
        <w:trPr>
          <w:trHeight w:val="107"/>
        </w:trPr>
        <w:tc>
          <w:tcPr>
            <w:tcW w:w="14708" w:type="dxa"/>
            <w:gridSpan w:val="18"/>
            <w:tcBorders>
              <w:top w:val="nil"/>
              <w:left w:val="nil"/>
              <w:bottom w:val="nil"/>
              <w:right w:val="nil"/>
            </w:tcBorders>
            <w:shd w:val="clear" w:color="auto" w:fill="auto"/>
            <w:vAlign w:val="center"/>
          </w:tcPr>
          <w:p w:rsidR="00DB2C85" w:rsidRDefault="003D4432">
            <w:pPr>
              <w:widowControl/>
              <w:jc w:val="center"/>
              <w:rPr>
                <w:rFonts w:ascii="黑体" w:eastAsia="黑体" w:hAnsi="黑体" w:cs="宋体"/>
                <w:kern w:val="0"/>
                <w:sz w:val="40"/>
                <w:szCs w:val="40"/>
              </w:rPr>
            </w:pPr>
            <w:r>
              <w:rPr>
                <w:rFonts w:ascii="黑体" w:eastAsia="黑体" w:hAnsi="黑体" w:cs="宋体" w:hint="eastAsia"/>
                <w:kern w:val="0"/>
                <w:sz w:val="40"/>
                <w:szCs w:val="40"/>
              </w:rPr>
              <w:t>部门整体支出绩效自评表</w:t>
            </w:r>
            <w:r>
              <w:rPr>
                <w:rFonts w:ascii="黑体" w:eastAsia="黑体" w:hAnsi="黑体" w:cs="宋体" w:hint="eastAsia"/>
                <w:kern w:val="0"/>
                <w:sz w:val="40"/>
                <w:szCs w:val="40"/>
              </w:rPr>
              <w:br/>
            </w:r>
            <w:r>
              <w:rPr>
                <w:rFonts w:ascii="黑体" w:eastAsia="黑体" w:hAnsi="黑体" w:cs="宋体" w:hint="eastAsia"/>
                <w:kern w:val="0"/>
                <w:sz w:val="20"/>
              </w:rPr>
              <w:t>（</w:t>
            </w:r>
            <w:r>
              <w:rPr>
                <w:rFonts w:ascii="黑体" w:eastAsia="黑体" w:hAnsi="黑体" w:cs="宋体" w:hint="eastAsia"/>
                <w:kern w:val="0"/>
                <w:sz w:val="20"/>
              </w:rPr>
              <w:t>2019</w:t>
            </w:r>
            <w:r>
              <w:rPr>
                <w:rFonts w:ascii="黑体" w:eastAsia="黑体" w:hAnsi="黑体" w:cs="宋体" w:hint="eastAsia"/>
                <w:kern w:val="0"/>
                <w:sz w:val="20"/>
              </w:rPr>
              <w:t>年度）</w:t>
            </w:r>
          </w:p>
        </w:tc>
      </w:tr>
      <w:tr w:rsidR="00DB2C85">
        <w:trPr>
          <w:trHeight w:val="203"/>
        </w:trPr>
        <w:tc>
          <w:tcPr>
            <w:tcW w:w="5469" w:type="dxa"/>
            <w:gridSpan w:val="5"/>
            <w:tcBorders>
              <w:top w:val="nil"/>
              <w:left w:val="nil"/>
              <w:bottom w:val="nil"/>
              <w:right w:val="nil"/>
            </w:tcBorders>
            <w:shd w:val="clear" w:color="auto" w:fill="auto"/>
            <w:vAlign w:val="center"/>
          </w:tcPr>
          <w:p w:rsidR="00DB2C85" w:rsidRDefault="003D4432">
            <w:pPr>
              <w:widowControl/>
              <w:jc w:val="left"/>
              <w:rPr>
                <w:rFonts w:ascii="仿宋_GB2312" w:eastAsia="仿宋_GB2312" w:hAnsi="宋体" w:cs="宋体"/>
                <w:kern w:val="0"/>
                <w:sz w:val="24"/>
                <w:szCs w:val="24"/>
              </w:rPr>
            </w:pPr>
            <w:r>
              <w:rPr>
                <w:rFonts w:ascii="仿宋_GB2312" w:eastAsia="仿宋_GB2312" w:hAnsi="宋体" w:cs="宋体" w:hint="eastAsia"/>
                <w:kern w:val="0"/>
                <w:sz w:val="24"/>
                <w:szCs w:val="24"/>
              </w:rPr>
              <w:t>填报单位</w:t>
            </w:r>
            <w:r>
              <w:rPr>
                <w:rFonts w:ascii="仿宋_GB2312" w:eastAsia="仿宋_GB2312" w:hAnsi="宋体" w:cs="宋体" w:hint="eastAsia"/>
                <w:kern w:val="0"/>
                <w:sz w:val="24"/>
                <w:szCs w:val="24"/>
              </w:rPr>
              <w:t>:</w:t>
            </w:r>
            <w:r>
              <w:rPr>
                <w:rFonts w:ascii="仿宋_GB2312" w:eastAsia="仿宋_GB2312" w:hAnsi="宋体" w:cs="宋体" w:hint="eastAsia"/>
                <w:kern w:val="0"/>
                <w:sz w:val="24"/>
                <w:szCs w:val="24"/>
              </w:rPr>
              <w:t>中共蓝田县</w:t>
            </w:r>
            <w:r>
              <w:rPr>
                <w:rFonts w:ascii="仿宋_GB2312" w:eastAsia="仿宋_GB2312" w:hAnsi="宋体" w:cs="宋体" w:hint="eastAsia"/>
                <w:kern w:val="0"/>
                <w:sz w:val="24"/>
                <w:szCs w:val="24"/>
              </w:rPr>
              <w:t>委巡察工作领导小组办公室</w:t>
            </w:r>
          </w:p>
        </w:tc>
        <w:tc>
          <w:tcPr>
            <w:tcW w:w="2579" w:type="dxa"/>
            <w:tcBorders>
              <w:top w:val="nil"/>
              <w:left w:val="nil"/>
              <w:bottom w:val="nil"/>
              <w:right w:val="nil"/>
            </w:tcBorders>
            <w:shd w:val="clear" w:color="auto" w:fill="auto"/>
            <w:vAlign w:val="center"/>
          </w:tcPr>
          <w:p w:rsidR="00DB2C85" w:rsidRDefault="003D4432">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自评得分：</w:t>
            </w:r>
            <w:r>
              <w:rPr>
                <w:rFonts w:ascii="仿宋_GB2312" w:eastAsia="仿宋_GB2312" w:hAnsi="宋体" w:cs="宋体" w:hint="eastAsia"/>
                <w:kern w:val="0"/>
                <w:sz w:val="24"/>
                <w:szCs w:val="24"/>
              </w:rPr>
              <w:t>9</w:t>
            </w:r>
            <w:r>
              <w:rPr>
                <w:rFonts w:ascii="仿宋_GB2312" w:eastAsia="仿宋_GB2312" w:hAnsi="宋体" w:cs="宋体" w:hint="eastAsia"/>
                <w:kern w:val="0"/>
                <w:sz w:val="24"/>
                <w:szCs w:val="24"/>
              </w:rPr>
              <w:t>5</w:t>
            </w:r>
          </w:p>
        </w:tc>
        <w:tc>
          <w:tcPr>
            <w:tcW w:w="1096" w:type="dxa"/>
            <w:gridSpan w:val="2"/>
            <w:tcBorders>
              <w:top w:val="nil"/>
              <w:left w:val="nil"/>
              <w:bottom w:val="nil"/>
              <w:right w:val="nil"/>
            </w:tcBorders>
            <w:shd w:val="clear" w:color="auto" w:fill="auto"/>
            <w:vAlign w:val="center"/>
          </w:tcPr>
          <w:p w:rsidR="00DB2C85" w:rsidRDefault="00DB2C85">
            <w:pPr>
              <w:widowControl/>
              <w:jc w:val="center"/>
              <w:rPr>
                <w:rFonts w:ascii="仿宋_GB2312" w:eastAsia="仿宋_GB2312" w:hAnsi="宋体" w:cs="宋体"/>
                <w:kern w:val="0"/>
                <w:sz w:val="24"/>
                <w:szCs w:val="24"/>
              </w:rPr>
            </w:pPr>
          </w:p>
        </w:tc>
        <w:tc>
          <w:tcPr>
            <w:tcW w:w="836" w:type="dxa"/>
            <w:gridSpan w:val="2"/>
            <w:tcBorders>
              <w:top w:val="nil"/>
              <w:left w:val="nil"/>
              <w:bottom w:val="nil"/>
              <w:right w:val="nil"/>
            </w:tcBorders>
            <w:shd w:val="clear" w:color="auto" w:fill="auto"/>
            <w:vAlign w:val="center"/>
          </w:tcPr>
          <w:p w:rsidR="00DB2C85" w:rsidRDefault="00DB2C85">
            <w:pPr>
              <w:widowControl/>
              <w:jc w:val="center"/>
              <w:rPr>
                <w:rFonts w:ascii="仿宋_GB2312" w:eastAsia="仿宋_GB2312" w:hAnsi="宋体" w:cs="宋体"/>
                <w:kern w:val="0"/>
                <w:sz w:val="24"/>
                <w:szCs w:val="24"/>
              </w:rPr>
            </w:pPr>
          </w:p>
        </w:tc>
        <w:tc>
          <w:tcPr>
            <w:tcW w:w="836" w:type="dxa"/>
            <w:gridSpan w:val="2"/>
            <w:tcBorders>
              <w:top w:val="nil"/>
              <w:left w:val="nil"/>
              <w:bottom w:val="nil"/>
              <w:right w:val="nil"/>
            </w:tcBorders>
            <w:shd w:val="clear" w:color="auto" w:fill="auto"/>
            <w:vAlign w:val="center"/>
          </w:tcPr>
          <w:p w:rsidR="00DB2C85" w:rsidRDefault="00DB2C85">
            <w:pPr>
              <w:widowControl/>
              <w:jc w:val="center"/>
              <w:rPr>
                <w:rFonts w:ascii="仿宋_GB2312" w:eastAsia="仿宋_GB2312" w:hAnsi="宋体" w:cs="宋体"/>
                <w:kern w:val="0"/>
                <w:sz w:val="24"/>
                <w:szCs w:val="24"/>
              </w:rPr>
            </w:pPr>
          </w:p>
        </w:tc>
        <w:tc>
          <w:tcPr>
            <w:tcW w:w="598" w:type="dxa"/>
            <w:gridSpan w:val="2"/>
            <w:tcBorders>
              <w:top w:val="nil"/>
              <w:left w:val="nil"/>
              <w:bottom w:val="nil"/>
              <w:right w:val="nil"/>
            </w:tcBorders>
            <w:shd w:val="clear" w:color="auto" w:fill="auto"/>
            <w:vAlign w:val="center"/>
          </w:tcPr>
          <w:p w:rsidR="00DB2C85" w:rsidRDefault="00DB2C85">
            <w:pPr>
              <w:widowControl/>
              <w:jc w:val="center"/>
              <w:rPr>
                <w:rFonts w:ascii="仿宋_GB2312" w:eastAsia="仿宋_GB2312" w:hAnsi="宋体" w:cs="宋体"/>
                <w:kern w:val="0"/>
                <w:sz w:val="24"/>
                <w:szCs w:val="24"/>
              </w:rPr>
            </w:pPr>
          </w:p>
        </w:tc>
        <w:tc>
          <w:tcPr>
            <w:tcW w:w="1636" w:type="dxa"/>
            <w:gridSpan w:val="2"/>
            <w:tcBorders>
              <w:top w:val="nil"/>
              <w:left w:val="nil"/>
              <w:bottom w:val="nil"/>
              <w:right w:val="nil"/>
            </w:tcBorders>
            <w:shd w:val="clear" w:color="auto" w:fill="auto"/>
            <w:noWrap/>
            <w:vAlign w:val="center"/>
          </w:tcPr>
          <w:p w:rsidR="00DB2C85" w:rsidRDefault="00DB2C85">
            <w:pPr>
              <w:widowControl/>
              <w:jc w:val="center"/>
              <w:rPr>
                <w:rFonts w:ascii="宋体" w:eastAsia="宋体" w:hAnsi="宋体" w:cs="宋体"/>
                <w:kern w:val="0"/>
                <w:sz w:val="24"/>
                <w:szCs w:val="24"/>
              </w:rPr>
            </w:pPr>
          </w:p>
        </w:tc>
        <w:tc>
          <w:tcPr>
            <w:tcW w:w="1658" w:type="dxa"/>
            <w:gridSpan w:val="2"/>
            <w:tcBorders>
              <w:top w:val="nil"/>
              <w:left w:val="nil"/>
              <w:bottom w:val="nil"/>
              <w:right w:val="nil"/>
            </w:tcBorders>
            <w:shd w:val="clear" w:color="auto" w:fill="auto"/>
            <w:noWrap/>
            <w:vAlign w:val="center"/>
          </w:tcPr>
          <w:p w:rsidR="00DB2C85" w:rsidRDefault="00DB2C85">
            <w:pPr>
              <w:widowControl/>
              <w:jc w:val="left"/>
              <w:rPr>
                <w:rFonts w:ascii="宋体" w:eastAsia="宋体" w:hAnsi="宋体" w:cs="宋体"/>
                <w:kern w:val="0"/>
                <w:sz w:val="24"/>
                <w:szCs w:val="24"/>
              </w:rPr>
            </w:pPr>
          </w:p>
        </w:tc>
      </w:tr>
      <w:tr w:rsidR="00DB2C85">
        <w:trPr>
          <w:trHeight w:val="451"/>
        </w:trPr>
        <w:tc>
          <w:tcPr>
            <w:tcW w:w="5469"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DB2C85" w:rsidRDefault="003D4432">
            <w:pPr>
              <w:widowControl/>
              <w:jc w:val="left"/>
              <w:rPr>
                <w:rFonts w:ascii="仿宋_GB2312" w:eastAsia="仿宋_GB2312" w:hAnsi="宋体" w:cs="宋体"/>
                <w:kern w:val="0"/>
                <w:sz w:val="20"/>
              </w:rPr>
            </w:pPr>
            <w:r>
              <w:rPr>
                <w:rFonts w:ascii="仿宋_GB2312" w:eastAsia="仿宋_GB2312" w:hAnsi="宋体" w:cs="宋体" w:hint="eastAsia"/>
                <w:kern w:val="0"/>
                <w:sz w:val="20"/>
              </w:rPr>
              <w:t>（一）简要概述部门职能与职责。</w:t>
            </w:r>
          </w:p>
        </w:tc>
        <w:tc>
          <w:tcPr>
            <w:tcW w:w="9239" w:type="dxa"/>
            <w:gridSpan w:val="13"/>
            <w:tcBorders>
              <w:top w:val="single" w:sz="4" w:space="0" w:color="auto"/>
              <w:left w:val="nil"/>
              <w:bottom w:val="single" w:sz="4" w:space="0" w:color="auto"/>
              <w:right w:val="single" w:sz="4" w:space="0" w:color="auto"/>
            </w:tcBorders>
            <w:shd w:val="clear" w:color="auto" w:fill="auto"/>
            <w:vAlign w:val="center"/>
          </w:tcPr>
          <w:p w:rsidR="00DB2C85" w:rsidRDefault="003D4432">
            <w:pPr>
              <w:widowControl/>
              <w:jc w:val="left"/>
              <w:rPr>
                <w:rFonts w:ascii="仿宋_GB2312" w:eastAsia="仿宋_GB2312" w:hAnsi="宋体" w:cs="宋体"/>
                <w:kern w:val="0"/>
                <w:sz w:val="20"/>
              </w:rPr>
            </w:pPr>
            <w:r>
              <w:rPr>
                <w:rFonts w:ascii="仿宋_GB2312" w:eastAsia="仿宋_GB2312" w:hAnsi="宋体" w:cs="宋体" w:hint="eastAsia"/>
                <w:kern w:val="0"/>
                <w:sz w:val="20"/>
              </w:rPr>
              <w:t>负责</w:t>
            </w:r>
            <w:r>
              <w:rPr>
                <w:rFonts w:ascii="仿宋_GB2312" w:eastAsia="仿宋_GB2312" w:hAnsi="宋体" w:cs="宋体" w:hint="eastAsia"/>
                <w:kern w:val="0"/>
                <w:sz w:val="20"/>
              </w:rPr>
              <w:t>组织实施全县巡察工作</w:t>
            </w:r>
            <w:r>
              <w:rPr>
                <w:rFonts w:ascii="仿宋_GB2312" w:eastAsia="仿宋_GB2312" w:hAnsi="宋体" w:cs="宋体" w:hint="eastAsia"/>
                <w:kern w:val="0"/>
                <w:sz w:val="20"/>
              </w:rPr>
              <w:t>。</w:t>
            </w:r>
          </w:p>
        </w:tc>
      </w:tr>
      <w:tr w:rsidR="00DB2C85">
        <w:trPr>
          <w:trHeight w:val="530"/>
        </w:trPr>
        <w:tc>
          <w:tcPr>
            <w:tcW w:w="5469"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DB2C85" w:rsidRDefault="003D4432">
            <w:pPr>
              <w:widowControl/>
              <w:spacing w:line="240" w:lineRule="exact"/>
              <w:jc w:val="left"/>
              <w:rPr>
                <w:rFonts w:ascii="仿宋_GB2312" w:eastAsia="仿宋_GB2312" w:hAnsi="宋体" w:cs="宋体"/>
                <w:kern w:val="0"/>
                <w:sz w:val="20"/>
              </w:rPr>
            </w:pPr>
            <w:r>
              <w:rPr>
                <w:rFonts w:ascii="仿宋_GB2312" w:eastAsia="仿宋_GB2312" w:hAnsi="宋体" w:cs="宋体" w:hint="eastAsia"/>
                <w:kern w:val="0"/>
                <w:sz w:val="20"/>
              </w:rPr>
              <w:t>（二）简要概述部门支出情况，按活动内容分类。</w:t>
            </w:r>
          </w:p>
        </w:tc>
        <w:tc>
          <w:tcPr>
            <w:tcW w:w="9239" w:type="dxa"/>
            <w:gridSpan w:val="13"/>
            <w:tcBorders>
              <w:top w:val="single" w:sz="4" w:space="0" w:color="auto"/>
              <w:left w:val="nil"/>
              <w:bottom w:val="single" w:sz="4" w:space="0" w:color="auto"/>
              <w:right w:val="single" w:sz="4" w:space="0" w:color="auto"/>
            </w:tcBorders>
            <w:shd w:val="clear" w:color="auto" w:fill="auto"/>
            <w:vAlign w:val="center"/>
          </w:tcPr>
          <w:p w:rsidR="00DB2C85" w:rsidRDefault="003D4432">
            <w:pPr>
              <w:widowControl/>
              <w:spacing w:line="240" w:lineRule="exact"/>
              <w:jc w:val="left"/>
              <w:rPr>
                <w:rFonts w:ascii="仿宋_GB2312" w:eastAsia="仿宋_GB2312" w:hAnsi="宋体" w:cs="宋体"/>
                <w:kern w:val="0"/>
                <w:sz w:val="20"/>
              </w:rPr>
            </w:pPr>
            <w:r>
              <w:rPr>
                <w:rFonts w:ascii="仿宋_GB2312" w:eastAsia="仿宋_GB2312" w:hAnsi="宋体" w:cs="宋体" w:hint="eastAsia"/>
                <w:kern w:val="0"/>
                <w:sz w:val="20"/>
              </w:rPr>
              <w:t>2019</w:t>
            </w:r>
            <w:r>
              <w:rPr>
                <w:rFonts w:ascii="仿宋_GB2312" w:eastAsia="仿宋_GB2312" w:hAnsi="宋体" w:cs="宋体" w:hint="eastAsia"/>
                <w:kern w:val="0"/>
                <w:sz w:val="20"/>
              </w:rPr>
              <w:t>年度支出合计</w:t>
            </w:r>
            <w:r>
              <w:rPr>
                <w:rFonts w:ascii="仿宋_GB2312" w:eastAsia="仿宋_GB2312" w:hAnsi="宋体" w:cs="宋体" w:hint="eastAsia"/>
                <w:kern w:val="0"/>
                <w:sz w:val="20"/>
              </w:rPr>
              <w:t>89.61</w:t>
            </w:r>
            <w:r>
              <w:rPr>
                <w:rFonts w:ascii="仿宋_GB2312" w:eastAsia="仿宋_GB2312" w:hAnsi="宋体" w:cs="宋体" w:hint="eastAsia"/>
                <w:kern w:val="0"/>
                <w:sz w:val="20"/>
              </w:rPr>
              <w:t>万元，其中：其中：基本支出</w:t>
            </w:r>
            <w:r>
              <w:rPr>
                <w:rFonts w:ascii="仿宋_GB2312" w:eastAsia="仿宋_GB2312" w:hAnsi="宋体" w:cs="宋体" w:hint="eastAsia"/>
                <w:kern w:val="0"/>
                <w:sz w:val="20"/>
              </w:rPr>
              <w:t>77.76</w:t>
            </w:r>
            <w:r>
              <w:rPr>
                <w:rFonts w:ascii="仿宋_GB2312" w:eastAsia="仿宋_GB2312" w:hAnsi="宋体" w:cs="宋体" w:hint="eastAsia"/>
                <w:kern w:val="0"/>
                <w:sz w:val="20"/>
              </w:rPr>
              <w:t>万元，占</w:t>
            </w:r>
            <w:r>
              <w:rPr>
                <w:rFonts w:ascii="仿宋_GB2312" w:eastAsia="仿宋_GB2312" w:hAnsi="宋体" w:cs="宋体" w:hint="eastAsia"/>
                <w:kern w:val="0"/>
                <w:sz w:val="20"/>
              </w:rPr>
              <w:t>86.78</w:t>
            </w:r>
            <w:r>
              <w:rPr>
                <w:rFonts w:ascii="仿宋_GB2312" w:eastAsia="仿宋_GB2312" w:hAnsi="宋体" w:cs="宋体" w:hint="eastAsia"/>
                <w:kern w:val="0"/>
                <w:sz w:val="20"/>
              </w:rPr>
              <w:t>%</w:t>
            </w:r>
            <w:r>
              <w:rPr>
                <w:rFonts w:ascii="仿宋_GB2312" w:eastAsia="仿宋_GB2312" w:hAnsi="宋体" w:cs="宋体" w:hint="eastAsia"/>
                <w:kern w:val="0"/>
                <w:sz w:val="20"/>
              </w:rPr>
              <w:t>；项目支出</w:t>
            </w:r>
            <w:r>
              <w:rPr>
                <w:rFonts w:ascii="仿宋_GB2312" w:eastAsia="仿宋_GB2312" w:hAnsi="宋体" w:cs="宋体" w:hint="eastAsia"/>
                <w:kern w:val="0"/>
                <w:sz w:val="20"/>
              </w:rPr>
              <w:t>11.85</w:t>
            </w:r>
            <w:r>
              <w:rPr>
                <w:rFonts w:ascii="仿宋_GB2312" w:eastAsia="仿宋_GB2312" w:hAnsi="宋体" w:cs="宋体" w:hint="eastAsia"/>
                <w:kern w:val="0"/>
                <w:sz w:val="20"/>
              </w:rPr>
              <w:t>万元，占</w:t>
            </w:r>
            <w:r>
              <w:rPr>
                <w:rFonts w:ascii="仿宋_GB2312" w:eastAsia="仿宋_GB2312" w:hAnsi="宋体" w:cs="宋体" w:hint="eastAsia"/>
                <w:kern w:val="0"/>
                <w:sz w:val="20"/>
              </w:rPr>
              <w:t>13.22</w:t>
            </w:r>
            <w:r>
              <w:rPr>
                <w:rFonts w:ascii="仿宋_GB2312" w:eastAsia="仿宋_GB2312" w:hAnsi="宋体" w:cs="宋体" w:hint="eastAsia"/>
                <w:kern w:val="0"/>
                <w:sz w:val="20"/>
              </w:rPr>
              <w:t>8%</w:t>
            </w:r>
            <w:r>
              <w:rPr>
                <w:rFonts w:ascii="仿宋_GB2312" w:eastAsia="仿宋_GB2312" w:hAnsi="宋体" w:cs="宋体" w:hint="eastAsia"/>
                <w:kern w:val="0"/>
                <w:sz w:val="20"/>
              </w:rPr>
              <w:t>。</w:t>
            </w:r>
          </w:p>
        </w:tc>
      </w:tr>
      <w:tr w:rsidR="00DB2C85">
        <w:trPr>
          <w:trHeight w:val="87"/>
        </w:trPr>
        <w:tc>
          <w:tcPr>
            <w:tcW w:w="5469"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DB2C85" w:rsidRDefault="003D4432">
            <w:pPr>
              <w:widowControl/>
              <w:spacing w:line="240" w:lineRule="exact"/>
              <w:jc w:val="left"/>
              <w:rPr>
                <w:rFonts w:ascii="仿宋_GB2312" w:eastAsia="仿宋_GB2312" w:hAnsi="宋体" w:cs="宋体"/>
                <w:kern w:val="0"/>
                <w:sz w:val="20"/>
              </w:rPr>
            </w:pPr>
            <w:r>
              <w:rPr>
                <w:rFonts w:ascii="仿宋_GB2312" w:eastAsia="仿宋_GB2312" w:hAnsi="宋体" w:cs="宋体" w:hint="eastAsia"/>
                <w:kern w:val="0"/>
                <w:sz w:val="20"/>
              </w:rPr>
              <w:t>（三）简要概述当重点工作。</w:t>
            </w:r>
          </w:p>
        </w:tc>
        <w:tc>
          <w:tcPr>
            <w:tcW w:w="9239" w:type="dxa"/>
            <w:gridSpan w:val="13"/>
            <w:tcBorders>
              <w:top w:val="single" w:sz="4" w:space="0" w:color="auto"/>
              <w:left w:val="nil"/>
              <w:bottom w:val="single" w:sz="4" w:space="0" w:color="auto"/>
              <w:right w:val="single" w:sz="4" w:space="0" w:color="000000"/>
            </w:tcBorders>
            <w:shd w:val="clear" w:color="auto" w:fill="auto"/>
            <w:vAlign w:val="center"/>
          </w:tcPr>
          <w:p w:rsidR="00DB2C85" w:rsidRDefault="003D4432">
            <w:pPr>
              <w:widowControl/>
              <w:spacing w:line="240" w:lineRule="exact"/>
              <w:jc w:val="left"/>
              <w:rPr>
                <w:rFonts w:ascii="仿宋_GB2312" w:eastAsia="仿宋_GB2312" w:hAnsi="宋体" w:cs="宋体"/>
                <w:kern w:val="0"/>
                <w:sz w:val="20"/>
              </w:rPr>
            </w:pPr>
            <w:r>
              <w:rPr>
                <w:rFonts w:ascii="仿宋_GB2312" w:eastAsia="仿宋_GB2312" w:hAnsi="宋体" w:cs="宋体" w:hint="eastAsia"/>
                <w:kern w:val="0"/>
                <w:sz w:val="20"/>
              </w:rPr>
              <w:t>一是</w:t>
            </w:r>
            <w:r>
              <w:rPr>
                <w:rFonts w:ascii="仿宋_GB2312" w:eastAsia="仿宋_GB2312" w:hAnsi="宋体" w:cs="宋体" w:hint="eastAsia"/>
                <w:kern w:val="0"/>
                <w:sz w:val="20"/>
              </w:rPr>
              <w:t>十六届县委第四轮巡察</w:t>
            </w:r>
            <w:r>
              <w:rPr>
                <w:rFonts w:ascii="仿宋_GB2312" w:eastAsia="仿宋_GB2312" w:hAnsi="宋体" w:cs="宋体" w:hint="eastAsia"/>
                <w:kern w:val="0"/>
                <w:sz w:val="20"/>
              </w:rPr>
              <w:t>；二是</w:t>
            </w:r>
            <w:r>
              <w:rPr>
                <w:rFonts w:ascii="仿宋_GB2312" w:eastAsia="仿宋_GB2312" w:hAnsi="宋体" w:cs="宋体" w:hint="eastAsia"/>
                <w:kern w:val="0"/>
                <w:sz w:val="20"/>
              </w:rPr>
              <w:t>开展脱贫攻坚专项巡察</w:t>
            </w:r>
            <w:r>
              <w:rPr>
                <w:rFonts w:ascii="仿宋_GB2312" w:eastAsia="仿宋_GB2312" w:hAnsi="宋体" w:cs="宋体" w:hint="eastAsia"/>
                <w:kern w:val="0"/>
                <w:sz w:val="20"/>
              </w:rPr>
              <w:t>，</w:t>
            </w:r>
            <w:r>
              <w:rPr>
                <w:rFonts w:ascii="仿宋_GB2312" w:eastAsia="仿宋_GB2312" w:hAnsi="宋体" w:cs="宋体" w:hint="eastAsia"/>
                <w:kern w:val="0"/>
                <w:sz w:val="20"/>
              </w:rPr>
              <w:t>服务脱贫攻坚</w:t>
            </w:r>
            <w:r>
              <w:rPr>
                <w:rFonts w:ascii="仿宋_GB2312" w:eastAsia="仿宋_GB2312" w:hAnsi="宋体" w:cs="宋体" w:hint="eastAsia"/>
                <w:kern w:val="0"/>
                <w:sz w:val="20"/>
              </w:rPr>
              <w:t>工作大局；三是</w:t>
            </w:r>
            <w:r>
              <w:rPr>
                <w:rFonts w:ascii="仿宋_GB2312" w:eastAsia="仿宋_GB2312" w:hAnsi="宋体" w:cs="宋体" w:hint="eastAsia"/>
                <w:kern w:val="0"/>
                <w:sz w:val="20"/>
              </w:rPr>
              <w:t>狠抓整改，做足后半篇文章</w:t>
            </w:r>
            <w:r>
              <w:rPr>
                <w:rFonts w:ascii="仿宋_GB2312" w:eastAsia="仿宋_GB2312" w:hAnsi="宋体" w:cs="宋体" w:hint="eastAsia"/>
                <w:kern w:val="0"/>
                <w:sz w:val="20"/>
              </w:rPr>
              <w:t>；四是加强自身建设努力打造蓝田</w:t>
            </w:r>
            <w:r>
              <w:rPr>
                <w:rFonts w:ascii="仿宋_GB2312" w:eastAsia="仿宋_GB2312" w:hAnsi="宋体" w:cs="宋体" w:hint="eastAsia"/>
                <w:kern w:val="0"/>
                <w:sz w:val="20"/>
              </w:rPr>
              <w:t>巡察队伍建设</w:t>
            </w:r>
            <w:r>
              <w:rPr>
                <w:rFonts w:ascii="仿宋_GB2312" w:eastAsia="仿宋_GB2312" w:hAnsi="宋体" w:cs="宋体" w:hint="eastAsia"/>
                <w:kern w:val="0"/>
                <w:sz w:val="20"/>
              </w:rPr>
              <w:t>。</w:t>
            </w:r>
          </w:p>
        </w:tc>
      </w:tr>
      <w:tr w:rsidR="00DB2C85">
        <w:trPr>
          <w:trHeight w:val="124"/>
        </w:trPr>
        <w:tc>
          <w:tcPr>
            <w:tcW w:w="541" w:type="dxa"/>
            <w:tcBorders>
              <w:top w:val="nil"/>
              <w:left w:val="single" w:sz="4" w:space="0" w:color="auto"/>
              <w:bottom w:val="single" w:sz="4" w:space="0" w:color="auto"/>
              <w:right w:val="single" w:sz="4" w:space="0" w:color="auto"/>
            </w:tcBorders>
            <w:shd w:val="clear" w:color="auto" w:fill="auto"/>
            <w:vAlign w:val="center"/>
          </w:tcPr>
          <w:p w:rsidR="00DB2C85" w:rsidRDefault="003D4432">
            <w:pPr>
              <w:widowControl/>
              <w:spacing w:line="240" w:lineRule="exact"/>
              <w:jc w:val="center"/>
              <w:rPr>
                <w:rFonts w:ascii="楷体_GB2312" w:eastAsia="楷体_GB2312" w:hAnsi="宋体" w:cs="宋体"/>
                <w:b/>
                <w:bCs/>
                <w:kern w:val="0"/>
                <w:sz w:val="20"/>
              </w:rPr>
            </w:pPr>
            <w:r>
              <w:rPr>
                <w:rFonts w:ascii="楷体_GB2312" w:eastAsia="楷体_GB2312" w:hAnsi="宋体" w:cs="宋体" w:hint="eastAsia"/>
                <w:b/>
                <w:bCs/>
                <w:kern w:val="0"/>
                <w:sz w:val="20"/>
              </w:rPr>
              <w:t>一级</w:t>
            </w:r>
            <w:r>
              <w:rPr>
                <w:rFonts w:ascii="楷体_GB2312" w:eastAsia="楷体_GB2312" w:hAnsi="宋体" w:cs="宋体" w:hint="eastAsia"/>
                <w:b/>
                <w:bCs/>
                <w:kern w:val="0"/>
                <w:sz w:val="20"/>
              </w:rPr>
              <w:br/>
            </w:r>
            <w:r>
              <w:rPr>
                <w:rFonts w:ascii="楷体_GB2312" w:eastAsia="楷体_GB2312" w:hAnsi="宋体" w:cs="宋体" w:hint="eastAsia"/>
                <w:b/>
                <w:bCs/>
                <w:kern w:val="0"/>
                <w:sz w:val="20"/>
              </w:rPr>
              <w:t>指标</w:t>
            </w:r>
          </w:p>
        </w:tc>
        <w:tc>
          <w:tcPr>
            <w:tcW w:w="633" w:type="dxa"/>
            <w:tcBorders>
              <w:top w:val="nil"/>
              <w:left w:val="nil"/>
              <w:bottom w:val="single" w:sz="4" w:space="0" w:color="auto"/>
              <w:right w:val="single" w:sz="4" w:space="0" w:color="auto"/>
            </w:tcBorders>
            <w:shd w:val="clear" w:color="auto" w:fill="auto"/>
            <w:vAlign w:val="center"/>
          </w:tcPr>
          <w:p w:rsidR="00DB2C85" w:rsidRDefault="003D4432">
            <w:pPr>
              <w:widowControl/>
              <w:spacing w:line="240" w:lineRule="exact"/>
              <w:jc w:val="center"/>
              <w:rPr>
                <w:rFonts w:ascii="楷体_GB2312" w:eastAsia="楷体_GB2312" w:hAnsi="宋体" w:cs="宋体"/>
                <w:b/>
                <w:bCs/>
                <w:kern w:val="0"/>
                <w:sz w:val="20"/>
              </w:rPr>
            </w:pPr>
            <w:r>
              <w:rPr>
                <w:rFonts w:ascii="楷体_GB2312" w:eastAsia="楷体_GB2312" w:hAnsi="宋体" w:cs="宋体" w:hint="eastAsia"/>
                <w:b/>
                <w:bCs/>
                <w:kern w:val="0"/>
                <w:sz w:val="20"/>
              </w:rPr>
              <w:t>二级</w:t>
            </w:r>
            <w:r>
              <w:rPr>
                <w:rFonts w:ascii="楷体_GB2312" w:eastAsia="楷体_GB2312" w:hAnsi="宋体" w:cs="宋体" w:hint="eastAsia"/>
                <w:b/>
                <w:bCs/>
                <w:kern w:val="0"/>
                <w:sz w:val="20"/>
              </w:rPr>
              <w:br/>
            </w:r>
            <w:r>
              <w:rPr>
                <w:rFonts w:ascii="楷体_GB2312" w:eastAsia="楷体_GB2312" w:hAnsi="宋体" w:cs="宋体" w:hint="eastAsia"/>
                <w:b/>
                <w:bCs/>
                <w:kern w:val="0"/>
                <w:sz w:val="20"/>
              </w:rPr>
              <w:t>指标</w:t>
            </w:r>
          </w:p>
        </w:tc>
        <w:tc>
          <w:tcPr>
            <w:tcW w:w="684" w:type="dxa"/>
            <w:tcBorders>
              <w:top w:val="nil"/>
              <w:left w:val="nil"/>
              <w:bottom w:val="single" w:sz="4" w:space="0" w:color="auto"/>
              <w:right w:val="single" w:sz="4" w:space="0" w:color="auto"/>
            </w:tcBorders>
            <w:shd w:val="clear" w:color="auto" w:fill="auto"/>
            <w:vAlign w:val="center"/>
          </w:tcPr>
          <w:p w:rsidR="00DB2C85" w:rsidRDefault="003D4432">
            <w:pPr>
              <w:widowControl/>
              <w:spacing w:line="240" w:lineRule="exact"/>
              <w:jc w:val="center"/>
              <w:rPr>
                <w:rFonts w:ascii="楷体_GB2312" w:eastAsia="楷体_GB2312" w:hAnsi="宋体" w:cs="宋体"/>
                <w:b/>
                <w:bCs/>
                <w:kern w:val="0"/>
                <w:sz w:val="20"/>
              </w:rPr>
            </w:pPr>
            <w:r>
              <w:rPr>
                <w:rFonts w:ascii="楷体_GB2312" w:eastAsia="楷体_GB2312" w:hAnsi="宋体" w:cs="宋体" w:hint="eastAsia"/>
                <w:b/>
                <w:bCs/>
                <w:kern w:val="0"/>
                <w:sz w:val="20"/>
              </w:rPr>
              <w:t>三级指标</w:t>
            </w:r>
          </w:p>
        </w:tc>
        <w:tc>
          <w:tcPr>
            <w:tcW w:w="360" w:type="dxa"/>
            <w:tcBorders>
              <w:top w:val="nil"/>
              <w:left w:val="nil"/>
              <w:bottom w:val="single" w:sz="4" w:space="0" w:color="auto"/>
              <w:right w:val="single" w:sz="4" w:space="0" w:color="auto"/>
            </w:tcBorders>
            <w:shd w:val="clear" w:color="auto" w:fill="auto"/>
            <w:vAlign w:val="center"/>
          </w:tcPr>
          <w:p w:rsidR="00DB2C85" w:rsidRDefault="003D4432">
            <w:pPr>
              <w:widowControl/>
              <w:spacing w:line="240" w:lineRule="exact"/>
              <w:jc w:val="center"/>
              <w:rPr>
                <w:rFonts w:ascii="楷体_GB2312" w:eastAsia="楷体_GB2312" w:hAnsi="宋体" w:cs="宋体"/>
                <w:b/>
                <w:bCs/>
                <w:kern w:val="0"/>
                <w:sz w:val="20"/>
              </w:rPr>
            </w:pPr>
            <w:r>
              <w:rPr>
                <w:rFonts w:ascii="楷体_GB2312" w:eastAsia="楷体_GB2312" w:hAnsi="宋体" w:cs="宋体" w:hint="eastAsia"/>
                <w:b/>
                <w:bCs/>
                <w:kern w:val="0"/>
                <w:sz w:val="20"/>
              </w:rPr>
              <w:t>分值</w:t>
            </w:r>
          </w:p>
        </w:tc>
        <w:tc>
          <w:tcPr>
            <w:tcW w:w="3251" w:type="dxa"/>
            <w:tcBorders>
              <w:top w:val="nil"/>
              <w:left w:val="nil"/>
              <w:bottom w:val="single" w:sz="4" w:space="0" w:color="auto"/>
              <w:right w:val="single" w:sz="4" w:space="0" w:color="auto"/>
            </w:tcBorders>
            <w:shd w:val="clear" w:color="auto" w:fill="auto"/>
            <w:vAlign w:val="center"/>
          </w:tcPr>
          <w:p w:rsidR="00DB2C85" w:rsidRDefault="003D4432">
            <w:pPr>
              <w:widowControl/>
              <w:spacing w:line="240" w:lineRule="exact"/>
              <w:jc w:val="center"/>
              <w:rPr>
                <w:rFonts w:ascii="楷体_GB2312" w:eastAsia="楷体_GB2312" w:hAnsi="宋体" w:cs="宋体"/>
                <w:b/>
                <w:bCs/>
                <w:kern w:val="0"/>
                <w:sz w:val="20"/>
              </w:rPr>
            </w:pPr>
            <w:r>
              <w:rPr>
                <w:rFonts w:ascii="楷体_GB2312" w:eastAsia="楷体_GB2312" w:hAnsi="宋体" w:cs="宋体" w:hint="eastAsia"/>
                <w:b/>
                <w:bCs/>
                <w:kern w:val="0"/>
                <w:sz w:val="20"/>
              </w:rPr>
              <w:t>指标说明</w:t>
            </w:r>
          </w:p>
        </w:tc>
        <w:tc>
          <w:tcPr>
            <w:tcW w:w="3003" w:type="dxa"/>
            <w:gridSpan w:val="2"/>
            <w:tcBorders>
              <w:top w:val="nil"/>
              <w:left w:val="nil"/>
              <w:bottom w:val="single" w:sz="4" w:space="0" w:color="auto"/>
              <w:right w:val="single" w:sz="4" w:space="0" w:color="auto"/>
            </w:tcBorders>
            <w:shd w:val="clear" w:color="auto" w:fill="auto"/>
            <w:vAlign w:val="center"/>
          </w:tcPr>
          <w:p w:rsidR="00DB2C85" w:rsidRDefault="003D4432">
            <w:pPr>
              <w:widowControl/>
              <w:spacing w:line="240" w:lineRule="exact"/>
              <w:jc w:val="center"/>
              <w:rPr>
                <w:rFonts w:ascii="楷体_GB2312" w:eastAsia="楷体_GB2312" w:hAnsi="宋体" w:cs="宋体"/>
                <w:b/>
                <w:bCs/>
                <w:kern w:val="0"/>
                <w:sz w:val="20"/>
              </w:rPr>
            </w:pPr>
            <w:r>
              <w:rPr>
                <w:rFonts w:ascii="楷体_GB2312" w:eastAsia="楷体_GB2312" w:hAnsi="宋体" w:cs="宋体" w:hint="eastAsia"/>
                <w:b/>
                <w:bCs/>
                <w:kern w:val="0"/>
                <w:sz w:val="20"/>
              </w:rPr>
              <w:t>评分标准</w:t>
            </w:r>
          </w:p>
        </w:tc>
        <w:tc>
          <w:tcPr>
            <w:tcW w:w="1029" w:type="dxa"/>
            <w:gridSpan w:val="2"/>
            <w:tcBorders>
              <w:top w:val="nil"/>
              <w:left w:val="nil"/>
              <w:bottom w:val="single" w:sz="4" w:space="0" w:color="auto"/>
              <w:right w:val="single" w:sz="4" w:space="0" w:color="auto"/>
            </w:tcBorders>
            <w:shd w:val="clear" w:color="auto" w:fill="auto"/>
            <w:vAlign w:val="center"/>
          </w:tcPr>
          <w:p w:rsidR="00DB2C85" w:rsidRDefault="003D4432">
            <w:pPr>
              <w:widowControl/>
              <w:spacing w:line="240" w:lineRule="exact"/>
              <w:jc w:val="center"/>
              <w:rPr>
                <w:rFonts w:ascii="楷体_GB2312" w:eastAsia="楷体_GB2312" w:hAnsi="宋体" w:cs="宋体"/>
                <w:b/>
                <w:bCs/>
                <w:kern w:val="0"/>
                <w:sz w:val="20"/>
              </w:rPr>
            </w:pPr>
            <w:r>
              <w:rPr>
                <w:rFonts w:ascii="楷体_GB2312" w:eastAsia="楷体_GB2312" w:hAnsi="宋体" w:cs="宋体" w:hint="eastAsia"/>
                <w:b/>
                <w:bCs/>
                <w:kern w:val="0"/>
                <w:sz w:val="20"/>
              </w:rPr>
              <w:t>指标值计算公式和数据获取方式</w:t>
            </w:r>
          </w:p>
        </w:tc>
        <w:tc>
          <w:tcPr>
            <w:tcW w:w="728" w:type="dxa"/>
            <w:gridSpan w:val="2"/>
            <w:tcBorders>
              <w:top w:val="nil"/>
              <w:left w:val="nil"/>
              <w:bottom w:val="single" w:sz="4" w:space="0" w:color="auto"/>
              <w:right w:val="single" w:sz="4" w:space="0" w:color="auto"/>
            </w:tcBorders>
            <w:shd w:val="clear" w:color="auto" w:fill="auto"/>
            <w:vAlign w:val="center"/>
          </w:tcPr>
          <w:p w:rsidR="00DB2C85" w:rsidRDefault="003D4432">
            <w:pPr>
              <w:widowControl/>
              <w:spacing w:line="240" w:lineRule="exact"/>
              <w:jc w:val="center"/>
              <w:rPr>
                <w:rFonts w:ascii="楷体_GB2312" w:eastAsia="楷体_GB2312" w:hAnsi="宋体" w:cs="宋体"/>
                <w:b/>
                <w:bCs/>
                <w:kern w:val="0"/>
                <w:sz w:val="20"/>
              </w:rPr>
            </w:pPr>
            <w:r>
              <w:rPr>
                <w:rFonts w:ascii="楷体_GB2312" w:eastAsia="楷体_GB2312" w:hAnsi="宋体" w:cs="宋体" w:hint="eastAsia"/>
                <w:b/>
                <w:bCs/>
                <w:kern w:val="0"/>
                <w:sz w:val="20"/>
              </w:rPr>
              <w:t>年初目标值</w:t>
            </w:r>
          </w:p>
        </w:tc>
        <w:tc>
          <w:tcPr>
            <w:tcW w:w="936" w:type="dxa"/>
            <w:gridSpan w:val="2"/>
            <w:tcBorders>
              <w:top w:val="nil"/>
              <w:left w:val="nil"/>
              <w:bottom w:val="single" w:sz="4" w:space="0" w:color="auto"/>
              <w:right w:val="single" w:sz="4" w:space="0" w:color="auto"/>
            </w:tcBorders>
            <w:shd w:val="clear" w:color="auto" w:fill="auto"/>
            <w:vAlign w:val="center"/>
          </w:tcPr>
          <w:p w:rsidR="00DB2C85" w:rsidRDefault="003D4432">
            <w:pPr>
              <w:widowControl/>
              <w:spacing w:line="240" w:lineRule="exact"/>
              <w:jc w:val="center"/>
              <w:rPr>
                <w:rFonts w:ascii="楷体_GB2312" w:eastAsia="楷体_GB2312" w:hAnsi="宋体" w:cs="宋体"/>
                <w:b/>
                <w:bCs/>
                <w:kern w:val="0"/>
                <w:sz w:val="20"/>
              </w:rPr>
            </w:pPr>
            <w:r>
              <w:rPr>
                <w:rFonts w:ascii="楷体_GB2312" w:eastAsia="楷体_GB2312" w:hAnsi="宋体" w:cs="宋体" w:hint="eastAsia"/>
                <w:b/>
                <w:bCs/>
                <w:kern w:val="0"/>
                <w:sz w:val="20"/>
              </w:rPr>
              <w:t>实际完成值</w:t>
            </w:r>
          </w:p>
        </w:tc>
        <w:tc>
          <w:tcPr>
            <w:tcW w:w="757" w:type="dxa"/>
            <w:gridSpan w:val="2"/>
            <w:tcBorders>
              <w:top w:val="nil"/>
              <w:left w:val="nil"/>
              <w:bottom w:val="single" w:sz="4" w:space="0" w:color="auto"/>
              <w:right w:val="single" w:sz="4" w:space="0" w:color="auto"/>
            </w:tcBorders>
            <w:shd w:val="clear" w:color="auto" w:fill="auto"/>
            <w:vAlign w:val="center"/>
          </w:tcPr>
          <w:p w:rsidR="00DB2C85" w:rsidRDefault="003D4432">
            <w:pPr>
              <w:widowControl/>
              <w:spacing w:line="240" w:lineRule="exact"/>
              <w:jc w:val="center"/>
              <w:rPr>
                <w:rFonts w:ascii="楷体_GB2312" w:eastAsia="楷体_GB2312" w:hAnsi="宋体" w:cs="宋体"/>
                <w:b/>
                <w:bCs/>
                <w:kern w:val="0"/>
                <w:sz w:val="20"/>
              </w:rPr>
            </w:pPr>
            <w:r>
              <w:rPr>
                <w:rFonts w:ascii="楷体_GB2312" w:eastAsia="楷体_GB2312" w:hAnsi="宋体" w:cs="宋体" w:hint="eastAsia"/>
                <w:b/>
                <w:bCs/>
                <w:kern w:val="0"/>
                <w:sz w:val="20"/>
              </w:rPr>
              <w:t>得分</w:t>
            </w:r>
          </w:p>
        </w:tc>
        <w:tc>
          <w:tcPr>
            <w:tcW w:w="1246" w:type="dxa"/>
            <w:gridSpan w:val="2"/>
            <w:tcBorders>
              <w:top w:val="nil"/>
              <w:left w:val="nil"/>
              <w:bottom w:val="single" w:sz="4" w:space="0" w:color="auto"/>
              <w:right w:val="single" w:sz="4" w:space="0" w:color="auto"/>
            </w:tcBorders>
            <w:shd w:val="clear" w:color="auto" w:fill="auto"/>
            <w:vAlign w:val="center"/>
          </w:tcPr>
          <w:p w:rsidR="00DB2C85" w:rsidRDefault="003D4432">
            <w:pPr>
              <w:widowControl/>
              <w:spacing w:line="240" w:lineRule="exact"/>
              <w:jc w:val="center"/>
              <w:rPr>
                <w:rFonts w:ascii="仿宋_GB2312" w:eastAsia="仿宋_GB2312" w:hAnsi="宋体" w:cs="宋体"/>
                <w:b/>
                <w:bCs/>
                <w:kern w:val="0"/>
                <w:sz w:val="20"/>
              </w:rPr>
            </w:pPr>
            <w:r>
              <w:rPr>
                <w:rFonts w:ascii="仿宋_GB2312" w:eastAsia="仿宋_GB2312" w:hAnsi="宋体" w:cs="宋体" w:hint="eastAsia"/>
                <w:b/>
                <w:bCs/>
                <w:kern w:val="0"/>
                <w:sz w:val="20"/>
              </w:rPr>
              <w:t>未完成原因分析与改进措施</w:t>
            </w:r>
          </w:p>
        </w:tc>
        <w:tc>
          <w:tcPr>
            <w:tcW w:w="1540" w:type="dxa"/>
            <w:tcBorders>
              <w:top w:val="nil"/>
              <w:left w:val="nil"/>
              <w:bottom w:val="single" w:sz="4" w:space="0" w:color="auto"/>
              <w:right w:val="single" w:sz="4" w:space="0" w:color="auto"/>
            </w:tcBorders>
            <w:shd w:val="clear" w:color="auto" w:fill="auto"/>
            <w:vAlign w:val="center"/>
          </w:tcPr>
          <w:p w:rsidR="00DB2C85" w:rsidRDefault="003D4432">
            <w:pPr>
              <w:widowControl/>
              <w:spacing w:line="240" w:lineRule="exact"/>
              <w:jc w:val="center"/>
              <w:rPr>
                <w:rFonts w:ascii="仿宋_GB2312" w:eastAsia="仿宋_GB2312" w:hAnsi="宋体" w:cs="宋体"/>
                <w:b/>
                <w:bCs/>
                <w:kern w:val="0"/>
                <w:sz w:val="20"/>
              </w:rPr>
            </w:pPr>
            <w:r>
              <w:rPr>
                <w:rFonts w:ascii="仿宋_GB2312" w:eastAsia="仿宋_GB2312" w:hAnsi="宋体" w:cs="宋体" w:hint="eastAsia"/>
                <w:b/>
                <w:bCs/>
                <w:kern w:val="0"/>
                <w:sz w:val="20"/>
              </w:rPr>
              <w:t>绩效指标分析与建议</w:t>
            </w:r>
          </w:p>
        </w:tc>
      </w:tr>
      <w:tr w:rsidR="00DB2C85">
        <w:trPr>
          <w:trHeight w:val="335"/>
        </w:trPr>
        <w:tc>
          <w:tcPr>
            <w:tcW w:w="541" w:type="dxa"/>
            <w:vMerge w:val="restart"/>
            <w:tcBorders>
              <w:top w:val="nil"/>
              <w:left w:val="single" w:sz="4" w:space="0" w:color="auto"/>
              <w:bottom w:val="single" w:sz="4" w:space="0" w:color="auto"/>
              <w:right w:val="single" w:sz="4" w:space="0" w:color="auto"/>
            </w:tcBorders>
            <w:shd w:val="clear" w:color="auto" w:fill="auto"/>
            <w:noWrap/>
            <w:textDirection w:val="tbRlV"/>
            <w:vAlign w:val="center"/>
          </w:tcPr>
          <w:p w:rsidR="00DB2C85" w:rsidRDefault="003D4432">
            <w:pPr>
              <w:widowControl/>
              <w:spacing w:line="240" w:lineRule="exact"/>
              <w:jc w:val="center"/>
              <w:rPr>
                <w:rFonts w:ascii="楷体_GB2312" w:eastAsia="楷体_GB2312" w:hAnsi="宋体" w:cs="宋体"/>
                <w:kern w:val="0"/>
                <w:sz w:val="20"/>
              </w:rPr>
            </w:pPr>
            <w:r>
              <w:rPr>
                <w:rFonts w:ascii="楷体_GB2312" w:eastAsia="楷体_GB2312" w:hAnsi="宋体" w:cs="宋体" w:hint="eastAsia"/>
                <w:kern w:val="0"/>
                <w:sz w:val="20"/>
              </w:rPr>
              <w:t>投入</w:t>
            </w:r>
          </w:p>
        </w:tc>
        <w:tc>
          <w:tcPr>
            <w:tcW w:w="633" w:type="dxa"/>
            <w:vMerge w:val="restart"/>
            <w:tcBorders>
              <w:top w:val="nil"/>
              <w:left w:val="single" w:sz="4" w:space="0" w:color="auto"/>
              <w:bottom w:val="single" w:sz="4" w:space="0" w:color="auto"/>
              <w:right w:val="single" w:sz="4" w:space="0" w:color="auto"/>
            </w:tcBorders>
            <w:shd w:val="clear" w:color="auto" w:fill="auto"/>
            <w:vAlign w:val="center"/>
          </w:tcPr>
          <w:p w:rsidR="00DB2C85" w:rsidRDefault="003D4432">
            <w:pPr>
              <w:widowControl/>
              <w:spacing w:line="240" w:lineRule="exact"/>
              <w:jc w:val="center"/>
              <w:rPr>
                <w:rFonts w:ascii="楷体_GB2312" w:eastAsia="楷体_GB2312" w:hAnsi="宋体" w:cs="宋体"/>
                <w:kern w:val="0"/>
                <w:sz w:val="20"/>
              </w:rPr>
            </w:pPr>
            <w:r>
              <w:rPr>
                <w:rFonts w:ascii="楷体_GB2312" w:eastAsia="楷体_GB2312" w:hAnsi="宋体" w:cs="宋体" w:hint="eastAsia"/>
                <w:kern w:val="0"/>
                <w:sz w:val="20"/>
              </w:rPr>
              <w:t>预算执行（</w:t>
            </w:r>
            <w:r>
              <w:rPr>
                <w:rFonts w:ascii="楷体_GB2312" w:eastAsia="楷体_GB2312" w:hAnsi="宋体" w:cs="宋体" w:hint="eastAsia"/>
                <w:kern w:val="0"/>
                <w:sz w:val="20"/>
              </w:rPr>
              <w:t>25</w:t>
            </w:r>
            <w:r>
              <w:rPr>
                <w:rFonts w:ascii="楷体_GB2312" w:eastAsia="楷体_GB2312" w:hAnsi="宋体" w:cs="宋体" w:hint="eastAsia"/>
                <w:kern w:val="0"/>
                <w:sz w:val="20"/>
              </w:rPr>
              <w:t>分）</w:t>
            </w:r>
          </w:p>
        </w:tc>
        <w:tc>
          <w:tcPr>
            <w:tcW w:w="684" w:type="dxa"/>
            <w:tcBorders>
              <w:top w:val="nil"/>
              <w:left w:val="nil"/>
              <w:bottom w:val="single" w:sz="4" w:space="0" w:color="auto"/>
              <w:right w:val="single" w:sz="4" w:space="0" w:color="auto"/>
            </w:tcBorders>
            <w:shd w:val="clear" w:color="auto" w:fill="auto"/>
            <w:vAlign w:val="center"/>
          </w:tcPr>
          <w:p w:rsidR="00DB2C85" w:rsidRDefault="003D4432">
            <w:pPr>
              <w:widowControl/>
              <w:spacing w:line="240" w:lineRule="exact"/>
              <w:jc w:val="left"/>
              <w:rPr>
                <w:rFonts w:ascii="楷体_GB2312" w:eastAsia="楷体_GB2312" w:hAnsi="宋体" w:cs="宋体"/>
                <w:kern w:val="0"/>
                <w:sz w:val="20"/>
              </w:rPr>
            </w:pPr>
            <w:r>
              <w:rPr>
                <w:rFonts w:ascii="楷体_GB2312" w:eastAsia="楷体_GB2312" w:hAnsi="宋体" w:cs="宋体" w:hint="eastAsia"/>
                <w:kern w:val="0"/>
                <w:sz w:val="20"/>
              </w:rPr>
              <w:t>预算</w:t>
            </w:r>
            <w:r>
              <w:rPr>
                <w:rFonts w:ascii="楷体_GB2312" w:eastAsia="楷体_GB2312" w:hAnsi="宋体" w:cs="宋体" w:hint="eastAsia"/>
                <w:kern w:val="0"/>
                <w:sz w:val="20"/>
              </w:rPr>
              <w:br/>
            </w:r>
            <w:r>
              <w:rPr>
                <w:rFonts w:ascii="楷体_GB2312" w:eastAsia="楷体_GB2312" w:hAnsi="宋体" w:cs="宋体" w:hint="eastAsia"/>
                <w:kern w:val="0"/>
                <w:sz w:val="20"/>
              </w:rPr>
              <w:t>完成率</w:t>
            </w:r>
            <w:r>
              <w:rPr>
                <w:rFonts w:ascii="楷体_GB2312" w:eastAsia="楷体_GB2312" w:hAnsi="宋体" w:cs="宋体" w:hint="eastAsia"/>
                <w:kern w:val="0"/>
                <w:sz w:val="20"/>
              </w:rPr>
              <w:br/>
            </w:r>
            <w:r>
              <w:rPr>
                <w:rFonts w:ascii="楷体_GB2312" w:eastAsia="楷体_GB2312" w:hAnsi="宋体" w:cs="宋体" w:hint="eastAsia"/>
                <w:kern w:val="0"/>
                <w:sz w:val="20"/>
              </w:rPr>
              <w:t>（</w:t>
            </w:r>
            <w:r>
              <w:rPr>
                <w:rFonts w:ascii="楷体_GB2312" w:eastAsia="楷体_GB2312" w:hAnsi="宋体" w:cs="宋体" w:hint="eastAsia"/>
                <w:kern w:val="0"/>
                <w:sz w:val="20"/>
              </w:rPr>
              <w:t>10</w:t>
            </w:r>
            <w:r>
              <w:rPr>
                <w:rFonts w:ascii="楷体_GB2312" w:eastAsia="楷体_GB2312" w:hAnsi="宋体" w:cs="宋体" w:hint="eastAsia"/>
                <w:kern w:val="0"/>
                <w:sz w:val="20"/>
              </w:rPr>
              <w:t>分）</w:t>
            </w:r>
          </w:p>
        </w:tc>
        <w:tc>
          <w:tcPr>
            <w:tcW w:w="360" w:type="dxa"/>
            <w:tcBorders>
              <w:top w:val="nil"/>
              <w:left w:val="nil"/>
              <w:bottom w:val="single" w:sz="4" w:space="0" w:color="auto"/>
              <w:right w:val="single" w:sz="4" w:space="0" w:color="auto"/>
            </w:tcBorders>
            <w:shd w:val="clear" w:color="auto" w:fill="auto"/>
            <w:vAlign w:val="center"/>
          </w:tcPr>
          <w:p w:rsidR="00DB2C85" w:rsidRDefault="003D4432">
            <w:pPr>
              <w:widowControl/>
              <w:spacing w:line="240" w:lineRule="exact"/>
              <w:jc w:val="center"/>
              <w:rPr>
                <w:rFonts w:ascii="楷体_GB2312" w:eastAsia="楷体_GB2312" w:hAnsi="宋体" w:cs="宋体"/>
                <w:kern w:val="0"/>
                <w:sz w:val="20"/>
              </w:rPr>
            </w:pPr>
            <w:r>
              <w:rPr>
                <w:rFonts w:ascii="楷体_GB2312" w:eastAsia="楷体_GB2312" w:hAnsi="宋体" w:cs="宋体" w:hint="eastAsia"/>
                <w:kern w:val="0"/>
                <w:sz w:val="20"/>
              </w:rPr>
              <w:t>10</w:t>
            </w:r>
          </w:p>
        </w:tc>
        <w:tc>
          <w:tcPr>
            <w:tcW w:w="3251" w:type="dxa"/>
            <w:tcBorders>
              <w:top w:val="nil"/>
              <w:left w:val="nil"/>
              <w:bottom w:val="single" w:sz="4" w:space="0" w:color="auto"/>
              <w:right w:val="single" w:sz="4" w:space="0" w:color="auto"/>
            </w:tcBorders>
            <w:shd w:val="clear" w:color="auto" w:fill="auto"/>
            <w:vAlign w:val="center"/>
          </w:tcPr>
          <w:p w:rsidR="00DB2C85" w:rsidRDefault="003D4432">
            <w:pPr>
              <w:widowControl/>
              <w:spacing w:line="200" w:lineRule="exact"/>
              <w:jc w:val="left"/>
              <w:rPr>
                <w:rFonts w:ascii="楷体_GB2312" w:eastAsia="楷体_GB2312" w:hAnsi="宋体" w:cs="宋体"/>
                <w:kern w:val="0"/>
                <w:sz w:val="20"/>
              </w:rPr>
            </w:pPr>
            <w:r>
              <w:rPr>
                <w:rFonts w:ascii="楷体_GB2312" w:eastAsia="楷体_GB2312" w:hAnsi="宋体" w:cs="宋体" w:hint="eastAsia"/>
                <w:kern w:val="0"/>
                <w:sz w:val="20"/>
              </w:rPr>
              <w:t>预算完成率</w:t>
            </w:r>
            <w:r>
              <w:rPr>
                <w:rFonts w:ascii="楷体_GB2312" w:eastAsia="楷体_GB2312" w:hAnsi="宋体" w:cs="宋体" w:hint="eastAsia"/>
                <w:kern w:val="0"/>
                <w:sz w:val="20"/>
              </w:rPr>
              <w:t>=</w:t>
            </w:r>
            <w:r>
              <w:rPr>
                <w:rFonts w:ascii="楷体_GB2312" w:eastAsia="楷体_GB2312" w:hAnsi="宋体" w:cs="宋体" w:hint="eastAsia"/>
                <w:kern w:val="0"/>
                <w:sz w:val="20"/>
              </w:rPr>
              <w:t>（预算完成数</w:t>
            </w:r>
            <w:r>
              <w:rPr>
                <w:rFonts w:ascii="楷体_GB2312" w:eastAsia="楷体_GB2312" w:hAnsi="宋体" w:cs="宋体" w:hint="eastAsia"/>
                <w:kern w:val="0"/>
                <w:sz w:val="20"/>
              </w:rPr>
              <w:t>/</w:t>
            </w:r>
            <w:r>
              <w:rPr>
                <w:rFonts w:ascii="楷体_GB2312" w:eastAsia="楷体_GB2312" w:hAnsi="宋体" w:cs="宋体" w:hint="eastAsia"/>
                <w:kern w:val="0"/>
                <w:sz w:val="20"/>
              </w:rPr>
              <w:t>预算数）×</w:t>
            </w:r>
            <w:r>
              <w:rPr>
                <w:rFonts w:ascii="楷体_GB2312" w:eastAsia="楷体_GB2312" w:hAnsi="宋体" w:cs="宋体" w:hint="eastAsia"/>
                <w:kern w:val="0"/>
                <w:sz w:val="20"/>
              </w:rPr>
              <w:t>100%</w:t>
            </w:r>
            <w:r>
              <w:rPr>
                <w:rFonts w:ascii="楷体_GB2312" w:eastAsia="楷体_GB2312" w:hAnsi="宋体" w:cs="宋体" w:hint="eastAsia"/>
                <w:kern w:val="0"/>
                <w:sz w:val="20"/>
              </w:rPr>
              <w:t>，用以反映和考核部门（单位）预算完成程度。</w:t>
            </w:r>
            <w:r>
              <w:rPr>
                <w:rFonts w:ascii="楷体_GB2312" w:eastAsia="楷体_GB2312" w:hAnsi="宋体" w:cs="宋体" w:hint="eastAsia"/>
                <w:kern w:val="0"/>
                <w:sz w:val="20"/>
              </w:rPr>
              <w:br/>
            </w:r>
            <w:r>
              <w:rPr>
                <w:rFonts w:ascii="楷体_GB2312" w:eastAsia="楷体_GB2312" w:hAnsi="宋体" w:cs="宋体" w:hint="eastAsia"/>
                <w:kern w:val="0"/>
                <w:sz w:val="20"/>
              </w:rPr>
              <w:t>预算完成数：部门（单位）本年度实际完成的预算数。</w:t>
            </w:r>
            <w:r>
              <w:rPr>
                <w:rFonts w:ascii="楷体_GB2312" w:eastAsia="楷体_GB2312" w:hAnsi="宋体" w:cs="宋体" w:hint="eastAsia"/>
                <w:kern w:val="0"/>
                <w:sz w:val="20"/>
              </w:rPr>
              <w:br/>
            </w:r>
            <w:r>
              <w:rPr>
                <w:rFonts w:ascii="楷体_GB2312" w:eastAsia="楷体_GB2312" w:hAnsi="宋体" w:cs="宋体" w:hint="eastAsia"/>
                <w:kern w:val="0"/>
                <w:sz w:val="20"/>
              </w:rPr>
              <w:t>预算数：财政部门批复的本年度部门（单位）预算数。</w:t>
            </w:r>
          </w:p>
        </w:tc>
        <w:tc>
          <w:tcPr>
            <w:tcW w:w="3003" w:type="dxa"/>
            <w:gridSpan w:val="2"/>
            <w:tcBorders>
              <w:top w:val="nil"/>
              <w:left w:val="nil"/>
              <w:bottom w:val="single" w:sz="4" w:space="0" w:color="auto"/>
              <w:right w:val="single" w:sz="4" w:space="0" w:color="auto"/>
            </w:tcBorders>
            <w:shd w:val="clear" w:color="auto" w:fill="auto"/>
            <w:vAlign w:val="center"/>
          </w:tcPr>
          <w:p w:rsidR="00DB2C85" w:rsidRDefault="003D4432">
            <w:pPr>
              <w:widowControl/>
              <w:spacing w:line="200" w:lineRule="exact"/>
              <w:jc w:val="left"/>
              <w:rPr>
                <w:rFonts w:ascii="楷体_GB2312" w:eastAsia="楷体_GB2312" w:hAnsi="宋体" w:cs="宋体"/>
                <w:kern w:val="0"/>
                <w:sz w:val="20"/>
              </w:rPr>
            </w:pPr>
            <w:r>
              <w:rPr>
                <w:rFonts w:ascii="楷体_GB2312" w:eastAsia="楷体_GB2312" w:hAnsi="宋体" w:cs="宋体" w:hint="eastAsia"/>
                <w:kern w:val="0"/>
                <w:sz w:val="20"/>
              </w:rPr>
              <w:t>预算完成率＝</w:t>
            </w:r>
            <w:r>
              <w:rPr>
                <w:rFonts w:ascii="楷体_GB2312" w:eastAsia="楷体_GB2312" w:hAnsi="宋体" w:cs="宋体" w:hint="eastAsia"/>
                <w:kern w:val="0"/>
                <w:sz w:val="20"/>
              </w:rPr>
              <w:t>100%</w:t>
            </w:r>
            <w:r>
              <w:rPr>
                <w:rFonts w:ascii="楷体_GB2312" w:eastAsia="楷体_GB2312" w:hAnsi="宋体" w:cs="宋体" w:hint="eastAsia"/>
                <w:kern w:val="0"/>
                <w:sz w:val="20"/>
              </w:rPr>
              <w:t>的，得</w:t>
            </w:r>
            <w:r>
              <w:rPr>
                <w:rFonts w:ascii="楷体_GB2312" w:eastAsia="楷体_GB2312" w:hAnsi="宋体" w:cs="宋体" w:hint="eastAsia"/>
                <w:kern w:val="0"/>
                <w:sz w:val="20"/>
              </w:rPr>
              <w:t>10</w:t>
            </w:r>
            <w:r>
              <w:rPr>
                <w:rFonts w:ascii="楷体_GB2312" w:eastAsia="楷体_GB2312" w:hAnsi="宋体" w:cs="宋体" w:hint="eastAsia"/>
                <w:kern w:val="0"/>
                <w:sz w:val="20"/>
              </w:rPr>
              <w:t>分。</w:t>
            </w:r>
            <w:r>
              <w:rPr>
                <w:rFonts w:ascii="楷体_GB2312" w:eastAsia="楷体_GB2312" w:hAnsi="宋体" w:cs="宋体" w:hint="eastAsia"/>
                <w:kern w:val="0"/>
                <w:sz w:val="20"/>
              </w:rPr>
              <w:br/>
            </w:r>
            <w:r>
              <w:rPr>
                <w:rFonts w:ascii="楷体_GB2312" w:eastAsia="楷体_GB2312" w:hAnsi="宋体" w:cs="宋体" w:hint="eastAsia"/>
                <w:kern w:val="0"/>
                <w:sz w:val="20"/>
              </w:rPr>
              <w:t>预算完成率≥</w:t>
            </w:r>
            <w:r>
              <w:rPr>
                <w:rFonts w:ascii="楷体_GB2312" w:eastAsia="楷体_GB2312" w:hAnsi="宋体" w:cs="宋体" w:hint="eastAsia"/>
                <w:kern w:val="0"/>
                <w:sz w:val="20"/>
              </w:rPr>
              <w:t>95%</w:t>
            </w:r>
            <w:r>
              <w:rPr>
                <w:rFonts w:ascii="楷体_GB2312" w:eastAsia="楷体_GB2312" w:hAnsi="宋体" w:cs="宋体" w:hint="eastAsia"/>
                <w:kern w:val="0"/>
                <w:sz w:val="20"/>
              </w:rPr>
              <w:t>的，得</w:t>
            </w:r>
            <w:r>
              <w:rPr>
                <w:rFonts w:ascii="楷体_GB2312" w:eastAsia="楷体_GB2312" w:hAnsi="宋体" w:cs="宋体" w:hint="eastAsia"/>
                <w:kern w:val="0"/>
                <w:sz w:val="20"/>
              </w:rPr>
              <w:t>9</w:t>
            </w:r>
            <w:r>
              <w:rPr>
                <w:rFonts w:ascii="楷体_GB2312" w:eastAsia="楷体_GB2312" w:hAnsi="宋体" w:cs="宋体" w:hint="eastAsia"/>
                <w:kern w:val="0"/>
                <w:sz w:val="20"/>
              </w:rPr>
              <w:t>分。</w:t>
            </w:r>
            <w:r>
              <w:rPr>
                <w:rFonts w:ascii="楷体_GB2312" w:eastAsia="楷体_GB2312" w:hAnsi="宋体" w:cs="宋体" w:hint="eastAsia"/>
                <w:kern w:val="0"/>
                <w:sz w:val="20"/>
              </w:rPr>
              <w:br/>
            </w:r>
            <w:r>
              <w:rPr>
                <w:rFonts w:ascii="楷体_GB2312" w:eastAsia="楷体_GB2312" w:hAnsi="宋体" w:cs="宋体" w:hint="eastAsia"/>
                <w:kern w:val="0"/>
                <w:sz w:val="20"/>
              </w:rPr>
              <w:t>预算完成率在</w:t>
            </w:r>
            <w:r>
              <w:rPr>
                <w:rFonts w:ascii="楷体_GB2312" w:eastAsia="楷体_GB2312" w:hAnsi="宋体" w:cs="宋体" w:hint="eastAsia"/>
                <w:kern w:val="0"/>
                <w:sz w:val="20"/>
              </w:rPr>
              <w:t>90%</w:t>
            </w:r>
            <w:r>
              <w:rPr>
                <w:rFonts w:ascii="楷体_GB2312" w:eastAsia="楷体_GB2312" w:hAnsi="宋体" w:cs="宋体" w:hint="eastAsia"/>
                <w:kern w:val="0"/>
                <w:sz w:val="20"/>
              </w:rPr>
              <w:t>（含）和</w:t>
            </w:r>
            <w:r>
              <w:rPr>
                <w:rFonts w:ascii="楷体_GB2312" w:eastAsia="楷体_GB2312" w:hAnsi="宋体" w:cs="宋体" w:hint="eastAsia"/>
                <w:kern w:val="0"/>
                <w:sz w:val="20"/>
              </w:rPr>
              <w:t>95%</w:t>
            </w:r>
            <w:r>
              <w:rPr>
                <w:rFonts w:ascii="楷体_GB2312" w:eastAsia="楷体_GB2312" w:hAnsi="宋体" w:cs="宋体" w:hint="eastAsia"/>
                <w:kern w:val="0"/>
                <w:sz w:val="20"/>
              </w:rPr>
              <w:t>之间，得</w:t>
            </w:r>
            <w:r>
              <w:rPr>
                <w:rFonts w:ascii="楷体_GB2312" w:eastAsia="楷体_GB2312" w:hAnsi="宋体" w:cs="宋体" w:hint="eastAsia"/>
                <w:kern w:val="0"/>
                <w:sz w:val="20"/>
              </w:rPr>
              <w:t>8</w:t>
            </w:r>
            <w:r>
              <w:rPr>
                <w:rFonts w:ascii="楷体_GB2312" w:eastAsia="楷体_GB2312" w:hAnsi="宋体" w:cs="宋体" w:hint="eastAsia"/>
                <w:kern w:val="0"/>
                <w:sz w:val="20"/>
              </w:rPr>
              <w:t>分。</w:t>
            </w:r>
            <w:r>
              <w:rPr>
                <w:rFonts w:ascii="楷体_GB2312" w:eastAsia="楷体_GB2312" w:hAnsi="宋体" w:cs="宋体" w:hint="eastAsia"/>
                <w:kern w:val="0"/>
                <w:sz w:val="20"/>
              </w:rPr>
              <w:br/>
            </w:r>
            <w:r>
              <w:rPr>
                <w:rFonts w:ascii="楷体_GB2312" w:eastAsia="楷体_GB2312" w:hAnsi="宋体" w:cs="宋体" w:hint="eastAsia"/>
                <w:kern w:val="0"/>
                <w:sz w:val="20"/>
              </w:rPr>
              <w:t>预算完成率在</w:t>
            </w:r>
            <w:r>
              <w:rPr>
                <w:rFonts w:ascii="楷体_GB2312" w:eastAsia="楷体_GB2312" w:hAnsi="宋体" w:cs="宋体" w:hint="eastAsia"/>
                <w:kern w:val="0"/>
                <w:sz w:val="20"/>
              </w:rPr>
              <w:t>85%</w:t>
            </w:r>
            <w:r>
              <w:rPr>
                <w:rFonts w:ascii="楷体_GB2312" w:eastAsia="楷体_GB2312" w:hAnsi="宋体" w:cs="宋体" w:hint="eastAsia"/>
                <w:kern w:val="0"/>
                <w:sz w:val="20"/>
              </w:rPr>
              <w:t>（含）和</w:t>
            </w:r>
            <w:r>
              <w:rPr>
                <w:rFonts w:ascii="楷体_GB2312" w:eastAsia="楷体_GB2312" w:hAnsi="宋体" w:cs="宋体" w:hint="eastAsia"/>
                <w:kern w:val="0"/>
                <w:sz w:val="20"/>
              </w:rPr>
              <w:t>90%</w:t>
            </w:r>
            <w:r>
              <w:rPr>
                <w:rFonts w:ascii="楷体_GB2312" w:eastAsia="楷体_GB2312" w:hAnsi="宋体" w:cs="宋体" w:hint="eastAsia"/>
                <w:kern w:val="0"/>
                <w:sz w:val="20"/>
              </w:rPr>
              <w:t>之间，得</w:t>
            </w:r>
            <w:r>
              <w:rPr>
                <w:rFonts w:ascii="楷体_GB2312" w:eastAsia="楷体_GB2312" w:hAnsi="宋体" w:cs="宋体" w:hint="eastAsia"/>
                <w:kern w:val="0"/>
                <w:sz w:val="20"/>
              </w:rPr>
              <w:t>7</w:t>
            </w:r>
            <w:r>
              <w:rPr>
                <w:rFonts w:ascii="楷体_GB2312" w:eastAsia="楷体_GB2312" w:hAnsi="宋体" w:cs="宋体" w:hint="eastAsia"/>
                <w:kern w:val="0"/>
                <w:sz w:val="20"/>
              </w:rPr>
              <w:t>分。</w:t>
            </w:r>
            <w:r>
              <w:rPr>
                <w:rFonts w:ascii="楷体_GB2312" w:eastAsia="楷体_GB2312" w:hAnsi="宋体" w:cs="宋体" w:hint="eastAsia"/>
                <w:kern w:val="0"/>
                <w:sz w:val="20"/>
              </w:rPr>
              <w:br/>
            </w:r>
            <w:r>
              <w:rPr>
                <w:rFonts w:ascii="楷体_GB2312" w:eastAsia="楷体_GB2312" w:hAnsi="宋体" w:cs="宋体" w:hint="eastAsia"/>
                <w:kern w:val="0"/>
                <w:sz w:val="20"/>
              </w:rPr>
              <w:t>预算完成率在</w:t>
            </w:r>
            <w:r>
              <w:rPr>
                <w:rFonts w:ascii="楷体_GB2312" w:eastAsia="楷体_GB2312" w:hAnsi="宋体" w:cs="宋体" w:hint="eastAsia"/>
                <w:kern w:val="0"/>
                <w:sz w:val="20"/>
              </w:rPr>
              <w:t>80%</w:t>
            </w:r>
            <w:r>
              <w:rPr>
                <w:rFonts w:ascii="楷体_GB2312" w:eastAsia="楷体_GB2312" w:hAnsi="宋体" w:cs="宋体" w:hint="eastAsia"/>
                <w:kern w:val="0"/>
                <w:sz w:val="20"/>
              </w:rPr>
              <w:t>（含）和</w:t>
            </w:r>
            <w:r>
              <w:rPr>
                <w:rFonts w:ascii="楷体_GB2312" w:eastAsia="楷体_GB2312" w:hAnsi="宋体" w:cs="宋体" w:hint="eastAsia"/>
                <w:kern w:val="0"/>
                <w:sz w:val="20"/>
              </w:rPr>
              <w:t>85%</w:t>
            </w:r>
            <w:r>
              <w:rPr>
                <w:rFonts w:ascii="楷体_GB2312" w:eastAsia="楷体_GB2312" w:hAnsi="宋体" w:cs="宋体" w:hint="eastAsia"/>
                <w:kern w:val="0"/>
                <w:sz w:val="20"/>
              </w:rPr>
              <w:t>之间，得</w:t>
            </w:r>
            <w:r>
              <w:rPr>
                <w:rFonts w:ascii="楷体_GB2312" w:eastAsia="楷体_GB2312" w:hAnsi="宋体" w:cs="宋体" w:hint="eastAsia"/>
                <w:kern w:val="0"/>
                <w:sz w:val="20"/>
              </w:rPr>
              <w:t>6</w:t>
            </w:r>
            <w:r>
              <w:rPr>
                <w:rFonts w:ascii="楷体_GB2312" w:eastAsia="楷体_GB2312" w:hAnsi="宋体" w:cs="宋体" w:hint="eastAsia"/>
                <w:kern w:val="0"/>
                <w:sz w:val="20"/>
              </w:rPr>
              <w:t>分。</w:t>
            </w:r>
            <w:r>
              <w:rPr>
                <w:rFonts w:ascii="楷体_GB2312" w:eastAsia="楷体_GB2312" w:hAnsi="宋体" w:cs="宋体" w:hint="eastAsia"/>
                <w:kern w:val="0"/>
                <w:sz w:val="20"/>
              </w:rPr>
              <w:br/>
            </w:r>
            <w:r>
              <w:rPr>
                <w:rFonts w:ascii="楷体_GB2312" w:eastAsia="楷体_GB2312" w:hAnsi="宋体" w:cs="宋体" w:hint="eastAsia"/>
                <w:kern w:val="0"/>
                <w:sz w:val="20"/>
              </w:rPr>
              <w:t>预算完成率在</w:t>
            </w:r>
            <w:r>
              <w:rPr>
                <w:rFonts w:ascii="楷体_GB2312" w:eastAsia="楷体_GB2312" w:hAnsi="宋体" w:cs="宋体" w:hint="eastAsia"/>
                <w:kern w:val="0"/>
                <w:sz w:val="20"/>
              </w:rPr>
              <w:t>70%</w:t>
            </w:r>
            <w:r>
              <w:rPr>
                <w:rFonts w:ascii="楷体_GB2312" w:eastAsia="楷体_GB2312" w:hAnsi="宋体" w:cs="宋体" w:hint="eastAsia"/>
                <w:kern w:val="0"/>
                <w:sz w:val="20"/>
              </w:rPr>
              <w:t>（含）和</w:t>
            </w:r>
            <w:r>
              <w:rPr>
                <w:rFonts w:ascii="楷体_GB2312" w:eastAsia="楷体_GB2312" w:hAnsi="宋体" w:cs="宋体" w:hint="eastAsia"/>
                <w:kern w:val="0"/>
                <w:sz w:val="20"/>
              </w:rPr>
              <w:t>80%</w:t>
            </w:r>
            <w:r>
              <w:rPr>
                <w:rFonts w:ascii="楷体_GB2312" w:eastAsia="楷体_GB2312" w:hAnsi="宋体" w:cs="宋体" w:hint="eastAsia"/>
                <w:kern w:val="0"/>
                <w:sz w:val="20"/>
              </w:rPr>
              <w:t>之间，得</w:t>
            </w:r>
            <w:r>
              <w:rPr>
                <w:rFonts w:ascii="楷体_GB2312" w:eastAsia="楷体_GB2312" w:hAnsi="宋体" w:cs="宋体" w:hint="eastAsia"/>
                <w:kern w:val="0"/>
                <w:sz w:val="20"/>
              </w:rPr>
              <w:t>4</w:t>
            </w:r>
            <w:r>
              <w:rPr>
                <w:rFonts w:ascii="楷体_GB2312" w:eastAsia="楷体_GB2312" w:hAnsi="宋体" w:cs="宋体" w:hint="eastAsia"/>
                <w:kern w:val="0"/>
                <w:sz w:val="20"/>
              </w:rPr>
              <w:t>分。</w:t>
            </w:r>
            <w:r>
              <w:rPr>
                <w:rFonts w:ascii="楷体_GB2312" w:eastAsia="楷体_GB2312" w:hAnsi="宋体" w:cs="宋体" w:hint="eastAsia"/>
                <w:kern w:val="0"/>
                <w:sz w:val="20"/>
              </w:rPr>
              <w:br/>
            </w:r>
            <w:r>
              <w:rPr>
                <w:rFonts w:ascii="楷体_GB2312" w:eastAsia="楷体_GB2312" w:hAnsi="宋体" w:cs="宋体" w:hint="eastAsia"/>
                <w:kern w:val="0"/>
                <w:sz w:val="20"/>
              </w:rPr>
              <w:t>预算完成率＜</w:t>
            </w:r>
            <w:r>
              <w:rPr>
                <w:rFonts w:ascii="楷体_GB2312" w:eastAsia="楷体_GB2312" w:hAnsi="宋体" w:cs="宋体" w:hint="eastAsia"/>
                <w:kern w:val="0"/>
                <w:sz w:val="20"/>
              </w:rPr>
              <w:t>70%</w:t>
            </w:r>
            <w:r>
              <w:rPr>
                <w:rFonts w:ascii="楷体_GB2312" w:eastAsia="楷体_GB2312" w:hAnsi="宋体" w:cs="宋体" w:hint="eastAsia"/>
                <w:kern w:val="0"/>
                <w:sz w:val="20"/>
              </w:rPr>
              <w:t>的，得</w:t>
            </w:r>
            <w:r>
              <w:rPr>
                <w:rFonts w:ascii="楷体_GB2312" w:eastAsia="楷体_GB2312" w:hAnsi="宋体" w:cs="宋体" w:hint="eastAsia"/>
                <w:kern w:val="0"/>
                <w:sz w:val="20"/>
              </w:rPr>
              <w:t>0</w:t>
            </w:r>
            <w:r>
              <w:rPr>
                <w:rFonts w:ascii="楷体_GB2312" w:eastAsia="楷体_GB2312" w:hAnsi="宋体" w:cs="宋体" w:hint="eastAsia"/>
                <w:kern w:val="0"/>
                <w:sz w:val="20"/>
              </w:rPr>
              <w:t>分。</w:t>
            </w:r>
          </w:p>
        </w:tc>
        <w:tc>
          <w:tcPr>
            <w:tcW w:w="1029" w:type="dxa"/>
            <w:gridSpan w:val="2"/>
            <w:tcBorders>
              <w:top w:val="nil"/>
              <w:left w:val="nil"/>
              <w:bottom w:val="single" w:sz="4" w:space="0" w:color="auto"/>
              <w:right w:val="single" w:sz="4" w:space="0" w:color="auto"/>
            </w:tcBorders>
            <w:shd w:val="clear" w:color="auto" w:fill="auto"/>
            <w:vAlign w:val="center"/>
          </w:tcPr>
          <w:p w:rsidR="00DB2C85" w:rsidRDefault="003D4432">
            <w:pPr>
              <w:widowControl/>
              <w:spacing w:line="200" w:lineRule="exact"/>
              <w:jc w:val="left"/>
              <w:rPr>
                <w:rFonts w:ascii="楷体_GB2312" w:eastAsia="楷体_GB2312" w:hAnsi="宋体" w:cs="宋体"/>
                <w:kern w:val="0"/>
                <w:sz w:val="20"/>
              </w:rPr>
            </w:pPr>
            <w:r>
              <w:rPr>
                <w:rFonts w:ascii="楷体_GB2312" w:eastAsia="楷体_GB2312" w:hAnsi="宋体" w:cs="宋体" w:hint="eastAsia"/>
                <w:kern w:val="0"/>
                <w:sz w:val="20"/>
              </w:rPr>
              <w:t>2019</w:t>
            </w:r>
            <w:r>
              <w:rPr>
                <w:rFonts w:ascii="楷体_GB2312" w:eastAsia="楷体_GB2312" w:hAnsi="宋体" w:cs="宋体" w:hint="eastAsia"/>
                <w:kern w:val="0"/>
                <w:sz w:val="20"/>
              </w:rPr>
              <w:t>年决算取数。预算完成率</w:t>
            </w:r>
            <w:r>
              <w:rPr>
                <w:rFonts w:ascii="楷体_GB2312" w:eastAsia="楷体_GB2312" w:hAnsi="宋体" w:cs="宋体" w:hint="eastAsia"/>
                <w:kern w:val="0"/>
                <w:sz w:val="20"/>
              </w:rPr>
              <w:t>=</w:t>
            </w:r>
            <w:r>
              <w:rPr>
                <w:rFonts w:ascii="楷体_GB2312" w:eastAsia="楷体_GB2312" w:hAnsi="宋体" w:cs="宋体" w:hint="eastAsia"/>
                <w:kern w:val="0"/>
                <w:sz w:val="20"/>
              </w:rPr>
              <w:t>（财政拨款支出</w:t>
            </w:r>
            <w:r>
              <w:rPr>
                <w:rFonts w:ascii="楷体_GB2312" w:eastAsia="楷体_GB2312" w:hAnsi="宋体" w:cs="宋体" w:hint="eastAsia"/>
                <w:kern w:val="0"/>
                <w:sz w:val="20"/>
              </w:rPr>
              <w:t>/</w:t>
            </w:r>
            <w:r>
              <w:rPr>
                <w:rFonts w:ascii="楷体_GB2312" w:eastAsia="楷体_GB2312" w:hAnsi="宋体" w:cs="宋体" w:hint="eastAsia"/>
                <w:kern w:val="0"/>
                <w:sz w:val="20"/>
              </w:rPr>
              <w:t>财政拨款收入）</w:t>
            </w:r>
            <w:r>
              <w:rPr>
                <w:rFonts w:ascii="楷体_GB2312" w:eastAsia="楷体_GB2312" w:hAnsi="宋体" w:cs="宋体" w:hint="eastAsia"/>
                <w:kern w:val="0"/>
                <w:sz w:val="20"/>
              </w:rPr>
              <w:t>*100%</w:t>
            </w:r>
          </w:p>
        </w:tc>
        <w:tc>
          <w:tcPr>
            <w:tcW w:w="728" w:type="dxa"/>
            <w:gridSpan w:val="2"/>
            <w:tcBorders>
              <w:top w:val="nil"/>
              <w:left w:val="nil"/>
              <w:bottom w:val="single" w:sz="4" w:space="0" w:color="auto"/>
              <w:right w:val="single" w:sz="4" w:space="0" w:color="auto"/>
            </w:tcBorders>
            <w:shd w:val="clear" w:color="auto" w:fill="auto"/>
            <w:vAlign w:val="center"/>
          </w:tcPr>
          <w:p w:rsidR="00DB2C85" w:rsidRDefault="003D4432">
            <w:pPr>
              <w:widowControl/>
              <w:spacing w:line="200" w:lineRule="exact"/>
              <w:jc w:val="right"/>
              <w:rPr>
                <w:rFonts w:ascii="楷体_GB2312" w:eastAsia="楷体_GB2312" w:hAnsi="宋体" w:cs="宋体"/>
                <w:kern w:val="0"/>
                <w:sz w:val="20"/>
              </w:rPr>
            </w:pPr>
            <w:r>
              <w:rPr>
                <w:rFonts w:ascii="楷体_GB2312" w:eastAsia="楷体_GB2312" w:hAnsi="宋体" w:cs="宋体" w:hint="eastAsia"/>
                <w:kern w:val="0"/>
                <w:sz w:val="20"/>
              </w:rPr>
              <w:t>100%</w:t>
            </w:r>
          </w:p>
        </w:tc>
        <w:tc>
          <w:tcPr>
            <w:tcW w:w="936" w:type="dxa"/>
            <w:gridSpan w:val="2"/>
            <w:tcBorders>
              <w:top w:val="nil"/>
              <w:left w:val="nil"/>
              <w:bottom w:val="single" w:sz="4" w:space="0" w:color="auto"/>
              <w:right w:val="single" w:sz="4" w:space="0" w:color="auto"/>
            </w:tcBorders>
            <w:shd w:val="clear" w:color="auto" w:fill="auto"/>
            <w:vAlign w:val="center"/>
          </w:tcPr>
          <w:p w:rsidR="00DB2C85" w:rsidRDefault="003D4432">
            <w:pPr>
              <w:widowControl/>
              <w:spacing w:line="200" w:lineRule="exact"/>
              <w:jc w:val="right"/>
              <w:rPr>
                <w:rFonts w:ascii="楷体_GB2312" w:eastAsia="楷体_GB2312" w:hAnsi="宋体" w:cs="宋体"/>
                <w:kern w:val="0"/>
                <w:sz w:val="20"/>
              </w:rPr>
            </w:pPr>
            <w:r>
              <w:rPr>
                <w:rFonts w:ascii="楷体_GB2312" w:eastAsia="楷体_GB2312" w:hAnsi="宋体" w:cs="宋体" w:hint="eastAsia"/>
                <w:kern w:val="0"/>
                <w:sz w:val="20"/>
              </w:rPr>
              <w:t>100%</w:t>
            </w:r>
          </w:p>
        </w:tc>
        <w:tc>
          <w:tcPr>
            <w:tcW w:w="757" w:type="dxa"/>
            <w:gridSpan w:val="2"/>
            <w:tcBorders>
              <w:top w:val="nil"/>
              <w:left w:val="nil"/>
              <w:bottom w:val="single" w:sz="4" w:space="0" w:color="auto"/>
              <w:right w:val="single" w:sz="4" w:space="0" w:color="auto"/>
            </w:tcBorders>
            <w:shd w:val="clear" w:color="auto" w:fill="auto"/>
            <w:vAlign w:val="center"/>
          </w:tcPr>
          <w:p w:rsidR="00DB2C85" w:rsidRDefault="003D4432">
            <w:pPr>
              <w:widowControl/>
              <w:spacing w:line="200" w:lineRule="exact"/>
              <w:jc w:val="center"/>
              <w:rPr>
                <w:rFonts w:ascii="楷体_GB2312" w:eastAsia="楷体_GB2312" w:hAnsi="宋体" w:cs="宋体"/>
                <w:kern w:val="0"/>
                <w:sz w:val="20"/>
              </w:rPr>
            </w:pPr>
            <w:r>
              <w:rPr>
                <w:rFonts w:ascii="楷体_GB2312" w:eastAsia="楷体_GB2312" w:hAnsi="宋体" w:cs="宋体" w:hint="eastAsia"/>
                <w:kern w:val="0"/>
                <w:sz w:val="20"/>
              </w:rPr>
              <w:t>10</w:t>
            </w:r>
          </w:p>
        </w:tc>
        <w:tc>
          <w:tcPr>
            <w:tcW w:w="1246" w:type="dxa"/>
            <w:gridSpan w:val="2"/>
            <w:tcBorders>
              <w:top w:val="nil"/>
              <w:left w:val="nil"/>
              <w:bottom w:val="single" w:sz="4" w:space="0" w:color="auto"/>
              <w:right w:val="single" w:sz="4" w:space="0" w:color="auto"/>
            </w:tcBorders>
            <w:shd w:val="clear" w:color="auto" w:fill="auto"/>
            <w:vAlign w:val="center"/>
          </w:tcPr>
          <w:p w:rsidR="00DB2C85" w:rsidRDefault="003D4432">
            <w:pPr>
              <w:widowControl/>
              <w:spacing w:line="200" w:lineRule="exact"/>
              <w:jc w:val="center"/>
              <w:rPr>
                <w:rFonts w:ascii="仿宋_GB2312" w:eastAsia="仿宋_GB2312" w:hAnsi="宋体" w:cs="宋体"/>
                <w:kern w:val="0"/>
                <w:sz w:val="20"/>
              </w:rPr>
            </w:pPr>
            <w:r>
              <w:rPr>
                <w:rFonts w:ascii="仿宋_GB2312" w:eastAsia="仿宋_GB2312" w:hAnsi="宋体" w:cs="宋体" w:hint="eastAsia"/>
                <w:kern w:val="0"/>
                <w:sz w:val="20"/>
              </w:rPr>
              <w:t>已完成</w:t>
            </w:r>
          </w:p>
        </w:tc>
        <w:tc>
          <w:tcPr>
            <w:tcW w:w="1540" w:type="dxa"/>
            <w:tcBorders>
              <w:top w:val="nil"/>
              <w:left w:val="nil"/>
              <w:bottom w:val="single" w:sz="4" w:space="0" w:color="auto"/>
              <w:right w:val="single" w:sz="4" w:space="0" w:color="auto"/>
            </w:tcBorders>
            <w:shd w:val="clear" w:color="auto" w:fill="auto"/>
            <w:vAlign w:val="center"/>
          </w:tcPr>
          <w:p w:rsidR="00DB2C85" w:rsidRDefault="003D4432">
            <w:pPr>
              <w:widowControl/>
              <w:spacing w:line="200" w:lineRule="exact"/>
              <w:jc w:val="center"/>
              <w:rPr>
                <w:rFonts w:ascii="仿宋_GB2312" w:eastAsia="仿宋_GB2312" w:hAnsi="宋体" w:cs="宋体"/>
                <w:kern w:val="0"/>
                <w:sz w:val="20"/>
              </w:rPr>
            </w:pPr>
            <w:r>
              <w:rPr>
                <w:rFonts w:ascii="仿宋_GB2312" w:eastAsia="仿宋_GB2312" w:hAnsi="宋体" w:cs="宋体" w:hint="eastAsia"/>
                <w:kern w:val="0"/>
                <w:sz w:val="20"/>
              </w:rPr>
              <w:t xml:space="preserve">　</w:t>
            </w:r>
          </w:p>
        </w:tc>
      </w:tr>
      <w:tr w:rsidR="00DB2C85">
        <w:trPr>
          <w:trHeight w:val="2026"/>
        </w:trPr>
        <w:tc>
          <w:tcPr>
            <w:tcW w:w="541" w:type="dxa"/>
            <w:vMerge/>
            <w:tcBorders>
              <w:top w:val="nil"/>
              <w:left w:val="single" w:sz="4" w:space="0" w:color="auto"/>
              <w:bottom w:val="single" w:sz="4" w:space="0" w:color="auto"/>
              <w:right w:val="single" w:sz="4" w:space="0" w:color="auto"/>
            </w:tcBorders>
            <w:vAlign w:val="center"/>
          </w:tcPr>
          <w:p w:rsidR="00DB2C85" w:rsidRDefault="00DB2C85">
            <w:pPr>
              <w:widowControl/>
              <w:spacing w:line="240" w:lineRule="exact"/>
              <w:jc w:val="left"/>
              <w:rPr>
                <w:rFonts w:ascii="楷体_GB2312" w:eastAsia="楷体_GB2312" w:hAnsi="宋体" w:cs="宋体"/>
                <w:kern w:val="0"/>
                <w:sz w:val="20"/>
              </w:rPr>
            </w:pPr>
          </w:p>
        </w:tc>
        <w:tc>
          <w:tcPr>
            <w:tcW w:w="633" w:type="dxa"/>
            <w:vMerge/>
            <w:tcBorders>
              <w:top w:val="nil"/>
              <w:left w:val="single" w:sz="4" w:space="0" w:color="auto"/>
              <w:bottom w:val="single" w:sz="4" w:space="0" w:color="auto"/>
              <w:right w:val="single" w:sz="4" w:space="0" w:color="auto"/>
            </w:tcBorders>
            <w:vAlign w:val="center"/>
          </w:tcPr>
          <w:p w:rsidR="00DB2C85" w:rsidRDefault="00DB2C85">
            <w:pPr>
              <w:widowControl/>
              <w:spacing w:line="240" w:lineRule="exact"/>
              <w:jc w:val="left"/>
              <w:rPr>
                <w:rFonts w:ascii="楷体_GB2312" w:eastAsia="楷体_GB2312" w:hAnsi="宋体" w:cs="宋体"/>
                <w:kern w:val="0"/>
                <w:sz w:val="20"/>
              </w:rPr>
            </w:pPr>
          </w:p>
        </w:tc>
        <w:tc>
          <w:tcPr>
            <w:tcW w:w="684" w:type="dxa"/>
            <w:tcBorders>
              <w:top w:val="nil"/>
              <w:left w:val="nil"/>
              <w:bottom w:val="single" w:sz="4" w:space="0" w:color="auto"/>
              <w:right w:val="single" w:sz="4" w:space="0" w:color="auto"/>
            </w:tcBorders>
            <w:shd w:val="clear" w:color="auto" w:fill="auto"/>
            <w:vAlign w:val="center"/>
          </w:tcPr>
          <w:p w:rsidR="00DB2C85" w:rsidRDefault="003D4432">
            <w:pPr>
              <w:widowControl/>
              <w:spacing w:line="240" w:lineRule="exact"/>
              <w:jc w:val="left"/>
              <w:rPr>
                <w:rFonts w:ascii="楷体_GB2312" w:eastAsia="楷体_GB2312" w:hAnsi="宋体" w:cs="宋体"/>
                <w:kern w:val="0"/>
                <w:sz w:val="20"/>
              </w:rPr>
            </w:pPr>
            <w:r>
              <w:rPr>
                <w:rFonts w:ascii="楷体_GB2312" w:eastAsia="楷体_GB2312" w:hAnsi="宋体" w:cs="宋体" w:hint="eastAsia"/>
                <w:kern w:val="0"/>
                <w:sz w:val="20"/>
              </w:rPr>
              <w:t>预算调整率</w:t>
            </w:r>
            <w:r>
              <w:rPr>
                <w:rFonts w:ascii="楷体_GB2312" w:eastAsia="楷体_GB2312" w:hAnsi="宋体" w:cs="宋体" w:hint="eastAsia"/>
                <w:kern w:val="0"/>
                <w:sz w:val="20"/>
              </w:rPr>
              <w:br/>
            </w:r>
            <w:r>
              <w:rPr>
                <w:rFonts w:ascii="楷体_GB2312" w:eastAsia="楷体_GB2312" w:hAnsi="宋体" w:cs="宋体" w:hint="eastAsia"/>
                <w:kern w:val="0"/>
                <w:sz w:val="20"/>
              </w:rPr>
              <w:t>（</w:t>
            </w:r>
            <w:r>
              <w:rPr>
                <w:rFonts w:ascii="楷体_GB2312" w:eastAsia="楷体_GB2312" w:hAnsi="宋体" w:cs="宋体" w:hint="eastAsia"/>
                <w:kern w:val="0"/>
                <w:sz w:val="20"/>
              </w:rPr>
              <w:t>5</w:t>
            </w:r>
            <w:r>
              <w:rPr>
                <w:rFonts w:ascii="楷体_GB2312" w:eastAsia="楷体_GB2312" w:hAnsi="宋体" w:cs="宋体" w:hint="eastAsia"/>
                <w:kern w:val="0"/>
                <w:sz w:val="20"/>
              </w:rPr>
              <w:t>分）</w:t>
            </w:r>
          </w:p>
        </w:tc>
        <w:tc>
          <w:tcPr>
            <w:tcW w:w="360" w:type="dxa"/>
            <w:tcBorders>
              <w:top w:val="nil"/>
              <w:left w:val="nil"/>
              <w:bottom w:val="single" w:sz="4" w:space="0" w:color="auto"/>
              <w:right w:val="single" w:sz="4" w:space="0" w:color="auto"/>
            </w:tcBorders>
            <w:shd w:val="clear" w:color="auto" w:fill="auto"/>
            <w:vAlign w:val="center"/>
          </w:tcPr>
          <w:p w:rsidR="00DB2C85" w:rsidRDefault="003D4432">
            <w:pPr>
              <w:widowControl/>
              <w:spacing w:line="240" w:lineRule="exact"/>
              <w:jc w:val="center"/>
              <w:rPr>
                <w:rFonts w:ascii="楷体_GB2312" w:eastAsia="楷体_GB2312" w:hAnsi="宋体" w:cs="宋体"/>
                <w:kern w:val="0"/>
                <w:sz w:val="20"/>
              </w:rPr>
            </w:pPr>
            <w:r>
              <w:rPr>
                <w:rFonts w:ascii="楷体_GB2312" w:eastAsia="楷体_GB2312" w:hAnsi="宋体" w:cs="宋体" w:hint="eastAsia"/>
                <w:kern w:val="0"/>
                <w:sz w:val="20"/>
              </w:rPr>
              <w:t>5</w:t>
            </w:r>
          </w:p>
        </w:tc>
        <w:tc>
          <w:tcPr>
            <w:tcW w:w="3251" w:type="dxa"/>
            <w:tcBorders>
              <w:top w:val="nil"/>
              <w:left w:val="nil"/>
              <w:bottom w:val="single" w:sz="4" w:space="0" w:color="auto"/>
              <w:right w:val="single" w:sz="4" w:space="0" w:color="auto"/>
            </w:tcBorders>
            <w:shd w:val="clear" w:color="auto" w:fill="auto"/>
            <w:vAlign w:val="center"/>
          </w:tcPr>
          <w:p w:rsidR="00DB2C85" w:rsidRDefault="003D4432">
            <w:pPr>
              <w:widowControl/>
              <w:spacing w:line="200" w:lineRule="exact"/>
              <w:jc w:val="left"/>
              <w:rPr>
                <w:rFonts w:ascii="楷体_GB2312" w:eastAsia="楷体_GB2312" w:hAnsi="宋体" w:cs="宋体"/>
                <w:kern w:val="0"/>
                <w:sz w:val="20"/>
              </w:rPr>
            </w:pPr>
            <w:r>
              <w:rPr>
                <w:rFonts w:ascii="楷体_GB2312" w:eastAsia="楷体_GB2312" w:hAnsi="宋体" w:cs="宋体" w:hint="eastAsia"/>
                <w:kern w:val="0"/>
                <w:sz w:val="20"/>
              </w:rPr>
              <w:t>预算调整率</w:t>
            </w:r>
            <w:r>
              <w:rPr>
                <w:rFonts w:ascii="楷体_GB2312" w:eastAsia="楷体_GB2312" w:hAnsi="宋体" w:cs="宋体" w:hint="eastAsia"/>
                <w:kern w:val="0"/>
                <w:sz w:val="20"/>
              </w:rPr>
              <w:t>=</w:t>
            </w:r>
            <w:r>
              <w:rPr>
                <w:rFonts w:ascii="楷体_GB2312" w:eastAsia="楷体_GB2312" w:hAnsi="宋体" w:cs="宋体" w:hint="eastAsia"/>
                <w:kern w:val="0"/>
                <w:sz w:val="20"/>
              </w:rPr>
              <w:t>（预算调整数</w:t>
            </w:r>
            <w:r>
              <w:rPr>
                <w:rFonts w:ascii="楷体_GB2312" w:eastAsia="楷体_GB2312" w:hAnsi="宋体" w:cs="宋体" w:hint="eastAsia"/>
                <w:kern w:val="0"/>
                <w:sz w:val="20"/>
              </w:rPr>
              <w:t>/</w:t>
            </w:r>
            <w:r>
              <w:rPr>
                <w:rFonts w:ascii="楷体_GB2312" w:eastAsia="楷体_GB2312" w:hAnsi="宋体" w:cs="宋体" w:hint="eastAsia"/>
                <w:kern w:val="0"/>
                <w:sz w:val="20"/>
              </w:rPr>
              <w:t>预算数）×</w:t>
            </w:r>
            <w:r>
              <w:rPr>
                <w:rFonts w:ascii="楷体_GB2312" w:eastAsia="楷体_GB2312" w:hAnsi="宋体" w:cs="宋体" w:hint="eastAsia"/>
                <w:kern w:val="0"/>
                <w:sz w:val="20"/>
              </w:rPr>
              <w:t>100%</w:t>
            </w:r>
            <w:r>
              <w:rPr>
                <w:rFonts w:ascii="楷体_GB2312" w:eastAsia="楷体_GB2312" w:hAnsi="宋体" w:cs="宋体" w:hint="eastAsia"/>
                <w:kern w:val="0"/>
                <w:sz w:val="20"/>
              </w:rPr>
              <w:t>，用以反映和考核部门（单位）预算的调整程度。</w:t>
            </w:r>
            <w:r>
              <w:rPr>
                <w:rFonts w:ascii="楷体_GB2312" w:eastAsia="楷体_GB2312" w:hAnsi="宋体" w:cs="宋体" w:hint="eastAsia"/>
                <w:kern w:val="0"/>
                <w:sz w:val="20"/>
              </w:rPr>
              <w:br/>
            </w:r>
            <w:r>
              <w:rPr>
                <w:rFonts w:ascii="楷体_GB2312" w:eastAsia="楷体_GB2312" w:hAnsi="宋体" w:cs="宋体" w:hint="eastAsia"/>
                <w:kern w:val="0"/>
                <w:sz w:val="20"/>
              </w:rPr>
              <w:t>预算调整数：部门（单位）在本年度内涉及预算的追加、追减或结构调整的资金总和（因落实国家政策、发生不可抗力、上级部门或本级党委政府临时交办而产生的调整除外）。</w:t>
            </w:r>
            <w:r>
              <w:rPr>
                <w:rFonts w:ascii="楷体_GB2312" w:eastAsia="楷体_GB2312" w:hAnsi="宋体" w:cs="宋体" w:hint="eastAsia"/>
                <w:kern w:val="0"/>
                <w:sz w:val="20"/>
              </w:rPr>
              <w:br/>
            </w:r>
            <w:r>
              <w:rPr>
                <w:rFonts w:ascii="楷体_GB2312" w:eastAsia="楷体_GB2312" w:hAnsi="宋体" w:cs="宋体" w:hint="eastAsia"/>
                <w:kern w:val="0"/>
                <w:sz w:val="20"/>
              </w:rPr>
              <w:t>预算包括一般公共预算与政府性基金预算。</w:t>
            </w:r>
          </w:p>
        </w:tc>
        <w:tc>
          <w:tcPr>
            <w:tcW w:w="3003" w:type="dxa"/>
            <w:gridSpan w:val="2"/>
            <w:tcBorders>
              <w:top w:val="nil"/>
              <w:left w:val="nil"/>
              <w:bottom w:val="single" w:sz="4" w:space="0" w:color="auto"/>
              <w:right w:val="single" w:sz="4" w:space="0" w:color="auto"/>
            </w:tcBorders>
            <w:shd w:val="clear" w:color="auto" w:fill="auto"/>
            <w:vAlign w:val="center"/>
          </w:tcPr>
          <w:p w:rsidR="00DB2C85" w:rsidRDefault="003D4432">
            <w:pPr>
              <w:widowControl/>
              <w:spacing w:line="200" w:lineRule="exact"/>
              <w:jc w:val="left"/>
              <w:rPr>
                <w:rFonts w:ascii="楷体_GB2312" w:eastAsia="楷体_GB2312" w:hAnsi="宋体" w:cs="宋体"/>
                <w:kern w:val="0"/>
                <w:sz w:val="20"/>
              </w:rPr>
            </w:pPr>
            <w:r>
              <w:rPr>
                <w:rFonts w:ascii="楷体_GB2312" w:eastAsia="楷体_GB2312" w:hAnsi="宋体" w:cs="宋体" w:hint="eastAsia"/>
                <w:kern w:val="0"/>
                <w:sz w:val="20"/>
              </w:rPr>
              <w:t>预算调整率绝对值≤</w:t>
            </w:r>
            <w:r>
              <w:rPr>
                <w:rFonts w:ascii="楷体_GB2312" w:eastAsia="楷体_GB2312" w:hAnsi="宋体" w:cs="宋体" w:hint="eastAsia"/>
                <w:kern w:val="0"/>
                <w:sz w:val="20"/>
              </w:rPr>
              <w:t>5%</w:t>
            </w:r>
            <w:r>
              <w:rPr>
                <w:rFonts w:ascii="楷体_GB2312" w:eastAsia="楷体_GB2312" w:hAnsi="宋体" w:cs="宋体" w:hint="eastAsia"/>
                <w:kern w:val="0"/>
                <w:sz w:val="20"/>
              </w:rPr>
              <w:t>，得</w:t>
            </w:r>
            <w:r>
              <w:rPr>
                <w:rFonts w:ascii="楷体_GB2312" w:eastAsia="楷体_GB2312" w:hAnsi="宋体" w:cs="宋体" w:hint="eastAsia"/>
                <w:kern w:val="0"/>
                <w:sz w:val="20"/>
              </w:rPr>
              <w:t>5</w:t>
            </w:r>
            <w:r>
              <w:rPr>
                <w:rFonts w:ascii="楷体_GB2312" w:eastAsia="楷体_GB2312" w:hAnsi="宋体" w:cs="宋体" w:hint="eastAsia"/>
                <w:kern w:val="0"/>
                <w:sz w:val="20"/>
              </w:rPr>
              <w:t>分。</w:t>
            </w:r>
            <w:r>
              <w:rPr>
                <w:rFonts w:ascii="楷体_GB2312" w:eastAsia="楷体_GB2312" w:hAnsi="宋体" w:cs="宋体" w:hint="eastAsia"/>
                <w:kern w:val="0"/>
                <w:sz w:val="20"/>
              </w:rPr>
              <w:br/>
            </w:r>
            <w:r>
              <w:rPr>
                <w:rFonts w:ascii="楷体_GB2312" w:eastAsia="楷体_GB2312" w:hAnsi="宋体" w:cs="宋体" w:hint="eastAsia"/>
                <w:kern w:val="0"/>
                <w:sz w:val="20"/>
              </w:rPr>
              <w:t>预算调整率绝对值＞</w:t>
            </w:r>
            <w:r>
              <w:rPr>
                <w:rFonts w:ascii="楷体_GB2312" w:eastAsia="楷体_GB2312" w:hAnsi="宋体" w:cs="宋体" w:hint="eastAsia"/>
                <w:kern w:val="0"/>
                <w:sz w:val="20"/>
              </w:rPr>
              <w:t>5%</w:t>
            </w:r>
            <w:r>
              <w:rPr>
                <w:rFonts w:ascii="楷体_GB2312" w:eastAsia="楷体_GB2312" w:hAnsi="宋体" w:cs="宋体" w:hint="eastAsia"/>
                <w:kern w:val="0"/>
                <w:sz w:val="20"/>
              </w:rPr>
              <w:t>的，每增加</w:t>
            </w:r>
            <w:r>
              <w:rPr>
                <w:rFonts w:ascii="楷体_GB2312" w:eastAsia="楷体_GB2312" w:hAnsi="宋体" w:cs="宋体" w:hint="eastAsia"/>
                <w:kern w:val="0"/>
                <w:sz w:val="20"/>
              </w:rPr>
              <w:t>0.1</w:t>
            </w:r>
            <w:r>
              <w:rPr>
                <w:rFonts w:ascii="楷体_GB2312" w:eastAsia="楷体_GB2312" w:hAnsi="宋体" w:cs="宋体" w:hint="eastAsia"/>
                <w:kern w:val="0"/>
                <w:sz w:val="20"/>
              </w:rPr>
              <w:t>个百分点扣</w:t>
            </w:r>
            <w:r>
              <w:rPr>
                <w:rFonts w:ascii="楷体_GB2312" w:eastAsia="楷体_GB2312" w:hAnsi="宋体" w:cs="宋体" w:hint="eastAsia"/>
                <w:kern w:val="0"/>
                <w:sz w:val="20"/>
              </w:rPr>
              <w:t>0.1</w:t>
            </w:r>
            <w:r>
              <w:rPr>
                <w:rFonts w:ascii="楷体_GB2312" w:eastAsia="楷体_GB2312" w:hAnsi="宋体" w:cs="宋体" w:hint="eastAsia"/>
                <w:kern w:val="0"/>
                <w:sz w:val="20"/>
              </w:rPr>
              <w:t>分，扣完为止。</w:t>
            </w:r>
          </w:p>
        </w:tc>
        <w:tc>
          <w:tcPr>
            <w:tcW w:w="1029" w:type="dxa"/>
            <w:gridSpan w:val="2"/>
            <w:tcBorders>
              <w:top w:val="nil"/>
              <w:left w:val="nil"/>
              <w:bottom w:val="single" w:sz="4" w:space="0" w:color="auto"/>
              <w:right w:val="single" w:sz="4" w:space="0" w:color="auto"/>
            </w:tcBorders>
            <w:shd w:val="clear" w:color="auto" w:fill="auto"/>
            <w:vAlign w:val="center"/>
          </w:tcPr>
          <w:p w:rsidR="00DB2C85" w:rsidRDefault="003D4432">
            <w:pPr>
              <w:widowControl/>
              <w:spacing w:line="200" w:lineRule="exact"/>
              <w:jc w:val="left"/>
              <w:rPr>
                <w:rFonts w:ascii="楷体_GB2312" w:eastAsia="楷体_GB2312" w:hAnsi="宋体" w:cs="宋体"/>
                <w:kern w:val="0"/>
                <w:sz w:val="20"/>
              </w:rPr>
            </w:pPr>
            <w:r>
              <w:rPr>
                <w:rFonts w:ascii="楷体_GB2312" w:eastAsia="楷体_GB2312" w:hAnsi="宋体" w:cs="宋体" w:hint="eastAsia"/>
                <w:kern w:val="0"/>
                <w:sz w:val="20"/>
              </w:rPr>
              <w:t>2019</w:t>
            </w:r>
            <w:r>
              <w:rPr>
                <w:rFonts w:ascii="楷体_GB2312" w:eastAsia="楷体_GB2312" w:hAnsi="宋体" w:cs="宋体" w:hint="eastAsia"/>
                <w:kern w:val="0"/>
                <w:sz w:val="20"/>
              </w:rPr>
              <w:t>年决算取数。预算调整率</w:t>
            </w:r>
            <w:r>
              <w:rPr>
                <w:rFonts w:ascii="楷体_GB2312" w:eastAsia="楷体_GB2312" w:hAnsi="宋体" w:cs="宋体" w:hint="eastAsia"/>
                <w:kern w:val="0"/>
                <w:sz w:val="20"/>
              </w:rPr>
              <w:t>=</w:t>
            </w:r>
            <w:r>
              <w:rPr>
                <w:rFonts w:ascii="楷体_GB2312" w:eastAsia="楷体_GB2312" w:hAnsi="宋体" w:cs="宋体" w:hint="eastAsia"/>
                <w:kern w:val="0"/>
                <w:sz w:val="20"/>
              </w:rPr>
              <w:t>（预算调整数</w:t>
            </w:r>
            <w:r>
              <w:rPr>
                <w:rFonts w:ascii="楷体_GB2312" w:eastAsia="楷体_GB2312" w:hAnsi="宋体" w:cs="宋体" w:hint="eastAsia"/>
                <w:kern w:val="0"/>
                <w:sz w:val="20"/>
              </w:rPr>
              <w:t>/</w:t>
            </w:r>
            <w:r>
              <w:rPr>
                <w:rFonts w:ascii="楷体_GB2312" w:eastAsia="楷体_GB2312" w:hAnsi="宋体" w:cs="宋体" w:hint="eastAsia"/>
                <w:kern w:val="0"/>
                <w:sz w:val="20"/>
              </w:rPr>
              <w:t>预算数）×</w:t>
            </w:r>
            <w:r>
              <w:rPr>
                <w:rFonts w:ascii="楷体_GB2312" w:eastAsia="楷体_GB2312" w:hAnsi="宋体" w:cs="宋体" w:hint="eastAsia"/>
                <w:kern w:val="0"/>
                <w:sz w:val="20"/>
              </w:rPr>
              <w:t>100%</w:t>
            </w:r>
          </w:p>
        </w:tc>
        <w:tc>
          <w:tcPr>
            <w:tcW w:w="728" w:type="dxa"/>
            <w:gridSpan w:val="2"/>
            <w:tcBorders>
              <w:top w:val="nil"/>
              <w:left w:val="nil"/>
              <w:bottom w:val="single" w:sz="4" w:space="0" w:color="auto"/>
              <w:right w:val="single" w:sz="4" w:space="0" w:color="auto"/>
            </w:tcBorders>
            <w:shd w:val="clear" w:color="auto" w:fill="auto"/>
            <w:vAlign w:val="center"/>
          </w:tcPr>
          <w:p w:rsidR="00DB2C85" w:rsidRDefault="003D4432">
            <w:pPr>
              <w:widowControl/>
              <w:spacing w:line="200" w:lineRule="exact"/>
              <w:jc w:val="left"/>
              <w:rPr>
                <w:rFonts w:ascii="Arial" w:eastAsia="宋体" w:hAnsi="Arial" w:cs="Arial"/>
                <w:kern w:val="0"/>
                <w:sz w:val="20"/>
              </w:rPr>
            </w:pPr>
            <w:r>
              <w:rPr>
                <w:rFonts w:ascii="Arial" w:eastAsia="宋体" w:hAnsi="Arial" w:cs="Arial"/>
                <w:kern w:val="0"/>
                <w:sz w:val="20"/>
              </w:rPr>
              <w:t>≤</w:t>
            </w:r>
            <w:r>
              <w:rPr>
                <w:rFonts w:ascii="楷体_GB2312" w:eastAsia="楷体_GB2312" w:hAnsi="Arial" w:cs="Arial" w:hint="eastAsia"/>
                <w:kern w:val="0"/>
                <w:sz w:val="20"/>
              </w:rPr>
              <w:t>5%</w:t>
            </w:r>
          </w:p>
        </w:tc>
        <w:tc>
          <w:tcPr>
            <w:tcW w:w="936" w:type="dxa"/>
            <w:gridSpan w:val="2"/>
            <w:tcBorders>
              <w:top w:val="nil"/>
              <w:left w:val="nil"/>
              <w:bottom w:val="single" w:sz="4" w:space="0" w:color="auto"/>
              <w:right w:val="single" w:sz="4" w:space="0" w:color="auto"/>
            </w:tcBorders>
            <w:shd w:val="clear" w:color="auto" w:fill="auto"/>
            <w:vAlign w:val="center"/>
          </w:tcPr>
          <w:p w:rsidR="00DB2C85" w:rsidRDefault="003D4432">
            <w:pPr>
              <w:widowControl/>
              <w:spacing w:line="200" w:lineRule="exact"/>
              <w:jc w:val="right"/>
              <w:rPr>
                <w:rFonts w:ascii="楷体_GB2312" w:eastAsia="楷体_GB2312" w:hAnsi="宋体" w:cs="宋体"/>
                <w:kern w:val="0"/>
                <w:sz w:val="20"/>
              </w:rPr>
            </w:pPr>
            <w:r>
              <w:rPr>
                <w:rFonts w:ascii="楷体_GB2312" w:eastAsia="楷体_GB2312" w:hAnsi="宋体" w:cs="宋体" w:hint="eastAsia"/>
                <w:kern w:val="0"/>
                <w:sz w:val="20"/>
              </w:rPr>
              <w:t>39</w:t>
            </w:r>
            <w:r>
              <w:rPr>
                <w:rFonts w:ascii="楷体_GB2312" w:eastAsia="楷体_GB2312" w:hAnsi="宋体" w:cs="宋体" w:hint="eastAsia"/>
                <w:kern w:val="0"/>
                <w:sz w:val="20"/>
              </w:rPr>
              <w:t>%</w:t>
            </w:r>
          </w:p>
        </w:tc>
        <w:tc>
          <w:tcPr>
            <w:tcW w:w="757" w:type="dxa"/>
            <w:gridSpan w:val="2"/>
            <w:tcBorders>
              <w:top w:val="nil"/>
              <w:left w:val="nil"/>
              <w:bottom w:val="single" w:sz="4" w:space="0" w:color="auto"/>
              <w:right w:val="single" w:sz="4" w:space="0" w:color="auto"/>
            </w:tcBorders>
            <w:shd w:val="clear" w:color="auto" w:fill="auto"/>
            <w:vAlign w:val="center"/>
          </w:tcPr>
          <w:p w:rsidR="00DB2C85" w:rsidRDefault="003D4432">
            <w:pPr>
              <w:widowControl/>
              <w:spacing w:line="200" w:lineRule="exact"/>
              <w:jc w:val="center"/>
              <w:rPr>
                <w:rFonts w:ascii="楷体_GB2312" w:eastAsia="楷体_GB2312" w:hAnsi="宋体" w:cs="宋体"/>
                <w:kern w:val="0"/>
                <w:sz w:val="20"/>
              </w:rPr>
            </w:pPr>
            <w:r>
              <w:rPr>
                <w:rFonts w:ascii="楷体_GB2312" w:eastAsia="楷体_GB2312" w:hAnsi="宋体" w:cs="宋体" w:hint="eastAsia"/>
                <w:kern w:val="0"/>
                <w:sz w:val="20"/>
              </w:rPr>
              <w:t>0</w:t>
            </w:r>
          </w:p>
        </w:tc>
        <w:tc>
          <w:tcPr>
            <w:tcW w:w="1246" w:type="dxa"/>
            <w:gridSpan w:val="2"/>
            <w:tcBorders>
              <w:top w:val="nil"/>
              <w:left w:val="nil"/>
              <w:bottom w:val="single" w:sz="4" w:space="0" w:color="auto"/>
              <w:right w:val="single" w:sz="4" w:space="0" w:color="auto"/>
            </w:tcBorders>
            <w:shd w:val="clear" w:color="auto" w:fill="auto"/>
            <w:vAlign w:val="center"/>
          </w:tcPr>
          <w:p w:rsidR="00DB2C85" w:rsidRDefault="003D4432">
            <w:pPr>
              <w:widowControl/>
              <w:spacing w:line="200" w:lineRule="exact"/>
              <w:jc w:val="center"/>
              <w:rPr>
                <w:rFonts w:ascii="仿宋_GB2312" w:eastAsia="仿宋_GB2312" w:hAnsi="宋体" w:cs="宋体"/>
                <w:kern w:val="0"/>
                <w:sz w:val="20"/>
              </w:rPr>
            </w:pPr>
            <w:r>
              <w:rPr>
                <w:rFonts w:ascii="仿宋_GB2312" w:eastAsia="仿宋_GB2312" w:hAnsi="宋体" w:cs="宋体" w:hint="eastAsia"/>
                <w:kern w:val="0"/>
                <w:sz w:val="20"/>
              </w:rPr>
              <w:t>加强年初预算管理，提高财政预算精确度。</w:t>
            </w:r>
          </w:p>
        </w:tc>
        <w:tc>
          <w:tcPr>
            <w:tcW w:w="1540" w:type="dxa"/>
            <w:tcBorders>
              <w:top w:val="nil"/>
              <w:left w:val="nil"/>
              <w:bottom w:val="single" w:sz="4" w:space="0" w:color="auto"/>
              <w:right w:val="single" w:sz="4" w:space="0" w:color="auto"/>
            </w:tcBorders>
            <w:shd w:val="clear" w:color="auto" w:fill="auto"/>
            <w:vAlign w:val="center"/>
          </w:tcPr>
          <w:p w:rsidR="00DB2C85" w:rsidRDefault="003D4432">
            <w:pPr>
              <w:widowControl/>
              <w:spacing w:line="200" w:lineRule="exact"/>
              <w:jc w:val="left"/>
              <w:rPr>
                <w:rFonts w:ascii="仿宋_GB2312" w:eastAsia="仿宋_GB2312" w:hAnsi="宋体" w:cs="宋体"/>
                <w:kern w:val="0"/>
                <w:sz w:val="20"/>
              </w:rPr>
            </w:pPr>
            <w:r>
              <w:rPr>
                <w:rFonts w:ascii="仿宋_GB2312" w:eastAsia="仿宋_GB2312" w:hAnsi="宋体" w:cs="宋体" w:hint="eastAsia"/>
                <w:kern w:val="0"/>
                <w:sz w:val="20"/>
              </w:rPr>
              <w:t>预算调整主要为项目预算追加，建议年初增加部门项目预算。</w:t>
            </w:r>
          </w:p>
        </w:tc>
      </w:tr>
      <w:tr w:rsidR="00DB2C85">
        <w:trPr>
          <w:trHeight w:val="756"/>
        </w:trPr>
        <w:tc>
          <w:tcPr>
            <w:tcW w:w="541" w:type="dxa"/>
            <w:tcBorders>
              <w:top w:val="single" w:sz="4" w:space="0" w:color="auto"/>
              <w:left w:val="single" w:sz="4" w:space="0" w:color="auto"/>
              <w:bottom w:val="single" w:sz="4" w:space="0" w:color="auto"/>
              <w:right w:val="single" w:sz="4" w:space="0" w:color="auto"/>
            </w:tcBorders>
            <w:shd w:val="clear" w:color="auto" w:fill="auto"/>
            <w:vAlign w:val="center"/>
          </w:tcPr>
          <w:p w:rsidR="00DB2C85" w:rsidRDefault="003D4432">
            <w:pPr>
              <w:widowControl/>
              <w:spacing w:line="240" w:lineRule="exact"/>
              <w:jc w:val="center"/>
              <w:rPr>
                <w:rFonts w:ascii="楷体_GB2312" w:eastAsia="楷体_GB2312" w:hAnsi="宋体" w:cs="宋体"/>
                <w:b/>
                <w:bCs/>
                <w:kern w:val="0"/>
                <w:sz w:val="20"/>
              </w:rPr>
            </w:pPr>
            <w:r>
              <w:rPr>
                <w:rFonts w:ascii="楷体_GB2312" w:eastAsia="楷体_GB2312" w:hAnsi="宋体" w:cs="宋体" w:hint="eastAsia"/>
                <w:b/>
                <w:bCs/>
                <w:kern w:val="0"/>
                <w:sz w:val="20"/>
              </w:rPr>
              <w:t>一级</w:t>
            </w:r>
            <w:r>
              <w:rPr>
                <w:rFonts w:ascii="楷体_GB2312" w:eastAsia="楷体_GB2312" w:hAnsi="宋体" w:cs="宋体" w:hint="eastAsia"/>
                <w:b/>
                <w:bCs/>
                <w:kern w:val="0"/>
                <w:sz w:val="20"/>
              </w:rPr>
              <w:br/>
            </w:r>
            <w:r>
              <w:rPr>
                <w:rFonts w:ascii="楷体_GB2312" w:eastAsia="楷体_GB2312" w:hAnsi="宋体" w:cs="宋体" w:hint="eastAsia"/>
                <w:b/>
                <w:bCs/>
                <w:kern w:val="0"/>
                <w:sz w:val="20"/>
              </w:rPr>
              <w:t>指标</w:t>
            </w:r>
          </w:p>
        </w:tc>
        <w:tc>
          <w:tcPr>
            <w:tcW w:w="633" w:type="dxa"/>
            <w:tcBorders>
              <w:top w:val="single" w:sz="4" w:space="0" w:color="auto"/>
              <w:left w:val="nil"/>
              <w:bottom w:val="single" w:sz="4" w:space="0" w:color="auto"/>
              <w:right w:val="single" w:sz="4" w:space="0" w:color="auto"/>
            </w:tcBorders>
            <w:shd w:val="clear" w:color="auto" w:fill="auto"/>
            <w:vAlign w:val="center"/>
          </w:tcPr>
          <w:p w:rsidR="00DB2C85" w:rsidRDefault="003D4432">
            <w:pPr>
              <w:widowControl/>
              <w:spacing w:line="240" w:lineRule="exact"/>
              <w:jc w:val="center"/>
              <w:rPr>
                <w:rFonts w:ascii="楷体_GB2312" w:eastAsia="楷体_GB2312" w:hAnsi="宋体" w:cs="宋体"/>
                <w:b/>
                <w:bCs/>
                <w:kern w:val="0"/>
                <w:sz w:val="20"/>
              </w:rPr>
            </w:pPr>
            <w:r>
              <w:rPr>
                <w:rFonts w:ascii="楷体_GB2312" w:eastAsia="楷体_GB2312" w:hAnsi="宋体" w:cs="宋体" w:hint="eastAsia"/>
                <w:b/>
                <w:bCs/>
                <w:kern w:val="0"/>
                <w:sz w:val="20"/>
              </w:rPr>
              <w:t>二级</w:t>
            </w:r>
            <w:r>
              <w:rPr>
                <w:rFonts w:ascii="楷体_GB2312" w:eastAsia="楷体_GB2312" w:hAnsi="宋体" w:cs="宋体" w:hint="eastAsia"/>
                <w:b/>
                <w:bCs/>
                <w:kern w:val="0"/>
                <w:sz w:val="20"/>
              </w:rPr>
              <w:br/>
            </w:r>
            <w:r>
              <w:rPr>
                <w:rFonts w:ascii="楷体_GB2312" w:eastAsia="楷体_GB2312" w:hAnsi="宋体" w:cs="宋体" w:hint="eastAsia"/>
                <w:b/>
                <w:bCs/>
                <w:kern w:val="0"/>
                <w:sz w:val="20"/>
              </w:rPr>
              <w:t>指标</w:t>
            </w:r>
          </w:p>
        </w:tc>
        <w:tc>
          <w:tcPr>
            <w:tcW w:w="684" w:type="dxa"/>
            <w:tcBorders>
              <w:top w:val="single" w:sz="4" w:space="0" w:color="auto"/>
              <w:left w:val="nil"/>
              <w:bottom w:val="single" w:sz="4" w:space="0" w:color="auto"/>
              <w:right w:val="single" w:sz="4" w:space="0" w:color="auto"/>
            </w:tcBorders>
            <w:shd w:val="clear" w:color="auto" w:fill="auto"/>
            <w:vAlign w:val="center"/>
          </w:tcPr>
          <w:p w:rsidR="00DB2C85" w:rsidRDefault="003D4432">
            <w:pPr>
              <w:widowControl/>
              <w:spacing w:line="240" w:lineRule="exact"/>
              <w:jc w:val="center"/>
              <w:rPr>
                <w:rFonts w:ascii="楷体_GB2312" w:eastAsia="楷体_GB2312" w:hAnsi="宋体" w:cs="宋体"/>
                <w:b/>
                <w:bCs/>
                <w:kern w:val="0"/>
                <w:sz w:val="20"/>
              </w:rPr>
            </w:pPr>
            <w:r>
              <w:rPr>
                <w:rFonts w:ascii="楷体_GB2312" w:eastAsia="楷体_GB2312" w:hAnsi="宋体" w:cs="宋体" w:hint="eastAsia"/>
                <w:b/>
                <w:bCs/>
                <w:kern w:val="0"/>
                <w:sz w:val="20"/>
              </w:rPr>
              <w:t>三级指标</w:t>
            </w:r>
          </w:p>
        </w:tc>
        <w:tc>
          <w:tcPr>
            <w:tcW w:w="360" w:type="dxa"/>
            <w:tcBorders>
              <w:top w:val="single" w:sz="4" w:space="0" w:color="auto"/>
              <w:left w:val="nil"/>
              <w:bottom w:val="single" w:sz="4" w:space="0" w:color="auto"/>
              <w:right w:val="single" w:sz="4" w:space="0" w:color="auto"/>
            </w:tcBorders>
            <w:shd w:val="clear" w:color="auto" w:fill="auto"/>
            <w:vAlign w:val="center"/>
          </w:tcPr>
          <w:p w:rsidR="00DB2C85" w:rsidRDefault="003D4432">
            <w:pPr>
              <w:widowControl/>
              <w:spacing w:line="240" w:lineRule="exact"/>
              <w:jc w:val="center"/>
              <w:rPr>
                <w:rFonts w:ascii="楷体_GB2312" w:eastAsia="楷体_GB2312" w:hAnsi="宋体" w:cs="宋体"/>
                <w:b/>
                <w:bCs/>
                <w:kern w:val="0"/>
                <w:sz w:val="20"/>
              </w:rPr>
            </w:pPr>
            <w:r>
              <w:rPr>
                <w:rFonts w:ascii="楷体_GB2312" w:eastAsia="楷体_GB2312" w:hAnsi="宋体" w:cs="宋体" w:hint="eastAsia"/>
                <w:b/>
                <w:bCs/>
                <w:kern w:val="0"/>
                <w:sz w:val="20"/>
              </w:rPr>
              <w:t>分值</w:t>
            </w:r>
          </w:p>
        </w:tc>
        <w:tc>
          <w:tcPr>
            <w:tcW w:w="3251" w:type="dxa"/>
            <w:tcBorders>
              <w:top w:val="single" w:sz="4" w:space="0" w:color="auto"/>
              <w:left w:val="nil"/>
              <w:bottom w:val="single" w:sz="4" w:space="0" w:color="auto"/>
              <w:right w:val="single" w:sz="4" w:space="0" w:color="auto"/>
            </w:tcBorders>
            <w:shd w:val="clear" w:color="auto" w:fill="auto"/>
            <w:vAlign w:val="center"/>
          </w:tcPr>
          <w:p w:rsidR="00DB2C85" w:rsidRDefault="003D4432">
            <w:pPr>
              <w:widowControl/>
              <w:spacing w:line="200" w:lineRule="exact"/>
              <w:jc w:val="center"/>
              <w:rPr>
                <w:rFonts w:ascii="楷体_GB2312" w:eastAsia="楷体_GB2312" w:hAnsi="宋体" w:cs="宋体"/>
                <w:b/>
                <w:bCs/>
                <w:kern w:val="0"/>
                <w:sz w:val="20"/>
              </w:rPr>
            </w:pPr>
            <w:r>
              <w:rPr>
                <w:rFonts w:ascii="楷体_GB2312" w:eastAsia="楷体_GB2312" w:hAnsi="宋体" w:cs="宋体" w:hint="eastAsia"/>
                <w:b/>
                <w:bCs/>
                <w:kern w:val="0"/>
                <w:sz w:val="20"/>
              </w:rPr>
              <w:t>指标说明</w:t>
            </w:r>
          </w:p>
        </w:tc>
        <w:tc>
          <w:tcPr>
            <w:tcW w:w="3003" w:type="dxa"/>
            <w:gridSpan w:val="2"/>
            <w:tcBorders>
              <w:top w:val="single" w:sz="4" w:space="0" w:color="auto"/>
              <w:left w:val="nil"/>
              <w:bottom w:val="single" w:sz="4" w:space="0" w:color="auto"/>
              <w:right w:val="single" w:sz="4" w:space="0" w:color="auto"/>
            </w:tcBorders>
            <w:shd w:val="clear" w:color="auto" w:fill="auto"/>
            <w:vAlign w:val="center"/>
          </w:tcPr>
          <w:p w:rsidR="00DB2C85" w:rsidRDefault="003D4432">
            <w:pPr>
              <w:widowControl/>
              <w:spacing w:line="200" w:lineRule="exact"/>
              <w:jc w:val="center"/>
              <w:rPr>
                <w:rFonts w:ascii="楷体_GB2312" w:eastAsia="楷体_GB2312" w:hAnsi="宋体" w:cs="宋体"/>
                <w:b/>
                <w:bCs/>
                <w:kern w:val="0"/>
                <w:sz w:val="20"/>
              </w:rPr>
            </w:pPr>
            <w:r>
              <w:rPr>
                <w:rFonts w:ascii="楷体_GB2312" w:eastAsia="楷体_GB2312" w:hAnsi="宋体" w:cs="宋体" w:hint="eastAsia"/>
                <w:b/>
                <w:bCs/>
                <w:kern w:val="0"/>
                <w:sz w:val="20"/>
              </w:rPr>
              <w:t>评分标准</w:t>
            </w:r>
          </w:p>
          <w:p w:rsidR="00DB2C85" w:rsidRDefault="00DB2C85">
            <w:pPr>
              <w:rPr>
                <w:rFonts w:ascii="楷体_GB2312" w:eastAsia="楷体_GB2312" w:hAnsi="宋体" w:cs="宋体"/>
                <w:sz w:val="20"/>
              </w:rPr>
            </w:pPr>
          </w:p>
          <w:p w:rsidR="00DB2C85" w:rsidRDefault="00DB2C85">
            <w:pPr>
              <w:rPr>
                <w:rFonts w:ascii="楷体_GB2312" w:eastAsia="楷体_GB2312" w:hAnsi="宋体" w:cs="宋体"/>
                <w:sz w:val="20"/>
              </w:rPr>
            </w:pPr>
          </w:p>
        </w:tc>
        <w:tc>
          <w:tcPr>
            <w:tcW w:w="1029" w:type="dxa"/>
            <w:gridSpan w:val="2"/>
            <w:tcBorders>
              <w:top w:val="single" w:sz="4" w:space="0" w:color="auto"/>
              <w:left w:val="nil"/>
              <w:bottom w:val="single" w:sz="4" w:space="0" w:color="auto"/>
              <w:right w:val="single" w:sz="4" w:space="0" w:color="auto"/>
            </w:tcBorders>
            <w:shd w:val="clear" w:color="auto" w:fill="auto"/>
            <w:vAlign w:val="center"/>
          </w:tcPr>
          <w:p w:rsidR="00DB2C85" w:rsidRDefault="003D4432">
            <w:pPr>
              <w:widowControl/>
              <w:spacing w:line="200" w:lineRule="exact"/>
              <w:jc w:val="center"/>
              <w:rPr>
                <w:rFonts w:ascii="楷体_GB2312" w:eastAsia="楷体_GB2312" w:hAnsi="宋体" w:cs="宋体"/>
                <w:b/>
                <w:bCs/>
                <w:kern w:val="0"/>
                <w:sz w:val="20"/>
              </w:rPr>
            </w:pPr>
            <w:r>
              <w:rPr>
                <w:rFonts w:ascii="楷体_GB2312" w:eastAsia="楷体_GB2312" w:hAnsi="宋体" w:cs="宋体" w:hint="eastAsia"/>
                <w:b/>
                <w:bCs/>
                <w:kern w:val="0"/>
                <w:sz w:val="20"/>
              </w:rPr>
              <w:t>指标值计算公式和数据获取方式</w:t>
            </w:r>
          </w:p>
        </w:tc>
        <w:tc>
          <w:tcPr>
            <w:tcW w:w="728" w:type="dxa"/>
            <w:gridSpan w:val="2"/>
            <w:tcBorders>
              <w:top w:val="single" w:sz="4" w:space="0" w:color="auto"/>
              <w:left w:val="nil"/>
              <w:bottom w:val="single" w:sz="4" w:space="0" w:color="auto"/>
              <w:right w:val="single" w:sz="4" w:space="0" w:color="auto"/>
            </w:tcBorders>
            <w:shd w:val="clear" w:color="auto" w:fill="auto"/>
            <w:vAlign w:val="center"/>
          </w:tcPr>
          <w:p w:rsidR="00DB2C85" w:rsidRDefault="003D4432">
            <w:pPr>
              <w:widowControl/>
              <w:spacing w:line="200" w:lineRule="exact"/>
              <w:jc w:val="center"/>
              <w:rPr>
                <w:rFonts w:ascii="楷体_GB2312" w:eastAsia="楷体_GB2312" w:hAnsi="宋体" w:cs="宋体"/>
                <w:b/>
                <w:bCs/>
                <w:kern w:val="0"/>
                <w:sz w:val="20"/>
              </w:rPr>
            </w:pPr>
            <w:r>
              <w:rPr>
                <w:rFonts w:ascii="楷体_GB2312" w:eastAsia="楷体_GB2312" w:hAnsi="宋体" w:cs="宋体" w:hint="eastAsia"/>
                <w:b/>
                <w:bCs/>
                <w:kern w:val="0"/>
                <w:sz w:val="20"/>
              </w:rPr>
              <w:t>年初目标值</w:t>
            </w:r>
          </w:p>
        </w:tc>
        <w:tc>
          <w:tcPr>
            <w:tcW w:w="936" w:type="dxa"/>
            <w:gridSpan w:val="2"/>
            <w:tcBorders>
              <w:top w:val="single" w:sz="4" w:space="0" w:color="auto"/>
              <w:left w:val="nil"/>
              <w:bottom w:val="single" w:sz="4" w:space="0" w:color="auto"/>
              <w:right w:val="single" w:sz="4" w:space="0" w:color="auto"/>
            </w:tcBorders>
            <w:shd w:val="clear" w:color="auto" w:fill="auto"/>
            <w:vAlign w:val="center"/>
          </w:tcPr>
          <w:p w:rsidR="00DB2C85" w:rsidRDefault="003D4432">
            <w:pPr>
              <w:widowControl/>
              <w:spacing w:line="200" w:lineRule="exact"/>
              <w:jc w:val="center"/>
              <w:rPr>
                <w:rFonts w:ascii="楷体_GB2312" w:eastAsia="楷体_GB2312" w:hAnsi="宋体" w:cs="宋体"/>
                <w:b/>
                <w:bCs/>
                <w:kern w:val="0"/>
                <w:sz w:val="20"/>
              </w:rPr>
            </w:pPr>
            <w:r>
              <w:rPr>
                <w:rFonts w:ascii="楷体_GB2312" w:eastAsia="楷体_GB2312" w:hAnsi="宋体" w:cs="宋体" w:hint="eastAsia"/>
                <w:b/>
                <w:bCs/>
                <w:kern w:val="0"/>
                <w:sz w:val="20"/>
              </w:rPr>
              <w:t>实际完成值</w:t>
            </w:r>
          </w:p>
        </w:tc>
        <w:tc>
          <w:tcPr>
            <w:tcW w:w="757" w:type="dxa"/>
            <w:gridSpan w:val="2"/>
            <w:tcBorders>
              <w:top w:val="single" w:sz="4" w:space="0" w:color="auto"/>
              <w:left w:val="nil"/>
              <w:bottom w:val="single" w:sz="4" w:space="0" w:color="auto"/>
              <w:right w:val="single" w:sz="4" w:space="0" w:color="auto"/>
            </w:tcBorders>
            <w:shd w:val="clear" w:color="auto" w:fill="auto"/>
            <w:vAlign w:val="center"/>
          </w:tcPr>
          <w:p w:rsidR="00DB2C85" w:rsidRDefault="003D4432">
            <w:pPr>
              <w:widowControl/>
              <w:spacing w:line="200" w:lineRule="exact"/>
              <w:jc w:val="center"/>
              <w:rPr>
                <w:rFonts w:ascii="楷体_GB2312" w:eastAsia="楷体_GB2312" w:hAnsi="宋体" w:cs="宋体"/>
                <w:b/>
                <w:bCs/>
                <w:kern w:val="0"/>
                <w:sz w:val="20"/>
              </w:rPr>
            </w:pPr>
            <w:r>
              <w:rPr>
                <w:rFonts w:ascii="楷体_GB2312" w:eastAsia="楷体_GB2312" w:hAnsi="宋体" w:cs="宋体" w:hint="eastAsia"/>
                <w:b/>
                <w:bCs/>
                <w:kern w:val="0"/>
                <w:sz w:val="20"/>
              </w:rPr>
              <w:t>得分</w:t>
            </w:r>
          </w:p>
        </w:tc>
        <w:tc>
          <w:tcPr>
            <w:tcW w:w="1246" w:type="dxa"/>
            <w:gridSpan w:val="2"/>
            <w:tcBorders>
              <w:top w:val="single" w:sz="4" w:space="0" w:color="auto"/>
              <w:left w:val="nil"/>
              <w:bottom w:val="single" w:sz="4" w:space="0" w:color="auto"/>
              <w:right w:val="single" w:sz="4" w:space="0" w:color="auto"/>
            </w:tcBorders>
            <w:shd w:val="clear" w:color="auto" w:fill="auto"/>
            <w:vAlign w:val="center"/>
          </w:tcPr>
          <w:p w:rsidR="00DB2C85" w:rsidRDefault="003D4432">
            <w:pPr>
              <w:widowControl/>
              <w:spacing w:line="200" w:lineRule="exact"/>
              <w:jc w:val="center"/>
              <w:rPr>
                <w:rFonts w:ascii="仿宋_GB2312" w:eastAsia="仿宋_GB2312" w:hAnsi="宋体" w:cs="宋体"/>
                <w:b/>
                <w:bCs/>
                <w:kern w:val="0"/>
                <w:sz w:val="20"/>
              </w:rPr>
            </w:pPr>
            <w:r>
              <w:rPr>
                <w:rFonts w:ascii="仿宋_GB2312" w:eastAsia="仿宋_GB2312" w:hAnsi="宋体" w:cs="宋体" w:hint="eastAsia"/>
                <w:b/>
                <w:bCs/>
                <w:kern w:val="0"/>
                <w:sz w:val="20"/>
              </w:rPr>
              <w:t>未完成原因分析与改进措施</w:t>
            </w:r>
          </w:p>
        </w:tc>
        <w:tc>
          <w:tcPr>
            <w:tcW w:w="1540" w:type="dxa"/>
            <w:tcBorders>
              <w:top w:val="single" w:sz="4" w:space="0" w:color="auto"/>
              <w:left w:val="nil"/>
              <w:bottom w:val="single" w:sz="4" w:space="0" w:color="auto"/>
              <w:right w:val="single" w:sz="4" w:space="0" w:color="auto"/>
            </w:tcBorders>
            <w:shd w:val="clear" w:color="auto" w:fill="auto"/>
            <w:vAlign w:val="center"/>
          </w:tcPr>
          <w:p w:rsidR="00DB2C85" w:rsidRDefault="003D4432">
            <w:pPr>
              <w:widowControl/>
              <w:spacing w:line="200" w:lineRule="exact"/>
              <w:jc w:val="center"/>
              <w:rPr>
                <w:rFonts w:ascii="仿宋_GB2312" w:eastAsia="仿宋_GB2312" w:hAnsi="宋体" w:cs="宋体"/>
                <w:b/>
                <w:bCs/>
                <w:kern w:val="0"/>
                <w:sz w:val="20"/>
              </w:rPr>
            </w:pPr>
            <w:r>
              <w:rPr>
                <w:rFonts w:ascii="仿宋_GB2312" w:eastAsia="仿宋_GB2312" w:hAnsi="宋体" w:cs="宋体" w:hint="eastAsia"/>
                <w:b/>
                <w:bCs/>
                <w:kern w:val="0"/>
                <w:sz w:val="20"/>
              </w:rPr>
              <w:t>绩效指标分析与建议</w:t>
            </w:r>
          </w:p>
        </w:tc>
      </w:tr>
      <w:tr w:rsidR="00DB2C85">
        <w:trPr>
          <w:trHeight w:val="2187"/>
        </w:trPr>
        <w:tc>
          <w:tcPr>
            <w:tcW w:w="541" w:type="dxa"/>
            <w:vMerge w:val="restart"/>
            <w:tcBorders>
              <w:top w:val="nil"/>
              <w:left w:val="single" w:sz="4" w:space="0" w:color="auto"/>
              <w:bottom w:val="single" w:sz="4" w:space="0" w:color="auto"/>
              <w:right w:val="single" w:sz="4" w:space="0" w:color="auto"/>
            </w:tcBorders>
            <w:shd w:val="clear" w:color="auto" w:fill="auto"/>
            <w:noWrap/>
            <w:textDirection w:val="tbRlV"/>
            <w:vAlign w:val="center"/>
          </w:tcPr>
          <w:p w:rsidR="00DB2C85" w:rsidRDefault="003D4432">
            <w:pPr>
              <w:widowControl/>
              <w:spacing w:line="240" w:lineRule="exact"/>
              <w:jc w:val="center"/>
              <w:rPr>
                <w:rFonts w:ascii="楷体_GB2312" w:eastAsia="楷体_GB2312" w:hAnsi="宋体" w:cs="宋体"/>
                <w:kern w:val="0"/>
                <w:sz w:val="20"/>
              </w:rPr>
            </w:pPr>
            <w:r>
              <w:rPr>
                <w:rFonts w:ascii="楷体_GB2312" w:eastAsia="楷体_GB2312" w:hAnsi="宋体" w:cs="宋体" w:hint="eastAsia"/>
                <w:kern w:val="0"/>
                <w:sz w:val="20"/>
              </w:rPr>
              <w:t>投入</w:t>
            </w:r>
          </w:p>
        </w:tc>
        <w:tc>
          <w:tcPr>
            <w:tcW w:w="633" w:type="dxa"/>
            <w:vMerge w:val="restart"/>
            <w:tcBorders>
              <w:top w:val="nil"/>
              <w:left w:val="single" w:sz="4" w:space="0" w:color="auto"/>
              <w:bottom w:val="single" w:sz="4" w:space="0" w:color="auto"/>
              <w:right w:val="single" w:sz="4" w:space="0" w:color="auto"/>
            </w:tcBorders>
            <w:shd w:val="clear" w:color="auto" w:fill="auto"/>
            <w:vAlign w:val="center"/>
          </w:tcPr>
          <w:p w:rsidR="00DB2C85" w:rsidRDefault="003D4432">
            <w:pPr>
              <w:widowControl/>
              <w:spacing w:line="240" w:lineRule="exact"/>
              <w:jc w:val="center"/>
              <w:rPr>
                <w:rFonts w:ascii="楷体_GB2312" w:eastAsia="楷体_GB2312" w:hAnsi="宋体" w:cs="宋体"/>
                <w:kern w:val="0"/>
                <w:sz w:val="20"/>
              </w:rPr>
            </w:pPr>
            <w:r>
              <w:rPr>
                <w:rFonts w:ascii="楷体_GB2312" w:eastAsia="楷体_GB2312" w:hAnsi="宋体" w:cs="宋体" w:hint="eastAsia"/>
                <w:kern w:val="0"/>
                <w:sz w:val="20"/>
              </w:rPr>
              <w:t>预</w:t>
            </w:r>
            <w:r>
              <w:rPr>
                <w:rFonts w:ascii="楷体_GB2312" w:eastAsia="楷体_GB2312" w:hAnsi="宋体" w:cs="宋体" w:hint="eastAsia"/>
                <w:kern w:val="0"/>
                <w:sz w:val="20"/>
              </w:rPr>
              <w:t>算执行（</w:t>
            </w:r>
            <w:r>
              <w:rPr>
                <w:rFonts w:ascii="楷体_GB2312" w:eastAsia="楷体_GB2312" w:hAnsi="宋体" w:cs="宋体" w:hint="eastAsia"/>
                <w:kern w:val="0"/>
                <w:sz w:val="20"/>
              </w:rPr>
              <w:t>25</w:t>
            </w:r>
            <w:r>
              <w:rPr>
                <w:rFonts w:ascii="楷体_GB2312" w:eastAsia="楷体_GB2312" w:hAnsi="宋体" w:cs="宋体" w:hint="eastAsia"/>
                <w:kern w:val="0"/>
                <w:sz w:val="20"/>
              </w:rPr>
              <w:t>分）</w:t>
            </w:r>
          </w:p>
        </w:tc>
        <w:tc>
          <w:tcPr>
            <w:tcW w:w="684" w:type="dxa"/>
            <w:tcBorders>
              <w:top w:val="nil"/>
              <w:left w:val="nil"/>
              <w:bottom w:val="single" w:sz="4" w:space="0" w:color="auto"/>
              <w:right w:val="single" w:sz="4" w:space="0" w:color="auto"/>
            </w:tcBorders>
            <w:shd w:val="clear" w:color="auto" w:fill="auto"/>
            <w:vAlign w:val="center"/>
          </w:tcPr>
          <w:p w:rsidR="00DB2C85" w:rsidRDefault="003D4432">
            <w:pPr>
              <w:widowControl/>
              <w:spacing w:line="240" w:lineRule="exact"/>
              <w:jc w:val="left"/>
              <w:rPr>
                <w:rFonts w:ascii="楷体_GB2312" w:eastAsia="楷体_GB2312" w:hAnsi="宋体" w:cs="宋体"/>
                <w:kern w:val="0"/>
                <w:sz w:val="20"/>
              </w:rPr>
            </w:pPr>
            <w:r>
              <w:rPr>
                <w:rFonts w:ascii="楷体_GB2312" w:eastAsia="楷体_GB2312" w:hAnsi="宋体" w:cs="宋体" w:hint="eastAsia"/>
                <w:kern w:val="0"/>
                <w:sz w:val="20"/>
              </w:rPr>
              <w:t>支出进度率</w:t>
            </w:r>
            <w:r>
              <w:rPr>
                <w:rFonts w:ascii="楷体_GB2312" w:eastAsia="楷体_GB2312" w:hAnsi="宋体" w:cs="宋体" w:hint="eastAsia"/>
                <w:kern w:val="0"/>
                <w:sz w:val="20"/>
              </w:rPr>
              <w:br/>
            </w:r>
            <w:r>
              <w:rPr>
                <w:rFonts w:ascii="楷体_GB2312" w:eastAsia="楷体_GB2312" w:hAnsi="宋体" w:cs="宋体" w:hint="eastAsia"/>
                <w:kern w:val="0"/>
                <w:sz w:val="20"/>
              </w:rPr>
              <w:t>（</w:t>
            </w:r>
            <w:r>
              <w:rPr>
                <w:rFonts w:ascii="楷体_GB2312" w:eastAsia="楷体_GB2312" w:hAnsi="宋体" w:cs="宋体" w:hint="eastAsia"/>
                <w:kern w:val="0"/>
                <w:sz w:val="20"/>
              </w:rPr>
              <w:t>5</w:t>
            </w:r>
            <w:r>
              <w:rPr>
                <w:rFonts w:ascii="楷体_GB2312" w:eastAsia="楷体_GB2312" w:hAnsi="宋体" w:cs="宋体" w:hint="eastAsia"/>
                <w:kern w:val="0"/>
                <w:sz w:val="20"/>
              </w:rPr>
              <w:t>分）</w:t>
            </w:r>
          </w:p>
        </w:tc>
        <w:tc>
          <w:tcPr>
            <w:tcW w:w="360" w:type="dxa"/>
            <w:tcBorders>
              <w:top w:val="nil"/>
              <w:left w:val="nil"/>
              <w:bottom w:val="single" w:sz="4" w:space="0" w:color="auto"/>
              <w:right w:val="single" w:sz="4" w:space="0" w:color="auto"/>
            </w:tcBorders>
            <w:shd w:val="clear" w:color="auto" w:fill="auto"/>
            <w:vAlign w:val="center"/>
          </w:tcPr>
          <w:p w:rsidR="00DB2C85" w:rsidRDefault="003D4432">
            <w:pPr>
              <w:widowControl/>
              <w:spacing w:line="240" w:lineRule="exact"/>
              <w:jc w:val="center"/>
              <w:rPr>
                <w:rFonts w:ascii="楷体_GB2312" w:eastAsia="楷体_GB2312" w:hAnsi="宋体" w:cs="宋体"/>
                <w:kern w:val="0"/>
                <w:sz w:val="20"/>
              </w:rPr>
            </w:pPr>
            <w:r>
              <w:rPr>
                <w:rFonts w:ascii="楷体_GB2312" w:eastAsia="楷体_GB2312" w:hAnsi="宋体" w:cs="宋体" w:hint="eastAsia"/>
                <w:kern w:val="0"/>
                <w:sz w:val="20"/>
              </w:rPr>
              <w:t>5</w:t>
            </w:r>
          </w:p>
        </w:tc>
        <w:tc>
          <w:tcPr>
            <w:tcW w:w="3251" w:type="dxa"/>
            <w:tcBorders>
              <w:top w:val="nil"/>
              <w:left w:val="nil"/>
              <w:bottom w:val="single" w:sz="4" w:space="0" w:color="auto"/>
              <w:right w:val="single" w:sz="4" w:space="0" w:color="auto"/>
            </w:tcBorders>
            <w:shd w:val="clear" w:color="auto" w:fill="auto"/>
            <w:vAlign w:val="center"/>
          </w:tcPr>
          <w:p w:rsidR="00DB2C85" w:rsidRDefault="003D4432">
            <w:pPr>
              <w:widowControl/>
              <w:spacing w:line="200" w:lineRule="exact"/>
              <w:jc w:val="left"/>
              <w:rPr>
                <w:rFonts w:ascii="楷体_GB2312" w:eastAsia="楷体_GB2312" w:hAnsi="宋体" w:cs="宋体"/>
                <w:kern w:val="0"/>
                <w:sz w:val="20"/>
              </w:rPr>
            </w:pPr>
            <w:r>
              <w:rPr>
                <w:rFonts w:ascii="楷体_GB2312" w:eastAsia="楷体_GB2312" w:hAnsi="宋体" w:cs="宋体" w:hint="eastAsia"/>
                <w:kern w:val="0"/>
                <w:sz w:val="20"/>
              </w:rPr>
              <w:t>支出进度率</w:t>
            </w:r>
            <w:r>
              <w:rPr>
                <w:rFonts w:ascii="楷体_GB2312" w:eastAsia="楷体_GB2312" w:hAnsi="宋体" w:cs="宋体" w:hint="eastAsia"/>
                <w:kern w:val="0"/>
                <w:sz w:val="20"/>
              </w:rPr>
              <w:t>=</w:t>
            </w:r>
            <w:r>
              <w:rPr>
                <w:rFonts w:ascii="楷体_GB2312" w:eastAsia="楷体_GB2312" w:hAnsi="宋体" w:cs="宋体" w:hint="eastAsia"/>
                <w:kern w:val="0"/>
                <w:sz w:val="20"/>
              </w:rPr>
              <w:t>（实际支出</w:t>
            </w:r>
            <w:r>
              <w:rPr>
                <w:rFonts w:ascii="楷体_GB2312" w:eastAsia="楷体_GB2312" w:hAnsi="宋体" w:cs="宋体" w:hint="eastAsia"/>
                <w:kern w:val="0"/>
                <w:sz w:val="20"/>
              </w:rPr>
              <w:t>/</w:t>
            </w:r>
            <w:r>
              <w:rPr>
                <w:rFonts w:ascii="楷体_GB2312" w:eastAsia="楷体_GB2312" w:hAnsi="宋体" w:cs="宋体" w:hint="eastAsia"/>
                <w:kern w:val="0"/>
                <w:sz w:val="20"/>
              </w:rPr>
              <w:t>支出预算）×</w:t>
            </w:r>
            <w:r>
              <w:rPr>
                <w:rFonts w:ascii="楷体_GB2312" w:eastAsia="楷体_GB2312" w:hAnsi="宋体" w:cs="宋体" w:hint="eastAsia"/>
                <w:kern w:val="0"/>
                <w:sz w:val="20"/>
              </w:rPr>
              <w:t>100%</w:t>
            </w:r>
            <w:r>
              <w:rPr>
                <w:rFonts w:ascii="楷体_GB2312" w:eastAsia="楷体_GB2312" w:hAnsi="宋体" w:cs="宋体" w:hint="eastAsia"/>
                <w:kern w:val="0"/>
                <w:sz w:val="20"/>
              </w:rPr>
              <w:t>，用以反映和考核部门（单位）预算执行的及时性和均衡性程度。</w:t>
            </w:r>
            <w:r>
              <w:rPr>
                <w:rFonts w:ascii="楷体_GB2312" w:eastAsia="楷体_GB2312" w:hAnsi="宋体" w:cs="宋体" w:hint="eastAsia"/>
                <w:kern w:val="0"/>
                <w:sz w:val="20"/>
              </w:rPr>
              <w:br/>
            </w:r>
            <w:r>
              <w:rPr>
                <w:rFonts w:ascii="楷体_GB2312" w:eastAsia="楷体_GB2312" w:hAnsi="宋体" w:cs="宋体" w:hint="eastAsia"/>
                <w:kern w:val="0"/>
                <w:sz w:val="20"/>
              </w:rPr>
              <w:t>半年支出进度＝部门上半年实际支出</w:t>
            </w:r>
            <w:r>
              <w:rPr>
                <w:rFonts w:ascii="楷体_GB2312" w:eastAsia="楷体_GB2312" w:hAnsi="宋体" w:cs="宋体" w:hint="eastAsia"/>
                <w:kern w:val="0"/>
                <w:sz w:val="20"/>
              </w:rPr>
              <w:t>/</w:t>
            </w:r>
            <w:r>
              <w:rPr>
                <w:rFonts w:ascii="楷体_GB2312" w:eastAsia="楷体_GB2312" w:hAnsi="宋体" w:cs="宋体" w:hint="eastAsia"/>
                <w:kern w:val="0"/>
                <w:sz w:val="20"/>
              </w:rPr>
              <w:t>（上年结余结转</w:t>
            </w:r>
            <w:r>
              <w:rPr>
                <w:rFonts w:ascii="楷体_GB2312" w:eastAsia="楷体_GB2312" w:hAnsi="宋体" w:cs="宋体" w:hint="eastAsia"/>
                <w:kern w:val="0"/>
                <w:sz w:val="20"/>
              </w:rPr>
              <w:t>+</w:t>
            </w:r>
            <w:r>
              <w:rPr>
                <w:rFonts w:ascii="楷体_GB2312" w:eastAsia="楷体_GB2312" w:hAnsi="宋体" w:cs="宋体" w:hint="eastAsia"/>
                <w:kern w:val="0"/>
                <w:sz w:val="20"/>
              </w:rPr>
              <w:t>本年部门预算安排</w:t>
            </w:r>
            <w:r>
              <w:rPr>
                <w:rFonts w:ascii="楷体_GB2312" w:eastAsia="楷体_GB2312" w:hAnsi="宋体" w:cs="宋体" w:hint="eastAsia"/>
                <w:kern w:val="0"/>
                <w:sz w:val="20"/>
              </w:rPr>
              <w:t>+</w:t>
            </w:r>
            <w:r>
              <w:rPr>
                <w:rFonts w:ascii="楷体_GB2312" w:eastAsia="楷体_GB2312" w:hAnsi="宋体" w:cs="宋体" w:hint="eastAsia"/>
                <w:kern w:val="0"/>
                <w:sz w:val="20"/>
              </w:rPr>
              <w:t>上半年执行中追加追减）</w:t>
            </w:r>
            <w:r>
              <w:rPr>
                <w:rFonts w:ascii="楷体_GB2312" w:eastAsia="楷体_GB2312" w:hAnsi="宋体" w:cs="宋体" w:hint="eastAsia"/>
                <w:kern w:val="0"/>
                <w:sz w:val="20"/>
              </w:rPr>
              <w:t>*100%</w:t>
            </w:r>
            <w:r>
              <w:rPr>
                <w:rFonts w:ascii="楷体_GB2312" w:eastAsia="楷体_GB2312" w:hAnsi="宋体" w:cs="宋体" w:hint="eastAsia"/>
                <w:kern w:val="0"/>
                <w:sz w:val="20"/>
              </w:rPr>
              <w:t>。</w:t>
            </w:r>
            <w:r>
              <w:rPr>
                <w:rFonts w:ascii="楷体_GB2312" w:eastAsia="楷体_GB2312" w:hAnsi="宋体" w:cs="宋体" w:hint="eastAsia"/>
                <w:kern w:val="0"/>
                <w:sz w:val="20"/>
              </w:rPr>
              <w:br/>
            </w:r>
            <w:r>
              <w:rPr>
                <w:rFonts w:ascii="楷体_GB2312" w:eastAsia="楷体_GB2312" w:hAnsi="宋体" w:cs="宋体" w:hint="eastAsia"/>
                <w:kern w:val="0"/>
                <w:sz w:val="20"/>
              </w:rPr>
              <w:t>前三季度支出进度＝部门前三季度实际支出</w:t>
            </w:r>
            <w:r>
              <w:rPr>
                <w:rFonts w:ascii="楷体_GB2312" w:eastAsia="楷体_GB2312" w:hAnsi="宋体" w:cs="宋体" w:hint="eastAsia"/>
                <w:kern w:val="0"/>
                <w:sz w:val="20"/>
              </w:rPr>
              <w:t>/</w:t>
            </w:r>
            <w:r>
              <w:rPr>
                <w:rFonts w:ascii="楷体_GB2312" w:eastAsia="楷体_GB2312" w:hAnsi="宋体" w:cs="宋体" w:hint="eastAsia"/>
                <w:kern w:val="0"/>
                <w:sz w:val="20"/>
              </w:rPr>
              <w:t>（上年结余结转</w:t>
            </w:r>
            <w:r>
              <w:rPr>
                <w:rFonts w:ascii="楷体_GB2312" w:eastAsia="楷体_GB2312" w:hAnsi="宋体" w:cs="宋体" w:hint="eastAsia"/>
                <w:kern w:val="0"/>
                <w:sz w:val="20"/>
              </w:rPr>
              <w:t>+</w:t>
            </w:r>
            <w:r>
              <w:rPr>
                <w:rFonts w:ascii="楷体_GB2312" w:eastAsia="楷体_GB2312" w:hAnsi="宋体" w:cs="宋体" w:hint="eastAsia"/>
                <w:kern w:val="0"/>
                <w:sz w:val="20"/>
              </w:rPr>
              <w:t>本年部门预算安排</w:t>
            </w:r>
            <w:r>
              <w:rPr>
                <w:rFonts w:ascii="楷体_GB2312" w:eastAsia="楷体_GB2312" w:hAnsi="宋体" w:cs="宋体" w:hint="eastAsia"/>
                <w:kern w:val="0"/>
                <w:sz w:val="20"/>
              </w:rPr>
              <w:t>+</w:t>
            </w:r>
            <w:r>
              <w:rPr>
                <w:rFonts w:ascii="楷体_GB2312" w:eastAsia="楷体_GB2312" w:hAnsi="宋体" w:cs="宋体" w:hint="eastAsia"/>
                <w:kern w:val="0"/>
                <w:sz w:val="20"/>
              </w:rPr>
              <w:t>前三季度执行中追加追减）</w:t>
            </w:r>
            <w:r>
              <w:rPr>
                <w:rFonts w:ascii="楷体_GB2312" w:eastAsia="楷体_GB2312" w:hAnsi="宋体" w:cs="宋体" w:hint="eastAsia"/>
                <w:kern w:val="0"/>
                <w:sz w:val="20"/>
              </w:rPr>
              <w:t>*100%</w:t>
            </w:r>
            <w:r>
              <w:rPr>
                <w:rFonts w:ascii="楷体_GB2312" w:eastAsia="楷体_GB2312" w:hAnsi="宋体" w:cs="宋体" w:hint="eastAsia"/>
                <w:kern w:val="0"/>
                <w:sz w:val="20"/>
              </w:rPr>
              <w:t>。</w:t>
            </w:r>
          </w:p>
        </w:tc>
        <w:tc>
          <w:tcPr>
            <w:tcW w:w="3003" w:type="dxa"/>
            <w:gridSpan w:val="2"/>
            <w:tcBorders>
              <w:top w:val="nil"/>
              <w:left w:val="nil"/>
              <w:bottom w:val="single" w:sz="4" w:space="0" w:color="auto"/>
              <w:right w:val="single" w:sz="4" w:space="0" w:color="auto"/>
            </w:tcBorders>
            <w:shd w:val="clear" w:color="auto" w:fill="auto"/>
            <w:vAlign w:val="center"/>
          </w:tcPr>
          <w:p w:rsidR="00DB2C85" w:rsidRDefault="003D4432">
            <w:pPr>
              <w:widowControl/>
              <w:spacing w:line="200" w:lineRule="exact"/>
              <w:jc w:val="left"/>
              <w:rPr>
                <w:rFonts w:ascii="楷体_GB2312" w:eastAsia="楷体_GB2312" w:hAnsi="宋体" w:cs="宋体"/>
                <w:kern w:val="0"/>
                <w:sz w:val="20"/>
              </w:rPr>
            </w:pPr>
            <w:r>
              <w:rPr>
                <w:rFonts w:ascii="楷体_GB2312" w:eastAsia="楷体_GB2312" w:hAnsi="宋体" w:cs="宋体" w:hint="eastAsia"/>
                <w:kern w:val="0"/>
                <w:sz w:val="20"/>
              </w:rPr>
              <w:t>半年进度：进度率≥</w:t>
            </w:r>
            <w:r>
              <w:rPr>
                <w:rFonts w:ascii="楷体_GB2312" w:eastAsia="楷体_GB2312" w:hAnsi="宋体" w:cs="宋体" w:hint="eastAsia"/>
                <w:kern w:val="0"/>
                <w:sz w:val="20"/>
              </w:rPr>
              <w:t>45%</w:t>
            </w:r>
            <w:r>
              <w:rPr>
                <w:rFonts w:ascii="楷体_GB2312" w:eastAsia="楷体_GB2312" w:hAnsi="宋体" w:cs="宋体" w:hint="eastAsia"/>
                <w:kern w:val="0"/>
                <w:sz w:val="20"/>
              </w:rPr>
              <w:t>，得</w:t>
            </w:r>
            <w:r>
              <w:rPr>
                <w:rFonts w:ascii="楷体_GB2312" w:eastAsia="楷体_GB2312" w:hAnsi="宋体" w:cs="宋体" w:hint="eastAsia"/>
                <w:kern w:val="0"/>
                <w:sz w:val="20"/>
              </w:rPr>
              <w:t>2</w:t>
            </w:r>
            <w:r>
              <w:rPr>
                <w:rFonts w:ascii="楷体_GB2312" w:eastAsia="楷体_GB2312" w:hAnsi="宋体" w:cs="宋体" w:hint="eastAsia"/>
                <w:kern w:val="0"/>
                <w:sz w:val="20"/>
              </w:rPr>
              <w:t>分；进度率在</w:t>
            </w:r>
            <w:r>
              <w:rPr>
                <w:rFonts w:ascii="楷体_GB2312" w:eastAsia="楷体_GB2312" w:hAnsi="宋体" w:cs="宋体" w:hint="eastAsia"/>
                <w:kern w:val="0"/>
                <w:sz w:val="20"/>
              </w:rPr>
              <w:t>40%</w:t>
            </w:r>
            <w:r>
              <w:rPr>
                <w:rFonts w:ascii="楷体_GB2312" w:eastAsia="楷体_GB2312" w:hAnsi="宋体" w:cs="宋体" w:hint="eastAsia"/>
                <w:kern w:val="0"/>
                <w:sz w:val="20"/>
              </w:rPr>
              <w:t>（含）和</w:t>
            </w:r>
            <w:r>
              <w:rPr>
                <w:rFonts w:ascii="楷体_GB2312" w:eastAsia="楷体_GB2312" w:hAnsi="宋体" w:cs="宋体" w:hint="eastAsia"/>
                <w:kern w:val="0"/>
                <w:sz w:val="20"/>
              </w:rPr>
              <w:t>45%</w:t>
            </w:r>
            <w:r>
              <w:rPr>
                <w:rFonts w:ascii="楷体_GB2312" w:eastAsia="楷体_GB2312" w:hAnsi="宋体" w:cs="宋体" w:hint="eastAsia"/>
                <w:kern w:val="0"/>
                <w:sz w:val="20"/>
              </w:rPr>
              <w:t>之间，得</w:t>
            </w:r>
            <w:r>
              <w:rPr>
                <w:rFonts w:ascii="楷体_GB2312" w:eastAsia="楷体_GB2312" w:hAnsi="宋体" w:cs="宋体" w:hint="eastAsia"/>
                <w:kern w:val="0"/>
                <w:sz w:val="20"/>
              </w:rPr>
              <w:t>1</w:t>
            </w:r>
            <w:r>
              <w:rPr>
                <w:rFonts w:ascii="楷体_GB2312" w:eastAsia="楷体_GB2312" w:hAnsi="宋体" w:cs="宋体" w:hint="eastAsia"/>
                <w:kern w:val="0"/>
                <w:sz w:val="20"/>
              </w:rPr>
              <w:t>分；进度率＜</w:t>
            </w:r>
            <w:r>
              <w:rPr>
                <w:rFonts w:ascii="楷体_GB2312" w:eastAsia="楷体_GB2312" w:hAnsi="宋体" w:cs="宋体" w:hint="eastAsia"/>
                <w:kern w:val="0"/>
                <w:sz w:val="20"/>
              </w:rPr>
              <w:t>40%</w:t>
            </w:r>
            <w:r>
              <w:rPr>
                <w:rFonts w:ascii="楷体_GB2312" w:eastAsia="楷体_GB2312" w:hAnsi="宋体" w:cs="宋体" w:hint="eastAsia"/>
                <w:kern w:val="0"/>
                <w:sz w:val="20"/>
              </w:rPr>
              <w:t>，得</w:t>
            </w:r>
            <w:r>
              <w:rPr>
                <w:rFonts w:ascii="楷体_GB2312" w:eastAsia="楷体_GB2312" w:hAnsi="宋体" w:cs="宋体" w:hint="eastAsia"/>
                <w:kern w:val="0"/>
                <w:sz w:val="20"/>
              </w:rPr>
              <w:t>0</w:t>
            </w:r>
            <w:r>
              <w:rPr>
                <w:rFonts w:ascii="楷体_GB2312" w:eastAsia="楷体_GB2312" w:hAnsi="宋体" w:cs="宋体" w:hint="eastAsia"/>
                <w:kern w:val="0"/>
                <w:sz w:val="20"/>
              </w:rPr>
              <w:t>分。</w:t>
            </w:r>
            <w:r>
              <w:rPr>
                <w:rFonts w:ascii="楷体_GB2312" w:eastAsia="楷体_GB2312" w:hAnsi="宋体" w:cs="宋体" w:hint="eastAsia"/>
                <w:kern w:val="0"/>
                <w:sz w:val="20"/>
              </w:rPr>
              <w:br/>
            </w:r>
            <w:r>
              <w:rPr>
                <w:rFonts w:ascii="楷体_GB2312" w:eastAsia="楷体_GB2312" w:hAnsi="宋体" w:cs="宋体" w:hint="eastAsia"/>
                <w:kern w:val="0"/>
                <w:sz w:val="20"/>
              </w:rPr>
              <w:t>前三季度进度：进度率≥</w:t>
            </w:r>
            <w:r>
              <w:rPr>
                <w:rFonts w:ascii="楷体_GB2312" w:eastAsia="楷体_GB2312" w:hAnsi="宋体" w:cs="宋体" w:hint="eastAsia"/>
                <w:kern w:val="0"/>
                <w:sz w:val="20"/>
              </w:rPr>
              <w:t>75%</w:t>
            </w:r>
            <w:r>
              <w:rPr>
                <w:rFonts w:ascii="楷体_GB2312" w:eastAsia="楷体_GB2312" w:hAnsi="宋体" w:cs="宋体" w:hint="eastAsia"/>
                <w:kern w:val="0"/>
                <w:sz w:val="20"/>
              </w:rPr>
              <w:t>，得</w:t>
            </w:r>
            <w:r>
              <w:rPr>
                <w:rFonts w:ascii="楷体_GB2312" w:eastAsia="楷体_GB2312" w:hAnsi="宋体" w:cs="宋体" w:hint="eastAsia"/>
                <w:kern w:val="0"/>
                <w:sz w:val="20"/>
              </w:rPr>
              <w:t>3</w:t>
            </w:r>
            <w:r>
              <w:rPr>
                <w:rFonts w:ascii="楷体_GB2312" w:eastAsia="楷体_GB2312" w:hAnsi="宋体" w:cs="宋体" w:hint="eastAsia"/>
                <w:kern w:val="0"/>
                <w:sz w:val="20"/>
              </w:rPr>
              <w:t>分；进度率在</w:t>
            </w:r>
            <w:r>
              <w:rPr>
                <w:rFonts w:ascii="楷体_GB2312" w:eastAsia="楷体_GB2312" w:hAnsi="宋体" w:cs="宋体" w:hint="eastAsia"/>
                <w:kern w:val="0"/>
                <w:sz w:val="20"/>
              </w:rPr>
              <w:t>60%</w:t>
            </w:r>
            <w:r>
              <w:rPr>
                <w:rFonts w:ascii="楷体_GB2312" w:eastAsia="楷体_GB2312" w:hAnsi="宋体" w:cs="宋体" w:hint="eastAsia"/>
                <w:kern w:val="0"/>
                <w:sz w:val="20"/>
              </w:rPr>
              <w:t>（含）和</w:t>
            </w:r>
            <w:r>
              <w:rPr>
                <w:rFonts w:ascii="楷体_GB2312" w:eastAsia="楷体_GB2312" w:hAnsi="宋体" w:cs="宋体" w:hint="eastAsia"/>
                <w:kern w:val="0"/>
                <w:sz w:val="20"/>
              </w:rPr>
              <w:t>75%</w:t>
            </w:r>
            <w:r>
              <w:rPr>
                <w:rFonts w:ascii="楷体_GB2312" w:eastAsia="楷体_GB2312" w:hAnsi="宋体" w:cs="宋体" w:hint="eastAsia"/>
                <w:kern w:val="0"/>
                <w:sz w:val="20"/>
              </w:rPr>
              <w:t>之间，得</w:t>
            </w:r>
            <w:r>
              <w:rPr>
                <w:rFonts w:ascii="楷体_GB2312" w:eastAsia="楷体_GB2312" w:hAnsi="宋体" w:cs="宋体" w:hint="eastAsia"/>
                <w:kern w:val="0"/>
                <w:sz w:val="20"/>
              </w:rPr>
              <w:t>2</w:t>
            </w:r>
            <w:r>
              <w:rPr>
                <w:rFonts w:ascii="楷体_GB2312" w:eastAsia="楷体_GB2312" w:hAnsi="宋体" w:cs="宋体" w:hint="eastAsia"/>
                <w:kern w:val="0"/>
                <w:sz w:val="20"/>
              </w:rPr>
              <w:t>分；进度率＜</w:t>
            </w:r>
            <w:r>
              <w:rPr>
                <w:rFonts w:ascii="楷体_GB2312" w:eastAsia="楷体_GB2312" w:hAnsi="宋体" w:cs="宋体" w:hint="eastAsia"/>
                <w:kern w:val="0"/>
                <w:sz w:val="20"/>
              </w:rPr>
              <w:t>60%</w:t>
            </w:r>
            <w:r>
              <w:rPr>
                <w:rFonts w:ascii="楷体_GB2312" w:eastAsia="楷体_GB2312" w:hAnsi="宋体" w:cs="宋体" w:hint="eastAsia"/>
                <w:kern w:val="0"/>
                <w:sz w:val="20"/>
              </w:rPr>
              <w:t>，得</w:t>
            </w:r>
            <w:r>
              <w:rPr>
                <w:rFonts w:ascii="楷体_GB2312" w:eastAsia="楷体_GB2312" w:hAnsi="宋体" w:cs="宋体" w:hint="eastAsia"/>
                <w:kern w:val="0"/>
                <w:sz w:val="20"/>
              </w:rPr>
              <w:t>0</w:t>
            </w:r>
            <w:r>
              <w:rPr>
                <w:rFonts w:ascii="楷体_GB2312" w:eastAsia="楷体_GB2312" w:hAnsi="宋体" w:cs="宋体" w:hint="eastAsia"/>
                <w:kern w:val="0"/>
                <w:sz w:val="20"/>
              </w:rPr>
              <w:t>分。</w:t>
            </w:r>
          </w:p>
        </w:tc>
        <w:tc>
          <w:tcPr>
            <w:tcW w:w="1029" w:type="dxa"/>
            <w:gridSpan w:val="2"/>
            <w:tcBorders>
              <w:top w:val="nil"/>
              <w:left w:val="nil"/>
              <w:bottom w:val="single" w:sz="4" w:space="0" w:color="auto"/>
              <w:right w:val="single" w:sz="4" w:space="0" w:color="auto"/>
            </w:tcBorders>
            <w:shd w:val="clear" w:color="auto" w:fill="auto"/>
            <w:vAlign w:val="center"/>
          </w:tcPr>
          <w:p w:rsidR="00DB2C85" w:rsidRDefault="003D4432">
            <w:pPr>
              <w:widowControl/>
              <w:spacing w:line="200" w:lineRule="exact"/>
              <w:jc w:val="left"/>
              <w:rPr>
                <w:rFonts w:ascii="楷体_GB2312" w:eastAsia="楷体_GB2312" w:hAnsi="宋体" w:cs="宋体"/>
                <w:kern w:val="0"/>
                <w:sz w:val="20"/>
              </w:rPr>
            </w:pPr>
            <w:r>
              <w:rPr>
                <w:rFonts w:ascii="楷体_GB2312" w:eastAsia="楷体_GB2312" w:hAnsi="宋体" w:cs="宋体" w:hint="eastAsia"/>
                <w:kern w:val="0"/>
                <w:sz w:val="20"/>
              </w:rPr>
              <w:t>国库集中支付系统。支出进度率</w:t>
            </w:r>
            <w:r>
              <w:rPr>
                <w:rFonts w:ascii="楷体_GB2312" w:eastAsia="楷体_GB2312" w:hAnsi="宋体" w:cs="宋体" w:hint="eastAsia"/>
                <w:kern w:val="0"/>
                <w:sz w:val="20"/>
              </w:rPr>
              <w:t>=</w:t>
            </w:r>
            <w:r>
              <w:rPr>
                <w:rFonts w:ascii="楷体_GB2312" w:eastAsia="楷体_GB2312" w:hAnsi="宋体" w:cs="宋体" w:hint="eastAsia"/>
                <w:kern w:val="0"/>
                <w:sz w:val="20"/>
              </w:rPr>
              <w:t>（实际支出</w:t>
            </w:r>
            <w:r>
              <w:rPr>
                <w:rFonts w:ascii="楷体_GB2312" w:eastAsia="楷体_GB2312" w:hAnsi="宋体" w:cs="宋体" w:hint="eastAsia"/>
                <w:kern w:val="0"/>
                <w:sz w:val="20"/>
              </w:rPr>
              <w:t>/</w:t>
            </w:r>
            <w:r>
              <w:rPr>
                <w:rFonts w:ascii="楷体_GB2312" w:eastAsia="楷体_GB2312" w:hAnsi="宋体" w:cs="宋体" w:hint="eastAsia"/>
                <w:kern w:val="0"/>
                <w:sz w:val="20"/>
              </w:rPr>
              <w:t>支出预算）×</w:t>
            </w:r>
            <w:r>
              <w:rPr>
                <w:rFonts w:ascii="楷体_GB2312" w:eastAsia="楷体_GB2312" w:hAnsi="宋体" w:cs="宋体" w:hint="eastAsia"/>
                <w:kern w:val="0"/>
                <w:sz w:val="20"/>
              </w:rPr>
              <w:t>100%</w:t>
            </w:r>
          </w:p>
        </w:tc>
        <w:tc>
          <w:tcPr>
            <w:tcW w:w="728" w:type="dxa"/>
            <w:gridSpan w:val="2"/>
            <w:tcBorders>
              <w:top w:val="nil"/>
              <w:left w:val="nil"/>
              <w:bottom w:val="single" w:sz="4" w:space="0" w:color="auto"/>
              <w:right w:val="single" w:sz="4" w:space="0" w:color="auto"/>
            </w:tcBorders>
            <w:shd w:val="clear" w:color="auto" w:fill="auto"/>
            <w:vAlign w:val="center"/>
          </w:tcPr>
          <w:p w:rsidR="00DB2C85" w:rsidRDefault="003D4432">
            <w:pPr>
              <w:widowControl/>
              <w:spacing w:line="200" w:lineRule="exact"/>
              <w:jc w:val="left"/>
              <w:rPr>
                <w:rFonts w:ascii="楷体_GB2312" w:eastAsia="楷体_GB2312" w:hAnsi="宋体" w:cs="宋体"/>
                <w:kern w:val="0"/>
                <w:sz w:val="20"/>
              </w:rPr>
            </w:pPr>
            <w:r>
              <w:rPr>
                <w:rFonts w:ascii="楷体_GB2312" w:eastAsia="楷体_GB2312" w:hAnsi="宋体" w:cs="宋体" w:hint="eastAsia"/>
                <w:kern w:val="0"/>
                <w:sz w:val="20"/>
              </w:rPr>
              <w:t>半年支出进度</w:t>
            </w:r>
            <w:r>
              <w:rPr>
                <w:rFonts w:ascii="Arial" w:eastAsia="楷体_GB2312" w:hAnsi="Arial" w:cs="Arial"/>
                <w:kern w:val="0"/>
                <w:sz w:val="20"/>
              </w:rPr>
              <w:t>≥</w:t>
            </w:r>
            <w:r>
              <w:rPr>
                <w:rFonts w:ascii="楷体_GB2312" w:eastAsia="楷体_GB2312" w:hAnsi="宋体" w:cs="宋体" w:hint="eastAsia"/>
                <w:kern w:val="0"/>
                <w:sz w:val="20"/>
              </w:rPr>
              <w:t>50%</w:t>
            </w:r>
            <w:r>
              <w:rPr>
                <w:rFonts w:ascii="楷体_GB2312" w:eastAsia="楷体_GB2312" w:hAnsi="宋体" w:cs="宋体" w:hint="eastAsia"/>
                <w:kern w:val="0"/>
                <w:sz w:val="20"/>
              </w:rPr>
              <w:t>，第三季度支出进度≥</w:t>
            </w:r>
            <w:r>
              <w:rPr>
                <w:rFonts w:ascii="楷体_GB2312" w:eastAsia="楷体_GB2312" w:hAnsi="宋体" w:cs="宋体" w:hint="eastAsia"/>
                <w:kern w:val="0"/>
                <w:sz w:val="20"/>
              </w:rPr>
              <w:t>50%</w:t>
            </w:r>
            <w:r>
              <w:rPr>
                <w:rFonts w:ascii="楷体_GB2312" w:eastAsia="楷体_GB2312" w:hAnsi="宋体" w:cs="宋体" w:hint="eastAsia"/>
                <w:kern w:val="0"/>
                <w:sz w:val="20"/>
              </w:rPr>
              <w:t>。</w:t>
            </w:r>
          </w:p>
        </w:tc>
        <w:tc>
          <w:tcPr>
            <w:tcW w:w="936" w:type="dxa"/>
            <w:gridSpan w:val="2"/>
            <w:tcBorders>
              <w:top w:val="nil"/>
              <w:left w:val="nil"/>
              <w:bottom w:val="single" w:sz="4" w:space="0" w:color="auto"/>
              <w:right w:val="single" w:sz="4" w:space="0" w:color="auto"/>
            </w:tcBorders>
            <w:shd w:val="clear" w:color="auto" w:fill="auto"/>
            <w:vAlign w:val="center"/>
          </w:tcPr>
          <w:p w:rsidR="00DB2C85" w:rsidRDefault="003D4432">
            <w:pPr>
              <w:widowControl/>
              <w:spacing w:line="200" w:lineRule="exact"/>
              <w:jc w:val="left"/>
              <w:rPr>
                <w:rFonts w:ascii="楷体_GB2312" w:eastAsia="楷体_GB2312" w:hAnsi="宋体" w:cs="宋体"/>
                <w:kern w:val="0"/>
                <w:sz w:val="20"/>
              </w:rPr>
            </w:pPr>
            <w:r>
              <w:rPr>
                <w:rFonts w:ascii="楷体_GB2312" w:eastAsia="楷体_GB2312" w:hAnsi="宋体" w:cs="宋体" w:hint="eastAsia"/>
                <w:kern w:val="0"/>
                <w:sz w:val="20"/>
              </w:rPr>
              <w:t>半年支出进度</w:t>
            </w:r>
            <w:r>
              <w:rPr>
                <w:rFonts w:ascii="Arial" w:eastAsia="楷体_GB2312" w:hAnsi="Arial" w:cs="Arial"/>
                <w:kern w:val="0"/>
                <w:sz w:val="20"/>
              </w:rPr>
              <w:t>≥</w:t>
            </w:r>
            <w:r>
              <w:rPr>
                <w:rFonts w:ascii="楷体_GB2312" w:eastAsia="楷体_GB2312" w:hAnsi="宋体" w:cs="宋体" w:hint="eastAsia"/>
                <w:kern w:val="0"/>
                <w:sz w:val="20"/>
              </w:rPr>
              <w:t>50%</w:t>
            </w:r>
            <w:r>
              <w:rPr>
                <w:rFonts w:ascii="楷体_GB2312" w:eastAsia="楷体_GB2312" w:hAnsi="宋体" w:cs="宋体" w:hint="eastAsia"/>
                <w:kern w:val="0"/>
                <w:sz w:val="20"/>
              </w:rPr>
              <w:t>，第三季度支出进度≥</w:t>
            </w:r>
            <w:r>
              <w:rPr>
                <w:rFonts w:ascii="楷体_GB2312" w:eastAsia="楷体_GB2312" w:hAnsi="宋体" w:cs="宋体" w:hint="eastAsia"/>
                <w:kern w:val="0"/>
                <w:sz w:val="20"/>
              </w:rPr>
              <w:t>50%</w:t>
            </w:r>
            <w:r>
              <w:rPr>
                <w:rFonts w:ascii="楷体_GB2312" w:eastAsia="楷体_GB2312" w:hAnsi="宋体" w:cs="宋体" w:hint="eastAsia"/>
                <w:kern w:val="0"/>
                <w:sz w:val="20"/>
              </w:rPr>
              <w:t>。</w:t>
            </w:r>
          </w:p>
        </w:tc>
        <w:tc>
          <w:tcPr>
            <w:tcW w:w="757" w:type="dxa"/>
            <w:gridSpan w:val="2"/>
            <w:tcBorders>
              <w:top w:val="nil"/>
              <w:left w:val="nil"/>
              <w:bottom w:val="single" w:sz="4" w:space="0" w:color="auto"/>
              <w:right w:val="single" w:sz="4" w:space="0" w:color="auto"/>
            </w:tcBorders>
            <w:shd w:val="clear" w:color="auto" w:fill="auto"/>
            <w:vAlign w:val="center"/>
          </w:tcPr>
          <w:p w:rsidR="00DB2C85" w:rsidRDefault="003D4432">
            <w:pPr>
              <w:widowControl/>
              <w:spacing w:line="200" w:lineRule="exact"/>
              <w:jc w:val="center"/>
              <w:rPr>
                <w:rFonts w:ascii="楷体_GB2312" w:eastAsia="楷体_GB2312" w:hAnsi="宋体" w:cs="宋体"/>
                <w:kern w:val="0"/>
                <w:sz w:val="20"/>
              </w:rPr>
            </w:pPr>
            <w:r>
              <w:rPr>
                <w:rFonts w:ascii="楷体_GB2312" w:eastAsia="楷体_GB2312" w:hAnsi="宋体" w:cs="宋体" w:hint="eastAsia"/>
                <w:kern w:val="0"/>
                <w:sz w:val="20"/>
              </w:rPr>
              <w:t>5</w:t>
            </w:r>
          </w:p>
        </w:tc>
        <w:tc>
          <w:tcPr>
            <w:tcW w:w="1246" w:type="dxa"/>
            <w:gridSpan w:val="2"/>
            <w:tcBorders>
              <w:top w:val="nil"/>
              <w:left w:val="nil"/>
              <w:bottom w:val="single" w:sz="4" w:space="0" w:color="auto"/>
              <w:right w:val="single" w:sz="4" w:space="0" w:color="auto"/>
            </w:tcBorders>
            <w:shd w:val="clear" w:color="auto" w:fill="auto"/>
            <w:vAlign w:val="center"/>
          </w:tcPr>
          <w:p w:rsidR="00DB2C85" w:rsidRDefault="003D4432">
            <w:pPr>
              <w:widowControl/>
              <w:spacing w:line="200" w:lineRule="exact"/>
              <w:jc w:val="center"/>
              <w:rPr>
                <w:rFonts w:ascii="仿宋_GB2312" w:eastAsia="仿宋_GB2312" w:hAnsi="宋体" w:cs="宋体"/>
                <w:kern w:val="0"/>
                <w:sz w:val="20"/>
              </w:rPr>
            </w:pPr>
            <w:r>
              <w:rPr>
                <w:rFonts w:ascii="仿宋_GB2312" w:eastAsia="仿宋_GB2312" w:hAnsi="宋体" w:cs="宋体" w:hint="eastAsia"/>
                <w:kern w:val="0"/>
                <w:sz w:val="20"/>
              </w:rPr>
              <w:t>已完成</w:t>
            </w:r>
          </w:p>
        </w:tc>
        <w:tc>
          <w:tcPr>
            <w:tcW w:w="1540" w:type="dxa"/>
            <w:tcBorders>
              <w:top w:val="nil"/>
              <w:left w:val="nil"/>
              <w:bottom w:val="single" w:sz="4" w:space="0" w:color="auto"/>
              <w:right w:val="single" w:sz="4" w:space="0" w:color="auto"/>
            </w:tcBorders>
            <w:shd w:val="clear" w:color="auto" w:fill="auto"/>
            <w:vAlign w:val="center"/>
          </w:tcPr>
          <w:p w:rsidR="00DB2C85" w:rsidRDefault="003D4432">
            <w:pPr>
              <w:widowControl/>
              <w:spacing w:line="200" w:lineRule="exact"/>
              <w:jc w:val="center"/>
              <w:rPr>
                <w:rFonts w:ascii="仿宋_GB2312" w:eastAsia="仿宋_GB2312" w:hAnsi="宋体" w:cs="宋体"/>
                <w:kern w:val="0"/>
                <w:sz w:val="20"/>
              </w:rPr>
            </w:pPr>
            <w:r>
              <w:rPr>
                <w:rFonts w:ascii="仿宋_GB2312" w:eastAsia="仿宋_GB2312" w:hAnsi="宋体" w:cs="宋体" w:hint="eastAsia"/>
                <w:kern w:val="0"/>
                <w:sz w:val="20"/>
              </w:rPr>
              <w:t xml:space="preserve">　</w:t>
            </w:r>
          </w:p>
        </w:tc>
      </w:tr>
      <w:tr w:rsidR="00DB2C85">
        <w:trPr>
          <w:trHeight w:val="1058"/>
        </w:trPr>
        <w:tc>
          <w:tcPr>
            <w:tcW w:w="541" w:type="dxa"/>
            <w:vMerge/>
            <w:tcBorders>
              <w:top w:val="nil"/>
              <w:left w:val="single" w:sz="4" w:space="0" w:color="auto"/>
              <w:bottom w:val="single" w:sz="4" w:space="0" w:color="auto"/>
              <w:right w:val="single" w:sz="4" w:space="0" w:color="auto"/>
            </w:tcBorders>
            <w:vAlign w:val="center"/>
          </w:tcPr>
          <w:p w:rsidR="00DB2C85" w:rsidRDefault="00DB2C85">
            <w:pPr>
              <w:widowControl/>
              <w:spacing w:line="240" w:lineRule="exact"/>
              <w:jc w:val="left"/>
              <w:rPr>
                <w:rFonts w:ascii="楷体_GB2312" w:eastAsia="楷体_GB2312" w:hAnsi="宋体" w:cs="宋体"/>
                <w:kern w:val="0"/>
                <w:sz w:val="20"/>
              </w:rPr>
            </w:pPr>
          </w:p>
        </w:tc>
        <w:tc>
          <w:tcPr>
            <w:tcW w:w="633" w:type="dxa"/>
            <w:vMerge/>
            <w:tcBorders>
              <w:top w:val="nil"/>
              <w:left w:val="single" w:sz="4" w:space="0" w:color="auto"/>
              <w:bottom w:val="single" w:sz="4" w:space="0" w:color="auto"/>
              <w:right w:val="single" w:sz="4" w:space="0" w:color="auto"/>
            </w:tcBorders>
            <w:vAlign w:val="center"/>
          </w:tcPr>
          <w:p w:rsidR="00DB2C85" w:rsidRDefault="00DB2C85">
            <w:pPr>
              <w:widowControl/>
              <w:spacing w:line="240" w:lineRule="exact"/>
              <w:jc w:val="left"/>
              <w:rPr>
                <w:rFonts w:ascii="楷体_GB2312" w:eastAsia="楷体_GB2312" w:hAnsi="宋体" w:cs="宋体"/>
                <w:kern w:val="0"/>
                <w:sz w:val="20"/>
              </w:rPr>
            </w:pPr>
          </w:p>
        </w:tc>
        <w:tc>
          <w:tcPr>
            <w:tcW w:w="684" w:type="dxa"/>
            <w:tcBorders>
              <w:top w:val="nil"/>
              <w:left w:val="nil"/>
              <w:bottom w:val="single" w:sz="4" w:space="0" w:color="auto"/>
              <w:right w:val="single" w:sz="4" w:space="0" w:color="auto"/>
            </w:tcBorders>
            <w:shd w:val="clear" w:color="auto" w:fill="auto"/>
            <w:vAlign w:val="center"/>
          </w:tcPr>
          <w:p w:rsidR="00DB2C85" w:rsidRDefault="003D4432">
            <w:pPr>
              <w:widowControl/>
              <w:spacing w:line="240" w:lineRule="exact"/>
              <w:jc w:val="left"/>
              <w:rPr>
                <w:rFonts w:ascii="楷体_GB2312" w:eastAsia="楷体_GB2312" w:hAnsi="宋体" w:cs="宋体"/>
                <w:kern w:val="0"/>
                <w:sz w:val="20"/>
              </w:rPr>
            </w:pPr>
            <w:r>
              <w:rPr>
                <w:rFonts w:ascii="楷体_GB2312" w:eastAsia="楷体_GB2312" w:hAnsi="宋体" w:cs="宋体" w:hint="eastAsia"/>
                <w:kern w:val="0"/>
                <w:sz w:val="20"/>
              </w:rPr>
              <w:t>预算编制准确率（</w:t>
            </w:r>
            <w:r>
              <w:rPr>
                <w:rFonts w:ascii="楷体_GB2312" w:eastAsia="楷体_GB2312" w:hAnsi="宋体" w:cs="宋体" w:hint="eastAsia"/>
                <w:kern w:val="0"/>
                <w:sz w:val="20"/>
              </w:rPr>
              <w:t>5</w:t>
            </w:r>
            <w:r>
              <w:rPr>
                <w:rFonts w:ascii="楷体_GB2312" w:eastAsia="楷体_GB2312" w:hAnsi="宋体" w:cs="宋体" w:hint="eastAsia"/>
                <w:kern w:val="0"/>
                <w:sz w:val="20"/>
              </w:rPr>
              <w:t>分）</w:t>
            </w:r>
          </w:p>
        </w:tc>
        <w:tc>
          <w:tcPr>
            <w:tcW w:w="360" w:type="dxa"/>
            <w:tcBorders>
              <w:top w:val="nil"/>
              <w:left w:val="nil"/>
              <w:bottom w:val="single" w:sz="4" w:space="0" w:color="auto"/>
              <w:right w:val="single" w:sz="4" w:space="0" w:color="auto"/>
            </w:tcBorders>
            <w:shd w:val="clear" w:color="auto" w:fill="auto"/>
            <w:vAlign w:val="center"/>
          </w:tcPr>
          <w:p w:rsidR="00DB2C85" w:rsidRDefault="003D4432">
            <w:pPr>
              <w:widowControl/>
              <w:spacing w:line="240" w:lineRule="exact"/>
              <w:jc w:val="center"/>
              <w:rPr>
                <w:rFonts w:ascii="楷体_GB2312" w:eastAsia="楷体_GB2312" w:hAnsi="宋体" w:cs="宋体"/>
                <w:kern w:val="0"/>
                <w:sz w:val="20"/>
              </w:rPr>
            </w:pPr>
            <w:r>
              <w:rPr>
                <w:rFonts w:ascii="楷体_GB2312" w:eastAsia="楷体_GB2312" w:hAnsi="宋体" w:cs="宋体" w:hint="eastAsia"/>
                <w:kern w:val="0"/>
                <w:sz w:val="20"/>
              </w:rPr>
              <w:t>5</w:t>
            </w:r>
          </w:p>
        </w:tc>
        <w:tc>
          <w:tcPr>
            <w:tcW w:w="3251" w:type="dxa"/>
            <w:tcBorders>
              <w:top w:val="nil"/>
              <w:left w:val="nil"/>
              <w:bottom w:val="single" w:sz="4" w:space="0" w:color="auto"/>
              <w:right w:val="single" w:sz="4" w:space="0" w:color="auto"/>
            </w:tcBorders>
            <w:shd w:val="clear" w:color="auto" w:fill="auto"/>
            <w:vAlign w:val="center"/>
          </w:tcPr>
          <w:p w:rsidR="00DB2C85" w:rsidRDefault="003D4432">
            <w:pPr>
              <w:widowControl/>
              <w:spacing w:line="200" w:lineRule="exact"/>
              <w:jc w:val="left"/>
              <w:rPr>
                <w:rFonts w:ascii="楷体_GB2312" w:eastAsia="楷体_GB2312" w:hAnsi="宋体" w:cs="宋体"/>
                <w:kern w:val="0"/>
                <w:sz w:val="20"/>
              </w:rPr>
            </w:pPr>
            <w:r>
              <w:rPr>
                <w:rFonts w:ascii="楷体_GB2312" w:eastAsia="楷体_GB2312" w:hAnsi="宋体" w:cs="宋体" w:hint="eastAsia"/>
                <w:kern w:val="0"/>
                <w:sz w:val="20"/>
              </w:rPr>
              <w:t>部门预算中除财政拨款外的其他收入预算与决算差异率。</w:t>
            </w:r>
            <w:r>
              <w:rPr>
                <w:rFonts w:ascii="楷体_GB2312" w:eastAsia="楷体_GB2312" w:hAnsi="宋体" w:cs="宋体" w:hint="eastAsia"/>
                <w:kern w:val="0"/>
                <w:sz w:val="20"/>
              </w:rPr>
              <w:br/>
            </w:r>
            <w:r>
              <w:rPr>
                <w:rFonts w:ascii="楷体_GB2312" w:eastAsia="楷体_GB2312" w:hAnsi="宋体" w:cs="宋体" w:hint="eastAsia"/>
                <w:kern w:val="0"/>
                <w:sz w:val="20"/>
              </w:rPr>
              <w:t>预算编制准确率＝其他收入决算数</w:t>
            </w:r>
            <w:r>
              <w:rPr>
                <w:rFonts w:ascii="楷体_GB2312" w:eastAsia="楷体_GB2312" w:hAnsi="宋体" w:cs="宋体" w:hint="eastAsia"/>
                <w:kern w:val="0"/>
                <w:sz w:val="20"/>
              </w:rPr>
              <w:t>/</w:t>
            </w:r>
            <w:r>
              <w:rPr>
                <w:rFonts w:ascii="楷体_GB2312" w:eastAsia="楷体_GB2312" w:hAnsi="宋体" w:cs="宋体" w:hint="eastAsia"/>
                <w:kern w:val="0"/>
                <w:sz w:val="20"/>
              </w:rPr>
              <w:t>其他收入预算数×</w:t>
            </w:r>
            <w:r>
              <w:rPr>
                <w:rFonts w:ascii="楷体_GB2312" w:eastAsia="楷体_GB2312" w:hAnsi="宋体" w:cs="宋体" w:hint="eastAsia"/>
                <w:kern w:val="0"/>
                <w:sz w:val="20"/>
              </w:rPr>
              <w:t>100%-100%</w:t>
            </w:r>
            <w:r>
              <w:rPr>
                <w:rFonts w:ascii="楷体_GB2312" w:eastAsia="楷体_GB2312" w:hAnsi="宋体" w:cs="宋体" w:hint="eastAsia"/>
                <w:kern w:val="0"/>
                <w:sz w:val="20"/>
              </w:rPr>
              <w:t>。</w:t>
            </w:r>
          </w:p>
        </w:tc>
        <w:tc>
          <w:tcPr>
            <w:tcW w:w="3003" w:type="dxa"/>
            <w:gridSpan w:val="2"/>
            <w:tcBorders>
              <w:top w:val="nil"/>
              <w:left w:val="nil"/>
              <w:bottom w:val="single" w:sz="4" w:space="0" w:color="auto"/>
              <w:right w:val="single" w:sz="4" w:space="0" w:color="auto"/>
            </w:tcBorders>
            <w:shd w:val="clear" w:color="auto" w:fill="auto"/>
            <w:vAlign w:val="center"/>
          </w:tcPr>
          <w:p w:rsidR="00DB2C85" w:rsidRDefault="003D4432">
            <w:pPr>
              <w:widowControl/>
              <w:spacing w:line="200" w:lineRule="exact"/>
              <w:jc w:val="left"/>
              <w:rPr>
                <w:rFonts w:ascii="楷体_GB2312" w:eastAsia="楷体_GB2312" w:hAnsi="宋体" w:cs="宋体"/>
                <w:kern w:val="0"/>
                <w:sz w:val="20"/>
              </w:rPr>
            </w:pPr>
            <w:r>
              <w:rPr>
                <w:rFonts w:ascii="楷体_GB2312" w:eastAsia="楷体_GB2312" w:hAnsi="宋体" w:cs="宋体" w:hint="eastAsia"/>
                <w:kern w:val="0"/>
                <w:sz w:val="20"/>
              </w:rPr>
              <w:t>预算编制准确率≤</w:t>
            </w:r>
            <w:r>
              <w:rPr>
                <w:rFonts w:ascii="楷体_GB2312" w:eastAsia="楷体_GB2312" w:hAnsi="宋体" w:cs="宋体" w:hint="eastAsia"/>
                <w:kern w:val="0"/>
                <w:sz w:val="20"/>
              </w:rPr>
              <w:t>20%</w:t>
            </w:r>
            <w:r>
              <w:rPr>
                <w:rFonts w:ascii="楷体_GB2312" w:eastAsia="楷体_GB2312" w:hAnsi="宋体" w:cs="宋体" w:hint="eastAsia"/>
                <w:kern w:val="0"/>
                <w:sz w:val="20"/>
              </w:rPr>
              <w:t>，得</w:t>
            </w:r>
            <w:r>
              <w:rPr>
                <w:rFonts w:ascii="楷体_GB2312" w:eastAsia="楷体_GB2312" w:hAnsi="宋体" w:cs="宋体" w:hint="eastAsia"/>
                <w:kern w:val="0"/>
                <w:sz w:val="20"/>
              </w:rPr>
              <w:t>5</w:t>
            </w:r>
            <w:r>
              <w:rPr>
                <w:rFonts w:ascii="楷体_GB2312" w:eastAsia="楷体_GB2312" w:hAnsi="宋体" w:cs="宋体" w:hint="eastAsia"/>
                <w:kern w:val="0"/>
                <w:sz w:val="20"/>
              </w:rPr>
              <w:t>分。</w:t>
            </w:r>
            <w:r>
              <w:rPr>
                <w:rFonts w:ascii="楷体_GB2312" w:eastAsia="楷体_GB2312" w:hAnsi="宋体" w:cs="宋体" w:hint="eastAsia"/>
                <w:kern w:val="0"/>
                <w:sz w:val="20"/>
              </w:rPr>
              <w:br/>
            </w:r>
            <w:r>
              <w:rPr>
                <w:rFonts w:ascii="楷体_GB2312" w:eastAsia="楷体_GB2312" w:hAnsi="宋体" w:cs="宋体" w:hint="eastAsia"/>
                <w:kern w:val="0"/>
                <w:sz w:val="20"/>
              </w:rPr>
              <w:t>预算编制准确率在</w:t>
            </w:r>
            <w:r>
              <w:rPr>
                <w:rFonts w:ascii="楷体_GB2312" w:eastAsia="楷体_GB2312" w:hAnsi="宋体" w:cs="宋体" w:hint="eastAsia"/>
                <w:kern w:val="0"/>
                <w:sz w:val="20"/>
              </w:rPr>
              <w:t>20%</w:t>
            </w:r>
            <w:r>
              <w:rPr>
                <w:rFonts w:ascii="楷体_GB2312" w:eastAsia="楷体_GB2312" w:hAnsi="宋体" w:cs="宋体" w:hint="eastAsia"/>
                <w:kern w:val="0"/>
                <w:sz w:val="20"/>
              </w:rPr>
              <w:t>和</w:t>
            </w:r>
            <w:r>
              <w:rPr>
                <w:rFonts w:ascii="楷体_GB2312" w:eastAsia="楷体_GB2312" w:hAnsi="宋体" w:cs="宋体" w:hint="eastAsia"/>
                <w:kern w:val="0"/>
                <w:sz w:val="20"/>
              </w:rPr>
              <w:t>40%</w:t>
            </w:r>
            <w:r>
              <w:rPr>
                <w:rFonts w:ascii="楷体_GB2312" w:eastAsia="楷体_GB2312" w:hAnsi="宋体" w:cs="宋体" w:hint="eastAsia"/>
                <w:kern w:val="0"/>
                <w:sz w:val="20"/>
              </w:rPr>
              <w:t>（含）之间，得</w:t>
            </w:r>
            <w:r>
              <w:rPr>
                <w:rFonts w:ascii="楷体_GB2312" w:eastAsia="楷体_GB2312" w:hAnsi="宋体" w:cs="宋体" w:hint="eastAsia"/>
                <w:kern w:val="0"/>
                <w:sz w:val="20"/>
              </w:rPr>
              <w:t>3</w:t>
            </w:r>
            <w:r>
              <w:rPr>
                <w:rFonts w:ascii="楷体_GB2312" w:eastAsia="楷体_GB2312" w:hAnsi="宋体" w:cs="宋体" w:hint="eastAsia"/>
                <w:kern w:val="0"/>
                <w:sz w:val="20"/>
              </w:rPr>
              <w:t>分。</w:t>
            </w:r>
            <w:r>
              <w:rPr>
                <w:rFonts w:ascii="楷体_GB2312" w:eastAsia="楷体_GB2312" w:hAnsi="宋体" w:cs="宋体" w:hint="eastAsia"/>
                <w:kern w:val="0"/>
                <w:sz w:val="20"/>
              </w:rPr>
              <w:br/>
            </w:r>
            <w:r>
              <w:rPr>
                <w:rFonts w:ascii="楷体_GB2312" w:eastAsia="楷体_GB2312" w:hAnsi="宋体" w:cs="宋体" w:hint="eastAsia"/>
                <w:kern w:val="0"/>
                <w:sz w:val="20"/>
              </w:rPr>
              <w:t>预算编制准确率＞</w:t>
            </w:r>
            <w:r>
              <w:rPr>
                <w:rFonts w:ascii="楷体_GB2312" w:eastAsia="楷体_GB2312" w:hAnsi="宋体" w:cs="宋体" w:hint="eastAsia"/>
                <w:kern w:val="0"/>
                <w:sz w:val="20"/>
              </w:rPr>
              <w:t>40%</w:t>
            </w:r>
            <w:r>
              <w:rPr>
                <w:rFonts w:ascii="楷体_GB2312" w:eastAsia="楷体_GB2312" w:hAnsi="宋体" w:cs="宋体" w:hint="eastAsia"/>
                <w:kern w:val="0"/>
                <w:sz w:val="20"/>
              </w:rPr>
              <w:t>，得</w:t>
            </w:r>
            <w:r>
              <w:rPr>
                <w:rFonts w:ascii="楷体_GB2312" w:eastAsia="楷体_GB2312" w:hAnsi="宋体" w:cs="宋体" w:hint="eastAsia"/>
                <w:kern w:val="0"/>
                <w:sz w:val="20"/>
              </w:rPr>
              <w:t>0</w:t>
            </w:r>
            <w:r>
              <w:rPr>
                <w:rFonts w:ascii="楷体_GB2312" w:eastAsia="楷体_GB2312" w:hAnsi="宋体" w:cs="宋体" w:hint="eastAsia"/>
                <w:kern w:val="0"/>
                <w:sz w:val="20"/>
              </w:rPr>
              <w:t>分。</w:t>
            </w:r>
          </w:p>
        </w:tc>
        <w:tc>
          <w:tcPr>
            <w:tcW w:w="1029" w:type="dxa"/>
            <w:gridSpan w:val="2"/>
            <w:tcBorders>
              <w:top w:val="nil"/>
              <w:left w:val="nil"/>
              <w:bottom w:val="single" w:sz="4" w:space="0" w:color="auto"/>
              <w:right w:val="single" w:sz="4" w:space="0" w:color="auto"/>
            </w:tcBorders>
            <w:shd w:val="clear" w:color="auto" w:fill="auto"/>
            <w:vAlign w:val="center"/>
          </w:tcPr>
          <w:p w:rsidR="00DB2C85" w:rsidRDefault="003D4432">
            <w:pPr>
              <w:widowControl/>
              <w:spacing w:line="200" w:lineRule="exact"/>
              <w:jc w:val="left"/>
              <w:rPr>
                <w:rFonts w:ascii="楷体_GB2312" w:eastAsia="楷体_GB2312" w:hAnsi="宋体" w:cs="宋体"/>
                <w:kern w:val="0"/>
                <w:sz w:val="20"/>
              </w:rPr>
            </w:pPr>
            <w:r>
              <w:rPr>
                <w:rFonts w:ascii="楷体_GB2312" w:eastAsia="楷体_GB2312" w:hAnsi="宋体" w:cs="宋体" w:hint="eastAsia"/>
                <w:kern w:val="0"/>
                <w:sz w:val="20"/>
              </w:rPr>
              <w:t>2019</w:t>
            </w:r>
            <w:r>
              <w:rPr>
                <w:rFonts w:ascii="楷体_GB2312" w:eastAsia="楷体_GB2312" w:hAnsi="宋体" w:cs="宋体" w:hint="eastAsia"/>
                <w:kern w:val="0"/>
                <w:sz w:val="20"/>
              </w:rPr>
              <w:t>年初预算和决算数。预算编制准确率≤</w:t>
            </w:r>
            <w:r>
              <w:rPr>
                <w:rFonts w:ascii="楷体_GB2312" w:eastAsia="楷体_GB2312" w:hAnsi="宋体" w:cs="宋体" w:hint="eastAsia"/>
                <w:kern w:val="0"/>
                <w:sz w:val="20"/>
              </w:rPr>
              <w:t>20%</w:t>
            </w:r>
          </w:p>
        </w:tc>
        <w:tc>
          <w:tcPr>
            <w:tcW w:w="728" w:type="dxa"/>
            <w:gridSpan w:val="2"/>
            <w:tcBorders>
              <w:top w:val="nil"/>
              <w:left w:val="nil"/>
              <w:bottom w:val="single" w:sz="4" w:space="0" w:color="auto"/>
              <w:right w:val="single" w:sz="4" w:space="0" w:color="auto"/>
            </w:tcBorders>
            <w:shd w:val="clear" w:color="auto" w:fill="auto"/>
            <w:vAlign w:val="center"/>
          </w:tcPr>
          <w:p w:rsidR="00DB2C85" w:rsidRDefault="003D4432">
            <w:pPr>
              <w:widowControl/>
              <w:spacing w:line="200" w:lineRule="exact"/>
              <w:jc w:val="left"/>
              <w:rPr>
                <w:rFonts w:ascii="楷体_GB2312" w:eastAsia="楷体_GB2312" w:hAnsi="宋体" w:cs="宋体"/>
                <w:kern w:val="0"/>
                <w:sz w:val="20"/>
              </w:rPr>
            </w:pPr>
            <w:r>
              <w:rPr>
                <w:rFonts w:ascii="楷体_GB2312" w:eastAsia="楷体_GB2312" w:hAnsi="宋体" w:cs="宋体" w:hint="eastAsia"/>
                <w:kern w:val="0"/>
                <w:sz w:val="20"/>
              </w:rPr>
              <w:t>预算编制准确率≤</w:t>
            </w:r>
            <w:r>
              <w:rPr>
                <w:rFonts w:ascii="楷体_GB2312" w:eastAsia="楷体_GB2312" w:hAnsi="宋体" w:cs="宋体" w:hint="eastAsia"/>
                <w:kern w:val="0"/>
                <w:sz w:val="20"/>
              </w:rPr>
              <w:t>20%</w:t>
            </w:r>
          </w:p>
        </w:tc>
        <w:tc>
          <w:tcPr>
            <w:tcW w:w="936" w:type="dxa"/>
            <w:gridSpan w:val="2"/>
            <w:tcBorders>
              <w:top w:val="nil"/>
              <w:left w:val="nil"/>
              <w:bottom w:val="single" w:sz="4" w:space="0" w:color="auto"/>
              <w:right w:val="single" w:sz="4" w:space="0" w:color="auto"/>
            </w:tcBorders>
            <w:shd w:val="clear" w:color="auto" w:fill="auto"/>
            <w:vAlign w:val="center"/>
          </w:tcPr>
          <w:p w:rsidR="00DB2C85" w:rsidRDefault="003D4432">
            <w:pPr>
              <w:widowControl/>
              <w:spacing w:line="200" w:lineRule="exact"/>
              <w:jc w:val="left"/>
              <w:rPr>
                <w:rFonts w:ascii="楷体_GB2312" w:eastAsia="楷体_GB2312" w:hAnsi="宋体" w:cs="宋体"/>
                <w:kern w:val="0"/>
                <w:sz w:val="20"/>
              </w:rPr>
            </w:pPr>
            <w:r>
              <w:rPr>
                <w:rFonts w:ascii="楷体_GB2312" w:eastAsia="楷体_GB2312" w:hAnsi="宋体" w:cs="宋体" w:hint="eastAsia"/>
                <w:kern w:val="0"/>
                <w:sz w:val="20"/>
              </w:rPr>
              <w:t>预算编制准确率≤</w:t>
            </w:r>
            <w:r>
              <w:rPr>
                <w:rFonts w:ascii="楷体_GB2312" w:eastAsia="楷体_GB2312" w:hAnsi="宋体" w:cs="宋体" w:hint="eastAsia"/>
                <w:kern w:val="0"/>
                <w:sz w:val="20"/>
              </w:rPr>
              <w:t>20%</w:t>
            </w:r>
          </w:p>
        </w:tc>
        <w:tc>
          <w:tcPr>
            <w:tcW w:w="757" w:type="dxa"/>
            <w:gridSpan w:val="2"/>
            <w:tcBorders>
              <w:top w:val="nil"/>
              <w:left w:val="nil"/>
              <w:bottom w:val="single" w:sz="4" w:space="0" w:color="auto"/>
              <w:right w:val="single" w:sz="4" w:space="0" w:color="auto"/>
            </w:tcBorders>
            <w:shd w:val="clear" w:color="auto" w:fill="auto"/>
            <w:vAlign w:val="center"/>
          </w:tcPr>
          <w:p w:rsidR="00DB2C85" w:rsidRDefault="003D4432">
            <w:pPr>
              <w:widowControl/>
              <w:spacing w:line="200" w:lineRule="exact"/>
              <w:jc w:val="center"/>
              <w:rPr>
                <w:rFonts w:ascii="楷体_GB2312" w:eastAsia="楷体_GB2312" w:hAnsi="宋体" w:cs="宋体"/>
                <w:kern w:val="0"/>
                <w:sz w:val="20"/>
              </w:rPr>
            </w:pPr>
            <w:r>
              <w:rPr>
                <w:rFonts w:ascii="楷体_GB2312" w:eastAsia="楷体_GB2312" w:hAnsi="宋体" w:cs="宋体" w:hint="eastAsia"/>
                <w:kern w:val="0"/>
                <w:sz w:val="20"/>
              </w:rPr>
              <w:t>5</w:t>
            </w:r>
          </w:p>
        </w:tc>
        <w:tc>
          <w:tcPr>
            <w:tcW w:w="1246" w:type="dxa"/>
            <w:gridSpan w:val="2"/>
            <w:tcBorders>
              <w:top w:val="nil"/>
              <w:left w:val="nil"/>
              <w:bottom w:val="single" w:sz="4" w:space="0" w:color="auto"/>
              <w:right w:val="single" w:sz="4" w:space="0" w:color="auto"/>
            </w:tcBorders>
            <w:shd w:val="clear" w:color="auto" w:fill="auto"/>
            <w:vAlign w:val="center"/>
          </w:tcPr>
          <w:p w:rsidR="00DB2C85" w:rsidRDefault="003D4432">
            <w:pPr>
              <w:widowControl/>
              <w:spacing w:line="200" w:lineRule="exact"/>
              <w:jc w:val="center"/>
              <w:rPr>
                <w:rFonts w:ascii="仿宋_GB2312" w:eastAsia="仿宋_GB2312" w:hAnsi="宋体" w:cs="宋体"/>
                <w:kern w:val="0"/>
                <w:sz w:val="20"/>
              </w:rPr>
            </w:pPr>
            <w:r>
              <w:rPr>
                <w:rFonts w:ascii="仿宋_GB2312" w:eastAsia="仿宋_GB2312" w:hAnsi="宋体" w:cs="宋体" w:hint="eastAsia"/>
                <w:kern w:val="0"/>
                <w:sz w:val="20"/>
              </w:rPr>
              <w:t>已完成</w:t>
            </w:r>
          </w:p>
        </w:tc>
        <w:tc>
          <w:tcPr>
            <w:tcW w:w="1540" w:type="dxa"/>
            <w:tcBorders>
              <w:top w:val="nil"/>
              <w:left w:val="nil"/>
              <w:bottom w:val="single" w:sz="4" w:space="0" w:color="auto"/>
              <w:right w:val="single" w:sz="4" w:space="0" w:color="auto"/>
            </w:tcBorders>
            <w:shd w:val="clear" w:color="auto" w:fill="auto"/>
            <w:vAlign w:val="center"/>
          </w:tcPr>
          <w:p w:rsidR="00DB2C85" w:rsidRDefault="003D4432">
            <w:pPr>
              <w:widowControl/>
              <w:spacing w:line="200" w:lineRule="exact"/>
              <w:jc w:val="center"/>
              <w:rPr>
                <w:rFonts w:ascii="仿宋_GB2312" w:eastAsia="仿宋_GB2312" w:hAnsi="宋体" w:cs="宋体"/>
                <w:kern w:val="0"/>
                <w:sz w:val="20"/>
              </w:rPr>
            </w:pPr>
            <w:r>
              <w:rPr>
                <w:rFonts w:ascii="仿宋_GB2312" w:eastAsia="仿宋_GB2312" w:hAnsi="宋体" w:cs="宋体" w:hint="eastAsia"/>
                <w:kern w:val="0"/>
                <w:sz w:val="20"/>
              </w:rPr>
              <w:t xml:space="preserve">　</w:t>
            </w:r>
          </w:p>
        </w:tc>
      </w:tr>
      <w:tr w:rsidR="00DB2C85">
        <w:trPr>
          <w:trHeight w:val="2206"/>
        </w:trPr>
        <w:tc>
          <w:tcPr>
            <w:tcW w:w="541" w:type="dxa"/>
            <w:vMerge w:val="restart"/>
            <w:tcBorders>
              <w:top w:val="nil"/>
              <w:left w:val="single" w:sz="4" w:space="0" w:color="auto"/>
              <w:bottom w:val="single" w:sz="4" w:space="0" w:color="auto"/>
              <w:right w:val="single" w:sz="4" w:space="0" w:color="auto"/>
            </w:tcBorders>
            <w:shd w:val="clear" w:color="auto" w:fill="auto"/>
            <w:noWrap/>
            <w:textDirection w:val="tbRlV"/>
            <w:vAlign w:val="center"/>
          </w:tcPr>
          <w:p w:rsidR="00DB2C85" w:rsidRDefault="003D4432">
            <w:pPr>
              <w:widowControl/>
              <w:spacing w:line="240" w:lineRule="exact"/>
              <w:jc w:val="center"/>
              <w:rPr>
                <w:rFonts w:ascii="楷体_GB2312" w:eastAsia="楷体_GB2312" w:hAnsi="宋体" w:cs="宋体"/>
                <w:kern w:val="0"/>
                <w:sz w:val="20"/>
              </w:rPr>
            </w:pPr>
            <w:r>
              <w:rPr>
                <w:rFonts w:ascii="楷体_GB2312" w:eastAsia="楷体_GB2312" w:hAnsi="宋体" w:cs="宋体" w:hint="eastAsia"/>
                <w:kern w:val="0"/>
                <w:sz w:val="20"/>
              </w:rPr>
              <w:t>过程</w:t>
            </w:r>
          </w:p>
        </w:tc>
        <w:tc>
          <w:tcPr>
            <w:tcW w:w="633" w:type="dxa"/>
            <w:vMerge w:val="restart"/>
            <w:tcBorders>
              <w:top w:val="nil"/>
              <w:left w:val="single" w:sz="4" w:space="0" w:color="auto"/>
              <w:bottom w:val="single" w:sz="4" w:space="0" w:color="auto"/>
              <w:right w:val="single" w:sz="4" w:space="0" w:color="auto"/>
            </w:tcBorders>
            <w:shd w:val="clear" w:color="auto" w:fill="auto"/>
            <w:vAlign w:val="center"/>
          </w:tcPr>
          <w:p w:rsidR="00DB2C85" w:rsidRDefault="003D4432">
            <w:pPr>
              <w:widowControl/>
              <w:spacing w:line="240" w:lineRule="exact"/>
              <w:jc w:val="center"/>
              <w:rPr>
                <w:rFonts w:ascii="楷体_GB2312" w:eastAsia="楷体_GB2312" w:hAnsi="宋体" w:cs="宋体"/>
                <w:kern w:val="0"/>
                <w:sz w:val="20"/>
              </w:rPr>
            </w:pPr>
            <w:r>
              <w:rPr>
                <w:rFonts w:ascii="楷体_GB2312" w:eastAsia="楷体_GB2312" w:hAnsi="宋体" w:cs="宋体" w:hint="eastAsia"/>
                <w:kern w:val="0"/>
                <w:sz w:val="20"/>
              </w:rPr>
              <w:t>预算管理（</w:t>
            </w:r>
            <w:r>
              <w:rPr>
                <w:rFonts w:ascii="楷体_GB2312" w:eastAsia="楷体_GB2312" w:hAnsi="宋体" w:cs="宋体" w:hint="eastAsia"/>
                <w:kern w:val="0"/>
                <w:sz w:val="20"/>
              </w:rPr>
              <w:t>15</w:t>
            </w:r>
            <w:r>
              <w:rPr>
                <w:rFonts w:ascii="楷体_GB2312" w:eastAsia="楷体_GB2312" w:hAnsi="宋体" w:cs="宋体" w:hint="eastAsia"/>
                <w:kern w:val="0"/>
                <w:sz w:val="20"/>
              </w:rPr>
              <w:t>分）</w:t>
            </w:r>
          </w:p>
        </w:tc>
        <w:tc>
          <w:tcPr>
            <w:tcW w:w="684" w:type="dxa"/>
            <w:tcBorders>
              <w:top w:val="nil"/>
              <w:left w:val="nil"/>
              <w:bottom w:val="single" w:sz="4" w:space="0" w:color="auto"/>
              <w:right w:val="single" w:sz="4" w:space="0" w:color="auto"/>
            </w:tcBorders>
            <w:shd w:val="clear" w:color="auto" w:fill="auto"/>
            <w:vAlign w:val="center"/>
          </w:tcPr>
          <w:p w:rsidR="00DB2C85" w:rsidRDefault="003D4432">
            <w:pPr>
              <w:widowControl/>
              <w:spacing w:line="240" w:lineRule="exact"/>
              <w:jc w:val="left"/>
              <w:rPr>
                <w:rFonts w:ascii="楷体_GB2312" w:eastAsia="楷体_GB2312" w:hAnsi="宋体" w:cs="宋体"/>
                <w:kern w:val="0"/>
                <w:sz w:val="20"/>
              </w:rPr>
            </w:pPr>
            <w:r>
              <w:rPr>
                <w:rFonts w:ascii="楷体_GB2312" w:eastAsia="楷体_GB2312" w:hAnsi="宋体" w:cs="宋体" w:hint="eastAsia"/>
                <w:kern w:val="0"/>
                <w:sz w:val="20"/>
              </w:rPr>
              <w:t>“三公经费”控制率</w:t>
            </w:r>
            <w:r>
              <w:rPr>
                <w:rFonts w:ascii="楷体_GB2312" w:eastAsia="楷体_GB2312" w:hAnsi="宋体" w:cs="宋体" w:hint="eastAsia"/>
                <w:kern w:val="0"/>
                <w:sz w:val="20"/>
              </w:rPr>
              <w:br/>
            </w:r>
            <w:r>
              <w:rPr>
                <w:rFonts w:ascii="楷体_GB2312" w:eastAsia="楷体_GB2312" w:hAnsi="宋体" w:cs="宋体" w:hint="eastAsia"/>
                <w:kern w:val="0"/>
                <w:sz w:val="20"/>
              </w:rPr>
              <w:t>（</w:t>
            </w:r>
            <w:r>
              <w:rPr>
                <w:rFonts w:ascii="楷体_GB2312" w:eastAsia="楷体_GB2312" w:hAnsi="宋体" w:cs="宋体" w:hint="eastAsia"/>
                <w:kern w:val="0"/>
                <w:sz w:val="20"/>
              </w:rPr>
              <w:t>5</w:t>
            </w:r>
            <w:r>
              <w:rPr>
                <w:rFonts w:ascii="楷体_GB2312" w:eastAsia="楷体_GB2312" w:hAnsi="宋体" w:cs="宋体" w:hint="eastAsia"/>
                <w:kern w:val="0"/>
                <w:sz w:val="20"/>
              </w:rPr>
              <w:t>分）</w:t>
            </w:r>
          </w:p>
        </w:tc>
        <w:tc>
          <w:tcPr>
            <w:tcW w:w="360" w:type="dxa"/>
            <w:tcBorders>
              <w:top w:val="nil"/>
              <w:left w:val="nil"/>
              <w:bottom w:val="single" w:sz="4" w:space="0" w:color="auto"/>
              <w:right w:val="single" w:sz="4" w:space="0" w:color="auto"/>
            </w:tcBorders>
            <w:shd w:val="clear" w:color="auto" w:fill="auto"/>
            <w:vAlign w:val="center"/>
          </w:tcPr>
          <w:p w:rsidR="00DB2C85" w:rsidRDefault="003D4432">
            <w:pPr>
              <w:widowControl/>
              <w:spacing w:line="240" w:lineRule="exact"/>
              <w:jc w:val="center"/>
              <w:rPr>
                <w:rFonts w:ascii="楷体_GB2312" w:eastAsia="楷体_GB2312" w:hAnsi="宋体" w:cs="宋体"/>
                <w:kern w:val="0"/>
                <w:sz w:val="20"/>
              </w:rPr>
            </w:pPr>
            <w:r>
              <w:rPr>
                <w:rFonts w:ascii="楷体_GB2312" w:eastAsia="楷体_GB2312" w:hAnsi="宋体" w:cs="宋体" w:hint="eastAsia"/>
                <w:kern w:val="0"/>
                <w:sz w:val="20"/>
              </w:rPr>
              <w:t>5</w:t>
            </w:r>
          </w:p>
        </w:tc>
        <w:tc>
          <w:tcPr>
            <w:tcW w:w="3251" w:type="dxa"/>
            <w:tcBorders>
              <w:top w:val="nil"/>
              <w:left w:val="nil"/>
              <w:bottom w:val="single" w:sz="4" w:space="0" w:color="auto"/>
              <w:right w:val="single" w:sz="4" w:space="0" w:color="auto"/>
            </w:tcBorders>
            <w:shd w:val="clear" w:color="auto" w:fill="auto"/>
            <w:vAlign w:val="center"/>
          </w:tcPr>
          <w:p w:rsidR="00DB2C85" w:rsidRDefault="003D4432">
            <w:pPr>
              <w:widowControl/>
              <w:spacing w:line="200" w:lineRule="exact"/>
              <w:jc w:val="left"/>
              <w:rPr>
                <w:rFonts w:ascii="楷体_GB2312" w:eastAsia="楷体_GB2312" w:hAnsi="宋体" w:cs="宋体"/>
                <w:kern w:val="0"/>
                <w:sz w:val="20"/>
              </w:rPr>
            </w:pPr>
            <w:r>
              <w:rPr>
                <w:rFonts w:ascii="楷体_GB2312" w:eastAsia="楷体_GB2312" w:hAnsi="宋体" w:cs="宋体" w:hint="eastAsia"/>
                <w:kern w:val="0"/>
                <w:sz w:val="20"/>
              </w:rPr>
              <w:t>“三公经费”控制率</w:t>
            </w:r>
            <w:r>
              <w:rPr>
                <w:rFonts w:ascii="楷体_GB2312" w:eastAsia="楷体_GB2312" w:hAnsi="宋体" w:cs="宋体" w:hint="eastAsia"/>
                <w:kern w:val="0"/>
                <w:sz w:val="20"/>
              </w:rPr>
              <w:t>=</w:t>
            </w:r>
            <w:r>
              <w:rPr>
                <w:rFonts w:ascii="楷体_GB2312" w:eastAsia="楷体_GB2312" w:hAnsi="宋体" w:cs="宋体" w:hint="eastAsia"/>
                <w:kern w:val="0"/>
                <w:sz w:val="20"/>
              </w:rPr>
              <w:t>（“三公经费”实际支出数</w:t>
            </w:r>
            <w:r>
              <w:rPr>
                <w:rFonts w:ascii="楷体_GB2312" w:eastAsia="楷体_GB2312" w:hAnsi="宋体" w:cs="宋体" w:hint="eastAsia"/>
                <w:kern w:val="0"/>
                <w:sz w:val="20"/>
              </w:rPr>
              <w:t>/</w:t>
            </w:r>
            <w:r>
              <w:rPr>
                <w:rFonts w:ascii="楷体_GB2312" w:eastAsia="楷体_GB2312" w:hAnsi="宋体" w:cs="宋体" w:hint="eastAsia"/>
                <w:kern w:val="0"/>
                <w:sz w:val="20"/>
              </w:rPr>
              <w:t>“三公经费”预算安排数）×</w:t>
            </w:r>
            <w:r>
              <w:rPr>
                <w:rFonts w:ascii="楷体_GB2312" w:eastAsia="楷体_GB2312" w:hAnsi="宋体" w:cs="宋体" w:hint="eastAsia"/>
                <w:kern w:val="0"/>
                <w:sz w:val="20"/>
              </w:rPr>
              <w:t>100%</w:t>
            </w:r>
            <w:r>
              <w:rPr>
                <w:rFonts w:ascii="楷体_GB2312" w:eastAsia="楷体_GB2312" w:hAnsi="宋体" w:cs="宋体" w:hint="eastAsia"/>
                <w:kern w:val="0"/>
                <w:sz w:val="20"/>
              </w:rPr>
              <w:t>，用以反映和考核部门（单位）对“三公经费”的实际控制程度。</w:t>
            </w:r>
          </w:p>
        </w:tc>
        <w:tc>
          <w:tcPr>
            <w:tcW w:w="3003" w:type="dxa"/>
            <w:gridSpan w:val="2"/>
            <w:tcBorders>
              <w:top w:val="nil"/>
              <w:left w:val="nil"/>
              <w:bottom w:val="single" w:sz="4" w:space="0" w:color="auto"/>
              <w:right w:val="single" w:sz="4" w:space="0" w:color="auto"/>
            </w:tcBorders>
            <w:shd w:val="clear" w:color="auto" w:fill="auto"/>
            <w:vAlign w:val="center"/>
          </w:tcPr>
          <w:p w:rsidR="00DB2C85" w:rsidRDefault="003D4432">
            <w:pPr>
              <w:widowControl/>
              <w:spacing w:line="200" w:lineRule="exact"/>
              <w:jc w:val="left"/>
              <w:rPr>
                <w:rFonts w:ascii="楷体_GB2312" w:eastAsia="楷体_GB2312" w:hAnsi="宋体" w:cs="宋体"/>
                <w:kern w:val="0"/>
                <w:sz w:val="20"/>
              </w:rPr>
            </w:pPr>
            <w:r>
              <w:rPr>
                <w:rFonts w:ascii="楷体_GB2312" w:eastAsia="楷体_GB2312" w:hAnsi="宋体" w:cs="宋体" w:hint="eastAsia"/>
                <w:kern w:val="0"/>
                <w:sz w:val="20"/>
              </w:rPr>
              <w:t>三公经费控制率</w:t>
            </w:r>
            <w:r>
              <w:rPr>
                <w:rFonts w:ascii="楷体_GB2312" w:eastAsia="楷体_GB2312" w:hAnsi="宋体" w:cs="宋体" w:hint="eastAsia"/>
                <w:kern w:val="0"/>
                <w:sz w:val="20"/>
              </w:rPr>
              <w:t xml:space="preserve"> </w:t>
            </w:r>
            <w:r>
              <w:rPr>
                <w:rFonts w:ascii="楷体_GB2312" w:eastAsia="楷体_GB2312" w:hAnsi="宋体" w:cs="宋体" w:hint="eastAsia"/>
                <w:kern w:val="0"/>
                <w:sz w:val="20"/>
              </w:rPr>
              <w:t>≤</w:t>
            </w:r>
            <w:r>
              <w:rPr>
                <w:rFonts w:ascii="楷体_GB2312" w:eastAsia="楷体_GB2312" w:hAnsi="宋体" w:cs="宋体" w:hint="eastAsia"/>
                <w:kern w:val="0"/>
                <w:sz w:val="20"/>
              </w:rPr>
              <w:t>100%</w:t>
            </w:r>
            <w:r>
              <w:rPr>
                <w:rFonts w:ascii="楷体_GB2312" w:eastAsia="楷体_GB2312" w:hAnsi="宋体" w:cs="宋体" w:hint="eastAsia"/>
                <w:kern w:val="0"/>
                <w:sz w:val="20"/>
              </w:rPr>
              <w:t>，得</w:t>
            </w:r>
            <w:r>
              <w:rPr>
                <w:rFonts w:ascii="楷体_GB2312" w:eastAsia="楷体_GB2312" w:hAnsi="宋体" w:cs="宋体" w:hint="eastAsia"/>
                <w:kern w:val="0"/>
                <w:sz w:val="20"/>
              </w:rPr>
              <w:t>5</w:t>
            </w:r>
            <w:r>
              <w:rPr>
                <w:rFonts w:ascii="楷体_GB2312" w:eastAsia="楷体_GB2312" w:hAnsi="宋体" w:cs="宋体" w:hint="eastAsia"/>
                <w:kern w:val="0"/>
                <w:sz w:val="20"/>
              </w:rPr>
              <w:t>分，每增加</w:t>
            </w:r>
            <w:r>
              <w:rPr>
                <w:rFonts w:ascii="楷体_GB2312" w:eastAsia="楷体_GB2312" w:hAnsi="宋体" w:cs="宋体" w:hint="eastAsia"/>
                <w:kern w:val="0"/>
                <w:sz w:val="20"/>
              </w:rPr>
              <w:t>0.1</w:t>
            </w:r>
            <w:r>
              <w:rPr>
                <w:rFonts w:ascii="楷体_GB2312" w:eastAsia="楷体_GB2312" w:hAnsi="宋体" w:cs="宋体" w:hint="eastAsia"/>
                <w:kern w:val="0"/>
                <w:sz w:val="20"/>
              </w:rPr>
              <w:t>个百分点扣</w:t>
            </w:r>
            <w:r>
              <w:rPr>
                <w:rFonts w:ascii="楷体_GB2312" w:eastAsia="楷体_GB2312" w:hAnsi="宋体" w:cs="宋体" w:hint="eastAsia"/>
                <w:kern w:val="0"/>
                <w:sz w:val="20"/>
              </w:rPr>
              <w:t>0.5</w:t>
            </w:r>
            <w:r>
              <w:rPr>
                <w:rFonts w:ascii="楷体_GB2312" w:eastAsia="楷体_GB2312" w:hAnsi="宋体" w:cs="宋体" w:hint="eastAsia"/>
                <w:kern w:val="0"/>
                <w:sz w:val="20"/>
              </w:rPr>
              <w:t>分，扣完为止。</w:t>
            </w:r>
          </w:p>
        </w:tc>
        <w:tc>
          <w:tcPr>
            <w:tcW w:w="1029" w:type="dxa"/>
            <w:gridSpan w:val="2"/>
            <w:tcBorders>
              <w:top w:val="nil"/>
              <w:left w:val="nil"/>
              <w:bottom w:val="single" w:sz="4" w:space="0" w:color="auto"/>
              <w:right w:val="single" w:sz="4" w:space="0" w:color="auto"/>
            </w:tcBorders>
            <w:shd w:val="clear" w:color="auto" w:fill="auto"/>
            <w:vAlign w:val="center"/>
          </w:tcPr>
          <w:p w:rsidR="00DB2C85" w:rsidRDefault="003D4432">
            <w:pPr>
              <w:widowControl/>
              <w:spacing w:line="200" w:lineRule="exact"/>
              <w:jc w:val="left"/>
              <w:rPr>
                <w:rFonts w:ascii="楷体_GB2312" w:eastAsia="楷体_GB2312" w:hAnsi="宋体" w:cs="宋体"/>
                <w:kern w:val="0"/>
                <w:sz w:val="20"/>
              </w:rPr>
            </w:pPr>
            <w:r>
              <w:rPr>
                <w:rFonts w:ascii="楷体_GB2312" w:eastAsia="楷体_GB2312" w:hAnsi="宋体" w:cs="宋体" w:hint="eastAsia"/>
                <w:kern w:val="0"/>
                <w:sz w:val="20"/>
              </w:rPr>
              <w:t>2019</w:t>
            </w:r>
            <w:r>
              <w:rPr>
                <w:rFonts w:ascii="楷体_GB2312" w:eastAsia="楷体_GB2312" w:hAnsi="宋体" w:cs="宋体" w:hint="eastAsia"/>
                <w:kern w:val="0"/>
                <w:sz w:val="20"/>
              </w:rPr>
              <w:t>年预算和决算数。三公经费”控制率</w:t>
            </w:r>
            <w:r>
              <w:rPr>
                <w:rFonts w:ascii="楷体_GB2312" w:eastAsia="楷体_GB2312" w:hAnsi="宋体" w:cs="宋体" w:hint="eastAsia"/>
                <w:kern w:val="0"/>
                <w:sz w:val="20"/>
              </w:rPr>
              <w:t>=</w:t>
            </w:r>
            <w:r>
              <w:rPr>
                <w:rFonts w:ascii="楷体_GB2312" w:eastAsia="楷体_GB2312" w:hAnsi="宋体" w:cs="宋体" w:hint="eastAsia"/>
                <w:kern w:val="0"/>
                <w:sz w:val="20"/>
              </w:rPr>
              <w:t>（“三公经费”实际支出数</w:t>
            </w:r>
            <w:r>
              <w:rPr>
                <w:rFonts w:ascii="楷体_GB2312" w:eastAsia="楷体_GB2312" w:hAnsi="宋体" w:cs="宋体" w:hint="eastAsia"/>
                <w:kern w:val="0"/>
                <w:sz w:val="20"/>
              </w:rPr>
              <w:t>/</w:t>
            </w:r>
            <w:r>
              <w:rPr>
                <w:rFonts w:ascii="楷体_GB2312" w:eastAsia="楷体_GB2312" w:hAnsi="宋体" w:cs="宋体" w:hint="eastAsia"/>
                <w:kern w:val="0"/>
                <w:sz w:val="20"/>
              </w:rPr>
              <w:t>“三公经费”预算安排数）×</w:t>
            </w:r>
            <w:r>
              <w:rPr>
                <w:rFonts w:ascii="楷体_GB2312" w:eastAsia="楷体_GB2312" w:hAnsi="宋体" w:cs="宋体" w:hint="eastAsia"/>
                <w:kern w:val="0"/>
                <w:sz w:val="20"/>
              </w:rPr>
              <w:t>100%</w:t>
            </w:r>
          </w:p>
        </w:tc>
        <w:tc>
          <w:tcPr>
            <w:tcW w:w="728" w:type="dxa"/>
            <w:gridSpan w:val="2"/>
            <w:tcBorders>
              <w:top w:val="nil"/>
              <w:left w:val="nil"/>
              <w:bottom w:val="single" w:sz="4" w:space="0" w:color="auto"/>
              <w:right w:val="single" w:sz="4" w:space="0" w:color="auto"/>
            </w:tcBorders>
            <w:shd w:val="clear" w:color="auto" w:fill="auto"/>
            <w:vAlign w:val="center"/>
          </w:tcPr>
          <w:p w:rsidR="00DB2C85" w:rsidRDefault="003D4432">
            <w:pPr>
              <w:widowControl/>
              <w:spacing w:line="200" w:lineRule="exact"/>
              <w:jc w:val="left"/>
              <w:rPr>
                <w:rFonts w:ascii="楷体_GB2312" w:eastAsia="楷体_GB2312" w:hAnsi="宋体" w:cs="宋体"/>
                <w:kern w:val="0"/>
                <w:sz w:val="20"/>
              </w:rPr>
            </w:pPr>
            <w:r>
              <w:rPr>
                <w:rFonts w:ascii="楷体_GB2312" w:eastAsia="楷体_GB2312" w:hAnsi="宋体" w:cs="宋体" w:hint="eastAsia"/>
                <w:kern w:val="0"/>
                <w:sz w:val="20"/>
              </w:rPr>
              <w:t>三公经费控制率≤</w:t>
            </w:r>
            <w:r>
              <w:rPr>
                <w:rFonts w:ascii="楷体_GB2312" w:eastAsia="楷体_GB2312" w:hAnsi="宋体" w:cs="宋体" w:hint="eastAsia"/>
                <w:kern w:val="0"/>
                <w:sz w:val="20"/>
              </w:rPr>
              <w:t>100%</w:t>
            </w:r>
          </w:p>
        </w:tc>
        <w:tc>
          <w:tcPr>
            <w:tcW w:w="936" w:type="dxa"/>
            <w:gridSpan w:val="2"/>
            <w:tcBorders>
              <w:top w:val="nil"/>
              <w:left w:val="nil"/>
              <w:bottom w:val="single" w:sz="4" w:space="0" w:color="auto"/>
              <w:right w:val="single" w:sz="4" w:space="0" w:color="auto"/>
            </w:tcBorders>
            <w:shd w:val="clear" w:color="auto" w:fill="auto"/>
            <w:vAlign w:val="center"/>
          </w:tcPr>
          <w:p w:rsidR="00DB2C85" w:rsidRDefault="003D4432">
            <w:pPr>
              <w:widowControl/>
              <w:spacing w:line="200" w:lineRule="exact"/>
              <w:jc w:val="right"/>
              <w:rPr>
                <w:rFonts w:ascii="楷体_GB2312" w:eastAsia="楷体_GB2312" w:hAnsi="宋体" w:cs="宋体"/>
                <w:kern w:val="0"/>
                <w:sz w:val="20"/>
              </w:rPr>
            </w:pPr>
            <w:r>
              <w:rPr>
                <w:rFonts w:ascii="楷体_GB2312" w:eastAsia="楷体_GB2312" w:hAnsi="宋体" w:cs="宋体" w:hint="eastAsia"/>
                <w:kern w:val="0"/>
                <w:sz w:val="20"/>
              </w:rPr>
              <w:t>100</w:t>
            </w:r>
            <w:r>
              <w:rPr>
                <w:rFonts w:ascii="楷体_GB2312" w:eastAsia="楷体_GB2312" w:hAnsi="宋体" w:cs="宋体" w:hint="eastAsia"/>
                <w:kern w:val="0"/>
                <w:sz w:val="20"/>
              </w:rPr>
              <w:t>%</w:t>
            </w:r>
          </w:p>
        </w:tc>
        <w:tc>
          <w:tcPr>
            <w:tcW w:w="757" w:type="dxa"/>
            <w:gridSpan w:val="2"/>
            <w:tcBorders>
              <w:top w:val="nil"/>
              <w:left w:val="nil"/>
              <w:bottom w:val="single" w:sz="4" w:space="0" w:color="auto"/>
              <w:right w:val="single" w:sz="4" w:space="0" w:color="auto"/>
            </w:tcBorders>
            <w:shd w:val="clear" w:color="auto" w:fill="auto"/>
            <w:vAlign w:val="center"/>
          </w:tcPr>
          <w:p w:rsidR="00DB2C85" w:rsidRDefault="003D4432">
            <w:pPr>
              <w:widowControl/>
              <w:spacing w:line="200" w:lineRule="exact"/>
              <w:jc w:val="center"/>
              <w:rPr>
                <w:rFonts w:ascii="楷体_GB2312" w:eastAsia="楷体_GB2312" w:hAnsi="宋体" w:cs="宋体"/>
                <w:kern w:val="0"/>
                <w:sz w:val="20"/>
              </w:rPr>
            </w:pPr>
            <w:r>
              <w:rPr>
                <w:rFonts w:ascii="楷体_GB2312" w:eastAsia="楷体_GB2312" w:hAnsi="宋体" w:cs="宋体" w:hint="eastAsia"/>
                <w:kern w:val="0"/>
                <w:sz w:val="20"/>
              </w:rPr>
              <w:t>5</w:t>
            </w:r>
          </w:p>
        </w:tc>
        <w:tc>
          <w:tcPr>
            <w:tcW w:w="1246" w:type="dxa"/>
            <w:gridSpan w:val="2"/>
            <w:tcBorders>
              <w:top w:val="nil"/>
              <w:left w:val="nil"/>
              <w:bottom w:val="single" w:sz="4" w:space="0" w:color="auto"/>
              <w:right w:val="single" w:sz="4" w:space="0" w:color="auto"/>
            </w:tcBorders>
            <w:shd w:val="clear" w:color="auto" w:fill="auto"/>
            <w:vAlign w:val="center"/>
          </w:tcPr>
          <w:p w:rsidR="00DB2C85" w:rsidRDefault="003D4432">
            <w:pPr>
              <w:widowControl/>
              <w:spacing w:line="200" w:lineRule="exact"/>
              <w:jc w:val="center"/>
              <w:rPr>
                <w:rFonts w:ascii="仿宋_GB2312" w:eastAsia="仿宋_GB2312" w:hAnsi="宋体" w:cs="宋体"/>
                <w:kern w:val="0"/>
                <w:sz w:val="20"/>
              </w:rPr>
            </w:pPr>
            <w:r>
              <w:rPr>
                <w:rFonts w:ascii="仿宋_GB2312" w:eastAsia="仿宋_GB2312" w:hAnsi="宋体" w:cs="宋体" w:hint="eastAsia"/>
                <w:kern w:val="0"/>
                <w:sz w:val="20"/>
              </w:rPr>
              <w:t>已完成</w:t>
            </w:r>
          </w:p>
        </w:tc>
        <w:tc>
          <w:tcPr>
            <w:tcW w:w="1540" w:type="dxa"/>
            <w:tcBorders>
              <w:top w:val="nil"/>
              <w:left w:val="nil"/>
              <w:bottom w:val="single" w:sz="4" w:space="0" w:color="auto"/>
              <w:right w:val="single" w:sz="4" w:space="0" w:color="auto"/>
            </w:tcBorders>
            <w:shd w:val="clear" w:color="auto" w:fill="auto"/>
            <w:vAlign w:val="center"/>
          </w:tcPr>
          <w:p w:rsidR="00DB2C85" w:rsidRDefault="003D4432">
            <w:pPr>
              <w:widowControl/>
              <w:spacing w:line="200" w:lineRule="exact"/>
              <w:jc w:val="center"/>
              <w:rPr>
                <w:rFonts w:ascii="仿宋_GB2312" w:eastAsia="仿宋_GB2312" w:hAnsi="宋体" w:cs="宋体"/>
                <w:kern w:val="0"/>
                <w:sz w:val="20"/>
              </w:rPr>
            </w:pPr>
            <w:r>
              <w:rPr>
                <w:rFonts w:ascii="仿宋_GB2312" w:eastAsia="仿宋_GB2312" w:hAnsi="宋体" w:cs="宋体" w:hint="eastAsia"/>
                <w:kern w:val="0"/>
                <w:sz w:val="20"/>
              </w:rPr>
              <w:t xml:space="preserve">　</w:t>
            </w:r>
          </w:p>
        </w:tc>
      </w:tr>
      <w:tr w:rsidR="00DB2C85">
        <w:trPr>
          <w:trHeight w:val="216"/>
        </w:trPr>
        <w:tc>
          <w:tcPr>
            <w:tcW w:w="541" w:type="dxa"/>
            <w:vMerge/>
            <w:tcBorders>
              <w:top w:val="nil"/>
              <w:left w:val="single" w:sz="4" w:space="0" w:color="auto"/>
              <w:bottom w:val="single" w:sz="4" w:space="0" w:color="auto"/>
              <w:right w:val="single" w:sz="4" w:space="0" w:color="auto"/>
            </w:tcBorders>
            <w:vAlign w:val="center"/>
          </w:tcPr>
          <w:p w:rsidR="00DB2C85" w:rsidRDefault="00DB2C85">
            <w:pPr>
              <w:widowControl/>
              <w:spacing w:line="240" w:lineRule="exact"/>
              <w:jc w:val="left"/>
              <w:rPr>
                <w:rFonts w:ascii="楷体_GB2312" w:eastAsia="楷体_GB2312" w:hAnsi="宋体" w:cs="宋体"/>
                <w:kern w:val="0"/>
                <w:sz w:val="20"/>
              </w:rPr>
            </w:pPr>
          </w:p>
        </w:tc>
        <w:tc>
          <w:tcPr>
            <w:tcW w:w="633" w:type="dxa"/>
            <w:vMerge/>
            <w:tcBorders>
              <w:top w:val="nil"/>
              <w:left w:val="single" w:sz="4" w:space="0" w:color="auto"/>
              <w:bottom w:val="single" w:sz="4" w:space="0" w:color="auto"/>
              <w:right w:val="single" w:sz="4" w:space="0" w:color="auto"/>
            </w:tcBorders>
            <w:vAlign w:val="center"/>
          </w:tcPr>
          <w:p w:rsidR="00DB2C85" w:rsidRDefault="00DB2C85">
            <w:pPr>
              <w:widowControl/>
              <w:spacing w:line="240" w:lineRule="exact"/>
              <w:jc w:val="left"/>
              <w:rPr>
                <w:rFonts w:ascii="楷体_GB2312" w:eastAsia="楷体_GB2312" w:hAnsi="宋体" w:cs="宋体"/>
                <w:kern w:val="0"/>
                <w:sz w:val="20"/>
              </w:rPr>
            </w:pPr>
          </w:p>
        </w:tc>
        <w:tc>
          <w:tcPr>
            <w:tcW w:w="684" w:type="dxa"/>
            <w:tcBorders>
              <w:top w:val="nil"/>
              <w:left w:val="nil"/>
              <w:bottom w:val="single" w:sz="4" w:space="0" w:color="auto"/>
              <w:right w:val="single" w:sz="4" w:space="0" w:color="auto"/>
            </w:tcBorders>
            <w:shd w:val="clear" w:color="auto" w:fill="auto"/>
            <w:vAlign w:val="center"/>
          </w:tcPr>
          <w:p w:rsidR="00DB2C85" w:rsidRDefault="003D4432">
            <w:pPr>
              <w:widowControl/>
              <w:spacing w:line="240" w:lineRule="exact"/>
              <w:jc w:val="left"/>
              <w:rPr>
                <w:rFonts w:ascii="楷体_GB2312" w:eastAsia="楷体_GB2312" w:hAnsi="宋体" w:cs="宋体"/>
                <w:kern w:val="0"/>
                <w:sz w:val="20"/>
              </w:rPr>
            </w:pPr>
            <w:r>
              <w:rPr>
                <w:rFonts w:ascii="楷体_GB2312" w:eastAsia="楷体_GB2312" w:hAnsi="宋体" w:cs="宋体" w:hint="eastAsia"/>
                <w:kern w:val="0"/>
                <w:sz w:val="20"/>
              </w:rPr>
              <w:t>资产管理规范性</w:t>
            </w:r>
            <w:r>
              <w:rPr>
                <w:rFonts w:ascii="楷体_GB2312" w:eastAsia="楷体_GB2312" w:hAnsi="宋体" w:cs="宋体" w:hint="eastAsia"/>
                <w:kern w:val="0"/>
                <w:sz w:val="20"/>
              </w:rPr>
              <w:br/>
            </w:r>
            <w:r>
              <w:rPr>
                <w:rFonts w:ascii="楷体_GB2312" w:eastAsia="楷体_GB2312" w:hAnsi="宋体" w:cs="宋体" w:hint="eastAsia"/>
                <w:kern w:val="0"/>
                <w:sz w:val="20"/>
              </w:rPr>
              <w:t>（</w:t>
            </w:r>
            <w:r>
              <w:rPr>
                <w:rFonts w:ascii="楷体_GB2312" w:eastAsia="楷体_GB2312" w:hAnsi="宋体" w:cs="宋体" w:hint="eastAsia"/>
                <w:kern w:val="0"/>
                <w:sz w:val="20"/>
              </w:rPr>
              <w:t>5</w:t>
            </w:r>
            <w:r>
              <w:rPr>
                <w:rFonts w:ascii="楷体_GB2312" w:eastAsia="楷体_GB2312" w:hAnsi="宋体" w:cs="宋体" w:hint="eastAsia"/>
                <w:kern w:val="0"/>
                <w:sz w:val="20"/>
              </w:rPr>
              <w:t>分）</w:t>
            </w:r>
          </w:p>
        </w:tc>
        <w:tc>
          <w:tcPr>
            <w:tcW w:w="360" w:type="dxa"/>
            <w:tcBorders>
              <w:top w:val="nil"/>
              <w:left w:val="nil"/>
              <w:bottom w:val="single" w:sz="4" w:space="0" w:color="auto"/>
              <w:right w:val="single" w:sz="4" w:space="0" w:color="auto"/>
            </w:tcBorders>
            <w:shd w:val="clear" w:color="auto" w:fill="auto"/>
            <w:vAlign w:val="center"/>
          </w:tcPr>
          <w:p w:rsidR="00DB2C85" w:rsidRDefault="003D4432">
            <w:pPr>
              <w:widowControl/>
              <w:spacing w:line="240" w:lineRule="exact"/>
              <w:jc w:val="center"/>
              <w:rPr>
                <w:rFonts w:ascii="楷体_GB2312" w:eastAsia="楷体_GB2312" w:hAnsi="宋体" w:cs="宋体"/>
                <w:kern w:val="0"/>
                <w:sz w:val="20"/>
              </w:rPr>
            </w:pPr>
            <w:r>
              <w:rPr>
                <w:rFonts w:ascii="楷体_GB2312" w:eastAsia="楷体_GB2312" w:hAnsi="宋体" w:cs="宋体" w:hint="eastAsia"/>
                <w:kern w:val="0"/>
                <w:sz w:val="20"/>
              </w:rPr>
              <w:t>5</w:t>
            </w:r>
          </w:p>
        </w:tc>
        <w:tc>
          <w:tcPr>
            <w:tcW w:w="3251" w:type="dxa"/>
            <w:tcBorders>
              <w:top w:val="nil"/>
              <w:left w:val="nil"/>
              <w:bottom w:val="single" w:sz="4" w:space="0" w:color="auto"/>
              <w:right w:val="single" w:sz="4" w:space="0" w:color="auto"/>
            </w:tcBorders>
            <w:shd w:val="clear" w:color="auto" w:fill="auto"/>
            <w:vAlign w:val="center"/>
          </w:tcPr>
          <w:p w:rsidR="00DB2C85" w:rsidRDefault="003D4432">
            <w:pPr>
              <w:widowControl/>
              <w:spacing w:line="200" w:lineRule="exact"/>
              <w:jc w:val="left"/>
              <w:rPr>
                <w:rFonts w:ascii="楷体_GB2312" w:eastAsia="楷体_GB2312" w:hAnsi="宋体" w:cs="宋体"/>
                <w:kern w:val="0"/>
                <w:sz w:val="20"/>
              </w:rPr>
            </w:pPr>
            <w:r>
              <w:rPr>
                <w:rFonts w:ascii="楷体_GB2312" w:eastAsia="楷体_GB2312" w:hAnsi="宋体" w:cs="宋体" w:hint="eastAsia"/>
                <w:kern w:val="0"/>
                <w:sz w:val="20"/>
              </w:rPr>
              <w:t>部门（单位）资产管理是否规范，用以反映和考核部门（单位）资产管理情况。</w:t>
            </w:r>
            <w:r>
              <w:rPr>
                <w:rFonts w:ascii="楷体_GB2312" w:eastAsia="楷体_GB2312" w:hAnsi="宋体" w:cs="宋体" w:hint="eastAsia"/>
                <w:kern w:val="0"/>
                <w:sz w:val="20"/>
              </w:rPr>
              <w:br/>
              <w:t>1.</w:t>
            </w:r>
            <w:r>
              <w:rPr>
                <w:rFonts w:ascii="楷体_GB2312" w:eastAsia="楷体_GB2312" w:hAnsi="宋体" w:cs="宋体" w:hint="eastAsia"/>
                <w:kern w:val="0"/>
                <w:sz w:val="20"/>
              </w:rPr>
              <w:t>新增资产配置按预算执行。</w:t>
            </w:r>
            <w:r>
              <w:rPr>
                <w:rFonts w:ascii="楷体_GB2312" w:eastAsia="楷体_GB2312" w:hAnsi="宋体" w:cs="宋体" w:hint="eastAsia"/>
                <w:kern w:val="0"/>
                <w:sz w:val="20"/>
              </w:rPr>
              <w:br/>
              <w:t>2.</w:t>
            </w:r>
            <w:r>
              <w:rPr>
                <w:rFonts w:ascii="楷体_GB2312" w:eastAsia="楷体_GB2312" w:hAnsi="宋体" w:cs="宋体" w:hint="eastAsia"/>
                <w:kern w:val="0"/>
                <w:sz w:val="20"/>
              </w:rPr>
              <w:t>资产有偿使用、处置按规定程序审批。</w:t>
            </w:r>
            <w:r>
              <w:rPr>
                <w:rFonts w:ascii="楷体_GB2312" w:eastAsia="楷体_GB2312" w:hAnsi="宋体" w:cs="宋体" w:hint="eastAsia"/>
                <w:kern w:val="0"/>
                <w:sz w:val="20"/>
              </w:rPr>
              <w:br/>
              <w:t>3.</w:t>
            </w:r>
            <w:r>
              <w:rPr>
                <w:rFonts w:ascii="楷体_GB2312" w:eastAsia="楷体_GB2312" w:hAnsi="宋体" w:cs="宋体" w:hint="eastAsia"/>
                <w:kern w:val="0"/>
                <w:sz w:val="20"/>
              </w:rPr>
              <w:t>资产收益及时、足额上缴财政。</w:t>
            </w:r>
          </w:p>
        </w:tc>
        <w:tc>
          <w:tcPr>
            <w:tcW w:w="3003" w:type="dxa"/>
            <w:gridSpan w:val="2"/>
            <w:tcBorders>
              <w:top w:val="nil"/>
              <w:left w:val="nil"/>
              <w:bottom w:val="single" w:sz="4" w:space="0" w:color="auto"/>
              <w:right w:val="single" w:sz="4" w:space="0" w:color="auto"/>
            </w:tcBorders>
            <w:shd w:val="clear" w:color="auto" w:fill="auto"/>
            <w:vAlign w:val="center"/>
          </w:tcPr>
          <w:p w:rsidR="00DB2C85" w:rsidRDefault="003D4432">
            <w:pPr>
              <w:widowControl/>
              <w:spacing w:line="200" w:lineRule="exact"/>
              <w:jc w:val="left"/>
              <w:rPr>
                <w:rFonts w:ascii="楷体_GB2312" w:eastAsia="楷体_GB2312" w:hAnsi="宋体" w:cs="宋体"/>
                <w:kern w:val="0"/>
                <w:sz w:val="20"/>
              </w:rPr>
            </w:pPr>
            <w:r>
              <w:rPr>
                <w:rFonts w:ascii="楷体_GB2312" w:eastAsia="楷体_GB2312" w:hAnsi="宋体" w:cs="宋体" w:hint="eastAsia"/>
                <w:kern w:val="0"/>
                <w:sz w:val="20"/>
              </w:rPr>
              <w:t>全部符合</w:t>
            </w:r>
            <w:r>
              <w:rPr>
                <w:rFonts w:ascii="楷体_GB2312" w:eastAsia="楷体_GB2312" w:hAnsi="宋体" w:cs="宋体" w:hint="eastAsia"/>
                <w:kern w:val="0"/>
                <w:sz w:val="20"/>
              </w:rPr>
              <w:t>5</w:t>
            </w:r>
            <w:r>
              <w:rPr>
                <w:rFonts w:ascii="楷体_GB2312" w:eastAsia="楷体_GB2312" w:hAnsi="宋体" w:cs="宋体" w:hint="eastAsia"/>
                <w:kern w:val="0"/>
                <w:sz w:val="20"/>
              </w:rPr>
              <w:t>分，有</w:t>
            </w:r>
            <w:r>
              <w:rPr>
                <w:rFonts w:ascii="楷体_GB2312" w:eastAsia="楷体_GB2312" w:hAnsi="宋体" w:cs="宋体" w:hint="eastAsia"/>
                <w:kern w:val="0"/>
                <w:sz w:val="20"/>
              </w:rPr>
              <w:t>1</w:t>
            </w:r>
            <w:r>
              <w:rPr>
                <w:rFonts w:ascii="楷体_GB2312" w:eastAsia="楷体_GB2312" w:hAnsi="宋体" w:cs="宋体" w:hint="eastAsia"/>
                <w:kern w:val="0"/>
                <w:sz w:val="20"/>
              </w:rPr>
              <w:t>项不符扣</w:t>
            </w:r>
            <w:r>
              <w:rPr>
                <w:rFonts w:ascii="楷体_GB2312" w:eastAsia="楷体_GB2312" w:hAnsi="宋体" w:cs="宋体" w:hint="eastAsia"/>
                <w:kern w:val="0"/>
                <w:sz w:val="20"/>
              </w:rPr>
              <w:t>2</w:t>
            </w:r>
            <w:r>
              <w:rPr>
                <w:rFonts w:ascii="楷体_GB2312" w:eastAsia="楷体_GB2312" w:hAnsi="宋体" w:cs="宋体" w:hint="eastAsia"/>
                <w:kern w:val="0"/>
                <w:sz w:val="20"/>
              </w:rPr>
              <w:t>分</w:t>
            </w:r>
            <w:r>
              <w:rPr>
                <w:rFonts w:ascii="楷体_GB2312" w:eastAsia="楷体_GB2312" w:hAnsi="宋体" w:cs="宋体" w:hint="eastAsia"/>
                <w:kern w:val="0"/>
                <w:sz w:val="20"/>
              </w:rPr>
              <w:t>,</w:t>
            </w:r>
            <w:r>
              <w:rPr>
                <w:rFonts w:ascii="楷体_GB2312" w:eastAsia="楷体_GB2312" w:hAnsi="宋体" w:cs="宋体" w:hint="eastAsia"/>
                <w:kern w:val="0"/>
                <w:sz w:val="20"/>
              </w:rPr>
              <w:t>扣完为止。</w:t>
            </w:r>
          </w:p>
        </w:tc>
        <w:tc>
          <w:tcPr>
            <w:tcW w:w="1029" w:type="dxa"/>
            <w:gridSpan w:val="2"/>
            <w:tcBorders>
              <w:top w:val="nil"/>
              <w:left w:val="nil"/>
              <w:bottom w:val="single" w:sz="4" w:space="0" w:color="auto"/>
              <w:right w:val="single" w:sz="4" w:space="0" w:color="auto"/>
            </w:tcBorders>
            <w:shd w:val="clear" w:color="auto" w:fill="auto"/>
            <w:vAlign w:val="center"/>
          </w:tcPr>
          <w:p w:rsidR="00DB2C85" w:rsidRDefault="003D4432">
            <w:pPr>
              <w:widowControl/>
              <w:spacing w:line="200" w:lineRule="exact"/>
              <w:jc w:val="left"/>
              <w:rPr>
                <w:rFonts w:ascii="楷体_GB2312" w:eastAsia="楷体_GB2312" w:hAnsi="宋体" w:cs="宋体"/>
                <w:kern w:val="0"/>
                <w:sz w:val="20"/>
              </w:rPr>
            </w:pPr>
            <w:r>
              <w:rPr>
                <w:rFonts w:ascii="楷体_GB2312" w:eastAsia="楷体_GB2312" w:hAnsi="宋体" w:cs="宋体" w:hint="eastAsia"/>
                <w:kern w:val="0"/>
                <w:sz w:val="20"/>
              </w:rPr>
              <w:t>按照蓝田县财政局关于行政事业单位国有资产管理规定</w:t>
            </w:r>
          </w:p>
        </w:tc>
        <w:tc>
          <w:tcPr>
            <w:tcW w:w="728" w:type="dxa"/>
            <w:gridSpan w:val="2"/>
            <w:tcBorders>
              <w:top w:val="nil"/>
              <w:left w:val="nil"/>
              <w:bottom w:val="single" w:sz="4" w:space="0" w:color="auto"/>
              <w:right w:val="single" w:sz="4" w:space="0" w:color="auto"/>
            </w:tcBorders>
            <w:shd w:val="clear" w:color="auto" w:fill="auto"/>
            <w:vAlign w:val="center"/>
          </w:tcPr>
          <w:p w:rsidR="00DB2C85" w:rsidRDefault="003D4432">
            <w:pPr>
              <w:widowControl/>
              <w:spacing w:line="200" w:lineRule="exact"/>
              <w:jc w:val="left"/>
              <w:rPr>
                <w:rFonts w:ascii="楷体_GB2312" w:eastAsia="楷体_GB2312" w:hAnsi="宋体" w:cs="宋体"/>
                <w:kern w:val="0"/>
                <w:sz w:val="20"/>
              </w:rPr>
            </w:pPr>
            <w:r>
              <w:rPr>
                <w:rFonts w:ascii="楷体_GB2312" w:eastAsia="楷体_GB2312" w:hAnsi="宋体" w:cs="宋体" w:hint="eastAsia"/>
                <w:kern w:val="0"/>
                <w:sz w:val="20"/>
              </w:rPr>
              <w:t>资产管理严格按照规定执行</w:t>
            </w:r>
          </w:p>
        </w:tc>
        <w:tc>
          <w:tcPr>
            <w:tcW w:w="936" w:type="dxa"/>
            <w:gridSpan w:val="2"/>
            <w:tcBorders>
              <w:top w:val="nil"/>
              <w:left w:val="nil"/>
              <w:bottom w:val="single" w:sz="4" w:space="0" w:color="auto"/>
              <w:right w:val="single" w:sz="4" w:space="0" w:color="auto"/>
            </w:tcBorders>
            <w:shd w:val="clear" w:color="auto" w:fill="auto"/>
            <w:vAlign w:val="center"/>
          </w:tcPr>
          <w:p w:rsidR="00DB2C85" w:rsidRDefault="003D4432">
            <w:pPr>
              <w:widowControl/>
              <w:spacing w:line="200" w:lineRule="exact"/>
              <w:jc w:val="left"/>
              <w:rPr>
                <w:rFonts w:ascii="楷体_GB2312" w:eastAsia="楷体_GB2312" w:hAnsi="宋体" w:cs="宋体"/>
                <w:kern w:val="0"/>
                <w:sz w:val="20"/>
              </w:rPr>
            </w:pPr>
            <w:r>
              <w:rPr>
                <w:rFonts w:ascii="楷体_GB2312" w:eastAsia="楷体_GB2312" w:hAnsi="宋体" w:cs="宋体" w:hint="eastAsia"/>
                <w:kern w:val="0"/>
                <w:sz w:val="20"/>
              </w:rPr>
              <w:t>资产管理严格按照规定执行</w:t>
            </w:r>
          </w:p>
        </w:tc>
        <w:tc>
          <w:tcPr>
            <w:tcW w:w="757" w:type="dxa"/>
            <w:gridSpan w:val="2"/>
            <w:tcBorders>
              <w:top w:val="nil"/>
              <w:left w:val="nil"/>
              <w:bottom w:val="single" w:sz="4" w:space="0" w:color="auto"/>
              <w:right w:val="single" w:sz="4" w:space="0" w:color="auto"/>
            </w:tcBorders>
            <w:shd w:val="clear" w:color="auto" w:fill="auto"/>
            <w:vAlign w:val="center"/>
          </w:tcPr>
          <w:p w:rsidR="00DB2C85" w:rsidRDefault="003D4432">
            <w:pPr>
              <w:widowControl/>
              <w:spacing w:line="200" w:lineRule="exact"/>
              <w:jc w:val="center"/>
              <w:rPr>
                <w:rFonts w:ascii="楷体_GB2312" w:eastAsia="楷体_GB2312" w:hAnsi="宋体" w:cs="宋体"/>
                <w:kern w:val="0"/>
                <w:sz w:val="20"/>
              </w:rPr>
            </w:pPr>
            <w:r>
              <w:rPr>
                <w:rFonts w:ascii="楷体_GB2312" w:eastAsia="楷体_GB2312" w:hAnsi="宋体" w:cs="宋体" w:hint="eastAsia"/>
                <w:kern w:val="0"/>
                <w:sz w:val="20"/>
              </w:rPr>
              <w:t>5</w:t>
            </w:r>
          </w:p>
        </w:tc>
        <w:tc>
          <w:tcPr>
            <w:tcW w:w="1246" w:type="dxa"/>
            <w:gridSpan w:val="2"/>
            <w:tcBorders>
              <w:top w:val="nil"/>
              <w:left w:val="nil"/>
              <w:bottom w:val="single" w:sz="4" w:space="0" w:color="auto"/>
              <w:right w:val="single" w:sz="4" w:space="0" w:color="auto"/>
            </w:tcBorders>
            <w:shd w:val="clear" w:color="auto" w:fill="auto"/>
            <w:vAlign w:val="center"/>
          </w:tcPr>
          <w:p w:rsidR="00DB2C85" w:rsidRDefault="003D4432">
            <w:pPr>
              <w:widowControl/>
              <w:spacing w:line="200" w:lineRule="exact"/>
              <w:jc w:val="center"/>
              <w:rPr>
                <w:rFonts w:ascii="仿宋_GB2312" w:eastAsia="仿宋_GB2312" w:hAnsi="宋体" w:cs="宋体"/>
                <w:kern w:val="0"/>
                <w:sz w:val="20"/>
              </w:rPr>
            </w:pPr>
            <w:r>
              <w:rPr>
                <w:rFonts w:ascii="仿宋_GB2312" w:eastAsia="仿宋_GB2312" w:hAnsi="宋体" w:cs="宋体" w:hint="eastAsia"/>
                <w:kern w:val="0"/>
                <w:sz w:val="20"/>
              </w:rPr>
              <w:t>已完成</w:t>
            </w:r>
          </w:p>
        </w:tc>
        <w:tc>
          <w:tcPr>
            <w:tcW w:w="1540" w:type="dxa"/>
            <w:tcBorders>
              <w:top w:val="nil"/>
              <w:left w:val="nil"/>
              <w:bottom w:val="single" w:sz="4" w:space="0" w:color="auto"/>
              <w:right w:val="single" w:sz="4" w:space="0" w:color="auto"/>
            </w:tcBorders>
            <w:shd w:val="clear" w:color="auto" w:fill="auto"/>
            <w:vAlign w:val="center"/>
          </w:tcPr>
          <w:p w:rsidR="00DB2C85" w:rsidRDefault="003D4432">
            <w:pPr>
              <w:widowControl/>
              <w:spacing w:line="200" w:lineRule="exact"/>
              <w:jc w:val="left"/>
              <w:rPr>
                <w:rFonts w:ascii="楷体_GB2312" w:eastAsia="楷体_GB2312" w:hAnsi="宋体" w:cs="宋体"/>
                <w:kern w:val="0"/>
                <w:sz w:val="20"/>
              </w:rPr>
            </w:pPr>
            <w:r>
              <w:rPr>
                <w:rFonts w:ascii="楷体_GB2312" w:eastAsia="楷体_GB2312" w:hAnsi="宋体" w:cs="宋体" w:hint="eastAsia"/>
                <w:kern w:val="0"/>
                <w:sz w:val="20"/>
              </w:rPr>
              <w:t>加快资产购置和处置审批，提高资产管理效率。</w:t>
            </w:r>
          </w:p>
        </w:tc>
      </w:tr>
      <w:tr w:rsidR="00DB2C85">
        <w:trPr>
          <w:trHeight w:val="216"/>
        </w:trPr>
        <w:tc>
          <w:tcPr>
            <w:tcW w:w="541" w:type="dxa"/>
            <w:tcBorders>
              <w:top w:val="nil"/>
              <w:left w:val="nil"/>
              <w:bottom w:val="nil"/>
              <w:right w:val="nil"/>
            </w:tcBorders>
            <w:shd w:val="clear" w:color="auto" w:fill="auto"/>
            <w:noWrap/>
            <w:textDirection w:val="tbRlV"/>
            <w:vAlign w:val="center"/>
          </w:tcPr>
          <w:p w:rsidR="00DB2C85" w:rsidRDefault="00DB2C85">
            <w:pPr>
              <w:widowControl/>
              <w:spacing w:line="240" w:lineRule="exact"/>
              <w:jc w:val="center"/>
              <w:rPr>
                <w:rFonts w:ascii="楷体_GB2312" w:eastAsia="楷体_GB2312" w:hAnsi="宋体" w:cs="宋体"/>
                <w:kern w:val="0"/>
                <w:sz w:val="20"/>
              </w:rPr>
            </w:pPr>
          </w:p>
        </w:tc>
        <w:tc>
          <w:tcPr>
            <w:tcW w:w="633" w:type="dxa"/>
            <w:tcBorders>
              <w:top w:val="nil"/>
              <w:left w:val="nil"/>
              <w:bottom w:val="nil"/>
              <w:right w:val="nil"/>
            </w:tcBorders>
            <w:shd w:val="clear" w:color="auto" w:fill="auto"/>
            <w:vAlign w:val="center"/>
          </w:tcPr>
          <w:p w:rsidR="00DB2C85" w:rsidRDefault="00DB2C85">
            <w:pPr>
              <w:widowControl/>
              <w:spacing w:line="240" w:lineRule="exact"/>
              <w:jc w:val="center"/>
              <w:rPr>
                <w:rFonts w:ascii="楷体_GB2312" w:eastAsia="楷体_GB2312" w:hAnsi="宋体" w:cs="宋体"/>
                <w:kern w:val="0"/>
                <w:sz w:val="20"/>
              </w:rPr>
            </w:pPr>
          </w:p>
        </w:tc>
        <w:tc>
          <w:tcPr>
            <w:tcW w:w="684" w:type="dxa"/>
            <w:tcBorders>
              <w:top w:val="nil"/>
              <w:left w:val="nil"/>
              <w:bottom w:val="nil"/>
              <w:right w:val="nil"/>
            </w:tcBorders>
            <w:shd w:val="clear" w:color="auto" w:fill="auto"/>
            <w:vAlign w:val="center"/>
          </w:tcPr>
          <w:p w:rsidR="00DB2C85" w:rsidRDefault="00DB2C85">
            <w:pPr>
              <w:widowControl/>
              <w:spacing w:line="240" w:lineRule="exact"/>
              <w:jc w:val="left"/>
              <w:rPr>
                <w:rFonts w:ascii="楷体_GB2312" w:eastAsia="楷体_GB2312" w:hAnsi="宋体" w:cs="宋体"/>
                <w:kern w:val="0"/>
                <w:sz w:val="20"/>
              </w:rPr>
            </w:pPr>
          </w:p>
        </w:tc>
        <w:tc>
          <w:tcPr>
            <w:tcW w:w="360" w:type="dxa"/>
            <w:tcBorders>
              <w:top w:val="nil"/>
              <w:left w:val="nil"/>
              <w:bottom w:val="nil"/>
              <w:right w:val="nil"/>
            </w:tcBorders>
            <w:shd w:val="clear" w:color="auto" w:fill="auto"/>
            <w:vAlign w:val="center"/>
          </w:tcPr>
          <w:p w:rsidR="00DB2C85" w:rsidRDefault="00DB2C85">
            <w:pPr>
              <w:widowControl/>
              <w:spacing w:line="240" w:lineRule="exact"/>
              <w:jc w:val="center"/>
              <w:rPr>
                <w:rFonts w:ascii="楷体_GB2312" w:eastAsia="楷体_GB2312" w:hAnsi="宋体" w:cs="宋体"/>
                <w:kern w:val="0"/>
                <w:sz w:val="20"/>
              </w:rPr>
            </w:pPr>
          </w:p>
        </w:tc>
        <w:tc>
          <w:tcPr>
            <w:tcW w:w="3251" w:type="dxa"/>
            <w:tcBorders>
              <w:top w:val="nil"/>
              <w:left w:val="nil"/>
              <w:bottom w:val="nil"/>
              <w:right w:val="nil"/>
            </w:tcBorders>
            <w:shd w:val="clear" w:color="auto" w:fill="auto"/>
            <w:vAlign w:val="center"/>
          </w:tcPr>
          <w:p w:rsidR="00DB2C85" w:rsidRDefault="00DB2C85">
            <w:pPr>
              <w:widowControl/>
              <w:spacing w:line="200" w:lineRule="exact"/>
              <w:jc w:val="left"/>
              <w:rPr>
                <w:rFonts w:ascii="楷体_GB2312" w:eastAsia="楷体_GB2312" w:hAnsi="宋体" w:cs="宋体"/>
                <w:kern w:val="0"/>
                <w:sz w:val="20"/>
              </w:rPr>
            </w:pPr>
          </w:p>
        </w:tc>
        <w:tc>
          <w:tcPr>
            <w:tcW w:w="3003" w:type="dxa"/>
            <w:gridSpan w:val="2"/>
            <w:tcBorders>
              <w:top w:val="nil"/>
              <w:left w:val="nil"/>
              <w:bottom w:val="nil"/>
              <w:right w:val="nil"/>
            </w:tcBorders>
            <w:shd w:val="clear" w:color="auto" w:fill="auto"/>
            <w:vAlign w:val="center"/>
          </w:tcPr>
          <w:p w:rsidR="00DB2C85" w:rsidRDefault="00DB2C85">
            <w:pPr>
              <w:widowControl/>
              <w:spacing w:line="200" w:lineRule="exact"/>
              <w:jc w:val="left"/>
              <w:rPr>
                <w:rFonts w:ascii="楷体_GB2312" w:eastAsia="楷体_GB2312" w:hAnsi="宋体" w:cs="宋体"/>
                <w:kern w:val="0"/>
                <w:sz w:val="20"/>
              </w:rPr>
            </w:pPr>
          </w:p>
        </w:tc>
        <w:tc>
          <w:tcPr>
            <w:tcW w:w="1029" w:type="dxa"/>
            <w:gridSpan w:val="2"/>
            <w:tcBorders>
              <w:top w:val="nil"/>
              <w:left w:val="nil"/>
              <w:bottom w:val="nil"/>
              <w:right w:val="nil"/>
            </w:tcBorders>
            <w:shd w:val="clear" w:color="auto" w:fill="auto"/>
            <w:vAlign w:val="center"/>
          </w:tcPr>
          <w:p w:rsidR="00DB2C85" w:rsidRDefault="00DB2C85">
            <w:pPr>
              <w:widowControl/>
              <w:spacing w:line="200" w:lineRule="exact"/>
              <w:jc w:val="left"/>
              <w:rPr>
                <w:rFonts w:ascii="楷体_GB2312" w:eastAsia="楷体_GB2312" w:hAnsi="宋体" w:cs="宋体"/>
                <w:kern w:val="0"/>
                <w:sz w:val="20"/>
              </w:rPr>
            </w:pPr>
          </w:p>
        </w:tc>
        <w:tc>
          <w:tcPr>
            <w:tcW w:w="728" w:type="dxa"/>
            <w:gridSpan w:val="2"/>
            <w:tcBorders>
              <w:top w:val="nil"/>
              <w:left w:val="nil"/>
              <w:bottom w:val="nil"/>
              <w:right w:val="nil"/>
            </w:tcBorders>
            <w:shd w:val="clear" w:color="auto" w:fill="auto"/>
            <w:vAlign w:val="center"/>
          </w:tcPr>
          <w:p w:rsidR="00DB2C85" w:rsidRDefault="00DB2C85">
            <w:pPr>
              <w:widowControl/>
              <w:spacing w:line="200" w:lineRule="exact"/>
              <w:jc w:val="left"/>
              <w:rPr>
                <w:rFonts w:ascii="楷体_GB2312" w:eastAsia="楷体_GB2312" w:hAnsi="宋体" w:cs="宋体"/>
                <w:kern w:val="0"/>
                <w:sz w:val="20"/>
              </w:rPr>
            </w:pPr>
          </w:p>
        </w:tc>
        <w:tc>
          <w:tcPr>
            <w:tcW w:w="936" w:type="dxa"/>
            <w:gridSpan w:val="2"/>
            <w:tcBorders>
              <w:top w:val="nil"/>
              <w:left w:val="nil"/>
              <w:bottom w:val="nil"/>
              <w:right w:val="nil"/>
            </w:tcBorders>
            <w:shd w:val="clear" w:color="auto" w:fill="auto"/>
            <w:vAlign w:val="center"/>
          </w:tcPr>
          <w:p w:rsidR="00DB2C85" w:rsidRDefault="00DB2C85">
            <w:pPr>
              <w:widowControl/>
              <w:spacing w:line="200" w:lineRule="exact"/>
              <w:jc w:val="left"/>
              <w:rPr>
                <w:rFonts w:ascii="楷体_GB2312" w:eastAsia="楷体_GB2312" w:hAnsi="宋体" w:cs="宋体"/>
                <w:kern w:val="0"/>
                <w:sz w:val="20"/>
              </w:rPr>
            </w:pPr>
          </w:p>
        </w:tc>
        <w:tc>
          <w:tcPr>
            <w:tcW w:w="757" w:type="dxa"/>
            <w:gridSpan w:val="2"/>
            <w:tcBorders>
              <w:top w:val="nil"/>
              <w:left w:val="nil"/>
              <w:bottom w:val="nil"/>
              <w:right w:val="nil"/>
            </w:tcBorders>
            <w:shd w:val="clear" w:color="auto" w:fill="auto"/>
            <w:vAlign w:val="center"/>
          </w:tcPr>
          <w:p w:rsidR="00DB2C85" w:rsidRDefault="00DB2C85">
            <w:pPr>
              <w:widowControl/>
              <w:spacing w:line="200" w:lineRule="exact"/>
              <w:jc w:val="center"/>
              <w:rPr>
                <w:rFonts w:ascii="楷体_GB2312" w:eastAsia="楷体_GB2312" w:hAnsi="宋体" w:cs="宋体"/>
                <w:kern w:val="0"/>
                <w:sz w:val="20"/>
              </w:rPr>
            </w:pPr>
          </w:p>
        </w:tc>
        <w:tc>
          <w:tcPr>
            <w:tcW w:w="1246" w:type="dxa"/>
            <w:gridSpan w:val="2"/>
            <w:tcBorders>
              <w:top w:val="nil"/>
              <w:left w:val="nil"/>
              <w:bottom w:val="nil"/>
              <w:right w:val="nil"/>
            </w:tcBorders>
            <w:shd w:val="clear" w:color="auto" w:fill="auto"/>
            <w:noWrap/>
            <w:vAlign w:val="center"/>
          </w:tcPr>
          <w:p w:rsidR="00DB2C85" w:rsidRDefault="00DB2C85">
            <w:pPr>
              <w:widowControl/>
              <w:spacing w:line="200" w:lineRule="exact"/>
              <w:jc w:val="center"/>
              <w:rPr>
                <w:rFonts w:ascii="宋体" w:eastAsia="宋体" w:hAnsi="宋体" w:cs="宋体"/>
                <w:kern w:val="0"/>
                <w:sz w:val="24"/>
                <w:szCs w:val="24"/>
              </w:rPr>
            </w:pPr>
          </w:p>
        </w:tc>
        <w:tc>
          <w:tcPr>
            <w:tcW w:w="1540" w:type="dxa"/>
            <w:tcBorders>
              <w:top w:val="nil"/>
              <w:left w:val="nil"/>
              <w:bottom w:val="nil"/>
              <w:right w:val="nil"/>
            </w:tcBorders>
            <w:shd w:val="clear" w:color="auto" w:fill="auto"/>
            <w:noWrap/>
            <w:vAlign w:val="center"/>
          </w:tcPr>
          <w:p w:rsidR="00DB2C85" w:rsidRDefault="00DB2C85">
            <w:pPr>
              <w:widowControl/>
              <w:spacing w:line="200" w:lineRule="exact"/>
              <w:jc w:val="left"/>
              <w:rPr>
                <w:rFonts w:ascii="宋体" w:eastAsia="宋体" w:hAnsi="宋体" w:cs="宋体"/>
                <w:kern w:val="0"/>
                <w:sz w:val="24"/>
                <w:szCs w:val="24"/>
              </w:rPr>
            </w:pPr>
          </w:p>
        </w:tc>
      </w:tr>
      <w:tr w:rsidR="00DB2C85">
        <w:trPr>
          <w:trHeight w:val="96"/>
        </w:trPr>
        <w:tc>
          <w:tcPr>
            <w:tcW w:w="541" w:type="dxa"/>
            <w:tcBorders>
              <w:top w:val="single" w:sz="4" w:space="0" w:color="auto"/>
              <w:left w:val="single" w:sz="4" w:space="0" w:color="auto"/>
              <w:bottom w:val="single" w:sz="4" w:space="0" w:color="auto"/>
              <w:right w:val="single" w:sz="4" w:space="0" w:color="auto"/>
            </w:tcBorders>
            <w:shd w:val="clear" w:color="auto" w:fill="auto"/>
            <w:vAlign w:val="center"/>
          </w:tcPr>
          <w:p w:rsidR="00DB2C85" w:rsidRDefault="003D4432">
            <w:pPr>
              <w:widowControl/>
              <w:spacing w:line="240" w:lineRule="exact"/>
              <w:jc w:val="center"/>
              <w:rPr>
                <w:rFonts w:ascii="楷体_GB2312" w:eastAsia="楷体_GB2312" w:hAnsi="宋体" w:cs="宋体"/>
                <w:b/>
                <w:bCs/>
                <w:kern w:val="0"/>
                <w:sz w:val="20"/>
              </w:rPr>
            </w:pPr>
            <w:r>
              <w:rPr>
                <w:rFonts w:ascii="楷体_GB2312" w:eastAsia="楷体_GB2312" w:hAnsi="宋体" w:cs="宋体" w:hint="eastAsia"/>
                <w:b/>
                <w:bCs/>
                <w:kern w:val="0"/>
                <w:sz w:val="20"/>
              </w:rPr>
              <w:t>一级</w:t>
            </w:r>
            <w:r>
              <w:rPr>
                <w:rFonts w:ascii="楷体_GB2312" w:eastAsia="楷体_GB2312" w:hAnsi="宋体" w:cs="宋体" w:hint="eastAsia"/>
                <w:b/>
                <w:bCs/>
                <w:kern w:val="0"/>
                <w:sz w:val="20"/>
              </w:rPr>
              <w:br/>
            </w:r>
            <w:r>
              <w:rPr>
                <w:rFonts w:ascii="楷体_GB2312" w:eastAsia="楷体_GB2312" w:hAnsi="宋体" w:cs="宋体" w:hint="eastAsia"/>
                <w:b/>
                <w:bCs/>
                <w:kern w:val="0"/>
                <w:sz w:val="20"/>
              </w:rPr>
              <w:t>指标</w:t>
            </w:r>
          </w:p>
        </w:tc>
        <w:tc>
          <w:tcPr>
            <w:tcW w:w="633" w:type="dxa"/>
            <w:tcBorders>
              <w:top w:val="single" w:sz="4" w:space="0" w:color="auto"/>
              <w:left w:val="nil"/>
              <w:bottom w:val="single" w:sz="4" w:space="0" w:color="auto"/>
              <w:right w:val="single" w:sz="4" w:space="0" w:color="auto"/>
            </w:tcBorders>
            <w:shd w:val="clear" w:color="auto" w:fill="auto"/>
            <w:vAlign w:val="center"/>
          </w:tcPr>
          <w:p w:rsidR="00DB2C85" w:rsidRDefault="003D4432">
            <w:pPr>
              <w:widowControl/>
              <w:spacing w:line="240" w:lineRule="exact"/>
              <w:jc w:val="center"/>
              <w:rPr>
                <w:rFonts w:ascii="楷体_GB2312" w:eastAsia="楷体_GB2312" w:hAnsi="宋体" w:cs="宋体"/>
                <w:b/>
                <w:bCs/>
                <w:kern w:val="0"/>
                <w:sz w:val="20"/>
              </w:rPr>
            </w:pPr>
            <w:r>
              <w:rPr>
                <w:rFonts w:ascii="楷体_GB2312" w:eastAsia="楷体_GB2312" w:hAnsi="宋体" w:cs="宋体" w:hint="eastAsia"/>
                <w:b/>
                <w:bCs/>
                <w:kern w:val="0"/>
                <w:sz w:val="20"/>
              </w:rPr>
              <w:t>二级</w:t>
            </w:r>
            <w:r>
              <w:rPr>
                <w:rFonts w:ascii="楷体_GB2312" w:eastAsia="楷体_GB2312" w:hAnsi="宋体" w:cs="宋体" w:hint="eastAsia"/>
                <w:b/>
                <w:bCs/>
                <w:kern w:val="0"/>
                <w:sz w:val="20"/>
              </w:rPr>
              <w:br/>
            </w:r>
            <w:r>
              <w:rPr>
                <w:rFonts w:ascii="楷体_GB2312" w:eastAsia="楷体_GB2312" w:hAnsi="宋体" w:cs="宋体" w:hint="eastAsia"/>
                <w:b/>
                <w:bCs/>
                <w:kern w:val="0"/>
                <w:sz w:val="20"/>
              </w:rPr>
              <w:t>指标</w:t>
            </w:r>
          </w:p>
        </w:tc>
        <w:tc>
          <w:tcPr>
            <w:tcW w:w="684" w:type="dxa"/>
            <w:tcBorders>
              <w:top w:val="single" w:sz="4" w:space="0" w:color="auto"/>
              <w:left w:val="nil"/>
              <w:bottom w:val="single" w:sz="4" w:space="0" w:color="auto"/>
              <w:right w:val="single" w:sz="4" w:space="0" w:color="auto"/>
            </w:tcBorders>
            <w:shd w:val="clear" w:color="auto" w:fill="auto"/>
            <w:vAlign w:val="center"/>
          </w:tcPr>
          <w:p w:rsidR="00DB2C85" w:rsidRDefault="003D4432">
            <w:pPr>
              <w:widowControl/>
              <w:spacing w:line="240" w:lineRule="exact"/>
              <w:jc w:val="center"/>
              <w:rPr>
                <w:rFonts w:ascii="楷体_GB2312" w:eastAsia="楷体_GB2312" w:hAnsi="宋体" w:cs="宋体"/>
                <w:b/>
                <w:bCs/>
                <w:kern w:val="0"/>
                <w:sz w:val="20"/>
              </w:rPr>
            </w:pPr>
            <w:r>
              <w:rPr>
                <w:rFonts w:ascii="楷体_GB2312" w:eastAsia="楷体_GB2312" w:hAnsi="宋体" w:cs="宋体" w:hint="eastAsia"/>
                <w:b/>
                <w:bCs/>
                <w:kern w:val="0"/>
                <w:sz w:val="20"/>
              </w:rPr>
              <w:t>三级指标</w:t>
            </w:r>
          </w:p>
        </w:tc>
        <w:tc>
          <w:tcPr>
            <w:tcW w:w="360" w:type="dxa"/>
            <w:tcBorders>
              <w:top w:val="single" w:sz="4" w:space="0" w:color="auto"/>
              <w:left w:val="nil"/>
              <w:bottom w:val="single" w:sz="4" w:space="0" w:color="auto"/>
              <w:right w:val="single" w:sz="4" w:space="0" w:color="auto"/>
            </w:tcBorders>
            <w:shd w:val="clear" w:color="auto" w:fill="auto"/>
            <w:vAlign w:val="center"/>
          </w:tcPr>
          <w:p w:rsidR="00DB2C85" w:rsidRDefault="003D4432">
            <w:pPr>
              <w:widowControl/>
              <w:spacing w:line="240" w:lineRule="exact"/>
              <w:jc w:val="center"/>
              <w:rPr>
                <w:rFonts w:ascii="楷体_GB2312" w:eastAsia="楷体_GB2312" w:hAnsi="宋体" w:cs="宋体"/>
                <w:b/>
                <w:bCs/>
                <w:kern w:val="0"/>
                <w:sz w:val="20"/>
              </w:rPr>
            </w:pPr>
            <w:r>
              <w:rPr>
                <w:rFonts w:ascii="楷体_GB2312" w:eastAsia="楷体_GB2312" w:hAnsi="宋体" w:cs="宋体" w:hint="eastAsia"/>
                <w:b/>
                <w:bCs/>
                <w:kern w:val="0"/>
                <w:sz w:val="20"/>
              </w:rPr>
              <w:t>分值</w:t>
            </w:r>
          </w:p>
        </w:tc>
        <w:tc>
          <w:tcPr>
            <w:tcW w:w="3251" w:type="dxa"/>
            <w:tcBorders>
              <w:top w:val="single" w:sz="4" w:space="0" w:color="auto"/>
              <w:left w:val="nil"/>
              <w:bottom w:val="single" w:sz="4" w:space="0" w:color="auto"/>
              <w:right w:val="single" w:sz="4" w:space="0" w:color="auto"/>
            </w:tcBorders>
            <w:shd w:val="clear" w:color="auto" w:fill="auto"/>
            <w:vAlign w:val="center"/>
          </w:tcPr>
          <w:p w:rsidR="00DB2C85" w:rsidRDefault="003D4432">
            <w:pPr>
              <w:widowControl/>
              <w:spacing w:line="200" w:lineRule="exact"/>
              <w:jc w:val="center"/>
              <w:rPr>
                <w:rFonts w:ascii="楷体_GB2312" w:eastAsia="楷体_GB2312" w:hAnsi="宋体" w:cs="宋体"/>
                <w:b/>
                <w:bCs/>
                <w:kern w:val="0"/>
                <w:sz w:val="20"/>
              </w:rPr>
            </w:pPr>
            <w:r>
              <w:rPr>
                <w:rFonts w:ascii="楷体_GB2312" w:eastAsia="楷体_GB2312" w:hAnsi="宋体" w:cs="宋体" w:hint="eastAsia"/>
                <w:b/>
                <w:bCs/>
                <w:kern w:val="0"/>
                <w:sz w:val="20"/>
              </w:rPr>
              <w:t>指标说明</w:t>
            </w:r>
          </w:p>
        </w:tc>
        <w:tc>
          <w:tcPr>
            <w:tcW w:w="3003" w:type="dxa"/>
            <w:gridSpan w:val="2"/>
            <w:tcBorders>
              <w:top w:val="single" w:sz="4" w:space="0" w:color="auto"/>
              <w:left w:val="nil"/>
              <w:bottom w:val="single" w:sz="4" w:space="0" w:color="auto"/>
              <w:right w:val="single" w:sz="4" w:space="0" w:color="auto"/>
            </w:tcBorders>
            <w:shd w:val="clear" w:color="auto" w:fill="auto"/>
            <w:vAlign w:val="center"/>
          </w:tcPr>
          <w:p w:rsidR="00DB2C85" w:rsidRDefault="003D4432">
            <w:pPr>
              <w:widowControl/>
              <w:spacing w:line="200" w:lineRule="exact"/>
              <w:jc w:val="center"/>
              <w:rPr>
                <w:rFonts w:ascii="楷体_GB2312" w:eastAsia="楷体_GB2312" w:hAnsi="宋体" w:cs="宋体"/>
                <w:b/>
                <w:bCs/>
                <w:kern w:val="0"/>
                <w:sz w:val="20"/>
              </w:rPr>
            </w:pPr>
            <w:r>
              <w:rPr>
                <w:rFonts w:ascii="楷体_GB2312" w:eastAsia="楷体_GB2312" w:hAnsi="宋体" w:cs="宋体" w:hint="eastAsia"/>
                <w:b/>
                <w:bCs/>
                <w:kern w:val="0"/>
                <w:sz w:val="20"/>
              </w:rPr>
              <w:t>评分标准</w:t>
            </w:r>
          </w:p>
        </w:tc>
        <w:tc>
          <w:tcPr>
            <w:tcW w:w="1029" w:type="dxa"/>
            <w:gridSpan w:val="2"/>
            <w:tcBorders>
              <w:top w:val="single" w:sz="4" w:space="0" w:color="auto"/>
              <w:left w:val="nil"/>
              <w:bottom w:val="single" w:sz="4" w:space="0" w:color="auto"/>
              <w:right w:val="single" w:sz="4" w:space="0" w:color="auto"/>
            </w:tcBorders>
            <w:shd w:val="clear" w:color="auto" w:fill="auto"/>
            <w:vAlign w:val="center"/>
          </w:tcPr>
          <w:p w:rsidR="00DB2C85" w:rsidRDefault="003D4432">
            <w:pPr>
              <w:widowControl/>
              <w:spacing w:line="200" w:lineRule="exact"/>
              <w:jc w:val="center"/>
              <w:rPr>
                <w:rFonts w:ascii="楷体_GB2312" w:eastAsia="楷体_GB2312" w:hAnsi="宋体" w:cs="宋体"/>
                <w:b/>
                <w:bCs/>
                <w:kern w:val="0"/>
                <w:sz w:val="20"/>
              </w:rPr>
            </w:pPr>
            <w:r>
              <w:rPr>
                <w:rFonts w:ascii="楷体_GB2312" w:eastAsia="楷体_GB2312" w:hAnsi="宋体" w:cs="宋体" w:hint="eastAsia"/>
                <w:b/>
                <w:bCs/>
                <w:kern w:val="0"/>
                <w:sz w:val="20"/>
              </w:rPr>
              <w:t>指标值计算公式和数据获取方式</w:t>
            </w:r>
          </w:p>
        </w:tc>
        <w:tc>
          <w:tcPr>
            <w:tcW w:w="728" w:type="dxa"/>
            <w:gridSpan w:val="2"/>
            <w:tcBorders>
              <w:top w:val="single" w:sz="4" w:space="0" w:color="auto"/>
              <w:left w:val="nil"/>
              <w:bottom w:val="single" w:sz="4" w:space="0" w:color="auto"/>
              <w:right w:val="single" w:sz="4" w:space="0" w:color="auto"/>
            </w:tcBorders>
            <w:shd w:val="clear" w:color="auto" w:fill="auto"/>
            <w:vAlign w:val="center"/>
          </w:tcPr>
          <w:p w:rsidR="00DB2C85" w:rsidRDefault="003D4432">
            <w:pPr>
              <w:widowControl/>
              <w:spacing w:line="200" w:lineRule="exact"/>
              <w:jc w:val="center"/>
              <w:rPr>
                <w:rFonts w:ascii="楷体_GB2312" w:eastAsia="楷体_GB2312" w:hAnsi="宋体" w:cs="宋体"/>
                <w:b/>
                <w:bCs/>
                <w:kern w:val="0"/>
                <w:sz w:val="20"/>
              </w:rPr>
            </w:pPr>
            <w:r>
              <w:rPr>
                <w:rFonts w:ascii="楷体_GB2312" w:eastAsia="楷体_GB2312" w:hAnsi="宋体" w:cs="宋体" w:hint="eastAsia"/>
                <w:b/>
                <w:bCs/>
                <w:kern w:val="0"/>
                <w:sz w:val="20"/>
              </w:rPr>
              <w:t>年初目标值</w:t>
            </w:r>
          </w:p>
        </w:tc>
        <w:tc>
          <w:tcPr>
            <w:tcW w:w="936" w:type="dxa"/>
            <w:gridSpan w:val="2"/>
            <w:tcBorders>
              <w:top w:val="single" w:sz="4" w:space="0" w:color="auto"/>
              <w:left w:val="nil"/>
              <w:bottom w:val="single" w:sz="4" w:space="0" w:color="auto"/>
              <w:right w:val="single" w:sz="4" w:space="0" w:color="auto"/>
            </w:tcBorders>
            <w:shd w:val="clear" w:color="auto" w:fill="auto"/>
            <w:vAlign w:val="center"/>
          </w:tcPr>
          <w:p w:rsidR="00DB2C85" w:rsidRDefault="003D4432">
            <w:pPr>
              <w:widowControl/>
              <w:spacing w:line="200" w:lineRule="exact"/>
              <w:jc w:val="center"/>
              <w:rPr>
                <w:rFonts w:ascii="楷体_GB2312" w:eastAsia="楷体_GB2312" w:hAnsi="宋体" w:cs="宋体"/>
                <w:b/>
                <w:bCs/>
                <w:kern w:val="0"/>
                <w:sz w:val="20"/>
              </w:rPr>
            </w:pPr>
            <w:r>
              <w:rPr>
                <w:rFonts w:ascii="楷体_GB2312" w:eastAsia="楷体_GB2312" w:hAnsi="宋体" w:cs="宋体" w:hint="eastAsia"/>
                <w:b/>
                <w:bCs/>
                <w:kern w:val="0"/>
                <w:sz w:val="20"/>
              </w:rPr>
              <w:t>实际完成值</w:t>
            </w:r>
          </w:p>
        </w:tc>
        <w:tc>
          <w:tcPr>
            <w:tcW w:w="757" w:type="dxa"/>
            <w:gridSpan w:val="2"/>
            <w:tcBorders>
              <w:top w:val="single" w:sz="4" w:space="0" w:color="auto"/>
              <w:left w:val="nil"/>
              <w:bottom w:val="single" w:sz="4" w:space="0" w:color="auto"/>
              <w:right w:val="single" w:sz="4" w:space="0" w:color="auto"/>
            </w:tcBorders>
            <w:shd w:val="clear" w:color="auto" w:fill="auto"/>
            <w:vAlign w:val="center"/>
          </w:tcPr>
          <w:p w:rsidR="00DB2C85" w:rsidRDefault="003D4432">
            <w:pPr>
              <w:widowControl/>
              <w:spacing w:line="200" w:lineRule="exact"/>
              <w:jc w:val="center"/>
              <w:rPr>
                <w:rFonts w:ascii="楷体_GB2312" w:eastAsia="楷体_GB2312" w:hAnsi="宋体" w:cs="宋体"/>
                <w:b/>
                <w:bCs/>
                <w:kern w:val="0"/>
                <w:sz w:val="20"/>
              </w:rPr>
            </w:pPr>
            <w:r>
              <w:rPr>
                <w:rFonts w:ascii="楷体_GB2312" w:eastAsia="楷体_GB2312" w:hAnsi="宋体" w:cs="宋体" w:hint="eastAsia"/>
                <w:b/>
                <w:bCs/>
                <w:kern w:val="0"/>
                <w:sz w:val="20"/>
              </w:rPr>
              <w:t>得分</w:t>
            </w:r>
          </w:p>
        </w:tc>
        <w:tc>
          <w:tcPr>
            <w:tcW w:w="1246" w:type="dxa"/>
            <w:gridSpan w:val="2"/>
            <w:tcBorders>
              <w:top w:val="single" w:sz="4" w:space="0" w:color="auto"/>
              <w:left w:val="nil"/>
              <w:bottom w:val="single" w:sz="4" w:space="0" w:color="auto"/>
              <w:right w:val="single" w:sz="4" w:space="0" w:color="auto"/>
            </w:tcBorders>
            <w:shd w:val="clear" w:color="auto" w:fill="auto"/>
            <w:vAlign w:val="center"/>
          </w:tcPr>
          <w:p w:rsidR="00DB2C85" w:rsidRDefault="003D4432">
            <w:pPr>
              <w:widowControl/>
              <w:spacing w:line="200" w:lineRule="exact"/>
              <w:jc w:val="center"/>
              <w:rPr>
                <w:rFonts w:ascii="仿宋_GB2312" w:eastAsia="仿宋_GB2312" w:hAnsi="宋体" w:cs="宋体"/>
                <w:b/>
                <w:bCs/>
                <w:kern w:val="0"/>
                <w:sz w:val="20"/>
              </w:rPr>
            </w:pPr>
            <w:r>
              <w:rPr>
                <w:rFonts w:ascii="仿宋_GB2312" w:eastAsia="仿宋_GB2312" w:hAnsi="宋体" w:cs="宋体" w:hint="eastAsia"/>
                <w:b/>
                <w:bCs/>
                <w:kern w:val="0"/>
                <w:sz w:val="20"/>
              </w:rPr>
              <w:t>未完成原因分析与改进措施</w:t>
            </w:r>
          </w:p>
        </w:tc>
        <w:tc>
          <w:tcPr>
            <w:tcW w:w="1540" w:type="dxa"/>
            <w:tcBorders>
              <w:top w:val="single" w:sz="4" w:space="0" w:color="auto"/>
              <w:left w:val="nil"/>
              <w:bottom w:val="single" w:sz="4" w:space="0" w:color="auto"/>
              <w:right w:val="single" w:sz="4" w:space="0" w:color="auto"/>
            </w:tcBorders>
            <w:shd w:val="clear" w:color="auto" w:fill="auto"/>
            <w:vAlign w:val="center"/>
          </w:tcPr>
          <w:p w:rsidR="00DB2C85" w:rsidRDefault="003D4432">
            <w:pPr>
              <w:widowControl/>
              <w:spacing w:line="200" w:lineRule="exact"/>
              <w:jc w:val="center"/>
              <w:rPr>
                <w:rFonts w:ascii="仿宋_GB2312" w:eastAsia="仿宋_GB2312" w:hAnsi="宋体" w:cs="宋体"/>
                <w:b/>
                <w:bCs/>
                <w:kern w:val="0"/>
                <w:sz w:val="20"/>
              </w:rPr>
            </w:pPr>
            <w:r>
              <w:rPr>
                <w:rFonts w:ascii="仿宋_GB2312" w:eastAsia="仿宋_GB2312" w:hAnsi="宋体" w:cs="宋体" w:hint="eastAsia"/>
                <w:b/>
                <w:bCs/>
                <w:kern w:val="0"/>
                <w:sz w:val="20"/>
              </w:rPr>
              <w:t>绩效指标分析与建议</w:t>
            </w:r>
          </w:p>
        </w:tc>
      </w:tr>
      <w:tr w:rsidR="00DB2C85">
        <w:trPr>
          <w:trHeight w:val="349"/>
        </w:trPr>
        <w:tc>
          <w:tcPr>
            <w:tcW w:w="541" w:type="dxa"/>
            <w:tcBorders>
              <w:top w:val="nil"/>
              <w:left w:val="single" w:sz="4" w:space="0" w:color="auto"/>
              <w:bottom w:val="single" w:sz="4" w:space="0" w:color="auto"/>
              <w:right w:val="single" w:sz="4" w:space="0" w:color="auto"/>
            </w:tcBorders>
            <w:shd w:val="clear" w:color="auto" w:fill="auto"/>
            <w:noWrap/>
            <w:textDirection w:val="tbRlV"/>
            <w:vAlign w:val="center"/>
          </w:tcPr>
          <w:p w:rsidR="00DB2C85" w:rsidRDefault="003D4432">
            <w:pPr>
              <w:widowControl/>
              <w:spacing w:line="240" w:lineRule="exact"/>
              <w:jc w:val="center"/>
              <w:rPr>
                <w:rFonts w:ascii="楷体_GB2312" w:eastAsia="楷体_GB2312" w:hAnsi="宋体" w:cs="宋体"/>
                <w:kern w:val="0"/>
                <w:sz w:val="20"/>
              </w:rPr>
            </w:pPr>
            <w:r>
              <w:rPr>
                <w:rFonts w:ascii="楷体_GB2312" w:eastAsia="楷体_GB2312" w:hAnsi="宋体" w:cs="宋体" w:hint="eastAsia"/>
                <w:kern w:val="0"/>
                <w:sz w:val="20"/>
              </w:rPr>
              <w:t>过程</w:t>
            </w:r>
          </w:p>
        </w:tc>
        <w:tc>
          <w:tcPr>
            <w:tcW w:w="633" w:type="dxa"/>
            <w:tcBorders>
              <w:top w:val="nil"/>
              <w:left w:val="nil"/>
              <w:bottom w:val="single" w:sz="4" w:space="0" w:color="auto"/>
              <w:right w:val="single" w:sz="4" w:space="0" w:color="auto"/>
            </w:tcBorders>
            <w:shd w:val="clear" w:color="auto" w:fill="auto"/>
            <w:vAlign w:val="center"/>
          </w:tcPr>
          <w:p w:rsidR="00DB2C85" w:rsidRDefault="003D4432">
            <w:pPr>
              <w:widowControl/>
              <w:spacing w:line="240" w:lineRule="exact"/>
              <w:jc w:val="left"/>
              <w:rPr>
                <w:rFonts w:ascii="楷体_GB2312" w:eastAsia="楷体_GB2312" w:hAnsi="宋体" w:cs="宋体"/>
                <w:kern w:val="0"/>
                <w:sz w:val="20"/>
              </w:rPr>
            </w:pPr>
            <w:r>
              <w:rPr>
                <w:rFonts w:ascii="楷体_GB2312" w:eastAsia="楷体_GB2312" w:hAnsi="宋体" w:cs="宋体" w:hint="eastAsia"/>
                <w:kern w:val="0"/>
                <w:sz w:val="20"/>
              </w:rPr>
              <w:t>预算管理（</w:t>
            </w:r>
            <w:r>
              <w:rPr>
                <w:rFonts w:ascii="楷体_GB2312" w:eastAsia="楷体_GB2312" w:hAnsi="宋体" w:cs="宋体" w:hint="eastAsia"/>
                <w:kern w:val="0"/>
                <w:sz w:val="20"/>
              </w:rPr>
              <w:t>15</w:t>
            </w:r>
            <w:r>
              <w:rPr>
                <w:rFonts w:ascii="楷体_GB2312" w:eastAsia="楷体_GB2312" w:hAnsi="宋体" w:cs="宋体" w:hint="eastAsia"/>
                <w:kern w:val="0"/>
                <w:sz w:val="20"/>
              </w:rPr>
              <w:t>分）</w:t>
            </w:r>
          </w:p>
        </w:tc>
        <w:tc>
          <w:tcPr>
            <w:tcW w:w="684" w:type="dxa"/>
            <w:tcBorders>
              <w:top w:val="nil"/>
              <w:left w:val="nil"/>
              <w:bottom w:val="single" w:sz="4" w:space="0" w:color="auto"/>
              <w:right w:val="single" w:sz="4" w:space="0" w:color="auto"/>
            </w:tcBorders>
            <w:shd w:val="clear" w:color="auto" w:fill="auto"/>
            <w:vAlign w:val="center"/>
          </w:tcPr>
          <w:p w:rsidR="00DB2C85" w:rsidRDefault="003D4432">
            <w:pPr>
              <w:widowControl/>
              <w:spacing w:line="240" w:lineRule="exact"/>
              <w:jc w:val="left"/>
              <w:rPr>
                <w:rFonts w:ascii="楷体_GB2312" w:eastAsia="楷体_GB2312" w:hAnsi="宋体" w:cs="宋体"/>
                <w:kern w:val="0"/>
                <w:sz w:val="20"/>
              </w:rPr>
            </w:pPr>
            <w:r>
              <w:rPr>
                <w:rFonts w:ascii="楷体_GB2312" w:eastAsia="楷体_GB2312" w:hAnsi="宋体" w:cs="宋体" w:hint="eastAsia"/>
                <w:kern w:val="0"/>
                <w:sz w:val="20"/>
              </w:rPr>
              <w:t>资金使用合规性</w:t>
            </w:r>
            <w:r>
              <w:rPr>
                <w:rFonts w:ascii="楷体_GB2312" w:eastAsia="楷体_GB2312" w:hAnsi="宋体" w:cs="宋体" w:hint="eastAsia"/>
                <w:kern w:val="0"/>
                <w:sz w:val="20"/>
              </w:rPr>
              <w:br/>
            </w:r>
            <w:r>
              <w:rPr>
                <w:rFonts w:ascii="楷体_GB2312" w:eastAsia="楷体_GB2312" w:hAnsi="宋体" w:cs="宋体" w:hint="eastAsia"/>
                <w:kern w:val="0"/>
                <w:sz w:val="20"/>
              </w:rPr>
              <w:t>（</w:t>
            </w:r>
            <w:r>
              <w:rPr>
                <w:rFonts w:ascii="楷体_GB2312" w:eastAsia="楷体_GB2312" w:hAnsi="宋体" w:cs="宋体" w:hint="eastAsia"/>
                <w:kern w:val="0"/>
                <w:sz w:val="20"/>
              </w:rPr>
              <w:t>5</w:t>
            </w:r>
            <w:r>
              <w:rPr>
                <w:rFonts w:ascii="楷体_GB2312" w:eastAsia="楷体_GB2312" w:hAnsi="宋体" w:cs="宋体" w:hint="eastAsia"/>
                <w:kern w:val="0"/>
                <w:sz w:val="20"/>
              </w:rPr>
              <w:t>分）</w:t>
            </w:r>
          </w:p>
        </w:tc>
        <w:tc>
          <w:tcPr>
            <w:tcW w:w="360" w:type="dxa"/>
            <w:tcBorders>
              <w:top w:val="nil"/>
              <w:left w:val="nil"/>
              <w:bottom w:val="single" w:sz="4" w:space="0" w:color="auto"/>
              <w:right w:val="single" w:sz="4" w:space="0" w:color="auto"/>
            </w:tcBorders>
            <w:shd w:val="clear" w:color="auto" w:fill="auto"/>
            <w:vAlign w:val="center"/>
          </w:tcPr>
          <w:p w:rsidR="00DB2C85" w:rsidRDefault="003D4432">
            <w:pPr>
              <w:widowControl/>
              <w:spacing w:line="240" w:lineRule="exact"/>
              <w:jc w:val="center"/>
              <w:rPr>
                <w:rFonts w:ascii="楷体_GB2312" w:eastAsia="楷体_GB2312" w:hAnsi="宋体" w:cs="宋体"/>
                <w:kern w:val="0"/>
                <w:sz w:val="20"/>
              </w:rPr>
            </w:pPr>
            <w:r>
              <w:rPr>
                <w:rFonts w:ascii="楷体_GB2312" w:eastAsia="楷体_GB2312" w:hAnsi="宋体" w:cs="宋体" w:hint="eastAsia"/>
                <w:kern w:val="0"/>
                <w:sz w:val="20"/>
              </w:rPr>
              <w:t>5</w:t>
            </w:r>
          </w:p>
        </w:tc>
        <w:tc>
          <w:tcPr>
            <w:tcW w:w="3251" w:type="dxa"/>
            <w:tcBorders>
              <w:top w:val="nil"/>
              <w:left w:val="nil"/>
              <w:bottom w:val="single" w:sz="4" w:space="0" w:color="auto"/>
              <w:right w:val="single" w:sz="4" w:space="0" w:color="auto"/>
            </w:tcBorders>
            <w:shd w:val="clear" w:color="auto" w:fill="auto"/>
            <w:vAlign w:val="center"/>
          </w:tcPr>
          <w:p w:rsidR="00DB2C85" w:rsidRDefault="003D4432">
            <w:pPr>
              <w:widowControl/>
              <w:spacing w:line="200" w:lineRule="exact"/>
              <w:jc w:val="left"/>
              <w:rPr>
                <w:rFonts w:ascii="楷体_GB2312" w:eastAsia="楷体_GB2312" w:hAnsi="宋体" w:cs="宋体"/>
                <w:kern w:val="0"/>
                <w:sz w:val="20"/>
              </w:rPr>
            </w:pPr>
            <w:r>
              <w:rPr>
                <w:rFonts w:ascii="楷体_GB2312" w:eastAsia="楷体_GB2312" w:hAnsi="宋体" w:cs="宋体" w:hint="eastAsia"/>
                <w:kern w:val="0"/>
                <w:sz w:val="20"/>
              </w:rPr>
              <w:t>部门（单位）使用预算资金是否符合相关的预算财务管理制度的规定，用以反映和考核部门（单位）预算资金的规范运行情况。</w:t>
            </w:r>
            <w:r>
              <w:rPr>
                <w:rFonts w:ascii="楷体_GB2312" w:eastAsia="楷体_GB2312" w:hAnsi="宋体" w:cs="宋体" w:hint="eastAsia"/>
                <w:kern w:val="0"/>
                <w:sz w:val="20"/>
              </w:rPr>
              <w:br/>
              <w:t>1.</w:t>
            </w:r>
            <w:r>
              <w:rPr>
                <w:rFonts w:ascii="楷体_GB2312" w:eastAsia="楷体_GB2312" w:hAnsi="宋体" w:cs="宋体" w:hint="eastAsia"/>
                <w:kern w:val="0"/>
                <w:sz w:val="20"/>
              </w:rPr>
              <w:t>符合国家财经法规和财务管理制度规定以及有关专项资金管理办法的规定；</w:t>
            </w:r>
            <w:r>
              <w:rPr>
                <w:rFonts w:ascii="楷体_GB2312" w:eastAsia="楷体_GB2312" w:hAnsi="宋体" w:cs="宋体" w:hint="eastAsia"/>
                <w:kern w:val="0"/>
                <w:sz w:val="20"/>
              </w:rPr>
              <w:br/>
              <w:t>2.</w:t>
            </w:r>
            <w:r>
              <w:rPr>
                <w:rFonts w:ascii="楷体_GB2312" w:eastAsia="楷体_GB2312" w:hAnsi="宋体" w:cs="宋体" w:hint="eastAsia"/>
                <w:kern w:val="0"/>
                <w:sz w:val="20"/>
              </w:rPr>
              <w:t>资金的拨付有完整的审批程序和手续；</w:t>
            </w:r>
            <w:r>
              <w:rPr>
                <w:rFonts w:ascii="楷体_GB2312" w:eastAsia="楷体_GB2312" w:hAnsi="宋体" w:cs="宋体" w:hint="eastAsia"/>
                <w:kern w:val="0"/>
                <w:sz w:val="20"/>
              </w:rPr>
              <w:br/>
              <w:t>3.</w:t>
            </w:r>
            <w:r>
              <w:rPr>
                <w:rFonts w:ascii="楷体_GB2312" w:eastAsia="楷体_GB2312" w:hAnsi="宋体" w:cs="宋体" w:hint="eastAsia"/>
                <w:kern w:val="0"/>
                <w:sz w:val="20"/>
              </w:rPr>
              <w:t>重大项目开支经过评估论证；</w:t>
            </w:r>
            <w:r>
              <w:rPr>
                <w:rFonts w:ascii="楷体_GB2312" w:eastAsia="楷体_GB2312" w:hAnsi="宋体" w:cs="宋体" w:hint="eastAsia"/>
                <w:kern w:val="0"/>
                <w:sz w:val="20"/>
              </w:rPr>
              <w:br/>
              <w:t>4.</w:t>
            </w:r>
            <w:r>
              <w:rPr>
                <w:rFonts w:ascii="楷体_GB2312" w:eastAsia="楷体_GB2312" w:hAnsi="宋体" w:cs="宋体" w:hint="eastAsia"/>
                <w:kern w:val="0"/>
                <w:sz w:val="20"/>
              </w:rPr>
              <w:t>符合部门预算批复的用途；</w:t>
            </w:r>
            <w:r>
              <w:rPr>
                <w:rFonts w:ascii="楷体_GB2312" w:eastAsia="楷体_GB2312" w:hAnsi="宋体" w:cs="宋体" w:hint="eastAsia"/>
                <w:kern w:val="0"/>
                <w:sz w:val="20"/>
              </w:rPr>
              <w:br/>
              <w:t>5.</w:t>
            </w:r>
            <w:r>
              <w:rPr>
                <w:rFonts w:ascii="楷体_GB2312" w:eastAsia="楷体_GB2312" w:hAnsi="宋体" w:cs="宋体" w:hint="eastAsia"/>
                <w:kern w:val="0"/>
                <w:sz w:val="20"/>
              </w:rPr>
              <w:t>不存在截留、挤占、挪用、虚列支出等情况。</w:t>
            </w:r>
          </w:p>
        </w:tc>
        <w:tc>
          <w:tcPr>
            <w:tcW w:w="3003" w:type="dxa"/>
            <w:gridSpan w:val="2"/>
            <w:tcBorders>
              <w:top w:val="nil"/>
              <w:left w:val="nil"/>
              <w:bottom w:val="single" w:sz="4" w:space="0" w:color="auto"/>
              <w:right w:val="single" w:sz="4" w:space="0" w:color="auto"/>
            </w:tcBorders>
            <w:shd w:val="clear" w:color="auto" w:fill="auto"/>
            <w:vAlign w:val="center"/>
          </w:tcPr>
          <w:p w:rsidR="00DB2C85" w:rsidRDefault="003D4432">
            <w:pPr>
              <w:widowControl/>
              <w:spacing w:line="200" w:lineRule="exact"/>
              <w:jc w:val="left"/>
              <w:rPr>
                <w:rFonts w:ascii="楷体_GB2312" w:eastAsia="楷体_GB2312" w:hAnsi="宋体" w:cs="宋体"/>
                <w:kern w:val="0"/>
                <w:sz w:val="20"/>
              </w:rPr>
            </w:pPr>
            <w:r>
              <w:rPr>
                <w:rFonts w:ascii="楷体_GB2312" w:eastAsia="楷体_GB2312" w:hAnsi="宋体" w:cs="宋体" w:hint="eastAsia"/>
                <w:kern w:val="0"/>
                <w:sz w:val="20"/>
              </w:rPr>
              <w:t>全部符合</w:t>
            </w:r>
            <w:r>
              <w:rPr>
                <w:rFonts w:ascii="楷体_GB2312" w:eastAsia="楷体_GB2312" w:hAnsi="宋体" w:cs="宋体" w:hint="eastAsia"/>
                <w:kern w:val="0"/>
                <w:sz w:val="20"/>
              </w:rPr>
              <w:t>5</w:t>
            </w:r>
            <w:r>
              <w:rPr>
                <w:rFonts w:ascii="楷体_GB2312" w:eastAsia="楷体_GB2312" w:hAnsi="宋体" w:cs="宋体" w:hint="eastAsia"/>
                <w:kern w:val="0"/>
                <w:sz w:val="20"/>
              </w:rPr>
              <w:t>分</w:t>
            </w:r>
            <w:r>
              <w:rPr>
                <w:rFonts w:ascii="楷体_GB2312" w:eastAsia="楷体_GB2312" w:hAnsi="宋体" w:cs="宋体" w:hint="eastAsia"/>
                <w:kern w:val="0"/>
                <w:sz w:val="20"/>
              </w:rPr>
              <w:t>,</w:t>
            </w:r>
            <w:r>
              <w:rPr>
                <w:rFonts w:ascii="楷体_GB2312" w:eastAsia="楷体_GB2312" w:hAnsi="宋体" w:cs="宋体" w:hint="eastAsia"/>
                <w:kern w:val="0"/>
                <w:sz w:val="20"/>
              </w:rPr>
              <w:t>有</w:t>
            </w:r>
            <w:r>
              <w:rPr>
                <w:rFonts w:ascii="楷体_GB2312" w:eastAsia="楷体_GB2312" w:hAnsi="宋体" w:cs="宋体" w:hint="eastAsia"/>
                <w:kern w:val="0"/>
                <w:sz w:val="20"/>
              </w:rPr>
              <w:t>1</w:t>
            </w:r>
            <w:r>
              <w:rPr>
                <w:rFonts w:ascii="楷体_GB2312" w:eastAsia="楷体_GB2312" w:hAnsi="宋体" w:cs="宋体" w:hint="eastAsia"/>
                <w:kern w:val="0"/>
                <w:sz w:val="20"/>
              </w:rPr>
              <w:t>项不符扣</w:t>
            </w:r>
            <w:r>
              <w:rPr>
                <w:rFonts w:ascii="楷体_GB2312" w:eastAsia="楷体_GB2312" w:hAnsi="宋体" w:cs="宋体" w:hint="eastAsia"/>
                <w:kern w:val="0"/>
                <w:sz w:val="20"/>
              </w:rPr>
              <w:t>2</w:t>
            </w:r>
            <w:r>
              <w:rPr>
                <w:rFonts w:ascii="楷体_GB2312" w:eastAsia="楷体_GB2312" w:hAnsi="宋体" w:cs="宋体" w:hint="eastAsia"/>
                <w:kern w:val="0"/>
                <w:sz w:val="20"/>
              </w:rPr>
              <w:t>分。</w:t>
            </w:r>
          </w:p>
        </w:tc>
        <w:tc>
          <w:tcPr>
            <w:tcW w:w="1029" w:type="dxa"/>
            <w:gridSpan w:val="2"/>
            <w:tcBorders>
              <w:top w:val="nil"/>
              <w:left w:val="nil"/>
              <w:bottom w:val="single" w:sz="4" w:space="0" w:color="auto"/>
              <w:right w:val="single" w:sz="4" w:space="0" w:color="auto"/>
            </w:tcBorders>
            <w:shd w:val="clear" w:color="auto" w:fill="auto"/>
            <w:vAlign w:val="center"/>
          </w:tcPr>
          <w:p w:rsidR="00DB2C85" w:rsidRDefault="003D4432">
            <w:pPr>
              <w:widowControl/>
              <w:spacing w:line="200" w:lineRule="exact"/>
              <w:jc w:val="left"/>
              <w:rPr>
                <w:rFonts w:ascii="楷体_GB2312" w:eastAsia="楷体_GB2312" w:hAnsi="宋体" w:cs="宋体"/>
                <w:kern w:val="0"/>
                <w:sz w:val="20"/>
              </w:rPr>
            </w:pPr>
            <w:r>
              <w:rPr>
                <w:rFonts w:ascii="楷体_GB2312" w:eastAsia="楷体_GB2312" w:hAnsi="宋体" w:cs="宋体" w:hint="eastAsia"/>
                <w:kern w:val="0"/>
                <w:sz w:val="20"/>
              </w:rPr>
              <w:t>根据本年度资产实际情况分析</w:t>
            </w:r>
          </w:p>
        </w:tc>
        <w:tc>
          <w:tcPr>
            <w:tcW w:w="728" w:type="dxa"/>
            <w:gridSpan w:val="2"/>
            <w:tcBorders>
              <w:top w:val="nil"/>
              <w:left w:val="nil"/>
              <w:bottom w:val="single" w:sz="4" w:space="0" w:color="auto"/>
              <w:right w:val="single" w:sz="4" w:space="0" w:color="auto"/>
            </w:tcBorders>
            <w:shd w:val="clear" w:color="auto" w:fill="auto"/>
            <w:vAlign w:val="center"/>
          </w:tcPr>
          <w:p w:rsidR="00DB2C85" w:rsidRDefault="003D4432">
            <w:pPr>
              <w:widowControl/>
              <w:spacing w:line="200" w:lineRule="exact"/>
              <w:jc w:val="left"/>
              <w:rPr>
                <w:rFonts w:ascii="楷体_GB2312" w:eastAsia="楷体_GB2312" w:hAnsi="宋体" w:cs="宋体"/>
                <w:kern w:val="0"/>
                <w:sz w:val="20"/>
              </w:rPr>
            </w:pPr>
            <w:r>
              <w:rPr>
                <w:rFonts w:ascii="楷体_GB2312" w:eastAsia="楷体_GB2312" w:hAnsi="宋体" w:cs="宋体" w:hint="eastAsia"/>
                <w:kern w:val="0"/>
                <w:sz w:val="20"/>
              </w:rPr>
              <w:t>资金使用严格按照相关法律法规执行</w:t>
            </w:r>
          </w:p>
        </w:tc>
        <w:tc>
          <w:tcPr>
            <w:tcW w:w="936" w:type="dxa"/>
            <w:gridSpan w:val="2"/>
            <w:tcBorders>
              <w:top w:val="nil"/>
              <w:left w:val="nil"/>
              <w:bottom w:val="single" w:sz="4" w:space="0" w:color="auto"/>
              <w:right w:val="single" w:sz="4" w:space="0" w:color="auto"/>
            </w:tcBorders>
            <w:shd w:val="clear" w:color="auto" w:fill="auto"/>
            <w:vAlign w:val="center"/>
          </w:tcPr>
          <w:p w:rsidR="00DB2C85" w:rsidRDefault="003D4432">
            <w:pPr>
              <w:widowControl/>
              <w:spacing w:line="200" w:lineRule="exact"/>
              <w:jc w:val="left"/>
              <w:rPr>
                <w:rFonts w:ascii="楷体_GB2312" w:eastAsia="楷体_GB2312" w:hAnsi="宋体" w:cs="宋体"/>
                <w:kern w:val="0"/>
                <w:sz w:val="20"/>
              </w:rPr>
            </w:pPr>
            <w:r>
              <w:rPr>
                <w:rFonts w:ascii="楷体_GB2312" w:eastAsia="楷体_GB2312" w:hAnsi="宋体" w:cs="宋体" w:hint="eastAsia"/>
                <w:kern w:val="0"/>
                <w:sz w:val="20"/>
              </w:rPr>
              <w:t>资金使用严格按照相关法律法规执行</w:t>
            </w:r>
          </w:p>
        </w:tc>
        <w:tc>
          <w:tcPr>
            <w:tcW w:w="757" w:type="dxa"/>
            <w:gridSpan w:val="2"/>
            <w:tcBorders>
              <w:top w:val="nil"/>
              <w:left w:val="nil"/>
              <w:bottom w:val="single" w:sz="4" w:space="0" w:color="auto"/>
              <w:right w:val="single" w:sz="4" w:space="0" w:color="auto"/>
            </w:tcBorders>
            <w:shd w:val="clear" w:color="auto" w:fill="auto"/>
            <w:vAlign w:val="center"/>
          </w:tcPr>
          <w:p w:rsidR="00DB2C85" w:rsidRDefault="003D4432">
            <w:pPr>
              <w:widowControl/>
              <w:spacing w:line="200" w:lineRule="exact"/>
              <w:jc w:val="center"/>
              <w:rPr>
                <w:rFonts w:ascii="楷体_GB2312" w:eastAsia="楷体_GB2312" w:hAnsi="宋体" w:cs="宋体"/>
                <w:kern w:val="0"/>
                <w:sz w:val="20"/>
              </w:rPr>
            </w:pPr>
            <w:r>
              <w:rPr>
                <w:rFonts w:ascii="楷体_GB2312" w:eastAsia="楷体_GB2312" w:hAnsi="宋体" w:cs="宋体" w:hint="eastAsia"/>
                <w:kern w:val="0"/>
                <w:sz w:val="20"/>
              </w:rPr>
              <w:t>5</w:t>
            </w:r>
          </w:p>
        </w:tc>
        <w:tc>
          <w:tcPr>
            <w:tcW w:w="1246" w:type="dxa"/>
            <w:gridSpan w:val="2"/>
            <w:tcBorders>
              <w:top w:val="nil"/>
              <w:left w:val="nil"/>
              <w:bottom w:val="single" w:sz="4" w:space="0" w:color="auto"/>
              <w:right w:val="single" w:sz="4" w:space="0" w:color="auto"/>
            </w:tcBorders>
            <w:shd w:val="clear" w:color="auto" w:fill="auto"/>
            <w:noWrap/>
            <w:vAlign w:val="center"/>
          </w:tcPr>
          <w:p w:rsidR="00DB2C85" w:rsidRDefault="003D4432">
            <w:pPr>
              <w:widowControl/>
              <w:jc w:val="center"/>
              <w:rPr>
                <w:rFonts w:ascii="仿宋" w:eastAsia="仿宋" w:hAnsi="仿宋" w:cs="仿宋"/>
                <w:kern w:val="0"/>
                <w:sz w:val="20"/>
              </w:rPr>
            </w:pPr>
            <w:r>
              <w:rPr>
                <w:rFonts w:ascii="仿宋" w:eastAsia="仿宋" w:hAnsi="仿宋" w:cs="仿宋" w:hint="eastAsia"/>
                <w:kern w:val="0"/>
                <w:sz w:val="20"/>
              </w:rPr>
              <w:t>已完成</w:t>
            </w:r>
          </w:p>
        </w:tc>
        <w:tc>
          <w:tcPr>
            <w:tcW w:w="1540" w:type="dxa"/>
            <w:tcBorders>
              <w:top w:val="nil"/>
              <w:left w:val="nil"/>
              <w:bottom w:val="single" w:sz="4" w:space="0" w:color="auto"/>
              <w:right w:val="single" w:sz="4" w:space="0" w:color="auto"/>
            </w:tcBorders>
            <w:shd w:val="clear" w:color="auto" w:fill="auto"/>
            <w:vAlign w:val="center"/>
          </w:tcPr>
          <w:p w:rsidR="00DB2C85" w:rsidRDefault="003D4432">
            <w:pPr>
              <w:widowControl/>
              <w:spacing w:line="180" w:lineRule="exact"/>
              <w:jc w:val="left"/>
              <w:rPr>
                <w:rFonts w:ascii="楷体_GB2312" w:eastAsia="楷体_GB2312" w:hAnsi="宋体" w:cs="宋体"/>
                <w:kern w:val="0"/>
                <w:sz w:val="20"/>
              </w:rPr>
            </w:pPr>
            <w:r>
              <w:rPr>
                <w:rFonts w:ascii="楷体_GB2312" w:eastAsia="楷体_GB2312" w:hAnsi="宋体" w:cs="宋体" w:hint="eastAsia"/>
                <w:kern w:val="0"/>
                <w:sz w:val="20"/>
              </w:rPr>
              <w:t>预算资金</w:t>
            </w:r>
            <w:r>
              <w:rPr>
                <w:rFonts w:ascii="楷体_GB2312" w:eastAsia="楷体_GB2312" w:hAnsi="宋体" w:cs="宋体" w:hint="eastAsia"/>
                <w:kern w:val="0"/>
                <w:sz w:val="20"/>
              </w:rPr>
              <w:t>.</w:t>
            </w:r>
            <w:r>
              <w:rPr>
                <w:rFonts w:ascii="楷体_GB2312" w:eastAsia="楷体_GB2312" w:hAnsi="宋体" w:cs="宋体" w:hint="eastAsia"/>
                <w:kern w:val="0"/>
                <w:sz w:val="20"/>
              </w:rPr>
              <w:t>符合国家财经法规和财务管理制度规定以及有关专项资金管理办法的规定；资金的拨付有完整的审批程序和手续；</w:t>
            </w:r>
            <w:r>
              <w:rPr>
                <w:rFonts w:ascii="楷体_GB2312" w:eastAsia="楷体_GB2312" w:hAnsi="宋体" w:cs="宋体" w:hint="eastAsia"/>
                <w:kern w:val="0"/>
                <w:sz w:val="20"/>
              </w:rPr>
              <w:t>.</w:t>
            </w:r>
            <w:r>
              <w:rPr>
                <w:rFonts w:ascii="楷体_GB2312" w:eastAsia="楷体_GB2312" w:hAnsi="宋体" w:cs="宋体" w:hint="eastAsia"/>
                <w:kern w:val="0"/>
                <w:sz w:val="20"/>
              </w:rPr>
              <w:t>重大项目开支经过评估论证；符合部门预算批复的用途；不存在截留、挤占、挪用、虚列支出等情况。</w:t>
            </w:r>
          </w:p>
        </w:tc>
      </w:tr>
      <w:tr w:rsidR="00DB2C85">
        <w:trPr>
          <w:trHeight w:val="198"/>
        </w:trPr>
        <w:tc>
          <w:tcPr>
            <w:tcW w:w="541" w:type="dxa"/>
            <w:vMerge w:val="restart"/>
            <w:tcBorders>
              <w:top w:val="nil"/>
              <w:left w:val="single" w:sz="4" w:space="0" w:color="auto"/>
              <w:bottom w:val="single" w:sz="4" w:space="0" w:color="auto"/>
              <w:right w:val="single" w:sz="4" w:space="0" w:color="auto"/>
            </w:tcBorders>
            <w:shd w:val="clear" w:color="auto" w:fill="auto"/>
            <w:noWrap/>
            <w:textDirection w:val="tbRlV"/>
            <w:vAlign w:val="center"/>
          </w:tcPr>
          <w:p w:rsidR="00DB2C85" w:rsidRDefault="003D4432">
            <w:pPr>
              <w:widowControl/>
              <w:spacing w:line="240" w:lineRule="exact"/>
              <w:jc w:val="center"/>
              <w:rPr>
                <w:rFonts w:ascii="楷体_GB2312" w:eastAsia="楷体_GB2312" w:hAnsi="宋体" w:cs="宋体"/>
                <w:kern w:val="0"/>
                <w:sz w:val="20"/>
              </w:rPr>
            </w:pPr>
            <w:r>
              <w:rPr>
                <w:rFonts w:ascii="楷体_GB2312" w:eastAsia="楷体_GB2312" w:hAnsi="宋体" w:cs="宋体" w:hint="eastAsia"/>
                <w:kern w:val="0"/>
                <w:sz w:val="20"/>
              </w:rPr>
              <w:t>效果</w:t>
            </w:r>
          </w:p>
        </w:tc>
        <w:tc>
          <w:tcPr>
            <w:tcW w:w="633" w:type="dxa"/>
            <w:vMerge w:val="restart"/>
            <w:tcBorders>
              <w:top w:val="nil"/>
              <w:left w:val="single" w:sz="4" w:space="0" w:color="auto"/>
              <w:bottom w:val="single" w:sz="4" w:space="0" w:color="auto"/>
              <w:right w:val="single" w:sz="4" w:space="0" w:color="auto"/>
            </w:tcBorders>
            <w:shd w:val="clear" w:color="auto" w:fill="auto"/>
            <w:vAlign w:val="center"/>
          </w:tcPr>
          <w:p w:rsidR="00DB2C85" w:rsidRDefault="003D4432">
            <w:pPr>
              <w:widowControl/>
              <w:spacing w:line="240" w:lineRule="exact"/>
              <w:jc w:val="center"/>
              <w:rPr>
                <w:rFonts w:ascii="楷体_GB2312" w:eastAsia="楷体_GB2312" w:hAnsi="宋体" w:cs="宋体"/>
                <w:kern w:val="0"/>
                <w:sz w:val="20"/>
              </w:rPr>
            </w:pPr>
            <w:r>
              <w:rPr>
                <w:rFonts w:ascii="楷体_GB2312" w:eastAsia="楷体_GB2312" w:hAnsi="宋体" w:cs="宋体" w:hint="eastAsia"/>
                <w:kern w:val="0"/>
                <w:sz w:val="20"/>
              </w:rPr>
              <w:t>履职尽责（</w:t>
            </w:r>
            <w:r>
              <w:rPr>
                <w:rFonts w:ascii="楷体_GB2312" w:eastAsia="楷体_GB2312" w:hAnsi="宋体" w:cs="宋体" w:hint="eastAsia"/>
                <w:kern w:val="0"/>
                <w:sz w:val="20"/>
              </w:rPr>
              <w:t>60</w:t>
            </w:r>
            <w:r>
              <w:rPr>
                <w:rFonts w:ascii="楷体_GB2312" w:eastAsia="楷体_GB2312" w:hAnsi="宋体" w:cs="宋体" w:hint="eastAsia"/>
                <w:kern w:val="0"/>
                <w:sz w:val="20"/>
              </w:rPr>
              <w:t>分）</w:t>
            </w:r>
          </w:p>
        </w:tc>
        <w:tc>
          <w:tcPr>
            <w:tcW w:w="684" w:type="dxa"/>
            <w:tcBorders>
              <w:top w:val="nil"/>
              <w:left w:val="nil"/>
              <w:bottom w:val="single" w:sz="4" w:space="0" w:color="auto"/>
              <w:right w:val="single" w:sz="4" w:space="0" w:color="auto"/>
            </w:tcBorders>
            <w:shd w:val="clear" w:color="auto" w:fill="auto"/>
            <w:vAlign w:val="center"/>
          </w:tcPr>
          <w:p w:rsidR="00DB2C85" w:rsidRDefault="003D4432">
            <w:pPr>
              <w:widowControl/>
              <w:spacing w:line="240" w:lineRule="exact"/>
              <w:jc w:val="left"/>
              <w:rPr>
                <w:rFonts w:ascii="楷体_GB2312" w:eastAsia="楷体_GB2312" w:hAnsi="宋体" w:cs="宋体"/>
                <w:kern w:val="0"/>
                <w:sz w:val="20"/>
              </w:rPr>
            </w:pPr>
            <w:r>
              <w:rPr>
                <w:rFonts w:ascii="楷体_GB2312" w:eastAsia="楷体_GB2312" w:hAnsi="宋体" w:cs="宋体" w:hint="eastAsia"/>
                <w:kern w:val="0"/>
                <w:sz w:val="20"/>
              </w:rPr>
              <w:t>项目产出</w:t>
            </w:r>
            <w:r>
              <w:rPr>
                <w:rFonts w:ascii="楷体_GB2312" w:eastAsia="楷体_GB2312" w:hAnsi="宋体" w:cs="宋体" w:hint="eastAsia"/>
                <w:kern w:val="0"/>
                <w:sz w:val="20"/>
              </w:rPr>
              <w:br/>
            </w:r>
            <w:r>
              <w:rPr>
                <w:rFonts w:ascii="楷体_GB2312" w:eastAsia="楷体_GB2312" w:hAnsi="宋体" w:cs="宋体" w:hint="eastAsia"/>
                <w:kern w:val="0"/>
                <w:sz w:val="20"/>
              </w:rPr>
              <w:t>（</w:t>
            </w:r>
            <w:r>
              <w:rPr>
                <w:rFonts w:ascii="楷体_GB2312" w:eastAsia="楷体_GB2312" w:hAnsi="宋体" w:cs="宋体" w:hint="eastAsia"/>
                <w:kern w:val="0"/>
                <w:sz w:val="20"/>
              </w:rPr>
              <w:t>40</w:t>
            </w:r>
            <w:r>
              <w:rPr>
                <w:rFonts w:ascii="楷体_GB2312" w:eastAsia="楷体_GB2312" w:hAnsi="宋体" w:cs="宋体" w:hint="eastAsia"/>
                <w:kern w:val="0"/>
                <w:sz w:val="20"/>
              </w:rPr>
              <w:t>分）</w:t>
            </w:r>
          </w:p>
        </w:tc>
        <w:tc>
          <w:tcPr>
            <w:tcW w:w="360" w:type="dxa"/>
            <w:tcBorders>
              <w:top w:val="nil"/>
              <w:left w:val="nil"/>
              <w:bottom w:val="single" w:sz="4" w:space="0" w:color="auto"/>
              <w:right w:val="single" w:sz="4" w:space="0" w:color="auto"/>
            </w:tcBorders>
            <w:shd w:val="clear" w:color="auto" w:fill="auto"/>
            <w:vAlign w:val="center"/>
          </w:tcPr>
          <w:p w:rsidR="00DB2C85" w:rsidRDefault="003D4432">
            <w:pPr>
              <w:widowControl/>
              <w:spacing w:line="240" w:lineRule="exact"/>
              <w:jc w:val="center"/>
              <w:rPr>
                <w:rFonts w:ascii="楷体_GB2312" w:eastAsia="楷体_GB2312" w:hAnsi="宋体" w:cs="宋体"/>
                <w:kern w:val="0"/>
                <w:sz w:val="20"/>
              </w:rPr>
            </w:pPr>
            <w:r>
              <w:rPr>
                <w:rFonts w:ascii="楷体_GB2312" w:eastAsia="楷体_GB2312" w:hAnsi="宋体" w:cs="宋体" w:hint="eastAsia"/>
                <w:kern w:val="0"/>
                <w:sz w:val="20"/>
              </w:rPr>
              <w:t>40</w:t>
            </w:r>
          </w:p>
        </w:tc>
        <w:tc>
          <w:tcPr>
            <w:tcW w:w="3251" w:type="dxa"/>
            <w:tcBorders>
              <w:top w:val="nil"/>
              <w:left w:val="nil"/>
              <w:bottom w:val="single" w:sz="4" w:space="0" w:color="auto"/>
              <w:right w:val="single" w:sz="4" w:space="0" w:color="auto"/>
            </w:tcBorders>
            <w:shd w:val="clear" w:color="auto" w:fill="auto"/>
            <w:vAlign w:val="center"/>
          </w:tcPr>
          <w:p w:rsidR="00DB2C85" w:rsidRDefault="003D4432">
            <w:pPr>
              <w:widowControl/>
              <w:spacing w:line="200" w:lineRule="exact"/>
              <w:jc w:val="left"/>
              <w:rPr>
                <w:rFonts w:ascii="楷体_GB2312" w:eastAsia="楷体_GB2312" w:hAnsi="宋体" w:cs="宋体"/>
                <w:kern w:val="0"/>
                <w:sz w:val="20"/>
              </w:rPr>
            </w:pPr>
            <w:r>
              <w:rPr>
                <w:rFonts w:ascii="楷体_GB2312" w:eastAsia="楷体_GB2312" w:hAnsi="宋体" w:cs="宋体" w:hint="eastAsia"/>
                <w:kern w:val="0"/>
                <w:sz w:val="20"/>
              </w:rPr>
              <w:t xml:space="preserve">　</w:t>
            </w:r>
          </w:p>
        </w:tc>
        <w:tc>
          <w:tcPr>
            <w:tcW w:w="3003" w:type="dxa"/>
            <w:gridSpan w:val="2"/>
            <w:vMerge w:val="restart"/>
            <w:tcBorders>
              <w:top w:val="nil"/>
              <w:left w:val="single" w:sz="4" w:space="0" w:color="auto"/>
              <w:bottom w:val="single" w:sz="4" w:space="0" w:color="auto"/>
              <w:right w:val="single" w:sz="4" w:space="0" w:color="auto"/>
            </w:tcBorders>
            <w:shd w:val="clear" w:color="auto" w:fill="auto"/>
            <w:vAlign w:val="center"/>
          </w:tcPr>
          <w:p w:rsidR="00DB2C85" w:rsidRDefault="003D4432">
            <w:pPr>
              <w:widowControl/>
              <w:spacing w:line="200" w:lineRule="exact"/>
              <w:jc w:val="left"/>
              <w:rPr>
                <w:rFonts w:ascii="楷体_GB2312" w:eastAsia="楷体_GB2312" w:hAnsi="宋体" w:cs="宋体"/>
                <w:kern w:val="0"/>
                <w:sz w:val="20"/>
              </w:rPr>
            </w:pPr>
            <w:r>
              <w:rPr>
                <w:rFonts w:ascii="楷体_GB2312" w:eastAsia="楷体_GB2312" w:hAnsi="宋体" w:cs="宋体" w:hint="eastAsia"/>
                <w:kern w:val="0"/>
                <w:sz w:val="20"/>
              </w:rPr>
              <w:t>1.</w:t>
            </w:r>
            <w:r>
              <w:rPr>
                <w:rFonts w:ascii="楷体_GB2312" w:eastAsia="楷体_GB2312" w:hAnsi="宋体" w:cs="宋体" w:hint="eastAsia"/>
                <w:kern w:val="0"/>
                <w:sz w:val="20"/>
              </w:rPr>
              <w:t>若为定性指标，根据“三档”原则分别按照指标分值的</w:t>
            </w:r>
            <w:r>
              <w:rPr>
                <w:rFonts w:ascii="楷体_GB2312" w:eastAsia="楷体_GB2312" w:hAnsi="宋体" w:cs="宋体" w:hint="eastAsia"/>
                <w:kern w:val="0"/>
                <w:sz w:val="20"/>
              </w:rPr>
              <w:t>100-80%</w:t>
            </w:r>
            <w:r>
              <w:rPr>
                <w:rFonts w:ascii="楷体_GB2312" w:eastAsia="楷体_GB2312" w:hAnsi="宋体" w:cs="宋体" w:hint="eastAsia"/>
                <w:kern w:val="0"/>
                <w:sz w:val="20"/>
              </w:rPr>
              <w:t>（含）、</w:t>
            </w:r>
            <w:r>
              <w:rPr>
                <w:rFonts w:ascii="楷体_GB2312" w:eastAsia="楷体_GB2312" w:hAnsi="宋体" w:cs="宋体" w:hint="eastAsia"/>
                <w:kern w:val="0"/>
                <w:sz w:val="20"/>
              </w:rPr>
              <w:t>80-50%</w:t>
            </w:r>
            <w:r>
              <w:rPr>
                <w:rFonts w:ascii="楷体_GB2312" w:eastAsia="楷体_GB2312" w:hAnsi="宋体" w:cs="宋体" w:hint="eastAsia"/>
                <w:kern w:val="0"/>
                <w:sz w:val="20"/>
              </w:rPr>
              <w:t>（含）、</w:t>
            </w:r>
            <w:r>
              <w:rPr>
                <w:rFonts w:ascii="楷体_GB2312" w:eastAsia="楷体_GB2312" w:hAnsi="宋体" w:cs="宋体" w:hint="eastAsia"/>
                <w:kern w:val="0"/>
                <w:sz w:val="20"/>
              </w:rPr>
              <w:t>50-10%</w:t>
            </w:r>
            <w:r>
              <w:rPr>
                <w:rFonts w:ascii="楷体_GB2312" w:eastAsia="楷体_GB2312" w:hAnsi="宋体" w:cs="宋体" w:hint="eastAsia"/>
                <w:kern w:val="0"/>
                <w:sz w:val="20"/>
              </w:rPr>
              <w:t>来记分；</w:t>
            </w:r>
            <w:r>
              <w:rPr>
                <w:rFonts w:ascii="楷体_GB2312" w:eastAsia="楷体_GB2312" w:hAnsi="宋体" w:cs="宋体" w:hint="eastAsia"/>
                <w:kern w:val="0"/>
                <w:sz w:val="20"/>
              </w:rPr>
              <w:br/>
              <w:t>2.</w:t>
            </w:r>
            <w:r>
              <w:rPr>
                <w:rFonts w:ascii="楷体_GB2312" w:eastAsia="楷体_GB2312" w:hAnsi="宋体" w:cs="宋体" w:hint="eastAsia"/>
                <w:kern w:val="0"/>
                <w:sz w:val="20"/>
              </w:rPr>
              <w:t>若为定量指标，完成值达到指标值，记满分；未达到指标值，按完成比率计分，正向指标（即指标值为≥</w:t>
            </w:r>
            <w:r>
              <w:rPr>
                <w:rFonts w:ascii="楷体_GB2312" w:eastAsia="楷体_GB2312" w:hAnsi="宋体" w:cs="宋体" w:hint="eastAsia"/>
                <w:kern w:val="0"/>
                <w:sz w:val="20"/>
              </w:rPr>
              <w:t>*</w:t>
            </w:r>
            <w:r>
              <w:rPr>
                <w:rFonts w:ascii="楷体_GB2312" w:eastAsia="楷体_GB2312" w:hAnsi="宋体" w:cs="宋体" w:hint="eastAsia"/>
                <w:kern w:val="0"/>
                <w:sz w:val="20"/>
              </w:rPr>
              <w:t>）得分＝实际完成值</w:t>
            </w:r>
            <w:r>
              <w:rPr>
                <w:rFonts w:ascii="楷体_GB2312" w:eastAsia="楷体_GB2312" w:hAnsi="宋体" w:cs="宋体" w:hint="eastAsia"/>
                <w:kern w:val="0"/>
                <w:sz w:val="20"/>
              </w:rPr>
              <w:t>/</w:t>
            </w:r>
            <w:r>
              <w:rPr>
                <w:rFonts w:ascii="楷体_GB2312" w:eastAsia="楷体_GB2312" w:hAnsi="宋体" w:cs="宋体" w:hint="eastAsia"/>
                <w:kern w:val="0"/>
                <w:sz w:val="20"/>
              </w:rPr>
              <w:t>年初目标值</w:t>
            </w:r>
            <w:r>
              <w:rPr>
                <w:rFonts w:ascii="楷体_GB2312" w:eastAsia="楷体_GB2312" w:hAnsi="宋体" w:cs="宋体" w:hint="eastAsia"/>
                <w:kern w:val="0"/>
                <w:sz w:val="20"/>
              </w:rPr>
              <w:t>*</w:t>
            </w:r>
            <w:r>
              <w:rPr>
                <w:rFonts w:ascii="楷体_GB2312" w:eastAsia="楷体_GB2312" w:hAnsi="宋体" w:cs="宋体" w:hint="eastAsia"/>
                <w:kern w:val="0"/>
                <w:sz w:val="20"/>
              </w:rPr>
              <w:t>该指标分值，反向指标（即指标值为≤</w:t>
            </w:r>
            <w:r>
              <w:rPr>
                <w:rFonts w:ascii="楷体_GB2312" w:eastAsia="楷体_GB2312" w:hAnsi="宋体" w:cs="宋体" w:hint="eastAsia"/>
                <w:kern w:val="0"/>
                <w:sz w:val="20"/>
              </w:rPr>
              <w:t>*</w:t>
            </w:r>
            <w:r>
              <w:rPr>
                <w:rFonts w:ascii="楷体_GB2312" w:eastAsia="楷体_GB2312" w:hAnsi="宋体" w:cs="宋体" w:hint="eastAsia"/>
                <w:kern w:val="0"/>
                <w:sz w:val="20"/>
              </w:rPr>
              <w:t>）得分＝年初目标值</w:t>
            </w:r>
            <w:r>
              <w:rPr>
                <w:rFonts w:ascii="楷体_GB2312" w:eastAsia="楷体_GB2312" w:hAnsi="宋体" w:cs="宋体" w:hint="eastAsia"/>
                <w:kern w:val="0"/>
                <w:sz w:val="20"/>
              </w:rPr>
              <w:t>/</w:t>
            </w:r>
            <w:r>
              <w:rPr>
                <w:rFonts w:ascii="楷体_GB2312" w:eastAsia="楷体_GB2312" w:hAnsi="宋体" w:cs="宋体" w:hint="eastAsia"/>
                <w:kern w:val="0"/>
                <w:sz w:val="20"/>
              </w:rPr>
              <w:t>实际完成值</w:t>
            </w:r>
            <w:r>
              <w:rPr>
                <w:rFonts w:ascii="楷体_GB2312" w:eastAsia="楷体_GB2312" w:hAnsi="宋体" w:cs="宋体" w:hint="eastAsia"/>
                <w:kern w:val="0"/>
                <w:sz w:val="20"/>
              </w:rPr>
              <w:t>*</w:t>
            </w:r>
            <w:r>
              <w:rPr>
                <w:rFonts w:ascii="楷体_GB2312" w:eastAsia="楷体_GB2312" w:hAnsi="宋体" w:cs="宋体" w:hint="eastAsia"/>
                <w:kern w:val="0"/>
                <w:sz w:val="20"/>
              </w:rPr>
              <w:t>该指标分值。</w:t>
            </w:r>
          </w:p>
        </w:tc>
        <w:tc>
          <w:tcPr>
            <w:tcW w:w="1029" w:type="dxa"/>
            <w:gridSpan w:val="2"/>
            <w:tcBorders>
              <w:top w:val="nil"/>
              <w:left w:val="nil"/>
              <w:bottom w:val="single" w:sz="4" w:space="0" w:color="auto"/>
              <w:right w:val="single" w:sz="4" w:space="0" w:color="auto"/>
            </w:tcBorders>
            <w:shd w:val="clear" w:color="auto" w:fill="auto"/>
            <w:vAlign w:val="center"/>
          </w:tcPr>
          <w:p w:rsidR="00DB2C85" w:rsidRDefault="003D4432">
            <w:pPr>
              <w:widowControl/>
              <w:spacing w:line="200" w:lineRule="exact"/>
              <w:jc w:val="left"/>
              <w:rPr>
                <w:rFonts w:ascii="楷体_GB2312" w:eastAsia="楷体_GB2312" w:hAnsi="宋体" w:cs="宋体"/>
                <w:kern w:val="0"/>
                <w:sz w:val="20"/>
              </w:rPr>
            </w:pPr>
            <w:r>
              <w:rPr>
                <w:rFonts w:ascii="楷体_GB2312" w:eastAsia="楷体_GB2312" w:hAnsi="宋体" w:cs="宋体" w:hint="eastAsia"/>
                <w:kern w:val="0"/>
                <w:sz w:val="20"/>
              </w:rPr>
              <w:t>2019</w:t>
            </w:r>
            <w:r>
              <w:rPr>
                <w:rFonts w:ascii="楷体_GB2312" w:eastAsia="楷体_GB2312" w:hAnsi="宋体" w:cs="宋体" w:hint="eastAsia"/>
                <w:kern w:val="0"/>
                <w:sz w:val="20"/>
              </w:rPr>
              <w:t>年决算数并与年初预算目标绩效表对比</w:t>
            </w:r>
          </w:p>
        </w:tc>
        <w:tc>
          <w:tcPr>
            <w:tcW w:w="728" w:type="dxa"/>
            <w:gridSpan w:val="2"/>
            <w:tcBorders>
              <w:top w:val="nil"/>
              <w:left w:val="nil"/>
              <w:bottom w:val="single" w:sz="4" w:space="0" w:color="auto"/>
              <w:right w:val="single" w:sz="4" w:space="0" w:color="auto"/>
            </w:tcBorders>
            <w:shd w:val="clear" w:color="auto" w:fill="auto"/>
            <w:vAlign w:val="center"/>
          </w:tcPr>
          <w:p w:rsidR="00DB2C85" w:rsidRDefault="003D4432">
            <w:pPr>
              <w:widowControl/>
              <w:spacing w:line="200" w:lineRule="exact"/>
              <w:jc w:val="left"/>
              <w:rPr>
                <w:rFonts w:ascii="楷体_GB2312" w:eastAsia="楷体_GB2312" w:hAnsi="宋体" w:cs="宋体"/>
                <w:kern w:val="0"/>
                <w:sz w:val="20"/>
              </w:rPr>
            </w:pPr>
            <w:r>
              <w:rPr>
                <w:rFonts w:ascii="楷体_GB2312" w:eastAsia="楷体_GB2312" w:hAnsi="宋体" w:cs="宋体" w:hint="eastAsia"/>
                <w:kern w:val="0"/>
                <w:sz w:val="20"/>
              </w:rPr>
              <w:t>定性指标部分完成</w:t>
            </w:r>
            <w:r>
              <w:rPr>
                <w:rFonts w:ascii="楷体_GB2312" w:eastAsia="楷体_GB2312" w:hAnsi="宋体" w:cs="宋体" w:hint="eastAsia"/>
                <w:kern w:val="0"/>
                <w:sz w:val="20"/>
              </w:rPr>
              <w:t>,</w:t>
            </w:r>
            <w:r>
              <w:rPr>
                <w:rFonts w:ascii="楷体_GB2312" w:eastAsia="楷体_GB2312" w:hAnsi="宋体" w:cs="宋体" w:hint="eastAsia"/>
                <w:kern w:val="0"/>
                <w:sz w:val="20"/>
              </w:rPr>
              <w:t>定量指标全部完成。</w:t>
            </w:r>
          </w:p>
        </w:tc>
        <w:tc>
          <w:tcPr>
            <w:tcW w:w="936" w:type="dxa"/>
            <w:gridSpan w:val="2"/>
            <w:tcBorders>
              <w:top w:val="nil"/>
              <w:left w:val="nil"/>
              <w:bottom w:val="single" w:sz="4" w:space="0" w:color="auto"/>
              <w:right w:val="single" w:sz="4" w:space="0" w:color="auto"/>
            </w:tcBorders>
            <w:shd w:val="clear" w:color="auto" w:fill="auto"/>
            <w:vAlign w:val="center"/>
          </w:tcPr>
          <w:p w:rsidR="00DB2C85" w:rsidRDefault="003D4432">
            <w:pPr>
              <w:widowControl/>
              <w:spacing w:line="200" w:lineRule="exact"/>
              <w:jc w:val="left"/>
              <w:rPr>
                <w:rFonts w:ascii="楷体_GB2312" w:eastAsia="楷体_GB2312" w:hAnsi="宋体" w:cs="宋体"/>
                <w:kern w:val="0"/>
                <w:sz w:val="20"/>
              </w:rPr>
            </w:pPr>
            <w:r>
              <w:rPr>
                <w:rFonts w:ascii="楷体_GB2312" w:eastAsia="楷体_GB2312" w:hAnsi="宋体" w:cs="宋体" w:hint="eastAsia"/>
                <w:kern w:val="0"/>
                <w:sz w:val="20"/>
              </w:rPr>
              <w:t>定性指标部分完成，定</w:t>
            </w:r>
            <w:r>
              <w:rPr>
                <w:rFonts w:ascii="楷体_GB2312" w:eastAsia="楷体_GB2312" w:hAnsi="宋体" w:cs="宋体" w:hint="eastAsia"/>
                <w:kern w:val="0"/>
                <w:sz w:val="20"/>
              </w:rPr>
              <w:t>量指标全部完成。</w:t>
            </w:r>
          </w:p>
        </w:tc>
        <w:tc>
          <w:tcPr>
            <w:tcW w:w="757" w:type="dxa"/>
            <w:gridSpan w:val="2"/>
            <w:tcBorders>
              <w:top w:val="nil"/>
              <w:left w:val="nil"/>
              <w:bottom w:val="single" w:sz="4" w:space="0" w:color="auto"/>
              <w:right w:val="single" w:sz="4" w:space="0" w:color="auto"/>
            </w:tcBorders>
            <w:shd w:val="clear" w:color="auto" w:fill="auto"/>
            <w:vAlign w:val="center"/>
          </w:tcPr>
          <w:p w:rsidR="00DB2C85" w:rsidRDefault="003D4432">
            <w:pPr>
              <w:widowControl/>
              <w:spacing w:line="200" w:lineRule="exact"/>
              <w:jc w:val="center"/>
              <w:rPr>
                <w:rFonts w:ascii="楷体_GB2312" w:eastAsia="楷体_GB2312" w:hAnsi="宋体" w:cs="宋体"/>
                <w:kern w:val="0"/>
                <w:sz w:val="20"/>
              </w:rPr>
            </w:pPr>
            <w:r>
              <w:rPr>
                <w:rFonts w:ascii="楷体_GB2312" w:eastAsia="楷体_GB2312" w:hAnsi="宋体" w:cs="宋体" w:hint="eastAsia"/>
                <w:kern w:val="0"/>
                <w:sz w:val="20"/>
              </w:rPr>
              <w:t>40</w:t>
            </w:r>
          </w:p>
        </w:tc>
        <w:tc>
          <w:tcPr>
            <w:tcW w:w="1246" w:type="dxa"/>
            <w:gridSpan w:val="2"/>
            <w:tcBorders>
              <w:top w:val="nil"/>
              <w:left w:val="nil"/>
              <w:bottom w:val="single" w:sz="4" w:space="0" w:color="auto"/>
              <w:right w:val="single" w:sz="4" w:space="0" w:color="auto"/>
            </w:tcBorders>
            <w:shd w:val="clear" w:color="auto" w:fill="auto"/>
            <w:noWrap/>
            <w:vAlign w:val="center"/>
          </w:tcPr>
          <w:p w:rsidR="00DB2C85" w:rsidRDefault="003D4432">
            <w:pPr>
              <w:widowControl/>
              <w:jc w:val="center"/>
              <w:rPr>
                <w:rFonts w:ascii="仿宋" w:eastAsia="仿宋" w:hAnsi="仿宋" w:cs="仿宋"/>
                <w:kern w:val="0"/>
                <w:sz w:val="20"/>
              </w:rPr>
            </w:pPr>
            <w:r>
              <w:rPr>
                <w:rFonts w:ascii="仿宋" w:eastAsia="仿宋" w:hAnsi="仿宋" w:cs="仿宋" w:hint="eastAsia"/>
                <w:kern w:val="0"/>
                <w:sz w:val="20"/>
              </w:rPr>
              <w:t>已完成</w:t>
            </w:r>
          </w:p>
        </w:tc>
        <w:tc>
          <w:tcPr>
            <w:tcW w:w="1540" w:type="dxa"/>
            <w:tcBorders>
              <w:top w:val="nil"/>
              <w:left w:val="nil"/>
              <w:bottom w:val="single" w:sz="4" w:space="0" w:color="auto"/>
              <w:right w:val="single" w:sz="4" w:space="0" w:color="auto"/>
            </w:tcBorders>
            <w:shd w:val="clear" w:color="auto" w:fill="auto"/>
            <w:vAlign w:val="center"/>
          </w:tcPr>
          <w:p w:rsidR="00DB2C85" w:rsidRDefault="003D4432">
            <w:pPr>
              <w:widowControl/>
              <w:spacing w:line="180" w:lineRule="exact"/>
              <w:jc w:val="left"/>
              <w:rPr>
                <w:rFonts w:ascii="楷体_GB2312" w:eastAsia="楷体_GB2312" w:hAnsi="宋体" w:cs="宋体"/>
                <w:kern w:val="0"/>
                <w:sz w:val="20"/>
              </w:rPr>
            </w:pPr>
            <w:r>
              <w:rPr>
                <w:rFonts w:ascii="楷体_GB2312" w:eastAsia="楷体_GB2312" w:hAnsi="宋体" w:cs="宋体" w:hint="eastAsia"/>
                <w:kern w:val="0"/>
                <w:sz w:val="20"/>
              </w:rPr>
              <w:t>我单位绩效目标自评表含定量指标和定性指标。本年度数量指标、时效指标、成本指标、效益指标完成情况良好。</w:t>
            </w:r>
          </w:p>
        </w:tc>
      </w:tr>
      <w:tr w:rsidR="00DB2C85">
        <w:trPr>
          <w:trHeight w:val="198"/>
        </w:trPr>
        <w:tc>
          <w:tcPr>
            <w:tcW w:w="541" w:type="dxa"/>
            <w:vMerge/>
            <w:tcBorders>
              <w:top w:val="nil"/>
              <w:left w:val="single" w:sz="4" w:space="0" w:color="auto"/>
              <w:bottom w:val="single" w:sz="4" w:space="0" w:color="auto"/>
              <w:right w:val="single" w:sz="4" w:space="0" w:color="auto"/>
            </w:tcBorders>
            <w:vAlign w:val="center"/>
          </w:tcPr>
          <w:p w:rsidR="00DB2C85" w:rsidRDefault="00DB2C85">
            <w:pPr>
              <w:widowControl/>
              <w:spacing w:line="240" w:lineRule="exact"/>
              <w:jc w:val="left"/>
              <w:rPr>
                <w:rFonts w:ascii="楷体_GB2312" w:eastAsia="楷体_GB2312" w:hAnsi="宋体" w:cs="宋体"/>
                <w:kern w:val="0"/>
                <w:sz w:val="20"/>
              </w:rPr>
            </w:pPr>
          </w:p>
        </w:tc>
        <w:tc>
          <w:tcPr>
            <w:tcW w:w="633" w:type="dxa"/>
            <w:vMerge/>
            <w:tcBorders>
              <w:top w:val="nil"/>
              <w:left w:val="single" w:sz="4" w:space="0" w:color="auto"/>
              <w:bottom w:val="single" w:sz="4" w:space="0" w:color="auto"/>
              <w:right w:val="single" w:sz="4" w:space="0" w:color="auto"/>
            </w:tcBorders>
            <w:vAlign w:val="center"/>
          </w:tcPr>
          <w:p w:rsidR="00DB2C85" w:rsidRDefault="00DB2C85">
            <w:pPr>
              <w:widowControl/>
              <w:spacing w:line="240" w:lineRule="exact"/>
              <w:jc w:val="left"/>
              <w:rPr>
                <w:rFonts w:ascii="楷体_GB2312" w:eastAsia="楷体_GB2312" w:hAnsi="宋体" w:cs="宋体"/>
                <w:kern w:val="0"/>
                <w:sz w:val="20"/>
              </w:rPr>
            </w:pPr>
          </w:p>
        </w:tc>
        <w:tc>
          <w:tcPr>
            <w:tcW w:w="684" w:type="dxa"/>
            <w:tcBorders>
              <w:top w:val="nil"/>
              <w:left w:val="nil"/>
              <w:bottom w:val="single" w:sz="4" w:space="0" w:color="auto"/>
              <w:right w:val="single" w:sz="4" w:space="0" w:color="auto"/>
            </w:tcBorders>
            <w:shd w:val="clear" w:color="auto" w:fill="auto"/>
            <w:vAlign w:val="center"/>
          </w:tcPr>
          <w:p w:rsidR="00DB2C85" w:rsidRDefault="003D4432">
            <w:pPr>
              <w:widowControl/>
              <w:spacing w:line="240" w:lineRule="exact"/>
              <w:jc w:val="left"/>
              <w:rPr>
                <w:rFonts w:ascii="楷体_GB2312" w:eastAsia="楷体_GB2312" w:hAnsi="宋体" w:cs="宋体"/>
                <w:kern w:val="0"/>
                <w:sz w:val="20"/>
              </w:rPr>
            </w:pPr>
            <w:r>
              <w:rPr>
                <w:rFonts w:ascii="楷体_GB2312" w:eastAsia="楷体_GB2312" w:hAnsi="宋体" w:cs="宋体" w:hint="eastAsia"/>
                <w:kern w:val="0"/>
                <w:sz w:val="20"/>
              </w:rPr>
              <w:t>项目效益</w:t>
            </w:r>
            <w:r>
              <w:rPr>
                <w:rFonts w:ascii="楷体_GB2312" w:eastAsia="楷体_GB2312" w:hAnsi="宋体" w:cs="宋体" w:hint="eastAsia"/>
                <w:kern w:val="0"/>
                <w:sz w:val="20"/>
              </w:rPr>
              <w:br/>
            </w:r>
            <w:r>
              <w:rPr>
                <w:rFonts w:ascii="楷体_GB2312" w:eastAsia="楷体_GB2312" w:hAnsi="宋体" w:cs="宋体" w:hint="eastAsia"/>
                <w:kern w:val="0"/>
                <w:sz w:val="20"/>
              </w:rPr>
              <w:t>（</w:t>
            </w:r>
            <w:r>
              <w:rPr>
                <w:rFonts w:ascii="楷体_GB2312" w:eastAsia="楷体_GB2312" w:hAnsi="宋体" w:cs="宋体" w:hint="eastAsia"/>
                <w:kern w:val="0"/>
                <w:sz w:val="20"/>
              </w:rPr>
              <w:t>20</w:t>
            </w:r>
            <w:r>
              <w:rPr>
                <w:rFonts w:ascii="楷体_GB2312" w:eastAsia="楷体_GB2312" w:hAnsi="宋体" w:cs="宋体" w:hint="eastAsia"/>
                <w:kern w:val="0"/>
                <w:sz w:val="20"/>
              </w:rPr>
              <w:t>分）</w:t>
            </w:r>
          </w:p>
        </w:tc>
        <w:tc>
          <w:tcPr>
            <w:tcW w:w="360" w:type="dxa"/>
            <w:tcBorders>
              <w:top w:val="nil"/>
              <w:left w:val="nil"/>
              <w:bottom w:val="single" w:sz="4" w:space="0" w:color="auto"/>
              <w:right w:val="single" w:sz="4" w:space="0" w:color="auto"/>
            </w:tcBorders>
            <w:shd w:val="clear" w:color="auto" w:fill="auto"/>
            <w:vAlign w:val="center"/>
          </w:tcPr>
          <w:p w:rsidR="00DB2C85" w:rsidRDefault="003D4432">
            <w:pPr>
              <w:widowControl/>
              <w:spacing w:line="240" w:lineRule="exact"/>
              <w:jc w:val="center"/>
              <w:rPr>
                <w:rFonts w:ascii="楷体_GB2312" w:eastAsia="楷体_GB2312" w:hAnsi="宋体" w:cs="宋体"/>
                <w:kern w:val="0"/>
                <w:sz w:val="20"/>
              </w:rPr>
            </w:pPr>
            <w:r>
              <w:rPr>
                <w:rFonts w:ascii="楷体_GB2312" w:eastAsia="楷体_GB2312" w:hAnsi="宋体" w:cs="宋体" w:hint="eastAsia"/>
                <w:kern w:val="0"/>
                <w:sz w:val="20"/>
              </w:rPr>
              <w:t>20</w:t>
            </w:r>
          </w:p>
        </w:tc>
        <w:tc>
          <w:tcPr>
            <w:tcW w:w="3251" w:type="dxa"/>
            <w:tcBorders>
              <w:top w:val="nil"/>
              <w:left w:val="nil"/>
              <w:bottom w:val="single" w:sz="4" w:space="0" w:color="auto"/>
              <w:right w:val="single" w:sz="4" w:space="0" w:color="auto"/>
            </w:tcBorders>
            <w:shd w:val="clear" w:color="auto" w:fill="auto"/>
            <w:vAlign w:val="center"/>
          </w:tcPr>
          <w:p w:rsidR="00DB2C85" w:rsidRDefault="003D4432">
            <w:pPr>
              <w:widowControl/>
              <w:spacing w:line="200" w:lineRule="exact"/>
              <w:jc w:val="left"/>
              <w:rPr>
                <w:rFonts w:ascii="楷体_GB2312" w:eastAsia="楷体_GB2312" w:hAnsi="宋体" w:cs="宋体"/>
                <w:kern w:val="0"/>
                <w:sz w:val="20"/>
              </w:rPr>
            </w:pPr>
            <w:r>
              <w:rPr>
                <w:rFonts w:ascii="楷体_GB2312" w:eastAsia="楷体_GB2312" w:hAnsi="宋体" w:cs="宋体" w:hint="eastAsia"/>
                <w:kern w:val="0"/>
                <w:sz w:val="20"/>
              </w:rPr>
              <w:t xml:space="preserve">　</w:t>
            </w:r>
          </w:p>
        </w:tc>
        <w:tc>
          <w:tcPr>
            <w:tcW w:w="3003" w:type="dxa"/>
            <w:gridSpan w:val="2"/>
            <w:vMerge/>
            <w:tcBorders>
              <w:top w:val="nil"/>
              <w:left w:val="single" w:sz="4" w:space="0" w:color="auto"/>
              <w:bottom w:val="single" w:sz="4" w:space="0" w:color="auto"/>
              <w:right w:val="single" w:sz="4" w:space="0" w:color="auto"/>
            </w:tcBorders>
            <w:vAlign w:val="center"/>
          </w:tcPr>
          <w:p w:rsidR="00DB2C85" w:rsidRDefault="00DB2C85">
            <w:pPr>
              <w:widowControl/>
              <w:spacing w:line="200" w:lineRule="exact"/>
              <w:jc w:val="left"/>
              <w:rPr>
                <w:rFonts w:ascii="楷体_GB2312" w:eastAsia="楷体_GB2312" w:hAnsi="宋体" w:cs="宋体"/>
                <w:kern w:val="0"/>
                <w:sz w:val="20"/>
              </w:rPr>
            </w:pPr>
          </w:p>
        </w:tc>
        <w:tc>
          <w:tcPr>
            <w:tcW w:w="1029" w:type="dxa"/>
            <w:gridSpan w:val="2"/>
            <w:tcBorders>
              <w:top w:val="nil"/>
              <w:left w:val="nil"/>
              <w:bottom w:val="single" w:sz="4" w:space="0" w:color="auto"/>
              <w:right w:val="single" w:sz="4" w:space="0" w:color="auto"/>
            </w:tcBorders>
            <w:shd w:val="clear" w:color="auto" w:fill="auto"/>
            <w:vAlign w:val="center"/>
          </w:tcPr>
          <w:p w:rsidR="00DB2C85" w:rsidRDefault="003D4432">
            <w:pPr>
              <w:widowControl/>
              <w:spacing w:line="200" w:lineRule="exact"/>
              <w:jc w:val="left"/>
              <w:rPr>
                <w:rFonts w:ascii="楷体_GB2312" w:eastAsia="楷体_GB2312" w:hAnsi="宋体" w:cs="宋体"/>
                <w:kern w:val="0"/>
                <w:sz w:val="20"/>
              </w:rPr>
            </w:pPr>
            <w:r>
              <w:rPr>
                <w:rFonts w:ascii="楷体_GB2312" w:eastAsia="楷体_GB2312" w:hAnsi="宋体" w:cs="宋体" w:hint="eastAsia"/>
                <w:kern w:val="0"/>
                <w:sz w:val="20"/>
              </w:rPr>
              <w:t>根据工作实际与年初预算目标绩效表对比</w:t>
            </w:r>
          </w:p>
        </w:tc>
        <w:tc>
          <w:tcPr>
            <w:tcW w:w="728" w:type="dxa"/>
            <w:gridSpan w:val="2"/>
            <w:tcBorders>
              <w:top w:val="nil"/>
              <w:left w:val="nil"/>
              <w:bottom w:val="single" w:sz="4" w:space="0" w:color="auto"/>
              <w:right w:val="single" w:sz="4" w:space="0" w:color="auto"/>
            </w:tcBorders>
            <w:shd w:val="clear" w:color="auto" w:fill="auto"/>
            <w:vAlign w:val="center"/>
          </w:tcPr>
          <w:p w:rsidR="00DB2C85" w:rsidRDefault="003D4432">
            <w:pPr>
              <w:widowControl/>
              <w:spacing w:line="200" w:lineRule="exact"/>
              <w:jc w:val="left"/>
              <w:rPr>
                <w:rFonts w:ascii="楷体_GB2312" w:eastAsia="楷体_GB2312" w:hAnsi="宋体" w:cs="宋体"/>
                <w:kern w:val="0"/>
                <w:sz w:val="20"/>
              </w:rPr>
            </w:pPr>
            <w:r>
              <w:rPr>
                <w:rFonts w:ascii="楷体_GB2312" w:eastAsia="楷体_GB2312" w:hAnsi="宋体" w:cs="宋体" w:hint="eastAsia"/>
                <w:kern w:val="0"/>
                <w:sz w:val="20"/>
              </w:rPr>
              <w:t>定性指标全部完成。</w:t>
            </w:r>
          </w:p>
        </w:tc>
        <w:tc>
          <w:tcPr>
            <w:tcW w:w="936" w:type="dxa"/>
            <w:gridSpan w:val="2"/>
            <w:tcBorders>
              <w:top w:val="nil"/>
              <w:left w:val="nil"/>
              <w:bottom w:val="single" w:sz="4" w:space="0" w:color="auto"/>
              <w:right w:val="single" w:sz="4" w:space="0" w:color="auto"/>
            </w:tcBorders>
            <w:shd w:val="clear" w:color="auto" w:fill="auto"/>
            <w:vAlign w:val="center"/>
          </w:tcPr>
          <w:p w:rsidR="00DB2C85" w:rsidRDefault="003D4432">
            <w:pPr>
              <w:widowControl/>
              <w:spacing w:line="200" w:lineRule="exact"/>
              <w:jc w:val="left"/>
              <w:rPr>
                <w:rFonts w:ascii="楷体_GB2312" w:eastAsia="楷体_GB2312" w:hAnsi="宋体" w:cs="宋体"/>
                <w:kern w:val="0"/>
                <w:sz w:val="20"/>
              </w:rPr>
            </w:pPr>
            <w:r>
              <w:rPr>
                <w:rFonts w:ascii="楷体_GB2312" w:eastAsia="楷体_GB2312" w:hAnsi="宋体" w:cs="宋体" w:hint="eastAsia"/>
                <w:kern w:val="0"/>
                <w:sz w:val="20"/>
              </w:rPr>
              <w:t>定性指标全部完成。</w:t>
            </w:r>
          </w:p>
        </w:tc>
        <w:tc>
          <w:tcPr>
            <w:tcW w:w="757" w:type="dxa"/>
            <w:gridSpan w:val="2"/>
            <w:tcBorders>
              <w:top w:val="nil"/>
              <w:left w:val="nil"/>
              <w:bottom w:val="single" w:sz="4" w:space="0" w:color="auto"/>
              <w:right w:val="single" w:sz="4" w:space="0" w:color="auto"/>
            </w:tcBorders>
            <w:shd w:val="clear" w:color="auto" w:fill="auto"/>
            <w:vAlign w:val="center"/>
          </w:tcPr>
          <w:p w:rsidR="00DB2C85" w:rsidRDefault="003D4432">
            <w:pPr>
              <w:widowControl/>
              <w:spacing w:line="200" w:lineRule="exact"/>
              <w:jc w:val="center"/>
              <w:rPr>
                <w:rFonts w:ascii="楷体_GB2312" w:eastAsia="楷体_GB2312" w:hAnsi="宋体" w:cs="宋体"/>
                <w:kern w:val="0"/>
                <w:sz w:val="20"/>
              </w:rPr>
            </w:pPr>
            <w:r>
              <w:rPr>
                <w:rFonts w:ascii="楷体_GB2312" w:eastAsia="楷体_GB2312" w:hAnsi="宋体" w:cs="宋体" w:hint="eastAsia"/>
                <w:kern w:val="0"/>
                <w:sz w:val="20"/>
              </w:rPr>
              <w:t>20</w:t>
            </w:r>
          </w:p>
        </w:tc>
        <w:tc>
          <w:tcPr>
            <w:tcW w:w="1246" w:type="dxa"/>
            <w:gridSpan w:val="2"/>
            <w:tcBorders>
              <w:top w:val="nil"/>
              <w:left w:val="nil"/>
              <w:bottom w:val="single" w:sz="4" w:space="0" w:color="auto"/>
              <w:right w:val="single" w:sz="4" w:space="0" w:color="auto"/>
            </w:tcBorders>
            <w:shd w:val="clear" w:color="auto" w:fill="auto"/>
            <w:noWrap/>
            <w:vAlign w:val="center"/>
          </w:tcPr>
          <w:p w:rsidR="00DB2C85" w:rsidRDefault="003D4432">
            <w:pPr>
              <w:widowControl/>
              <w:jc w:val="center"/>
              <w:rPr>
                <w:rFonts w:ascii="仿宋" w:eastAsia="仿宋" w:hAnsi="仿宋" w:cs="仿宋"/>
                <w:kern w:val="0"/>
                <w:sz w:val="20"/>
              </w:rPr>
            </w:pPr>
            <w:r>
              <w:rPr>
                <w:rFonts w:ascii="仿宋" w:eastAsia="仿宋" w:hAnsi="仿宋" w:cs="仿宋" w:hint="eastAsia"/>
                <w:kern w:val="0"/>
                <w:sz w:val="20"/>
              </w:rPr>
              <w:t>已完成</w:t>
            </w:r>
          </w:p>
        </w:tc>
        <w:tc>
          <w:tcPr>
            <w:tcW w:w="1540" w:type="dxa"/>
            <w:tcBorders>
              <w:top w:val="nil"/>
              <w:left w:val="nil"/>
              <w:bottom w:val="single" w:sz="4" w:space="0" w:color="auto"/>
              <w:right w:val="single" w:sz="4" w:space="0" w:color="auto"/>
            </w:tcBorders>
            <w:shd w:val="clear" w:color="auto" w:fill="auto"/>
            <w:vAlign w:val="center"/>
          </w:tcPr>
          <w:p w:rsidR="00DB2C85" w:rsidRDefault="003D4432">
            <w:pPr>
              <w:widowControl/>
              <w:spacing w:line="180" w:lineRule="exact"/>
              <w:jc w:val="left"/>
              <w:rPr>
                <w:rFonts w:ascii="楷体_GB2312" w:eastAsia="楷体_GB2312" w:hAnsi="宋体" w:cs="宋体"/>
                <w:kern w:val="0"/>
                <w:sz w:val="20"/>
              </w:rPr>
            </w:pPr>
            <w:r>
              <w:rPr>
                <w:rFonts w:ascii="楷体_GB2312" w:eastAsia="楷体_GB2312" w:hAnsi="宋体" w:cs="宋体" w:hint="eastAsia"/>
                <w:kern w:val="0"/>
                <w:sz w:val="20"/>
              </w:rPr>
              <w:t>我单位绩效目标自评表含定量指标和定性指标。本年度数量指标、时效指标、成本指标、效益指标完成情况良好。</w:t>
            </w:r>
          </w:p>
        </w:tc>
      </w:tr>
      <w:tr w:rsidR="00DB2C85">
        <w:trPr>
          <w:trHeight w:val="1194"/>
        </w:trPr>
        <w:tc>
          <w:tcPr>
            <w:tcW w:w="14708" w:type="dxa"/>
            <w:gridSpan w:val="18"/>
            <w:tcBorders>
              <w:top w:val="single" w:sz="4" w:space="0" w:color="auto"/>
              <w:left w:val="single" w:sz="4" w:space="0" w:color="auto"/>
              <w:bottom w:val="single" w:sz="4" w:space="0" w:color="auto"/>
              <w:right w:val="single" w:sz="4" w:space="0" w:color="auto"/>
            </w:tcBorders>
            <w:shd w:val="clear" w:color="auto" w:fill="auto"/>
            <w:vAlign w:val="center"/>
          </w:tcPr>
          <w:p w:rsidR="00DB2C85" w:rsidRDefault="003D4432">
            <w:pPr>
              <w:widowControl/>
              <w:spacing w:line="200" w:lineRule="exact"/>
              <w:jc w:val="left"/>
              <w:rPr>
                <w:rFonts w:ascii="宋体" w:eastAsia="宋体" w:hAnsi="宋体" w:cs="宋体"/>
                <w:kern w:val="0"/>
                <w:sz w:val="20"/>
              </w:rPr>
            </w:pPr>
            <w:r>
              <w:rPr>
                <w:rFonts w:ascii="宋体" w:eastAsia="宋体" w:hAnsi="宋体" w:cs="宋体" w:hint="eastAsia"/>
                <w:kern w:val="0"/>
                <w:sz w:val="20"/>
              </w:rPr>
              <w:t>备注：</w:t>
            </w:r>
            <w:r>
              <w:rPr>
                <w:rFonts w:ascii="宋体" w:eastAsia="宋体" w:hAnsi="宋体" w:cs="宋体" w:hint="eastAsia"/>
                <w:kern w:val="0"/>
                <w:sz w:val="20"/>
              </w:rPr>
              <w:br/>
              <w:t>1.</w:t>
            </w:r>
            <w:r>
              <w:rPr>
                <w:rFonts w:ascii="宋体" w:eastAsia="宋体" w:hAnsi="宋体" w:cs="宋体" w:hint="eastAsia"/>
                <w:kern w:val="0"/>
                <w:sz w:val="20"/>
              </w:rPr>
              <w:t>“项目产出”和“项目效果”直接细化成部门年初绩效目标中的指标，并根据重要程度赋权。</w:t>
            </w:r>
            <w:r>
              <w:rPr>
                <w:rFonts w:ascii="宋体" w:eastAsia="宋体" w:hAnsi="宋体" w:cs="宋体" w:hint="eastAsia"/>
                <w:kern w:val="0"/>
                <w:sz w:val="20"/>
              </w:rPr>
              <w:br/>
              <w:t>2.</w:t>
            </w:r>
            <w:r>
              <w:rPr>
                <w:rFonts w:ascii="宋体" w:eastAsia="宋体" w:hAnsi="宋体" w:cs="宋体" w:hint="eastAsia"/>
                <w:kern w:val="0"/>
                <w:sz w:val="20"/>
              </w:rPr>
              <w:t>“绩效指标分析”是指参考历史数据、行业标准及绩效目标实际完成情况等相关资料，从“是否与项目密切相关，指标值是否可获取，指标值设置是否合理”等角度，从产出和效果类指标中找出需要改进的指标，并逐项提出次年的编制意见和建议。</w:t>
            </w:r>
          </w:p>
        </w:tc>
      </w:tr>
    </w:tbl>
    <w:p w:rsidR="00DB2C85" w:rsidRDefault="00DB2C85">
      <w:pPr>
        <w:widowControl/>
        <w:jc w:val="left"/>
        <w:rPr>
          <w:rFonts w:ascii="仿宋_GB2312" w:eastAsia="仿宋_GB2312" w:hAnsi="仿宋_GB2312" w:cs="仿宋_GB2312"/>
          <w:color w:val="000000"/>
          <w:kern w:val="0"/>
          <w:sz w:val="31"/>
          <w:szCs w:val="31"/>
        </w:rPr>
        <w:sectPr w:rsidR="00DB2C85">
          <w:pgSz w:w="16838" w:h="11906" w:orient="landscape"/>
          <w:pgMar w:top="1701" w:right="1440" w:bottom="1418" w:left="1440" w:header="851" w:footer="992" w:gutter="0"/>
          <w:cols w:space="425"/>
          <w:docGrid w:type="linesAndChars" w:linePitch="312"/>
        </w:sectPr>
      </w:pPr>
    </w:p>
    <w:p w:rsidR="00DB2C85" w:rsidRDefault="003D4432">
      <w:pPr>
        <w:ind w:firstLineChars="200" w:firstLine="640"/>
        <w:rPr>
          <w:rFonts w:ascii="黑体" w:eastAsia="黑体" w:hAnsi="黑体"/>
          <w:szCs w:val="32"/>
        </w:rPr>
      </w:pPr>
      <w:r>
        <w:rPr>
          <w:rFonts w:ascii="黑体" w:eastAsia="黑体" w:hAnsi="黑体" w:hint="eastAsia"/>
          <w:color w:val="000000"/>
          <w:kern w:val="0"/>
          <w:szCs w:val="32"/>
        </w:rPr>
        <w:t>十一、其他重要事项说明</w:t>
      </w:r>
    </w:p>
    <w:p w:rsidR="00DB2C85" w:rsidRDefault="003D4432">
      <w:pPr>
        <w:widowControl/>
        <w:ind w:firstLineChars="200" w:firstLine="643"/>
        <w:jc w:val="left"/>
        <w:rPr>
          <w:rFonts w:asciiTheme="minorEastAsia" w:eastAsiaTheme="minorEastAsia" w:hAnsiTheme="minorEastAsia"/>
        </w:rPr>
      </w:pPr>
      <w:r>
        <w:rPr>
          <w:rFonts w:asciiTheme="minorEastAsia" w:eastAsiaTheme="minorEastAsia" w:hAnsiTheme="minorEastAsia" w:cs="楷体_GB2312"/>
          <w:b/>
          <w:color w:val="000000"/>
          <w:kern w:val="0"/>
          <w:szCs w:val="32"/>
        </w:rPr>
        <w:t>（一）机关运行经费支出情况</w:t>
      </w:r>
      <w:r>
        <w:rPr>
          <w:rFonts w:asciiTheme="minorEastAsia" w:eastAsiaTheme="minorEastAsia" w:hAnsiTheme="minorEastAsia" w:cs="楷体_GB2312" w:hint="eastAsia"/>
          <w:b/>
          <w:color w:val="000000"/>
          <w:kern w:val="0"/>
          <w:szCs w:val="32"/>
        </w:rPr>
        <w:t>说明</w:t>
      </w:r>
      <w:r>
        <w:rPr>
          <w:rFonts w:asciiTheme="minorEastAsia" w:eastAsiaTheme="minorEastAsia" w:hAnsiTheme="minorEastAsia" w:cs="楷体_GB2312"/>
          <w:b/>
          <w:color w:val="000000"/>
          <w:kern w:val="0"/>
          <w:szCs w:val="32"/>
        </w:rPr>
        <w:t>。</w:t>
      </w:r>
      <w:r>
        <w:rPr>
          <w:rFonts w:asciiTheme="minorEastAsia" w:eastAsiaTheme="minorEastAsia" w:hAnsiTheme="minorEastAsia" w:cs="楷体_GB2312"/>
          <w:b/>
          <w:color w:val="000000"/>
          <w:kern w:val="0"/>
          <w:szCs w:val="32"/>
        </w:rPr>
        <w:t xml:space="preserve"> </w:t>
      </w:r>
    </w:p>
    <w:p w:rsidR="00DB2C85" w:rsidRDefault="003D4432">
      <w:pPr>
        <w:widowControl/>
        <w:ind w:firstLineChars="200" w:firstLine="640"/>
        <w:jc w:val="left"/>
        <w:rPr>
          <w:rFonts w:asciiTheme="minorEastAsia" w:eastAsiaTheme="minorEastAsia" w:hAnsiTheme="minorEastAsia" w:cs="仿宋_GB2312"/>
          <w:color w:val="000000"/>
          <w:kern w:val="0"/>
          <w:szCs w:val="32"/>
        </w:rPr>
      </w:pPr>
      <w:r>
        <w:rPr>
          <w:rFonts w:ascii="仿宋_GB2312" w:eastAsia="仿宋_GB2312" w:hAnsi="仿宋_GB2312" w:cs="仿宋_GB2312" w:hint="eastAsia"/>
          <w:szCs w:val="32"/>
        </w:rPr>
        <w:t>2019</w:t>
      </w:r>
      <w:r>
        <w:rPr>
          <w:rFonts w:ascii="仿宋_GB2312" w:eastAsia="仿宋_GB2312" w:hAnsi="仿宋_GB2312" w:cs="仿宋_GB2312" w:hint="eastAsia"/>
          <w:szCs w:val="32"/>
        </w:rPr>
        <w:t>年度机关运行经费预算为</w:t>
      </w:r>
      <w:r>
        <w:rPr>
          <w:rFonts w:ascii="仿宋_GB2312" w:eastAsia="仿宋_GB2312" w:hAnsi="仿宋_GB2312" w:cs="仿宋_GB2312" w:hint="eastAsia"/>
          <w:szCs w:val="32"/>
        </w:rPr>
        <w:t>3.6</w:t>
      </w:r>
      <w:r>
        <w:rPr>
          <w:rFonts w:ascii="仿宋_GB2312" w:eastAsia="仿宋_GB2312" w:hAnsi="仿宋_GB2312" w:cs="仿宋_GB2312" w:hint="eastAsia"/>
          <w:szCs w:val="32"/>
        </w:rPr>
        <w:t>万元，支出决算为</w:t>
      </w:r>
      <w:r>
        <w:rPr>
          <w:rFonts w:ascii="仿宋_GB2312" w:eastAsia="仿宋_GB2312" w:hAnsi="仿宋_GB2312" w:cs="仿宋_GB2312" w:hint="eastAsia"/>
          <w:szCs w:val="32"/>
        </w:rPr>
        <w:t>3.6</w:t>
      </w:r>
      <w:r>
        <w:rPr>
          <w:rFonts w:ascii="仿宋_GB2312" w:eastAsia="仿宋_GB2312" w:hAnsi="仿宋_GB2312" w:cs="仿宋_GB2312" w:hint="eastAsia"/>
          <w:szCs w:val="32"/>
        </w:rPr>
        <w:t>万元，完成预算的</w:t>
      </w:r>
      <w:r>
        <w:rPr>
          <w:rFonts w:ascii="仿宋_GB2312" w:eastAsia="仿宋_GB2312" w:hAnsi="仿宋_GB2312" w:cs="仿宋_GB2312" w:hint="eastAsia"/>
          <w:szCs w:val="32"/>
        </w:rPr>
        <w:t>100%</w:t>
      </w:r>
      <w:r>
        <w:rPr>
          <w:rFonts w:ascii="仿宋_GB2312" w:eastAsia="仿宋_GB2312" w:hAnsi="仿宋_GB2312" w:cs="仿宋_GB2312" w:hint="eastAsia"/>
          <w:szCs w:val="32"/>
        </w:rPr>
        <w:t>。决算数和预算数持平。</w:t>
      </w:r>
    </w:p>
    <w:p w:rsidR="00DB2C85" w:rsidRDefault="003D4432">
      <w:pPr>
        <w:widowControl/>
        <w:ind w:firstLineChars="200" w:firstLine="643"/>
        <w:jc w:val="left"/>
        <w:rPr>
          <w:rFonts w:asciiTheme="majorEastAsia" w:eastAsiaTheme="majorEastAsia" w:hAnsiTheme="majorEastAsia" w:cs="楷体_GB2312"/>
          <w:b/>
          <w:color w:val="000000"/>
          <w:kern w:val="0"/>
          <w:szCs w:val="32"/>
        </w:rPr>
      </w:pPr>
      <w:r>
        <w:rPr>
          <w:rFonts w:asciiTheme="majorEastAsia" w:eastAsiaTheme="majorEastAsia" w:hAnsiTheme="majorEastAsia" w:cs="楷体_GB2312" w:hint="eastAsia"/>
          <w:b/>
          <w:color w:val="000000"/>
          <w:kern w:val="0"/>
          <w:szCs w:val="32"/>
        </w:rPr>
        <w:t>（二）政府采购支出情况说明。</w:t>
      </w:r>
    </w:p>
    <w:p w:rsidR="00DB2C85" w:rsidRDefault="003D4432">
      <w:pPr>
        <w:ind w:firstLine="640"/>
        <w:rPr>
          <w:rFonts w:asciiTheme="majorEastAsia" w:eastAsiaTheme="majorEastAsia" w:hAnsiTheme="majorEastAsia" w:cs="仿宋_GB2312"/>
          <w:szCs w:val="32"/>
        </w:rPr>
      </w:pPr>
      <w:r>
        <w:rPr>
          <w:rFonts w:ascii="仿宋_GB2312" w:eastAsia="仿宋_GB2312" w:hAnsi="仿宋_GB2312" w:cs="仿宋_GB2312" w:hint="eastAsia"/>
          <w:szCs w:val="32"/>
        </w:rPr>
        <w:t>本部门</w:t>
      </w:r>
      <w:r>
        <w:rPr>
          <w:rFonts w:ascii="仿宋_GB2312" w:eastAsia="仿宋_GB2312" w:hAnsi="仿宋_GB2312" w:cs="仿宋_GB2312" w:hint="eastAsia"/>
          <w:szCs w:val="32"/>
        </w:rPr>
        <w:t>2019</w:t>
      </w:r>
      <w:r>
        <w:rPr>
          <w:rFonts w:ascii="仿宋_GB2312" w:eastAsia="仿宋_GB2312" w:hAnsi="仿宋_GB2312" w:cs="仿宋_GB2312" w:hint="eastAsia"/>
          <w:szCs w:val="32"/>
        </w:rPr>
        <w:t>年度无政府采购支出</w:t>
      </w:r>
    </w:p>
    <w:p w:rsidR="00DB2C85" w:rsidRDefault="003D4432">
      <w:pPr>
        <w:widowControl/>
        <w:ind w:firstLineChars="200" w:firstLine="643"/>
        <w:jc w:val="left"/>
        <w:rPr>
          <w:rFonts w:asciiTheme="minorEastAsia" w:eastAsiaTheme="minorEastAsia" w:hAnsiTheme="minorEastAsia" w:cs="楷体_GB2312"/>
          <w:b/>
          <w:color w:val="000000"/>
          <w:kern w:val="0"/>
          <w:szCs w:val="32"/>
        </w:rPr>
      </w:pPr>
      <w:r>
        <w:rPr>
          <w:rFonts w:asciiTheme="minorEastAsia" w:eastAsiaTheme="minorEastAsia" w:hAnsiTheme="minorEastAsia" w:cs="楷体_GB2312" w:hint="eastAsia"/>
          <w:b/>
          <w:color w:val="000000"/>
          <w:kern w:val="0"/>
          <w:szCs w:val="32"/>
        </w:rPr>
        <w:t>（三）国有资产占用及购置情况说明。</w:t>
      </w:r>
    </w:p>
    <w:p w:rsidR="00DB2C85" w:rsidRDefault="003D4432">
      <w:pPr>
        <w:ind w:firstLine="640"/>
        <w:rPr>
          <w:rFonts w:ascii="仿宋_GB2312" w:eastAsia="仿宋_GB2312" w:hAnsi="仿宋_GB2312" w:cs="仿宋_GB2312"/>
          <w:szCs w:val="32"/>
        </w:rPr>
      </w:pPr>
      <w:r>
        <w:rPr>
          <w:rFonts w:ascii="仿宋_GB2312" w:eastAsia="仿宋_GB2312" w:hAnsi="仿宋_GB2312" w:cs="仿宋_GB2312" w:hint="eastAsia"/>
          <w:szCs w:val="32"/>
        </w:rPr>
        <w:t>截至</w:t>
      </w:r>
      <w:r>
        <w:rPr>
          <w:rFonts w:ascii="仿宋_GB2312" w:eastAsia="仿宋_GB2312" w:hAnsi="仿宋_GB2312" w:cs="仿宋_GB2312" w:hint="eastAsia"/>
          <w:szCs w:val="32"/>
        </w:rPr>
        <w:t>2019</w:t>
      </w:r>
      <w:r>
        <w:rPr>
          <w:rFonts w:ascii="仿宋_GB2312" w:eastAsia="仿宋_GB2312" w:hAnsi="仿宋_GB2312" w:cs="仿宋_GB2312" w:hint="eastAsia"/>
          <w:szCs w:val="32"/>
        </w:rPr>
        <w:t>年末，本部门机关及所属单位共有车辆</w:t>
      </w:r>
      <w:r>
        <w:rPr>
          <w:rFonts w:ascii="仿宋_GB2312" w:eastAsia="仿宋_GB2312" w:hAnsi="仿宋_GB2312" w:cs="仿宋_GB2312" w:hint="eastAsia"/>
          <w:szCs w:val="32"/>
        </w:rPr>
        <w:t>0</w:t>
      </w:r>
      <w:r>
        <w:rPr>
          <w:rFonts w:ascii="仿宋_GB2312" w:eastAsia="仿宋_GB2312" w:hAnsi="仿宋_GB2312" w:cs="仿宋_GB2312" w:hint="eastAsia"/>
          <w:szCs w:val="32"/>
        </w:rPr>
        <w:t>辆；单价</w:t>
      </w:r>
      <w:r>
        <w:rPr>
          <w:rFonts w:ascii="仿宋_GB2312" w:eastAsia="仿宋_GB2312" w:hAnsi="仿宋_GB2312" w:cs="仿宋_GB2312" w:hint="eastAsia"/>
          <w:szCs w:val="32"/>
        </w:rPr>
        <w:t>50</w:t>
      </w:r>
      <w:r>
        <w:rPr>
          <w:rFonts w:ascii="仿宋_GB2312" w:eastAsia="仿宋_GB2312" w:hAnsi="仿宋_GB2312" w:cs="仿宋_GB2312" w:hint="eastAsia"/>
          <w:szCs w:val="32"/>
        </w:rPr>
        <w:t>万元以上的通用设备</w:t>
      </w:r>
      <w:r>
        <w:rPr>
          <w:rFonts w:ascii="仿宋_GB2312" w:eastAsia="仿宋_GB2312" w:hAnsi="仿宋_GB2312" w:cs="仿宋_GB2312" w:hint="eastAsia"/>
          <w:szCs w:val="32"/>
        </w:rPr>
        <w:t>0</w:t>
      </w:r>
      <w:r>
        <w:rPr>
          <w:rFonts w:ascii="仿宋_GB2312" w:eastAsia="仿宋_GB2312" w:hAnsi="仿宋_GB2312" w:cs="仿宋_GB2312" w:hint="eastAsia"/>
          <w:szCs w:val="32"/>
        </w:rPr>
        <w:t>台（套）；单价</w:t>
      </w:r>
      <w:r>
        <w:rPr>
          <w:rFonts w:ascii="仿宋_GB2312" w:eastAsia="仿宋_GB2312" w:hAnsi="仿宋_GB2312" w:cs="仿宋_GB2312" w:hint="eastAsia"/>
          <w:szCs w:val="32"/>
        </w:rPr>
        <w:t>100</w:t>
      </w:r>
      <w:r>
        <w:rPr>
          <w:rFonts w:ascii="仿宋_GB2312" w:eastAsia="仿宋_GB2312" w:hAnsi="仿宋_GB2312" w:cs="仿宋_GB2312" w:hint="eastAsia"/>
          <w:szCs w:val="32"/>
        </w:rPr>
        <w:t>万元以上的专用设备</w:t>
      </w:r>
      <w:r>
        <w:rPr>
          <w:rFonts w:ascii="仿宋_GB2312" w:eastAsia="仿宋_GB2312" w:hAnsi="仿宋_GB2312" w:cs="仿宋_GB2312" w:hint="eastAsia"/>
          <w:szCs w:val="32"/>
        </w:rPr>
        <w:t>0</w:t>
      </w:r>
      <w:r>
        <w:rPr>
          <w:rFonts w:ascii="仿宋_GB2312" w:eastAsia="仿宋_GB2312" w:hAnsi="仿宋_GB2312" w:cs="仿宋_GB2312" w:hint="eastAsia"/>
          <w:szCs w:val="32"/>
        </w:rPr>
        <w:t>台（套）。</w:t>
      </w:r>
      <w:r>
        <w:rPr>
          <w:rFonts w:ascii="仿宋_GB2312" w:eastAsia="仿宋_GB2312" w:hAnsi="仿宋_GB2312" w:cs="仿宋_GB2312" w:hint="eastAsia"/>
          <w:szCs w:val="32"/>
        </w:rPr>
        <w:t>2019</w:t>
      </w:r>
      <w:r>
        <w:rPr>
          <w:rFonts w:ascii="仿宋_GB2312" w:eastAsia="仿宋_GB2312" w:hAnsi="仿宋_GB2312" w:cs="仿宋_GB2312" w:hint="eastAsia"/>
          <w:szCs w:val="32"/>
        </w:rPr>
        <w:t>年当年购置车辆</w:t>
      </w:r>
      <w:r>
        <w:rPr>
          <w:rFonts w:ascii="仿宋_GB2312" w:eastAsia="仿宋_GB2312" w:hAnsi="仿宋_GB2312" w:cs="仿宋_GB2312" w:hint="eastAsia"/>
          <w:szCs w:val="32"/>
        </w:rPr>
        <w:t>0</w:t>
      </w:r>
      <w:r>
        <w:rPr>
          <w:rFonts w:ascii="仿宋_GB2312" w:eastAsia="仿宋_GB2312" w:hAnsi="仿宋_GB2312" w:cs="仿宋_GB2312" w:hint="eastAsia"/>
          <w:szCs w:val="32"/>
        </w:rPr>
        <w:t>辆；购置单价</w:t>
      </w:r>
      <w:r>
        <w:rPr>
          <w:rFonts w:ascii="仿宋_GB2312" w:eastAsia="仿宋_GB2312" w:hAnsi="仿宋_GB2312" w:cs="仿宋_GB2312" w:hint="eastAsia"/>
          <w:szCs w:val="32"/>
        </w:rPr>
        <w:t>50</w:t>
      </w:r>
      <w:r>
        <w:rPr>
          <w:rFonts w:ascii="仿宋_GB2312" w:eastAsia="仿宋_GB2312" w:hAnsi="仿宋_GB2312" w:cs="仿宋_GB2312" w:hint="eastAsia"/>
          <w:szCs w:val="32"/>
        </w:rPr>
        <w:t>万元以上的通用设备</w:t>
      </w:r>
      <w:r>
        <w:rPr>
          <w:rFonts w:ascii="仿宋_GB2312" w:eastAsia="仿宋_GB2312" w:hAnsi="仿宋_GB2312" w:cs="仿宋_GB2312" w:hint="eastAsia"/>
          <w:szCs w:val="32"/>
        </w:rPr>
        <w:t>0</w:t>
      </w:r>
      <w:r>
        <w:rPr>
          <w:rFonts w:ascii="仿宋_GB2312" w:eastAsia="仿宋_GB2312" w:hAnsi="仿宋_GB2312" w:cs="仿宋_GB2312" w:hint="eastAsia"/>
          <w:szCs w:val="32"/>
        </w:rPr>
        <w:t>台（套）；购置单价</w:t>
      </w:r>
      <w:r>
        <w:rPr>
          <w:rFonts w:ascii="仿宋_GB2312" w:eastAsia="仿宋_GB2312" w:hAnsi="仿宋_GB2312" w:cs="仿宋_GB2312" w:hint="eastAsia"/>
          <w:szCs w:val="32"/>
        </w:rPr>
        <w:t>100</w:t>
      </w:r>
      <w:r>
        <w:rPr>
          <w:rFonts w:ascii="仿宋_GB2312" w:eastAsia="仿宋_GB2312" w:hAnsi="仿宋_GB2312" w:cs="仿宋_GB2312" w:hint="eastAsia"/>
          <w:szCs w:val="32"/>
        </w:rPr>
        <w:t>万元以上的专用设备</w:t>
      </w:r>
      <w:r>
        <w:rPr>
          <w:rFonts w:ascii="仿宋_GB2312" w:eastAsia="仿宋_GB2312" w:hAnsi="仿宋_GB2312" w:cs="仿宋_GB2312" w:hint="eastAsia"/>
          <w:szCs w:val="32"/>
        </w:rPr>
        <w:t>0</w:t>
      </w:r>
      <w:r>
        <w:rPr>
          <w:rFonts w:ascii="仿宋_GB2312" w:eastAsia="仿宋_GB2312" w:hAnsi="仿宋_GB2312" w:cs="仿宋_GB2312" w:hint="eastAsia"/>
          <w:szCs w:val="32"/>
        </w:rPr>
        <w:t>台（套）。</w:t>
      </w:r>
    </w:p>
    <w:p w:rsidR="00DB2C85" w:rsidRDefault="00DB2C85">
      <w:pPr>
        <w:ind w:firstLine="640"/>
        <w:rPr>
          <w:rFonts w:asciiTheme="minorEastAsia" w:eastAsiaTheme="minorEastAsia" w:hAnsiTheme="minorEastAsia" w:cs="仿宋_GB2312"/>
          <w:szCs w:val="32"/>
        </w:rPr>
      </w:pPr>
    </w:p>
    <w:p w:rsidR="00DB2C85" w:rsidRDefault="003D4432">
      <w:pPr>
        <w:numPr>
          <w:ilvl w:val="0"/>
          <w:numId w:val="2"/>
        </w:numPr>
        <w:jc w:val="center"/>
        <w:rPr>
          <w:rFonts w:ascii="黑体" w:eastAsia="黑体" w:hAnsi="宋体"/>
          <w:color w:val="000000"/>
          <w:kern w:val="0"/>
          <w:sz w:val="44"/>
          <w:szCs w:val="44"/>
        </w:rPr>
      </w:pPr>
      <w:r>
        <w:rPr>
          <w:rFonts w:ascii="黑体" w:eastAsia="黑体" w:hAnsi="宋体" w:hint="eastAsia"/>
          <w:color w:val="000000"/>
          <w:kern w:val="0"/>
          <w:sz w:val="44"/>
          <w:szCs w:val="44"/>
        </w:rPr>
        <w:t>专业名词解释</w:t>
      </w:r>
    </w:p>
    <w:p w:rsidR="00DB2C85" w:rsidRDefault="00DB2C85">
      <w:pPr>
        <w:rPr>
          <w:rFonts w:ascii="黑体" w:eastAsia="黑体" w:hAnsi="宋体"/>
          <w:color w:val="000000"/>
          <w:kern w:val="0"/>
          <w:sz w:val="44"/>
          <w:szCs w:val="44"/>
        </w:rPr>
      </w:pPr>
    </w:p>
    <w:p w:rsidR="00DB2C85" w:rsidRDefault="003D4432">
      <w:pPr>
        <w:ind w:firstLineChars="200" w:firstLine="643"/>
        <w:rPr>
          <w:rFonts w:ascii="仿宋_GB2312" w:eastAsia="仿宋_GB2312" w:hAnsi="仿宋_GB2312" w:cs="仿宋_GB2312"/>
          <w:szCs w:val="32"/>
        </w:rPr>
      </w:pPr>
      <w:r>
        <w:rPr>
          <w:rFonts w:ascii="仿宋_GB2312" w:eastAsia="仿宋_GB2312" w:hAnsi="仿宋_GB2312" w:cs="仿宋_GB2312" w:hint="eastAsia"/>
          <w:b/>
          <w:bCs/>
          <w:szCs w:val="32"/>
        </w:rPr>
        <w:t>1.</w:t>
      </w:r>
      <w:r>
        <w:rPr>
          <w:rFonts w:ascii="仿宋_GB2312" w:eastAsia="仿宋_GB2312" w:hAnsi="仿宋_GB2312" w:cs="仿宋_GB2312" w:hint="eastAsia"/>
          <w:b/>
          <w:bCs/>
          <w:szCs w:val="32"/>
        </w:rPr>
        <w:t>基本支出</w:t>
      </w:r>
      <w:r>
        <w:rPr>
          <w:rFonts w:ascii="仿宋_GB2312" w:eastAsia="仿宋_GB2312" w:hAnsi="仿宋_GB2312" w:cs="仿宋_GB2312" w:hint="eastAsia"/>
          <w:szCs w:val="32"/>
        </w:rPr>
        <w:t>：指为保障机构正常运转、完成日常工作任务而发生的各项支出。</w:t>
      </w:r>
    </w:p>
    <w:p w:rsidR="00DB2C85" w:rsidRDefault="003D4432">
      <w:pPr>
        <w:ind w:firstLineChars="200" w:firstLine="643"/>
        <w:rPr>
          <w:rFonts w:ascii="仿宋_GB2312" w:eastAsia="仿宋_GB2312" w:hAnsi="仿宋_GB2312" w:cs="仿宋_GB2312"/>
          <w:szCs w:val="32"/>
        </w:rPr>
      </w:pPr>
      <w:r>
        <w:rPr>
          <w:rFonts w:ascii="仿宋_GB2312" w:eastAsia="仿宋_GB2312" w:hAnsi="仿宋_GB2312" w:cs="仿宋_GB2312" w:hint="eastAsia"/>
          <w:b/>
          <w:bCs/>
          <w:szCs w:val="32"/>
        </w:rPr>
        <w:t>2.</w:t>
      </w:r>
      <w:r>
        <w:rPr>
          <w:rFonts w:ascii="仿宋_GB2312" w:eastAsia="仿宋_GB2312" w:hAnsi="仿宋_GB2312" w:cs="仿宋_GB2312" w:hint="eastAsia"/>
          <w:b/>
          <w:bCs/>
          <w:szCs w:val="32"/>
        </w:rPr>
        <w:t>项目支出</w:t>
      </w:r>
      <w:r>
        <w:rPr>
          <w:rFonts w:ascii="仿宋_GB2312" w:eastAsia="仿宋_GB2312" w:hAnsi="仿宋_GB2312" w:cs="仿宋_GB2312" w:hint="eastAsia"/>
          <w:szCs w:val="32"/>
        </w:rPr>
        <w:t>：指单位为完成特定的行政工作任务或事业发展目标所发生的各项支出。</w:t>
      </w:r>
    </w:p>
    <w:p w:rsidR="00DB2C85" w:rsidRDefault="003D4432">
      <w:pPr>
        <w:ind w:firstLine="640"/>
        <w:rPr>
          <w:rFonts w:ascii="仿宋_GB2312" w:eastAsia="仿宋_GB2312" w:hAnsi="仿宋_GB2312" w:cs="仿宋_GB2312"/>
          <w:szCs w:val="32"/>
        </w:rPr>
      </w:pPr>
      <w:r>
        <w:rPr>
          <w:rFonts w:ascii="仿宋_GB2312" w:eastAsia="仿宋_GB2312" w:hAnsi="仿宋_GB2312" w:cs="仿宋_GB2312" w:hint="eastAsia"/>
          <w:b/>
          <w:bCs/>
          <w:szCs w:val="32"/>
        </w:rPr>
        <w:t>3.</w:t>
      </w:r>
      <w:r>
        <w:rPr>
          <w:rFonts w:ascii="仿宋_GB2312" w:eastAsia="仿宋_GB2312" w:hAnsi="仿宋_GB2312" w:cs="仿宋_GB2312" w:hint="eastAsia"/>
          <w:b/>
          <w:bCs/>
          <w:szCs w:val="32"/>
        </w:rPr>
        <w:t>“三公”经费</w:t>
      </w:r>
      <w:r>
        <w:rPr>
          <w:rFonts w:ascii="仿宋_GB2312" w:eastAsia="仿宋_GB2312" w:hAnsi="仿宋_GB2312" w:cs="仿宋_GB2312" w:hint="eastAsia"/>
          <w:szCs w:val="32"/>
        </w:rPr>
        <w:t>：指部门使用一般公共预算财政拨款安排的因公出国（境）费、公务用车购置及运行费和公务接待费支出。</w:t>
      </w:r>
    </w:p>
    <w:p w:rsidR="00DB2C85" w:rsidRDefault="003D4432">
      <w:pPr>
        <w:ind w:firstLine="640"/>
        <w:rPr>
          <w:rFonts w:ascii="仿宋_GB2312" w:eastAsia="仿宋_GB2312" w:hAnsi="仿宋_GB2312" w:cs="仿宋_GB2312"/>
          <w:szCs w:val="32"/>
        </w:rPr>
      </w:pPr>
      <w:r>
        <w:rPr>
          <w:rFonts w:ascii="仿宋_GB2312" w:eastAsia="仿宋_GB2312" w:hAnsi="仿宋_GB2312" w:cs="仿宋_GB2312" w:hint="eastAsia"/>
          <w:b/>
          <w:bCs/>
          <w:szCs w:val="32"/>
        </w:rPr>
        <w:t>4.</w:t>
      </w:r>
      <w:r>
        <w:rPr>
          <w:rFonts w:ascii="仿宋_GB2312" w:eastAsia="仿宋_GB2312" w:hAnsi="仿宋_GB2312" w:cs="仿宋_GB2312" w:hint="eastAsia"/>
          <w:b/>
          <w:bCs/>
          <w:szCs w:val="32"/>
        </w:rPr>
        <w:t>财政拨款收入</w:t>
      </w:r>
      <w:r>
        <w:rPr>
          <w:rFonts w:ascii="仿宋_GB2312" w:eastAsia="仿宋_GB2312" w:hAnsi="仿宋_GB2312" w:cs="仿宋_GB2312" w:hint="eastAsia"/>
          <w:szCs w:val="32"/>
        </w:rPr>
        <w:t>：指本级财政当年拨付的资金。</w:t>
      </w:r>
    </w:p>
    <w:p w:rsidR="00DB2C85" w:rsidRDefault="003D4432">
      <w:pPr>
        <w:ind w:firstLine="640"/>
        <w:rPr>
          <w:rFonts w:ascii="仿宋_GB2312" w:eastAsia="仿宋_GB2312" w:hAnsi="仿宋_GB2312" w:cs="仿宋_GB2312"/>
          <w:szCs w:val="32"/>
        </w:rPr>
      </w:pPr>
      <w:r>
        <w:rPr>
          <w:rFonts w:ascii="仿宋_GB2312" w:eastAsia="仿宋_GB2312" w:hAnsi="仿宋_GB2312" w:cs="仿宋_GB2312" w:hint="eastAsia"/>
          <w:b/>
          <w:bCs/>
          <w:szCs w:val="32"/>
        </w:rPr>
        <w:t>5.</w:t>
      </w:r>
      <w:r>
        <w:rPr>
          <w:rFonts w:ascii="仿宋_GB2312" w:eastAsia="仿宋_GB2312" w:hAnsi="仿宋_GB2312" w:cs="仿宋_GB2312" w:hint="eastAsia"/>
          <w:b/>
          <w:bCs/>
          <w:szCs w:val="32"/>
        </w:rPr>
        <w:t>调整预算数：</w:t>
      </w:r>
      <w:r>
        <w:rPr>
          <w:rFonts w:ascii="仿宋_GB2312" w:eastAsia="仿宋_GB2312" w:hAnsi="宋体" w:hint="eastAsia"/>
          <w:bCs/>
          <w:szCs w:val="32"/>
        </w:rPr>
        <w:t>填列经调整后的全年预算数，包括年初预算数和预算调增调减数</w:t>
      </w:r>
      <w:r>
        <w:rPr>
          <w:rFonts w:ascii="仿宋_GB2312" w:eastAsia="仿宋_GB2312" w:hint="eastAsia"/>
          <w:bCs/>
          <w:szCs w:val="32"/>
        </w:rPr>
        <w:t>，即：调整预算数＝年初预算数＋预算调增数－预算调减数</w:t>
      </w:r>
      <w:r>
        <w:rPr>
          <w:rFonts w:ascii="仿宋_GB2312" w:eastAsia="仿宋_GB2312" w:hAnsi="宋体" w:hint="eastAsia"/>
          <w:bCs/>
          <w:szCs w:val="32"/>
        </w:rPr>
        <w:t>。</w:t>
      </w:r>
    </w:p>
    <w:p w:rsidR="00DB2C85" w:rsidRDefault="00DB2C85">
      <w:pPr>
        <w:widowControl/>
        <w:ind w:firstLineChars="200" w:firstLine="620"/>
        <w:jc w:val="left"/>
        <w:rPr>
          <w:rFonts w:ascii="仿宋_GB2312" w:eastAsia="仿宋_GB2312" w:hAnsi="仿宋_GB2312" w:cs="仿宋_GB2312"/>
          <w:color w:val="000000"/>
          <w:kern w:val="0"/>
          <w:sz w:val="31"/>
          <w:szCs w:val="31"/>
        </w:rPr>
      </w:pPr>
    </w:p>
    <w:p w:rsidR="00DB2C85" w:rsidRDefault="00DB2C85">
      <w:pPr>
        <w:widowControl/>
        <w:ind w:firstLineChars="200" w:firstLine="620"/>
        <w:jc w:val="left"/>
        <w:rPr>
          <w:rFonts w:ascii="仿宋_GB2312" w:eastAsia="仿宋_GB2312" w:hAnsi="仿宋_GB2312" w:cs="仿宋_GB2312"/>
          <w:color w:val="000000"/>
          <w:kern w:val="0"/>
          <w:sz w:val="31"/>
          <w:szCs w:val="31"/>
        </w:rPr>
      </w:pPr>
    </w:p>
    <w:p w:rsidR="00DB2C85" w:rsidRDefault="00DB2C85">
      <w:pPr>
        <w:widowControl/>
        <w:jc w:val="left"/>
        <w:rPr>
          <w:rFonts w:ascii="仿宋_GB2312" w:eastAsia="仿宋_GB2312" w:hAnsi="仿宋_GB2312" w:cs="仿宋_GB2312"/>
          <w:color w:val="000000"/>
          <w:kern w:val="0"/>
          <w:sz w:val="31"/>
          <w:szCs w:val="31"/>
        </w:rPr>
      </w:pPr>
    </w:p>
    <w:p w:rsidR="00DB2C85" w:rsidRDefault="00DB2C85"/>
    <w:sectPr w:rsidR="00DB2C85" w:rsidSect="00DB2C85">
      <w:pgSz w:w="11906" w:h="16838"/>
      <w:pgMar w:top="1440" w:right="1797" w:bottom="1440" w:left="1797"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D4432" w:rsidRDefault="003D4432" w:rsidP="00DB2C85">
      <w:r>
        <w:separator/>
      </w:r>
    </w:p>
  </w:endnote>
  <w:endnote w:type="continuationSeparator" w:id="1">
    <w:p w:rsidR="003D4432" w:rsidRDefault="003D4432" w:rsidP="00DB2C8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方正仿宋简体">
    <w:altName w:val="微软雅黑"/>
    <w:charset w:val="86"/>
    <w:family w:val="auto"/>
    <w:pitch w:val="default"/>
    <w:sig w:usb0="00000000"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楷体_GB2312">
    <w:altName w:val="楷体"/>
    <w:charset w:val="86"/>
    <w:family w:val="modern"/>
    <w:pitch w:val="default"/>
    <w:sig w:usb0="00000001" w:usb1="080E0000" w:usb2="00000000" w:usb3="00000000" w:csb0="00040000"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B2C85" w:rsidRDefault="00DB2C85">
    <w:pPr>
      <w:pStyle w:val="a5"/>
    </w:pPr>
    <w:r>
      <w:pict>
        <v:shapetype id="_x0000_t202" coordsize="21600,21600" o:spt="202" path="m,l,21600r21600,l21600,xe">
          <v:stroke joinstyle="miter"/>
          <v:path gradientshapeok="t" o:connecttype="rect"/>
        </v:shapetype>
        <v:shape id="_x0000_s4097" type="#_x0000_t202" style="position:absolute;margin-left:0;margin-top:0;width:2in;height:2in;z-index:251658240;mso-wrap-style:none;mso-position-horizontal:center;mso-position-horizontal-relative:margin" filled="f" stroked="f">
          <v:textbox style="mso-fit-shape-to-text:t" inset="0,0,0,0">
            <w:txbxContent>
              <w:p w:rsidR="00DB2C85" w:rsidRDefault="00DB2C85">
                <w:pPr>
                  <w:pStyle w:val="a5"/>
                </w:pPr>
                <w:r>
                  <w:rPr>
                    <w:rFonts w:hint="eastAsia"/>
                  </w:rPr>
                  <w:fldChar w:fldCharType="begin"/>
                </w:r>
                <w:r w:rsidR="003D4432">
                  <w:rPr>
                    <w:rFonts w:hint="eastAsia"/>
                  </w:rPr>
                  <w:instrText xml:space="preserve"> PAGE  \* MERGEFORMAT </w:instrText>
                </w:r>
                <w:r>
                  <w:rPr>
                    <w:rFonts w:hint="eastAsia"/>
                  </w:rPr>
                  <w:fldChar w:fldCharType="separate"/>
                </w:r>
                <w:r w:rsidR="00C03B7A">
                  <w:rPr>
                    <w:noProof/>
                  </w:rPr>
                  <w:t>1</w:t>
                </w:r>
                <w:r>
                  <w:rPr>
                    <w:rFonts w:hint="eastAsia"/>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D4432" w:rsidRDefault="003D4432" w:rsidP="00DB2C85">
      <w:r>
        <w:separator/>
      </w:r>
    </w:p>
  </w:footnote>
  <w:footnote w:type="continuationSeparator" w:id="1">
    <w:p w:rsidR="003D4432" w:rsidRDefault="003D4432" w:rsidP="00DB2C8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F232710"/>
    <w:multiLevelType w:val="singleLevel"/>
    <w:tmpl w:val="9F232710"/>
    <w:lvl w:ilvl="0">
      <w:start w:val="1"/>
      <w:numFmt w:val="chineseCounting"/>
      <w:suff w:val="space"/>
      <w:lvlText w:val="第%1部分"/>
      <w:lvlJc w:val="left"/>
      <w:rPr>
        <w:rFonts w:hint="eastAsia"/>
      </w:rPr>
    </w:lvl>
  </w:abstractNum>
  <w:abstractNum w:abstractNumId="1">
    <w:nsid w:val="39BEA4A8"/>
    <w:multiLevelType w:val="singleLevel"/>
    <w:tmpl w:val="39BEA4A8"/>
    <w:lvl w:ilvl="0">
      <w:start w:val="4"/>
      <w:numFmt w:val="chineseCounting"/>
      <w:suff w:val="space"/>
      <w:lvlText w:val="第%1部分"/>
      <w:lvlJc w:val="left"/>
      <w:rPr>
        <w:rFonts w:hint="eastAsia"/>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efaultTabStop w:val="420"/>
  <w:drawingGridVerticalSpacing w:val="156"/>
  <w:noPunctuationKerning/>
  <w:characterSpacingControl w:val="compressPunctuation"/>
  <w:hdrShapeDefaults>
    <o:shapedefaults v:ext="edit" spidmax="6146"/>
    <o:shapelayout v:ext="edit">
      <o:idmap v:ext="edit" data="3,4"/>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20E506C4"/>
    <w:rsid w:val="0002611A"/>
    <w:rsid w:val="00347F25"/>
    <w:rsid w:val="00394C38"/>
    <w:rsid w:val="003D4432"/>
    <w:rsid w:val="00430FBC"/>
    <w:rsid w:val="00481105"/>
    <w:rsid w:val="00533410"/>
    <w:rsid w:val="00592FDC"/>
    <w:rsid w:val="005971FB"/>
    <w:rsid w:val="006F3FC9"/>
    <w:rsid w:val="00743CC6"/>
    <w:rsid w:val="007A5463"/>
    <w:rsid w:val="00803916"/>
    <w:rsid w:val="008E5206"/>
    <w:rsid w:val="00926DEC"/>
    <w:rsid w:val="00951911"/>
    <w:rsid w:val="00A61B68"/>
    <w:rsid w:val="00A77A2C"/>
    <w:rsid w:val="00AF5C24"/>
    <w:rsid w:val="00B72C81"/>
    <w:rsid w:val="00B91CFD"/>
    <w:rsid w:val="00BC4A55"/>
    <w:rsid w:val="00C03B7A"/>
    <w:rsid w:val="00C61D66"/>
    <w:rsid w:val="00CC6DD1"/>
    <w:rsid w:val="00D82BDF"/>
    <w:rsid w:val="00DB2C85"/>
    <w:rsid w:val="00F11EB9"/>
    <w:rsid w:val="0203521D"/>
    <w:rsid w:val="02DC40B7"/>
    <w:rsid w:val="06033193"/>
    <w:rsid w:val="07E115C5"/>
    <w:rsid w:val="086C1E64"/>
    <w:rsid w:val="0A033A90"/>
    <w:rsid w:val="0A4A6D13"/>
    <w:rsid w:val="0AD53D4E"/>
    <w:rsid w:val="0B1E30C7"/>
    <w:rsid w:val="0DA939F9"/>
    <w:rsid w:val="104C2FEB"/>
    <w:rsid w:val="10532125"/>
    <w:rsid w:val="107F086D"/>
    <w:rsid w:val="115B61D1"/>
    <w:rsid w:val="11B80959"/>
    <w:rsid w:val="139D27E8"/>
    <w:rsid w:val="16557587"/>
    <w:rsid w:val="16B313E5"/>
    <w:rsid w:val="19F80DB0"/>
    <w:rsid w:val="1AF22409"/>
    <w:rsid w:val="1D8B0C78"/>
    <w:rsid w:val="1DE65AEE"/>
    <w:rsid w:val="201F16D7"/>
    <w:rsid w:val="20261909"/>
    <w:rsid w:val="20B96E79"/>
    <w:rsid w:val="20E506C4"/>
    <w:rsid w:val="20E90E60"/>
    <w:rsid w:val="21C35A7A"/>
    <w:rsid w:val="233D395C"/>
    <w:rsid w:val="23A62EDA"/>
    <w:rsid w:val="23DF6EBF"/>
    <w:rsid w:val="26FC7A72"/>
    <w:rsid w:val="274A2676"/>
    <w:rsid w:val="28157EE3"/>
    <w:rsid w:val="29054F4F"/>
    <w:rsid w:val="29637F48"/>
    <w:rsid w:val="297F1BE3"/>
    <w:rsid w:val="29B14181"/>
    <w:rsid w:val="2CB843D1"/>
    <w:rsid w:val="3056629A"/>
    <w:rsid w:val="305F2D57"/>
    <w:rsid w:val="30DF4759"/>
    <w:rsid w:val="30ED02FE"/>
    <w:rsid w:val="31786399"/>
    <w:rsid w:val="34E76CF4"/>
    <w:rsid w:val="351A3BB7"/>
    <w:rsid w:val="3669223E"/>
    <w:rsid w:val="369D1F3E"/>
    <w:rsid w:val="378C5D8D"/>
    <w:rsid w:val="394B0CB4"/>
    <w:rsid w:val="3D904069"/>
    <w:rsid w:val="3DFC55E9"/>
    <w:rsid w:val="3F666EF6"/>
    <w:rsid w:val="3F7623A4"/>
    <w:rsid w:val="3FCA23EC"/>
    <w:rsid w:val="40A02B7C"/>
    <w:rsid w:val="41FE4A07"/>
    <w:rsid w:val="424D60E4"/>
    <w:rsid w:val="42FA4769"/>
    <w:rsid w:val="43BC1030"/>
    <w:rsid w:val="460350B7"/>
    <w:rsid w:val="46653312"/>
    <w:rsid w:val="47964FBE"/>
    <w:rsid w:val="4A1752A2"/>
    <w:rsid w:val="4ADF554C"/>
    <w:rsid w:val="4B18398F"/>
    <w:rsid w:val="4BF868BA"/>
    <w:rsid w:val="4D0003F2"/>
    <w:rsid w:val="515B58C1"/>
    <w:rsid w:val="51B6654C"/>
    <w:rsid w:val="528A28E2"/>
    <w:rsid w:val="52AC7AB3"/>
    <w:rsid w:val="52CD02A6"/>
    <w:rsid w:val="52E12320"/>
    <w:rsid w:val="53354959"/>
    <w:rsid w:val="54207C4C"/>
    <w:rsid w:val="54D4443D"/>
    <w:rsid w:val="55112A1B"/>
    <w:rsid w:val="55560C85"/>
    <w:rsid w:val="55BE02C0"/>
    <w:rsid w:val="596D661C"/>
    <w:rsid w:val="597F1898"/>
    <w:rsid w:val="599A3C1D"/>
    <w:rsid w:val="59F225B4"/>
    <w:rsid w:val="5A182912"/>
    <w:rsid w:val="5ADB6987"/>
    <w:rsid w:val="5B0A6BA3"/>
    <w:rsid w:val="5C917CF5"/>
    <w:rsid w:val="5E6C24B2"/>
    <w:rsid w:val="5FB83789"/>
    <w:rsid w:val="622419F2"/>
    <w:rsid w:val="631D0BEB"/>
    <w:rsid w:val="642360AA"/>
    <w:rsid w:val="678D244E"/>
    <w:rsid w:val="69A157A9"/>
    <w:rsid w:val="6B3B79EC"/>
    <w:rsid w:val="6DBF6672"/>
    <w:rsid w:val="6F094735"/>
    <w:rsid w:val="72897D61"/>
    <w:rsid w:val="73431FE5"/>
    <w:rsid w:val="73546F60"/>
    <w:rsid w:val="73FA70EF"/>
    <w:rsid w:val="7728572E"/>
    <w:rsid w:val="778B0394"/>
    <w:rsid w:val="78307A38"/>
    <w:rsid w:val="78DE4C3D"/>
    <w:rsid w:val="7B6D5E4A"/>
    <w:rsid w:val="7C0802C9"/>
    <w:rsid w:val="7F131965"/>
    <w:rsid w:val="7F250E42"/>
    <w:rsid w:val="7FB8638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o:shapelayout v:ext="edit">
      <o:idmap v:ext="edit" data="5"/>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DB2C85"/>
    <w:pPr>
      <w:widowControl w:val="0"/>
      <w:jc w:val="both"/>
    </w:pPr>
    <w:rPr>
      <w:rFonts w:ascii="Calibri" w:eastAsia="方正仿宋简体" w:hAnsi="Calibri"/>
      <w:kern w:val="2"/>
      <w:sz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qFormat/>
    <w:rsid w:val="00DB2C85"/>
    <w:rPr>
      <w:rFonts w:ascii="宋体" w:eastAsia="宋体" w:hAnsi="Courier New"/>
      <w:sz w:val="21"/>
    </w:rPr>
  </w:style>
  <w:style w:type="paragraph" w:styleId="a4">
    <w:name w:val="Balloon Text"/>
    <w:basedOn w:val="a"/>
    <w:link w:val="Char"/>
    <w:rsid w:val="00DB2C85"/>
    <w:rPr>
      <w:sz w:val="18"/>
      <w:szCs w:val="18"/>
    </w:rPr>
  </w:style>
  <w:style w:type="paragraph" w:styleId="a5">
    <w:name w:val="footer"/>
    <w:basedOn w:val="a"/>
    <w:link w:val="Char0"/>
    <w:qFormat/>
    <w:rsid w:val="00DB2C85"/>
    <w:pPr>
      <w:tabs>
        <w:tab w:val="center" w:pos="4153"/>
        <w:tab w:val="right" w:pos="8306"/>
      </w:tabs>
      <w:snapToGrid w:val="0"/>
      <w:jc w:val="left"/>
    </w:pPr>
    <w:rPr>
      <w:sz w:val="18"/>
      <w:szCs w:val="18"/>
    </w:rPr>
  </w:style>
  <w:style w:type="paragraph" w:styleId="a6">
    <w:name w:val="header"/>
    <w:basedOn w:val="a"/>
    <w:link w:val="Char1"/>
    <w:qFormat/>
    <w:rsid w:val="00DB2C85"/>
    <w:pPr>
      <w:pBdr>
        <w:bottom w:val="single" w:sz="6" w:space="1" w:color="auto"/>
      </w:pBdr>
      <w:tabs>
        <w:tab w:val="center" w:pos="4153"/>
        <w:tab w:val="right" w:pos="8306"/>
      </w:tabs>
      <w:snapToGrid w:val="0"/>
      <w:jc w:val="center"/>
    </w:pPr>
    <w:rPr>
      <w:sz w:val="18"/>
      <w:szCs w:val="18"/>
    </w:rPr>
  </w:style>
  <w:style w:type="paragraph" w:styleId="a7">
    <w:name w:val="Normal (Web)"/>
    <w:basedOn w:val="a"/>
    <w:qFormat/>
    <w:rsid w:val="00DB2C85"/>
    <w:pPr>
      <w:spacing w:before="100" w:beforeAutospacing="1" w:after="100" w:afterAutospacing="1"/>
      <w:jc w:val="left"/>
    </w:pPr>
    <w:rPr>
      <w:rFonts w:asciiTheme="minorHAnsi" w:eastAsiaTheme="minorEastAsia" w:hAnsiTheme="minorHAnsi"/>
      <w:kern w:val="0"/>
      <w:sz w:val="24"/>
      <w:szCs w:val="24"/>
    </w:rPr>
  </w:style>
  <w:style w:type="table" w:styleId="a8">
    <w:name w:val="Table Grid"/>
    <w:basedOn w:val="a1"/>
    <w:qFormat/>
    <w:rsid w:val="00DB2C85"/>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ont11">
    <w:name w:val="font11"/>
    <w:basedOn w:val="a0"/>
    <w:qFormat/>
    <w:rsid w:val="00DB2C85"/>
    <w:rPr>
      <w:rFonts w:ascii="宋体" w:eastAsia="宋体" w:hAnsi="宋体" w:cs="宋体" w:hint="eastAsia"/>
      <w:b/>
      <w:color w:val="000000"/>
      <w:sz w:val="32"/>
      <w:szCs w:val="32"/>
      <w:u w:val="none"/>
    </w:rPr>
  </w:style>
  <w:style w:type="character" w:customStyle="1" w:styleId="font91">
    <w:name w:val="font91"/>
    <w:basedOn w:val="a0"/>
    <w:qFormat/>
    <w:rsid w:val="00DB2C85"/>
    <w:rPr>
      <w:rFonts w:ascii="宋体" w:eastAsia="宋体" w:hAnsi="宋体" w:cs="宋体" w:hint="eastAsia"/>
      <w:color w:val="000000"/>
      <w:sz w:val="32"/>
      <w:szCs w:val="32"/>
      <w:u w:val="none"/>
    </w:rPr>
  </w:style>
  <w:style w:type="character" w:customStyle="1" w:styleId="font51">
    <w:name w:val="font51"/>
    <w:basedOn w:val="a0"/>
    <w:qFormat/>
    <w:rsid w:val="00DB2C85"/>
    <w:rPr>
      <w:rFonts w:ascii="宋体" w:eastAsia="宋体" w:hAnsi="宋体" w:cs="宋体" w:hint="eastAsia"/>
      <w:color w:val="000000"/>
      <w:sz w:val="20"/>
      <w:szCs w:val="20"/>
      <w:u w:val="none"/>
    </w:rPr>
  </w:style>
  <w:style w:type="character" w:customStyle="1" w:styleId="font101">
    <w:name w:val="font101"/>
    <w:basedOn w:val="a0"/>
    <w:qFormat/>
    <w:rsid w:val="00DB2C85"/>
    <w:rPr>
      <w:rFonts w:ascii="宋体" w:eastAsia="宋体" w:hAnsi="宋体" w:cs="宋体" w:hint="eastAsia"/>
      <w:color w:val="000000"/>
      <w:sz w:val="20"/>
      <w:szCs w:val="20"/>
      <w:u w:val="none"/>
    </w:rPr>
  </w:style>
  <w:style w:type="character" w:customStyle="1" w:styleId="font21">
    <w:name w:val="font21"/>
    <w:basedOn w:val="a0"/>
    <w:qFormat/>
    <w:rsid w:val="00DB2C85"/>
    <w:rPr>
      <w:rFonts w:ascii="宋体" w:eastAsia="宋体" w:hAnsi="宋体" w:cs="宋体" w:hint="eastAsia"/>
      <w:color w:val="000000"/>
      <w:sz w:val="18"/>
      <w:szCs w:val="18"/>
      <w:u w:val="none"/>
    </w:rPr>
  </w:style>
  <w:style w:type="character" w:customStyle="1" w:styleId="font112">
    <w:name w:val="font112"/>
    <w:basedOn w:val="a0"/>
    <w:qFormat/>
    <w:rsid w:val="00DB2C85"/>
    <w:rPr>
      <w:rFonts w:ascii="宋体" w:eastAsia="宋体" w:hAnsi="宋体" w:cs="宋体" w:hint="eastAsia"/>
      <w:color w:val="000000"/>
      <w:sz w:val="20"/>
      <w:szCs w:val="20"/>
      <w:u w:val="none"/>
    </w:rPr>
  </w:style>
  <w:style w:type="character" w:customStyle="1" w:styleId="font61">
    <w:name w:val="font61"/>
    <w:basedOn w:val="a0"/>
    <w:qFormat/>
    <w:rsid w:val="00DB2C85"/>
    <w:rPr>
      <w:rFonts w:ascii="宋体" w:eastAsia="宋体" w:hAnsi="宋体" w:cs="宋体" w:hint="eastAsia"/>
      <w:color w:val="000000"/>
      <w:sz w:val="24"/>
      <w:szCs w:val="24"/>
      <w:u w:val="none"/>
    </w:rPr>
  </w:style>
  <w:style w:type="character" w:customStyle="1" w:styleId="Char1">
    <w:name w:val="页眉 Char"/>
    <w:basedOn w:val="a0"/>
    <w:link w:val="a6"/>
    <w:qFormat/>
    <w:rsid w:val="00DB2C85"/>
    <w:rPr>
      <w:rFonts w:ascii="Calibri" w:eastAsia="方正仿宋简体" w:hAnsi="Calibri"/>
      <w:kern w:val="2"/>
      <w:sz w:val="18"/>
      <w:szCs w:val="18"/>
    </w:rPr>
  </w:style>
  <w:style w:type="character" w:customStyle="1" w:styleId="Char0">
    <w:name w:val="页脚 Char"/>
    <w:basedOn w:val="a0"/>
    <w:link w:val="a5"/>
    <w:qFormat/>
    <w:rsid w:val="00DB2C85"/>
    <w:rPr>
      <w:rFonts w:ascii="Calibri" w:eastAsia="方正仿宋简体" w:hAnsi="Calibri"/>
      <w:kern w:val="2"/>
      <w:sz w:val="18"/>
      <w:szCs w:val="18"/>
    </w:rPr>
  </w:style>
  <w:style w:type="character" w:customStyle="1" w:styleId="Char">
    <w:name w:val="批注框文本 Char"/>
    <w:basedOn w:val="a0"/>
    <w:link w:val="a4"/>
    <w:rsid w:val="00DB2C85"/>
    <w:rPr>
      <w:rFonts w:ascii="Calibri" w:eastAsia="方正仿宋简体" w:hAnsi="Calibri"/>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chart" Target="charts/chart1.xml"/><Relationship Id="rId13" Type="http://schemas.openxmlformats.org/officeDocument/2006/relationships/image" Target="media/image1.em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4.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chart" Target="charts/chart3.xml"/><Relationship Id="rId4" Type="http://schemas.openxmlformats.org/officeDocument/2006/relationships/settings" Target="settings.xml"/><Relationship Id="rId9" Type="http://schemas.openxmlformats.org/officeDocument/2006/relationships/chart" Target="charts/chart2.xml"/><Relationship Id="rId14" Type="http://schemas.openxmlformats.org/officeDocument/2006/relationships/package" Target="embeddings/Microsoft_Office_Excel____1.xlsx"/></Relationships>
</file>

<file path=word/charts/_rels/chart1.xml.rels><?xml version="1.0" encoding="UTF-8" standalone="yes"?>
<Relationships xmlns="http://schemas.openxmlformats.org/package/2006/relationships"><Relationship Id="rId1" Type="http://schemas.openxmlformats.org/officeDocument/2006/relationships/oleObject" Target="file:///C:\Users\Administrator\Desktop\&#20154;&#21592;&#26609;&#29366;&#22270;.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24037;&#20316;&#31807;1"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C:\Users\Administrator\Desktop\&#20154;&#21592;&#26609;&#29366;&#22270;.xlsx"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C:\Users\Administrator\Desktop\&#20154;&#21592;&#26609;&#29366;&#22270;.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zh-CN"/>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t>人员情况柱状图</a:t>
            </a:r>
          </a:p>
        </c:rich>
      </c:tx>
      <c:spPr>
        <a:noFill/>
        <a:ln>
          <a:noFill/>
        </a:ln>
        <a:effectLst/>
      </c:spPr>
    </c:title>
    <c:plotArea>
      <c:layout/>
      <c:barChart>
        <c:barDir val="col"/>
        <c:grouping val="clustered"/>
        <c:ser>
          <c:idx val="0"/>
          <c:order val="0"/>
          <c:tx>
            <c:strRef>
              <c:f>'Sheet1 (2)'!$A$30</c:f>
              <c:strCache>
                <c:ptCount val="1"/>
                <c:pt idx="0">
                  <c:v>编制人数</c:v>
                </c:pt>
              </c:strCache>
            </c:strRef>
          </c:tx>
          <c:spPr>
            <a:solidFill>
              <a:schemeClr val="accent1"/>
            </a:solidFill>
            <a:ln>
              <a:noFill/>
            </a:ln>
            <a:effectLst/>
          </c:spPr>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endParaRPr lang="zh-CN"/>
              </a:p>
            </c:txPr>
            <c:dLblPos val="outEnd"/>
            <c:showVal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multiLvlStrRef>
              <c:f>'Sheet1 (2)'!#REF!</c:f>
            </c:multiLvlStrRef>
          </c:cat>
          <c:val>
            <c:numRef>
              <c:f>'Sheet1 (2)'!$B$30:$C$30</c:f>
              <c:numCache>
                <c:formatCode>General</c:formatCode>
                <c:ptCount val="2"/>
                <c:pt idx="0">
                  <c:v>18</c:v>
                </c:pt>
              </c:numCache>
            </c:numRef>
          </c:val>
        </c:ser>
        <c:ser>
          <c:idx val="1"/>
          <c:order val="1"/>
          <c:tx>
            <c:strRef>
              <c:f>'Sheet1 (2)'!$A$31</c:f>
              <c:strCache>
                <c:ptCount val="1"/>
                <c:pt idx="0">
                  <c:v>实有人数</c:v>
                </c:pt>
              </c:strCache>
            </c:strRef>
          </c:tx>
          <c:spPr>
            <a:solidFill>
              <a:schemeClr val="accent2"/>
            </a:solidFill>
            <a:ln>
              <a:noFill/>
            </a:ln>
            <a:effectLst/>
          </c:spPr>
          <c:dLbls>
            <c:dLbl>
              <c:idx val="1"/>
              <c:delete val="1"/>
            </c:dLbl>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endParaRPr lang="zh-CN"/>
              </a:p>
            </c:txPr>
            <c:dLblPos val="outEnd"/>
            <c:showVal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multiLvlStrRef>
              <c:f>'Sheet1 (2)'!#REF!</c:f>
            </c:multiLvlStrRef>
          </c:cat>
          <c:val>
            <c:numRef>
              <c:f>'Sheet1 (2)'!$B$31:$C$31</c:f>
              <c:numCache>
                <c:formatCode>General</c:formatCode>
                <c:ptCount val="2"/>
                <c:pt idx="0">
                  <c:v>9</c:v>
                </c:pt>
                <c:pt idx="1">
                  <c:v>0</c:v>
                </c:pt>
              </c:numCache>
            </c:numRef>
          </c:val>
        </c:ser>
        <c:dLbls>
          <c:showVal val="1"/>
        </c:dLbls>
        <c:gapWidth val="219"/>
        <c:overlap val="-27"/>
        <c:axId val="214287104"/>
        <c:axId val="214288640"/>
      </c:barChart>
      <c:catAx>
        <c:axId val="214287104"/>
        <c:scaling>
          <c:orientation val="minMax"/>
        </c:scaling>
        <c:axPos val="b"/>
        <c:majorTickMark val="none"/>
        <c:tickLblPos val="nextTo"/>
        <c:spPr>
          <a:noFill/>
          <a:ln w="9525" cap="flat" cmpd="sng" algn="ctr">
            <a:solidFill>
              <a:schemeClr val="tx1">
                <a:lumMod val="15000"/>
                <a:lumOff val="85000"/>
              </a:schemeClr>
            </a:solid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214288640"/>
        <c:crosses val="autoZero"/>
        <c:auto val="1"/>
        <c:lblAlgn val="ctr"/>
        <c:lblOffset val="100"/>
      </c:catAx>
      <c:valAx>
        <c:axId val="214288640"/>
        <c:scaling>
          <c:orientation val="minMax"/>
        </c:scaling>
        <c:axPos val="l"/>
        <c:majorGridlines>
          <c:spPr>
            <a:ln w="9525" cap="flat" cmpd="sng" algn="ctr">
              <a:solidFill>
                <a:schemeClr val="tx1">
                  <a:lumMod val="15000"/>
                  <a:lumOff val="85000"/>
                </a:schemeClr>
              </a:solidFill>
              <a:prstDash val="solid"/>
              <a:round/>
            </a:ln>
            <a:effectLst/>
          </c:spPr>
        </c:majorGridlines>
        <c:numFmt formatCode="General" sourceLinked="1"/>
        <c:majorTickMark val="none"/>
        <c:tickLblPos val="nextTo"/>
        <c:spPr>
          <a:noFill/>
          <a:ln w="6350" cap="flat" cmpd="sng" algn="ctr">
            <a:no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214287104"/>
        <c:crosses val="autoZero"/>
        <c:crossBetween val="between"/>
      </c:valAx>
      <c:spPr>
        <a:noFill/>
        <a:ln>
          <a:noFill/>
        </a:ln>
        <a:effectLst/>
      </c:spPr>
    </c:plotArea>
    <c:legend>
      <c:legendPos val="b"/>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legend>
    <c:plotVisOnly val="1"/>
    <c:dispBlanksAs val="gap"/>
  </c:chart>
  <c:spPr>
    <a:solidFill>
      <a:schemeClr val="bg1"/>
    </a:solidFill>
    <a:ln w="9525" cap="flat" cmpd="sng" algn="ctr">
      <a:solidFill>
        <a:schemeClr val="tx1">
          <a:lumMod val="15000"/>
          <a:lumOff val="85000"/>
        </a:schemeClr>
      </a:solidFill>
      <a:prstDash val="solid"/>
      <a:round/>
    </a:ln>
    <a:effectLst/>
  </c:spPr>
  <c:txPr>
    <a:bodyPr/>
    <a:lstStyle/>
    <a:p>
      <a:pPr>
        <a:defRPr lang="zh-CN"/>
      </a:pPr>
      <a:endParaRPr lang="zh-CN"/>
    </a:p>
  </c:txPr>
  <c:externalData r:id="rId1"/>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zh-CN"/>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t>年度收入构成情况</a:t>
            </a:r>
          </a:p>
        </c:rich>
      </c:tx>
      <c:spPr>
        <a:noFill/>
        <a:ln>
          <a:noFill/>
        </a:ln>
        <a:effectLst/>
      </c:spPr>
    </c:title>
    <c:plotArea>
      <c:layout/>
      <c:pieChart>
        <c:varyColors val="1"/>
        <c:ser>
          <c:idx val="0"/>
          <c:order val="0"/>
          <c:tx>
            <c:strRef>
              <c:f>[工作簿1]Sheet1!$A$35</c:f>
              <c:strCache>
                <c:ptCount val="1"/>
                <c:pt idx="0">
                  <c:v>财政拨款收入</c:v>
                </c:pt>
              </c:strCache>
            </c:strRef>
          </c:tx>
          <c:dPt>
            <c:idx val="0"/>
            <c:spPr>
              <a:solidFill>
                <a:srgbClr val="4F81BD"/>
              </a:solidFill>
              <a:ln w="19050">
                <a:solidFill>
                  <a:schemeClr val="lt1"/>
                </a:solidFill>
              </a:ln>
              <a:effectLst/>
            </c:spPr>
          </c:dPt>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endParaRPr lang="zh-CN"/>
              </a:p>
            </c:txPr>
            <c:dLblPos val="ctr"/>
            <c:showSerName val="1"/>
            <c:showPercent val="1"/>
            <c:separator> </c:separator>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{"财政拨款收入"}</c:f>
              <c:strCache>
                <c:ptCount val="1"/>
                <c:pt idx="0">
                  <c:v>财政拨款收入</c:v>
                </c:pt>
              </c:strCache>
            </c:strRef>
          </c:cat>
          <c:val>
            <c:numRef>
              <c:f>[工作簿1]Sheet1!$B$35</c:f>
              <c:numCache>
                <c:formatCode>General</c:formatCode>
                <c:ptCount val="1"/>
                <c:pt idx="0">
                  <c:v>200</c:v>
                </c:pt>
              </c:numCache>
            </c:numRef>
          </c:val>
        </c:ser>
        <c:dLbls>
          <c:showSerName val="1"/>
          <c:showPercent val="1"/>
        </c:dLbls>
        <c:firstSliceAng val="0"/>
      </c:pieChart>
      <c:spPr>
        <a:noFill/>
        <a:ln>
          <a:noFill/>
        </a:ln>
        <a:effectLst/>
      </c:spPr>
    </c:plotArea>
    <c:legend>
      <c:legendPos val="b"/>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legend>
    <c:plotVisOnly val="1"/>
    <c:dispBlanksAs val="zero"/>
  </c:chart>
  <c:spPr>
    <a:solidFill>
      <a:schemeClr val="bg1"/>
    </a:solidFill>
    <a:ln w="9525" cap="flat" cmpd="sng" algn="ctr">
      <a:solidFill>
        <a:schemeClr val="tx1">
          <a:lumMod val="15000"/>
          <a:lumOff val="85000"/>
        </a:schemeClr>
      </a:solidFill>
      <a:prstDash val="solid"/>
      <a:round/>
    </a:ln>
    <a:effectLst/>
  </c:spPr>
  <c:txPr>
    <a:bodyPr/>
    <a:lstStyle/>
    <a:p>
      <a:pPr>
        <a:defRPr lang="zh-CN"/>
      </a:pPr>
      <a:endParaRPr lang="zh-CN"/>
    </a:p>
  </c:txPr>
  <c:externalData r:id="rId1"/>
</c:chartSpace>
</file>

<file path=word/charts/chart3.xml><?xml version="1.0" encoding="utf-8"?>
<c:chartSpace xmlns:c="http://schemas.openxmlformats.org/drawingml/2006/chart" xmlns:a="http://schemas.openxmlformats.org/drawingml/2006/main" xmlns:r="http://schemas.openxmlformats.org/officeDocument/2006/relationships">
  <c:date1904 val="1"/>
  <c:lang val="zh-CN"/>
  <c:chart>
    <c:title>
      <c:tx>
        <c:rich>
          <a:bodyPr rot="0" spcFirstLastPara="0" vertOverflow="ellipsis" vert="horz" wrap="square" anchor="ctr" anchorCtr="1"/>
          <a:lstStyle/>
          <a:p>
            <a:pPr defTabSz="914400">
              <a:defRPr lang="zh-CN" sz="1400" b="1" i="0" u="none" strike="noStrike" kern="1200" cap="all" spc="50" baseline="0">
                <a:solidFill>
                  <a:schemeClr val="tx1">
                    <a:lumMod val="65000"/>
                    <a:lumOff val="35000"/>
                  </a:schemeClr>
                </a:solidFill>
                <a:latin typeface="+mn-lt"/>
                <a:ea typeface="+mn-ea"/>
                <a:cs typeface="+mn-cs"/>
              </a:defRPr>
            </a:pPr>
            <a:r>
              <a:rPr lang="zh-CN" altLang="en-US"/>
              <a:t>支出决算情况</a:t>
            </a:r>
          </a:p>
        </c:rich>
      </c:tx>
      <c:spPr>
        <a:noFill/>
        <a:ln>
          <a:noFill/>
        </a:ln>
        <a:effectLst/>
      </c:spPr>
    </c:title>
    <c:plotArea>
      <c:layout/>
      <c:pieChart>
        <c:varyColors val="1"/>
        <c:ser>
          <c:idx val="0"/>
          <c:order val="0"/>
          <c:dPt>
            <c:idx val="0"/>
            <c:spPr>
              <a:solidFill>
                <a:schemeClr val="accent1"/>
              </a:solidFill>
              <a:ln>
                <a:noFill/>
              </a:ln>
              <a:effectLst/>
            </c:spPr>
          </c:dPt>
          <c:dPt>
            <c:idx val="1"/>
            <c:spPr>
              <a:solidFill>
                <a:schemeClr val="accent2"/>
              </a:solidFill>
              <a:ln>
                <a:noFill/>
              </a:ln>
              <a:effectLst/>
            </c:spPr>
          </c:dPt>
          <c:dLbls>
            <c:dLbl>
              <c:idx val="0"/>
              <c:layout>
                <c:manualLayout>
                  <c:x val="-0.19666579177602805"/>
                  <c:y val="-0.13852034120734905"/>
                </c:manualLayout>
              </c:layout>
              <c:tx>
                <c:rich>
                  <a:bodyPr/>
                  <a:lstStyle/>
                  <a:p>
                    <a:r>
                      <a:rPr lang="zh-CN" altLang="en-US"/>
                      <a:t>基本支出</a:t>
                    </a:r>
                    <a:r>
                      <a:rPr lang="en-US" altLang="zh-CN"/>
                      <a:t>77.76</a:t>
                    </a:r>
                    <a:r>
                      <a:rPr lang="zh-CN" altLang="en-US"/>
                      <a:t>万元占</a:t>
                    </a:r>
                    <a:r>
                      <a:rPr altLang="en-US"/>
                      <a:t>87%</a:t>
                    </a:r>
                  </a:p>
                </c:rich>
              </c:tx>
              <c:dLblPos val="bestFit"/>
              <c:showCatName val="1"/>
              <c:showPercent val="1"/>
              <c:separator>
</c:separator>
              <c:extLst>
                <c:ext xmlns:c15="http://schemas.microsoft.com/office/drawing/2012/chart" uri="{CE6537A1-D6FC-4f65-9D91-7224C49458BB}">
                  <c15:layout/>
                </c:ext>
              </c:extLst>
            </c:dLbl>
            <c:dLbl>
              <c:idx val="1"/>
              <c:layout>
                <c:manualLayout>
                  <c:x val="0.11613210848643908"/>
                  <c:y val="0.18293708078156912"/>
                </c:manualLayout>
              </c:layout>
              <c:tx>
                <c:rich>
                  <a:bodyPr/>
                  <a:lstStyle/>
                  <a:p>
                    <a:r>
                      <a:rPr lang="zh-CN" altLang="en-US" sz="800"/>
                      <a:t>项目支出</a:t>
                    </a:r>
                    <a:r>
                      <a:rPr lang="en-US" altLang="zh-CN" sz="800"/>
                      <a:t>11.85</a:t>
                    </a:r>
                    <a:r>
                      <a:rPr lang="zh-CN" altLang="en-US" sz="800"/>
                      <a:t>万元占</a:t>
                    </a:r>
                    <a:r>
                      <a:rPr altLang="en-US" sz="800"/>
                      <a:t>13%</a:t>
                    </a:r>
                  </a:p>
                </c:rich>
              </c:tx>
              <c:dLblPos val="bestFit"/>
              <c:showCatName val="1"/>
              <c:showPercent val="1"/>
              <c:separator>
</c:separator>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900" b="1" i="0" u="none" strike="noStrike" kern="1200" baseline="0">
                    <a:solidFill>
                      <a:schemeClr val="lt1"/>
                    </a:solidFill>
                    <a:latin typeface="+mn-lt"/>
                    <a:ea typeface="+mn-ea"/>
                    <a:cs typeface="+mn-cs"/>
                  </a:defRPr>
                </a:pPr>
                <a:endParaRPr lang="zh-CN"/>
              </a:p>
            </c:txPr>
            <c:dLblPos val="inEnd"/>
            <c:showCatName val="1"/>
            <c:showPercent val="1"/>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val>
            <c:numRef>
              <c:f>'Sheet1 (2)'!$B$71:$B$72</c:f>
              <c:numCache>
                <c:formatCode>General</c:formatCode>
                <c:ptCount val="2"/>
                <c:pt idx="0">
                  <c:v>77.760000000000005</c:v>
                </c:pt>
                <c:pt idx="1">
                  <c:v>11.850000000000003</c:v>
                </c:pt>
              </c:numCache>
            </c:numRef>
          </c:val>
        </c:ser>
        <c:dLbls>
          <c:showVal val="1"/>
        </c:dLbls>
        <c:firstSliceAng val="0"/>
      </c:pieChart>
      <c:spPr>
        <a:noFill/>
        <a:ln>
          <a:noFill/>
        </a:ln>
        <a:effectLst/>
      </c:spPr>
    </c:plotArea>
    <c:plotVisOnly val="1"/>
    <c:dispBlanksAs val="zero"/>
  </c:chart>
  <c:spPr>
    <a:solidFill>
      <a:schemeClr val="bg1"/>
    </a:solidFill>
    <a:ln w="9525" cap="flat" cmpd="sng" algn="ctr">
      <a:solidFill>
        <a:schemeClr val="tx1">
          <a:lumMod val="15000"/>
          <a:lumOff val="85000"/>
        </a:schemeClr>
      </a:solidFill>
      <a:prstDash val="solid"/>
      <a:round/>
    </a:ln>
    <a:effectLst/>
  </c:spPr>
  <c:txPr>
    <a:bodyPr/>
    <a:lstStyle/>
    <a:p>
      <a:pPr>
        <a:defRPr lang="zh-CN"/>
      </a:pPr>
      <a:endParaRPr lang="zh-CN"/>
    </a:p>
  </c:txPr>
  <c:externalData r:id="rId1"/>
</c:chartSpace>
</file>

<file path=word/charts/chart4.xml><?xml version="1.0" encoding="utf-8"?>
<c:chartSpace xmlns:c="http://schemas.openxmlformats.org/drawingml/2006/chart" xmlns:a="http://schemas.openxmlformats.org/drawingml/2006/main" xmlns:r="http://schemas.openxmlformats.org/officeDocument/2006/relationships">
  <c:date1904 val="1"/>
  <c:lang val="zh-CN"/>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rPr>
                <a:latin typeface="+mn-ea"/>
              </a:rPr>
              <a:t>收支情况图</a:t>
            </a:r>
          </a:p>
          <a:p>
            <a:pPr defTabSz="914400">
              <a:defRPr lang="zh-CN" sz="1400" b="0" i="0" u="none" strike="noStrike" kern="1200" spc="0" baseline="0">
                <a:solidFill>
                  <a:schemeClr val="tx1">
                    <a:lumMod val="65000"/>
                    <a:lumOff val="35000"/>
                  </a:schemeClr>
                </a:solidFill>
                <a:latin typeface="+mn-lt"/>
                <a:ea typeface="+mn-ea"/>
                <a:cs typeface="+mn-cs"/>
              </a:defRPr>
            </a:pPr>
            <a:r>
              <a:t>                                                 </a:t>
            </a:r>
            <a:r>
              <a:rPr sz="1100">
                <a:latin typeface="+mn-ea"/>
                <a:cs typeface="+mn-ea"/>
              </a:rPr>
              <a:t>  （单位：万元）</a:t>
            </a:r>
          </a:p>
        </c:rich>
      </c:tx>
      <c:layout>
        <c:manualLayout>
          <c:xMode val="edge"/>
          <c:yMode val="edge"/>
          <c:x val="0.15562500000000001"/>
          <c:y val="2.0833333333333304E-2"/>
        </c:manualLayout>
      </c:layout>
      <c:spPr>
        <a:noFill/>
        <a:ln>
          <a:noFill/>
        </a:ln>
        <a:effectLst/>
      </c:spPr>
    </c:title>
    <c:plotArea>
      <c:layout/>
      <c:barChart>
        <c:barDir val="col"/>
        <c:grouping val="clustered"/>
        <c:ser>
          <c:idx val="0"/>
          <c:order val="0"/>
          <c:tx>
            <c:strRef>
              <c:f>'Sheet1 (2)'!$A$2</c:f>
              <c:strCache>
                <c:ptCount val="1"/>
                <c:pt idx="0">
                  <c:v>2018年</c:v>
                </c:pt>
              </c:strCache>
            </c:strRef>
          </c:tx>
          <c:spPr>
            <a:solidFill>
              <a:schemeClr val="accent1"/>
            </a:solidFill>
            <a:ln>
              <a:noFill/>
            </a:ln>
            <a:effectLst/>
          </c:spPr>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endParaRPr lang="zh-CN"/>
              </a:p>
            </c:txPr>
            <c:dLblPos val="inEnd"/>
            <c:showVal val="1"/>
            <c:extLst>
              <c:ext xmlns:c15="http://schemas.microsoft.com/office/drawing/2012/chart" uri="{CE6537A1-D6FC-4f65-9D91-7224C49458BB}">
                <c15:layout/>
                <c15:showLeaderLines val="0"/>
                <c15:leaderLines>
                  <c:spPr>
                    <a:ln w="9525" cap="flat" cmpd="sng" algn="ctr">
                      <a:solidFill>
                        <a:schemeClr val="tx1">
                          <a:lumMod val="35000"/>
                          <a:lumOff val="65000"/>
                        </a:schemeClr>
                      </a:solidFill>
                      <a:prstDash val="solid"/>
                      <a:round/>
                    </a:ln>
                    <a:effectLst/>
                  </c:spPr>
                </c15:leaderLines>
              </c:ext>
            </c:extLst>
          </c:dLbls>
          <c:cat>
            <c:strRef>
              <c:f>'Sheet1 (2)'!$B$1:$C$1</c:f>
              <c:strCache>
                <c:ptCount val="2"/>
                <c:pt idx="0">
                  <c:v>财政拨款收入</c:v>
                </c:pt>
                <c:pt idx="1">
                  <c:v>财政拨款支出</c:v>
                </c:pt>
              </c:strCache>
            </c:strRef>
          </c:cat>
          <c:val>
            <c:numRef>
              <c:f>'Sheet1 (2)'!$B$2:$C$2</c:f>
              <c:numCache>
                <c:formatCode>General</c:formatCode>
                <c:ptCount val="2"/>
                <c:pt idx="0">
                  <c:v>46.45</c:v>
                </c:pt>
                <c:pt idx="1">
                  <c:v>46.45</c:v>
                </c:pt>
              </c:numCache>
            </c:numRef>
          </c:val>
        </c:ser>
        <c:ser>
          <c:idx val="1"/>
          <c:order val="1"/>
          <c:tx>
            <c:strRef>
              <c:f>'Sheet1 (2)'!$A$3</c:f>
              <c:strCache>
                <c:ptCount val="1"/>
                <c:pt idx="0">
                  <c:v>2019年</c:v>
                </c:pt>
              </c:strCache>
            </c:strRef>
          </c:tx>
          <c:spPr>
            <a:solidFill>
              <a:schemeClr val="accent2"/>
            </a:solidFill>
            <a:ln>
              <a:noFill/>
            </a:ln>
            <a:effectLst/>
          </c:spPr>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endParaRPr lang="zh-CN"/>
              </a:p>
            </c:txPr>
            <c:dLblPos val="inEnd"/>
            <c:showVal val="1"/>
            <c:extLst>
              <c:ext xmlns:c15="http://schemas.microsoft.com/office/drawing/2012/chart" uri="{CE6537A1-D6FC-4f65-9D91-7224C49458BB}">
                <c15:layout/>
                <c15:showLeaderLines val="0"/>
                <c15:leaderLines>
                  <c:spPr>
                    <a:ln w="9525" cap="flat" cmpd="sng" algn="ctr">
                      <a:solidFill>
                        <a:schemeClr val="tx1">
                          <a:lumMod val="35000"/>
                          <a:lumOff val="65000"/>
                        </a:schemeClr>
                      </a:solidFill>
                      <a:prstDash val="solid"/>
                      <a:round/>
                    </a:ln>
                    <a:effectLst/>
                  </c:spPr>
                </c15:leaderLines>
              </c:ext>
            </c:extLst>
          </c:dLbls>
          <c:cat>
            <c:strRef>
              <c:f>'Sheet1 (2)'!$B$1:$C$1</c:f>
              <c:strCache>
                <c:ptCount val="2"/>
                <c:pt idx="0">
                  <c:v>财政拨款收入</c:v>
                </c:pt>
                <c:pt idx="1">
                  <c:v>财政拨款支出</c:v>
                </c:pt>
              </c:strCache>
            </c:strRef>
          </c:cat>
          <c:val>
            <c:numRef>
              <c:f>'Sheet1 (2)'!$B$3:$C$3</c:f>
              <c:numCache>
                <c:formatCode>General</c:formatCode>
                <c:ptCount val="2"/>
                <c:pt idx="0">
                  <c:v>89.61</c:v>
                </c:pt>
                <c:pt idx="1">
                  <c:v>89.61</c:v>
                </c:pt>
              </c:numCache>
            </c:numRef>
          </c:val>
        </c:ser>
        <c:dLbls>
          <c:showVal val="1"/>
        </c:dLbls>
        <c:gapWidth val="219"/>
        <c:overlap val="-27"/>
        <c:axId val="180016640"/>
        <c:axId val="180018176"/>
      </c:barChart>
      <c:catAx>
        <c:axId val="180016640"/>
        <c:scaling>
          <c:orientation val="minMax"/>
        </c:scaling>
        <c:axPos val="b"/>
        <c:majorTickMark val="none"/>
        <c:tickLblPos val="nextTo"/>
        <c:spPr>
          <a:noFill/>
          <a:ln w="9525" cap="flat" cmpd="sng" algn="ctr">
            <a:solidFill>
              <a:schemeClr val="tx1">
                <a:lumMod val="15000"/>
                <a:lumOff val="85000"/>
              </a:schemeClr>
            </a:solid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180018176"/>
        <c:crosses val="autoZero"/>
        <c:auto val="1"/>
        <c:lblAlgn val="ctr"/>
        <c:lblOffset val="100"/>
      </c:catAx>
      <c:valAx>
        <c:axId val="180018176"/>
        <c:scaling>
          <c:orientation val="minMax"/>
        </c:scaling>
        <c:axPos val="l"/>
        <c:majorGridlines>
          <c:spPr>
            <a:ln w="9525" cap="flat" cmpd="sng" algn="ctr">
              <a:solidFill>
                <a:schemeClr val="tx1">
                  <a:lumMod val="15000"/>
                  <a:lumOff val="85000"/>
                </a:schemeClr>
              </a:solidFill>
              <a:prstDash val="solid"/>
              <a:round/>
            </a:ln>
            <a:effectLst/>
          </c:spPr>
        </c:majorGridlines>
        <c:numFmt formatCode="General" sourceLinked="1"/>
        <c:majorTickMark val="none"/>
        <c:tickLblPos val="nextTo"/>
        <c:spPr>
          <a:noFill/>
          <a:ln w="6350" cap="flat" cmpd="sng" algn="ctr">
            <a:no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180016640"/>
        <c:crosses val="autoZero"/>
        <c:crossBetween val="between"/>
      </c:valAx>
      <c:spPr>
        <a:noFill/>
        <a:ln>
          <a:noFill/>
        </a:ln>
        <a:effectLst/>
      </c:spPr>
    </c:plotArea>
    <c:legend>
      <c:legendPos val="b"/>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legend>
    <c:plotVisOnly val="1"/>
    <c:dispBlanksAs val="gap"/>
  </c:chart>
  <c:spPr>
    <a:solidFill>
      <a:schemeClr val="bg1"/>
    </a:solidFill>
    <a:ln w="9525" cap="flat" cmpd="sng" algn="ctr">
      <a:solidFill>
        <a:schemeClr val="tx1">
          <a:lumMod val="15000"/>
          <a:lumOff val="85000"/>
        </a:schemeClr>
      </a:solidFill>
      <a:prstDash val="solid"/>
      <a:round/>
    </a:ln>
    <a:effectLst/>
  </c:spPr>
  <c:txPr>
    <a:bodyPr/>
    <a:lstStyle/>
    <a:p>
      <a:pPr>
        <a:defRPr lang="zh-CN"/>
      </a:pPr>
      <a:endParaRPr lang="zh-CN"/>
    </a:p>
  </c:txPr>
  <c:externalData r:id="rId1"/>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2014</Words>
  <Characters>11481</Characters>
  <Application>Microsoft Office Word</Application>
  <DocSecurity>0</DocSecurity>
  <Lines>95</Lines>
  <Paragraphs>26</Paragraphs>
  <ScaleCrop>false</ScaleCrop>
  <Company>Lenovo</Company>
  <LinksUpToDate>false</LinksUpToDate>
  <CharactersWithSpaces>13469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Micorosoft</cp:lastModifiedBy>
  <cp:revision>2</cp:revision>
  <cp:lastPrinted>2020-09-17T02:30:00Z</cp:lastPrinted>
  <dcterms:created xsi:type="dcterms:W3CDTF">2022-03-11T01:36:00Z</dcterms:created>
  <dcterms:modified xsi:type="dcterms:W3CDTF">2022-03-11T01:36:00Z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