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19C" w:rsidRDefault="0062019C">
      <w:pPr>
        <w:pStyle w:val="a3"/>
        <w:spacing w:line="400" w:lineRule="exact"/>
        <w:rPr>
          <w:rFonts w:ascii="Times New Roman"/>
          <w:sz w:val="20"/>
        </w:rPr>
      </w:pPr>
    </w:p>
    <w:p w:rsidR="0062019C" w:rsidRDefault="0062019C">
      <w:pPr>
        <w:pStyle w:val="a3"/>
        <w:spacing w:line="400" w:lineRule="exact"/>
        <w:rPr>
          <w:rFonts w:ascii="Times New Roman"/>
          <w:sz w:val="20"/>
        </w:rPr>
      </w:pPr>
    </w:p>
    <w:p w:rsidR="0062019C" w:rsidRDefault="0062019C">
      <w:pPr>
        <w:pStyle w:val="a3"/>
        <w:spacing w:line="400" w:lineRule="exact"/>
        <w:rPr>
          <w:rFonts w:ascii="Times New Roman"/>
          <w:sz w:val="20"/>
        </w:rPr>
      </w:pPr>
    </w:p>
    <w:p w:rsidR="0062019C" w:rsidRDefault="0062019C">
      <w:pPr>
        <w:pStyle w:val="a3"/>
        <w:spacing w:line="400" w:lineRule="exact"/>
        <w:rPr>
          <w:rFonts w:ascii="Times New Roman"/>
          <w:sz w:val="20"/>
        </w:rPr>
      </w:pPr>
    </w:p>
    <w:p w:rsidR="0062019C" w:rsidRDefault="0062019C">
      <w:pPr>
        <w:pStyle w:val="a3"/>
        <w:spacing w:line="400" w:lineRule="exact"/>
        <w:rPr>
          <w:rFonts w:ascii="Times New Roman"/>
          <w:sz w:val="20"/>
        </w:rPr>
      </w:pPr>
    </w:p>
    <w:p w:rsidR="0062019C" w:rsidRDefault="0062019C">
      <w:pPr>
        <w:pStyle w:val="a3"/>
        <w:spacing w:line="400" w:lineRule="exact"/>
        <w:rPr>
          <w:rFonts w:ascii="Times New Roman"/>
          <w:sz w:val="20"/>
        </w:rPr>
      </w:pPr>
    </w:p>
    <w:p w:rsidR="0062019C" w:rsidRDefault="0062019C">
      <w:pPr>
        <w:pStyle w:val="a3"/>
        <w:spacing w:line="400" w:lineRule="exact"/>
        <w:rPr>
          <w:rFonts w:ascii="Times New Roman"/>
          <w:sz w:val="20"/>
        </w:rPr>
      </w:pPr>
    </w:p>
    <w:p w:rsidR="0062019C" w:rsidRDefault="0062019C">
      <w:pPr>
        <w:pStyle w:val="a3"/>
        <w:spacing w:line="400" w:lineRule="exact"/>
        <w:rPr>
          <w:rFonts w:ascii="Times New Roman"/>
          <w:sz w:val="20"/>
        </w:rPr>
      </w:pPr>
    </w:p>
    <w:p w:rsidR="0062019C" w:rsidRDefault="0062019C">
      <w:pPr>
        <w:pStyle w:val="a3"/>
        <w:spacing w:before="6" w:line="600" w:lineRule="exact"/>
        <w:rPr>
          <w:rFonts w:ascii="Times New Roman"/>
          <w:szCs w:val="22"/>
        </w:rPr>
      </w:pPr>
    </w:p>
    <w:p w:rsidR="0062019C" w:rsidRDefault="00061EA9">
      <w:pPr>
        <w:spacing w:before="44" w:line="600" w:lineRule="exact"/>
        <w:ind w:right="161"/>
        <w:jc w:val="center"/>
        <w:rPr>
          <w:b/>
          <w:bCs/>
          <w:sz w:val="56"/>
          <w:szCs w:val="56"/>
        </w:rPr>
      </w:pPr>
      <w:r>
        <w:rPr>
          <w:rFonts w:hint="eastAsia"/>
          <w:b/>
          <w:bCs/>
          <w:sz w:val="56"/>
          <w:szCs w:val="56"/>
        </w:rPr>
        <w:t>孟村镇</w:t>
      </w:r>
      <w:r>
        <w:rPr>
          <w:b/>
          <w:bCs/>
          <w:sz w:val="56"/>
          <w:szCs w:val="56"/>
        </w:rPr>
        <w:t>基层政务公开</w:t>
      </w:r>
      <w:r>
        <w:rPr>
          <w:rFonts w:hint="eastAsia"/>
          <w:b/>
          <w:bCs/>
          <w:sz w:val="56"/>
          <w:szCs w:val="56"/>
        </w:rPr>
        <w:t>事项</w:t>
      </w:r>
      <w:r>
        <w:rPr>
          <w:b/>
          <w:bCs/>
          <w:sz w:val="56"/>
          <w:szCs w:val="56"/>
        </w:rPr>
        <w:t>标准目录</w:t>
      </w:r>
    </w:p>
    <w:p w:rsidR="0062019C" w:rsidRDefault="0062019C">
      <w:pPr>
        <w:pStyle w:val="a3"/>
        <w:spacing w:line="600" w:lineRule="exact"/>
        <w:rPr>
          <w:sz w:val="56"/>
          <w:szCs w:val="22"/>
        </w:rPr>
      </w:pPr>
    </w:p>
    <w:p w:rsidR="0062019C" w:rsidRDefault="0062019C">
      <w:pPr>
        <w:pStyle w:val="a3"/>
        <w:spacing w:line="600" w:lineRule="exact"/>
        <w:rPr>
          <w:sz w:val="56"/>
          <w:szCs w:val="22"/>
        </w:rPr>
      </w:pPr>
    </w:p>
    <w:p w:rsidR="0062019C" w:rsidRDefault="0062019C">
      <w:pPr>
        <w:pStyle w:val="a3"/>
        <w:spacing w:line="600" w:lineRule="exact"/>
        <w:rPr>
          <w:sz w:val="56"/>
          <w:szCs w:val="22"/>
        </w:rPr>
      </w:pPr>
    </w:p>
    <w:p w:rsidR="0062019C" w:rsidRDefault="0062019C">
      <w:pPr>
        <w:pStyle w:val="a3"/>
        <w:spacing w:line="600" w:lineRule="exact"/>
        <w:rPr>
          <w:sz w:val="56"/>
          <w:szCs w:val="22"/>
        </w:rPr>
      </w:pPr>
    </w:p>
    <w:p w:rsidR="0062019C" w:rsidRDefault="0062019C">
      <w:pPr>
        <w:pStyle w:val="a3"/>
        <w:spacing w:line="600" w:lineRule="exact"/>
        <w:rPr>
          <w:sz w:val="56"/>
          <w:szCs w:val="22"/>
        </w:rPr>
      </w:pPr>
    </w:p>
    <w:p w:rsidR="0062019C" w:rsidRDefault="00061EA9">
      <w:pPr>
        <w:spacing w:line="600" w:lineRule="exact"/>
        <w:jc w:val="center"/>
        <w:rPr>
          <w:sz w:val="24"/>
          <w:szCs w:val="24"/>
          <w:lang w:val="en-US"/>
        </w:rPr>
        <w:sectPr w:rsidR="0062019C">
          <w:footerReference w:type="default" r:id="rId7"/>
          <w:type w:val="continuous"/>
          <w:pgSz w:w="16783" w:h="11850" w:orient="landscape"/>
          <w:pgMar w:top="1580" w:right="1240" w:bottom="280" w:left="1400" w:header="720" w:footer="720" w:gutter="0"/>
          <w:cols w:space="720"/>
        </w:sectPr>
      </w:pPr>
      <w:r>
        <w:rPr>
          <w:rFonts w:ascii="楷体_GB2312" w:eastAsia="楷体_GB2312" w:hAnsi="楷体_GB2312" w:cs="楷体_GB2312" w:hint="eastAsia"/>
          <w:sz w:val="56"/>
          <w:szCs w:val="56"/>
          <w:lang w:val="en-US"/>
        </w:rPr>
        <w:t>2021年10月</w:t>
      </w:r>
    </w:p>
    <w:p w:rsidR="0062019C" w:rsidRDefault="0062019C">
      <w:pPr>
        <w:pStyle w:val="a3"/>
        <w:spacing w:line="600" w:lineRule="exact"/>
        <w:rPr>
          <w:sz w:val="18"/>
          <w:szCs w:val="22"/>
        </w:rPr>
      </w:pPr>
    </w:p>
    <w:p w:rsidR="0062019C" w:rsidRDefault="0062019C">
      <w:pPr>
        <w:pStyle w:val="a3"/>
        <w:spacing w:line="600" w:lineRule="exact"/>
        <w:rPr>
          <w:sz w:val="18"/>
          <w:szCs w:val="22"/>
        </w:rPr>
      </w:pPr>
    </w:p>
    <w:p w:rsidR="0062019C" w:rsidRDefault="0062019C">
      <w:pPr>
        <w:pStyle w:val="a3"/>
        <w:spacing w:before="2" w:line="600" w:lineRule="exact"/>
        <w:rPr>
          <w:sz w:val="18"/>
          <w:szCs w:val="22"/>
        </w:rPr>
      </w:pPr>
    </w:p>
    <w:p w:rsidR="0062019C" w:rsidRDefault="00061EA9">
      <w:pPr>
        <w:tabs>
          <w:tab w:val="left" w:pos="1439"/>
        </w:tabs>
        <w:spacing w:before="54" w:line="400" w:lineRule="exact"/>
        <w:ind w:right="161"/>
        <w:jc w:val="center"/>
        <w:rPr>
          <w:rFonts w:asciiTheme="minorEastAsia" w:eastAsiaTheme="minorEastAsia" w:hAnsiTheme="minorEastAsia" w:cstheme="minorEastAsia"/>
          <w:b/>
          <w:bCs/>
          <w:sz w:val="44"/>
          <w:szCs w:val="21"/>
        </w:rPr>
      </w:pPr>
      <w:r>
        <w:rPr>
          <w:rFonts w:asciiTheme="minorEastAsia" w:eastAsiaTheme="minorEastAsia" w:hAnsiTheme="minorEastAsia" w:cstheme="minorEastAsia" w:hint="eastAsia"/>
          <w:b/>
          <w:bCs/>
          <w:sz w:val="44"/>
          <w:szCs w:val="21"/>
        </w:rPr>
        <w:t>说</w:t>
      </w:r>
      <w:r>
        <w:rPr>
          <w:rFonts w:asciiTheme="minorEastAsia" w:eastAsiaTheme="minorEastAsia" w:hAnsiTheme="minorEastAsia" w:cstheme="minorEastAsia" w:hint="eastAsia"/>
          <w:b/>
          <w:bCs/>
          <w:sz w:val="44"/>
          <w:szCs w:val="21"/>
        </w:rPr>
        <w:tab/>
        <w:t>明</w:t>
      </w:r>
    </w:p>
    <w:p w:rsidR="0062019C" w:rsidRDefault="0062019C">
      <w:pPr>
        <w:pStyle w:val="a3"/>
        <w:spacing w:line="400" w:lineRule="exact"/>
        <w:rPr>
          <w:sz w:val="56"/>
        </w:rPr>
      </w:pPr>
    </w:p>
    <w:p w:rsidR="0062019C" w:rsidRDefault="00061EA9">
      <w:pPr>
        <w:tabs>
          <w:tab w:val="left" w:pos="1439"/>
        </w:tabs>
        <w:spacing w:before="124" w:line="400" w:lineRule="exact"/>
        <w:ind w:right="161" w:firstLineChars="200" w:firstLine="714"/>
        <w:jc w:val="both"/>
        <w:rPr>
          <w:rFonts w:ascii="仿宋_GB2312" w:eastAsia="仿宋_GB2312" w:hAnsi="仿宋_GB2312" w:cs="仿宋_GB2312"/>
          <w:spacing w:val="-12"/>
          <w:sz w:val="36"/>
          <w:szCs w:val="36"/>
        </w:rPr>
      </w:pPr>
      <w:r>
        <w:rPr>
          <w:rFonts w:ascii="仿宋_GB2312" w:eastAsia="仿宋_GB2312" w:hAnsi="仿宋_GB2312" w:cs="仿宋_GB2312" w:hint="eastAsia"/>
          <w:spacing w:val="-3"/>
          <w:sz w:val="36"/>
          <w:szCs w:val="36"/>
        </w:rPr>
        <w:t>孟村镇根据基层实际，对照国务院相关部门制定的</w:t>
      </w:r>
      <w:r>
        <w:rPr>
          <w:rFonts w:ascii="仿宋_GB2312" w:eastAsia="仿宋_GB2312" w:hAnsi="仿宋_GB2312" w:cs="仿宋_GB2312" w:hint="eastAsia"/>
          <w:spacing w:val="-3"/>
          <w:sz w:val="36"/>
          <w:szCs w:val="36"/>
          <w:lang w:val="en-US"/>
        </w:rPr>
        <w:t>26个领域标准指引，</w:t>
      </w:r>
      <w:r>
        <w:rPr>
          <w:rFonts w:ascii="仿宋_GB2312" w:eastAsia="仿宋_GB2312" w:hAnsi="仿宋_GB2312" w:cs="仿宋_GB2312" w:hint="eastAsia"/>
          <w:spacing w:val="-3"/>
          <w:sz w:val="36"/>
          <w:szCs w:val="36"/>
        </w:rPr>
        <w:t>结合权责清单和公共服务事项清单，全面梳理细化</w:t>
      </w:r>
      <w:r>
        <w:rPr>
          <w:rFonts w:ascii="仿宋_GB2312" w:eastAsia="仿宋_GB2312" w:hAnsi="仿宋_GB2312" w:cs="仿宋_GB2312" w:hint="eastAsia"/>
          <w:spacing w:val="-3"/>
          <w:sz w:val="36"/>
          <w:szCs w:val="36"/>
          <w:lang w:val="en-US"/>
        </w:rPr>
        <w:t>26</w:t>
      </w:r>
      <w:r>
        <w:rPr>
          <w:rFonts w:ascii="仿宋_GB2312" w:eastAsia="仿宋_GB2312" w:hAnsi="仿宋_GB2312" w:cs="仿宋_GB2312" w:hint="eastAsia"/>
          <w:spacing w:val="-17"/>
          <w:sz w:val="36"/>
          <w:szCs w:val="36"/>
        </w:rPr>
        <w:t>个领域</w:t>
      </w:r>
      <w:r>
        <w:rPr>
          <w:rFonts w:ascii="仿宋_GB2312" w:eastAsia="仿宋_GB2312" w:hAnsi="仿宋_GB2312" w:cs="仿宋_GB2312" w:hint="eastAsia"/>
          <w:sz w:val="36"/>
          <w:szCs w:val="36"/>
        </w:rPr>
        <w:t>基层政务公开事项按照公</w:t>
      </w:r>
      <w:r>
        <w:rPr>
          <w:rFonts w:ascii="仿宋_GB2312" w:eastAsia="仿宋_GB2312" w:hAnsi="仿宋_GB2312" w:cs="仿宋_GB2312" w:hint="eastAsia"/>
          <w:spacing w:val="-12"/>
          <w:sz w:val="36"/>
          <w:szCs w:val="36"/>
        </w:rPr>
        <w:t>开事项、公开内容、公开依据、公开时限、公开主体、公开渠道和载体、公开对象和公开方式等要素进行标准化规范。</w:t>
      </w:r>
    </w:p>
    <w:p w:rsidR="0062019C" w:rsidRDefault="0062019C">
      <w:pPr>
        <w:jc w:val="center"/>
        <w:rPr>
          <w:rFonts w:ascii="仿宋_GB2312" w:eastAsia="仿宋_GB2312" w:hAnsi="仿宋_GB2312" w:cs="仿宋_GB2312"/>
          <w:sz w:val="36"/>
          <w:szCs w:val="36"/>
        </w:rPr>
      </w:pPr>
    </w:p>
    <w:p w:rsidR="0062019C" w:rsidRDefault="0062019C">
      <w:pPr>
        <w:jc w:val="center"/>
        <w:rPr>
          <w:rFonts w:ascii="仿宋_GB2312" w:eastAsia="仿宋_GB2312" w:hAnsi="仿宋_GB2312" w:cs="仿宋_GB2312"/>
          <w:sz w:val="36"/>
          <w:szCs w:val="36"/>
        </w:rPr>
      </w:pPr>
    </w:p>
    <w:p w:rsidR="0062019C" w:rsidRDefault="0062019C">
      <w:pPr>
        <w:jc w:val="center"/>
        <w:rPr>
          <w:sz w:val="21"/>
        </w:rPr>
      </w:pPr>
    </w:p>
    <w:p w:rsidR="0062019C" w:rsidRDefault="0062019C">
      <w:pPr>
        <w:jc w:val="center"/>
        <w:rPr>
          <w:sz w:val="21"/>
        </w:rPr>
      </w:pPr>
    </w:p>
    <w:p w:rsidR="0062019C" w:rsidRDefault="0062019C">
      <w:pPr>
        <w:jc w:val="center"/>
        <w:rPr>
          <w:sz w:val="21"/>
        </w:rPr>
      </w:pPr>
    </w:p>
    <w:p w:rsidR="0062019C" w:rsidRDefault="0062019C">
      <w:pPr>
        <w:jc w:val="center"/>
        <w:rPr>
          <w:sz w:val="21"/>
        </w:rPr>
      </w:pPr>
    </w:p>
    <w:p w:rsidR="0062019C" w:rsidRDefault="0062019C">
      <w:pPr>
        <w:jc w:val="center"/>
        <w:rPr>
          <w:sz w:val="21"/>
        </w:rPr>
      </w:pPr>
    </w:p>
    <w:p w:rsidR="0062019C" w:rsidRDefault="0062019C">
      <w:pPr>
        <w:jc w:val="center"/>
        <w:rPr>
          <w:sz w:val="21"/>
        </w:rPr>
      </w:pPr>
    </w:p>
    <w:p w:rsidR="0062019C" w:rsidRDefault="0062019C">
      <w:pPr>
        <w:jc w:val="center"/>
        <w:rPr>
          <w:sz w:val="21"/>
        </w:rPr>
      </w:pPr>
    </w:p>
    <w:p w:rsidR="0062019C" w:rsidRDefault="0062019C">
      <w:pPr>
        <w:jc w:val="center"/>
        <w:rPr>
          <w:sz w:val="21"/>
        </w:rPr>
      </w:pPr>
    </w:p>
    <w:p w:rsidR="0062019C" w:rsidRDefault="0062019C">
      <w:pPr>
        <w:jc w:val="center"/>
        <w:rPr>
          <w:sz w:val="21"/>
        </w:rPr>
      </w:pPr>
    </w:p>
    <w:p w:rsidR="0062019C" w:rsidRDefault="0062019C">
      <w:pPr>
        <w:jc w:val="center"/>
        <w:rPr>
          <w:sz w:val="21"/>
        </w:rPr>
      </w:pPr>
    </w:p>
    <w:p w:rsidR="0062019C" w:rsidRDefault="0062019C">
      <w:pPr>
        <w:jc w:val="center"/>
        <w:rPr>
          <w:sz w:val="21"/>
        </w:rPr>
      </w:pPr>
    </w:p>
    <w:p w:rsidR="0062019C" w:rsidRDefault="0062019C">
      <w:pPr>
        <w:jc w:val="both"/>
        <w:rPr>
          <w:sz w:val="21"/>
        </w:rPr>
      </w:pPr>
    </w:p>
    <w:p w:rsidR="0062019C" w:rsidRDefault="0062019C">
      <w:pPr>
        <w:jc w:val="both"/>
        <w:rPr>
          <w:sz w:val="21"/>
        </w:rPr>
      </w:pPr>
    </w:p>
    <w:p w:rsidR="0062019C" w:rsidRDefault="0062019C">
      <w:pPr>
        <w:jc w:val="center"/>
        <w:rPr>
          <w:sz w:val="21"/>
        </w:rPr>
      </w:pPr>
    </w:p>
    <w:sdt>
      <w:sdtPr>
        <w:rPr>
          <w:b/>
          <w:bCs/>
          <w:sz w:val="44"/>
          <w:szCs w:val="44"/>
        </w:rPr>
        <w:id w:val="147451377"/>
        <w:docPartObj>
          <w:docPartGallery w:val="Table of Contents"/>
          <w:docPartUnique/>
        </w:docPartObj>
      </w:sdtPr>
      <w:sdtEndPr>
        <w:rPr>
          <w:rFonts w:ascii="Times New Roman"/>
          <w:sz w:val="24"/>
          <w:szCs w:val="24"/>
        </w:rPr>
      </w:sdtEndPr>
      <w:sdtContent>
        <w:p w:rsidR="0062019C" w:rsidRDefault="00061EA9">
          <w:pPr>
            <w:jc w:val="center"/>
            <w:rPr>
              <w:b/>
              <w:bCs/>
              <w:sz w:val="44"/>
              <w:szCs w:val="44"/>
            </w:rPr>
          </w:pPr>
          <w:r>
            <w:rPr>
              <w:b/>
              <w:bCs/>
              <w:sz w:val="44"/>
              <w:szCs w:val="44"/>
            </w:rPr>
            <w:t>目</w:t>
          </w:r>
          <w:r>
            <w:rPr>
              <w:rFonts w:hint="eastAsia"/>
              <w:b/>
              <w:bCs/>
              <w:sz w:val="44"/>
              <w:szCs w:val="44"/>
              <w:lang w:val="en-US"/>
            </w:rPr>
            <w:t xml:space="preserve">  </w:t>
          </w:r>
          <w:r>
            <w:rPr>
              <w:b/>
              <w:bCs/>
              <w:sz w:val="44"/>
              <w:szCs w:val="44"/>
            </w:rPr>
            <w:t>录</w:t>
          </w:r>
        </w:p>
        <w:p w:rsidR="0062019C" w:rsidRDefault="0062019C">
          <w:pPr>
            <w:jc w:val="center"/>
            <w:rPr>
              <w:b/>
              <w:bCs/>
              <w:sz w:val="44"/>
              <w:szCs w:val="44"/>
            </w:rPr>
          </w:pPr>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r w:rsidRPr="00873C6A">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TOC \o "1-1" \h \u </w:instrText>
          </w:r>
          <w:r w:rsidRPr="00873C6A">
            <w:rPr>
              <w:rFonts w:ascii="仿宋_GB2312" w:eastAsia="仿宋_GB2312" w:hAnsi="仿宋_GB2312" w:cs="仿宋_GB2312" w:hint="eastAsia"/>
              <w:sz w:val="32"/>
              <w:szCs w:val="32"/>
            </w:rPr>
            <w:fldChar w:fldCharType="separate"/>
          </w:r>
          <w:hyperlink w:anchor="_Toc9368" w:history="1">
            <w:r w:rsidR="00061EA9">
              <w:rPr>
                <w:rFonts w:ascii="仿宋_GB2312" w:eastAsia="仿宋_GB2312" w:hAnsi="仿宋_GB2312" w:cs="仿宋_GB2312" w:hint="eastAsia"/>
                <w:bCs/>
                <w:sz w:val="32"/>
                <w:szCs w:val="32"/>
              </w:rPr>
              <w:t>一、孟村镇城乡规划领域基层政务公开标准目录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_Toc9368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0300" w:history="1">
            <w:r w:rsidR="00061EA9">
              <w:rPr>
                <w:rFonts w:ascii="仿宋_GB2312" w:eastAsia="仿宋_GB2312" w:hAnsi="仿宋_GB2312" w:cs="仿宋_GB2312" w:hint="eastAsia"/>
                <w:bCs/>
                <w:sz w:val="32"/>
                <w:szCs w:val="32"/>
                <w:lang/>
              </w:rPr>
              <w:t>二、孟村镇重大项目建设领域基层政务公开标准目录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_Toc20300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9500" w:history="1">
            <w:r w:rsidR="00061EA9">
              <w:rPr>
                <w:rFonts w:ascii="仿宋_GB2312" w:eastAsia="仿宋_GB2312" w:hAnsi="仿宋_GB2312" w:cs="仿宋_GB2312" w:hint="eastAsia"/>
                <w:bCs/>
                <w:sz w:val="32"/>
                <w:szCs w:val="32"/>
                <w:lang/>
              </w:rPr>
              <w:t>三、孟村镇公共资源交易领域基层政务公开标准目录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_Toc29500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4631" w:history="1">
            <w:r w:rsidR="00061EA9">
              <w:rPr>
                <w:rFonts w:ascii="仿宋_GB2312" w:eastAsia="仿宋_GB2312" w:hAnsi="仿宋_GB2312" w:cs="仿宋_GB2312" w:hint="eastAsia"/>
                <w:bCs/>
                <w:sz w:val="32"/>
                <w:szCs w:val="32"/>
                <w:lang/>
              </w:rPr>
              <w:t>四、孟村镇财政决算领域基层政务公开标准目录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_Toc24631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1" w:history="1">
            <w:r w:rsidR="00061EA9">
              <w:rPr>
                <w:rFonts w:ascii="仿宋_GB2312" w:eastAsia="仿宋_GB2312" w:hAnsi="仿宋_GB2312" w:cs="仿宋_GB2312" w:hint="eastAsia"/>
                <w:bCs/>
                <w:sz w:val="32"/>
                <w:szCs w:val="32"/>
                <w:lang/>
              </w:rPr>
              <w:t>五、孟村镇安全生产领域基层政务公开标准目录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_Toc21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18</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2649" w:history="1">
            <w:r w:rsidR="00061EA9">
              <w:rPr>
                <w:rFonts w:ascii="仿宋_GB2312" w:eastAsia="仿宋_GB2312" w:hAnsi="仿宋_GB2312" w:cs="仿宋_GB2312" w:hint="eastAsia"/>
                <w:bCs/>
                <w:sz w:val="32"/>
                <w:szCs w:val="32"/>
                <w:lang/>
              </w:rPr>
              <w:t>六、孟村镇税收管理领域基层政务公开标准目录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_Toc22649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8704" w:history="1">
            <w:r w:rsidR="00061EA9">
              <w:rPr>
                <w:rFonts w:ascii="仿宋_GB2312" w:eastAsia="仿宋_GB2312" w:hAnsi="仿宋_GB2312" w:cs="仿宋_GB2312" w:hint="eastAsia"/>
                <w:bCs/>
                <w:sz w:val="32"/>
                <w:szCs w:val="32"/>
                <w:lang/>
              </w:rPr>
              <w:t>七、孟村镇征地补偿领域基层政务公开标准目录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_Toc8704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7491" w:history="1">
            <w:r w:rsidR="00061EA9">
              <w:rPr>
                <w:rFonts w:ascii="仿宋_GB2312" w:eastAsia="仿宋_GB2312" w:hAnsi="仿宋_GB2312" w:cs="仿宋_GB2312" w:hint="eastAsia"/>
                <w:bCs/>
                <w:sz w:val="32"/>
                <w:szCs w:val="32"/>
                <w:lang/>
              </w:rPr>
              <w:t>八、孟村镇国有土地上房屋征收领域基层政务公开标准目录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_Toc7491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26</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9736" w:history="1">
            <w:r w:rsidR="00061EA9">
              <w:rPr>
                <w:rFonts w:ascii="仿宋_GB2312" w:eastAsia="仿宋_GB2312" w:hAnsi="仿宋_GB2312" w:cs="仿宋_GB2312" w:hint="eastAsia"/>
                <w:bCs/>
                <w:sz w:val="32"/>
                <w:szCs w:val="32"/>
                <w:lang/>
              </w:rPr>
              <w:t>九、孟村镇保障性住房基层政务公开标准目录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_Toc29736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27</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5825" w:history="1">
            <w:r w:rsidR="00061EA9">
              <w:rPr>
                <w:rFonts w:ascii="仿宋_GB2312" w:eastAsia="仿宋_GB2312" w:hAnsi="仿宋_GB2312" w:cs="仿宋_GB2312" w:hint="eastAsia"/>
                <w:bCs/>
                <w:sz w:val="32"/>
                <w:szCs w:val="32"/>
                <w:lang/>
              </w:rPr>
              <w:t>十、孟村镇农村危房基层政务公开标准目录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_Toc25825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1067" w:history="1">
            <w:r w:rsidR="00061EA9">
              <w:rPr>
                <w:rFonts w:ascii="仿宋_GB2312" w:eastAsia="仿宋_GB2312" w:hAnsi="仿宋_GB2312" w:cs="仿宋_GB2312" w:hint="eastAsia"/>
                <w:bCs/>
                <w:sz w:val="32"/>
                <w:szCs w:val="32"/>
                <w:lang/>
              </w:rPr>
              <w:t>十一、孟村镇环境保护领域基层政务公开标准目录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_Toc1067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7389" w:history="1">
            <w:r w:rsidR="00061EA9">
              <w:rPr>
                <w:rFonts w:ascii="仿宋_GB2312" w:eastAsia="仿宋_GB2312" w:hAnsi="仿宋_GB2312" w:cs="仿宋_GB2312" w:hint="eastAsia"/>
                <w:bCs/>
                <w:sz w:val="32"/>
                <w:szCs w:val="32"/>
                <w:lang/>
              </w:rPr>
              <w:t>十二、孟村镇公共文化服务领域基层政务公开标准目录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_Toc7389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0044" w:history="1">
            <w:r w:rsidR="00061EA9">
              <w:rPr>
                <w:rFonts w:ascii="仿宋_GB2312" w:eastAsia="仿宋_GB2312" w:hAnsi="仿宋_GB2312" w:cs="仿宋_GB2312" w:hint="eastAsia"/>
                <w:bCs/>
                <w:sz w:val="32"/>
                <w:szCs w:val="32"/>
                <w:lang/>
              </w:rPr>
              <w:t>十三、孟村镇公共法律服务领域基层政务公开标准目录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_Toc20044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35</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7100" w:history="1">
            <w:r w:rsidR="00061EA9">
              <w:rPr>
                <w:rFonts w:ascii="仿宋_GB2312" w:eastAsia="仿宋_GB2312" w:hAnsi="仿宋_GB2312" w:cs="仿宋_GB2312" w:hint="eastAsia"/>
                <w:bCs/>
                <w:sz w:val="32"/>
                <w:szCs w:val="32"/>
                <w:lang/>
              </w:rPr>
              <w:t>十四、孟村镇扶贫领域基层政务公开标准目录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_Toc27100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38</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4642" w:history="1">
            <w:r w:rsidR="00061EA9">
              <w:rPr>
                <w:rFonts w:ascii="仿宋_GB2312" w:eastAsia="仿宋_GB2312" w:hAnsi="仿宋_GB2312" w:cs="仿宋_GB2312" w:hint="eastAsia"/>
                <w:bCs/>
                <w:sz w:val="32"/>
                <w:szCs w:val="32"/>
                <w:lang/>
              </w:rPr>
              <w:t>十五、孟村镇救灾领域基层政务公开标准目录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_Toc24642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44</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2464" w:history="1">
            <w:r w:rsidR="00061EA9">
              <w:rPr>
                <w:rFonts w:ascii="仿宋_GB2312" w:eastAsia="仿宋_GB2312" w:hAnsi="仿宋_GB2312" w:cs="仿宋_GB2312" w:hint="eastAsia"/>
                <w:bCs/>
                <w:sz w:val="32"/>
                <w:szCs w:val="32"/>
                <w:lang/>
              </w:rPr>
              <w:t>十六、孟村镇食品药品监管领域基层政务公开标准目录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_Toc22464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32608" w:history="1">
            <w:r w:rsidR="00061EA9">
              <w:rPr>
                <w:rFonts w:ascii="仿宋_GB2312" w:eastAsia="仿宋_GB2312" w:hAnsi="仿宋_GB2312" w:cs="仿宋_GB2312" w:hint="eastAsia"/>
                <w:bCs/>
                <w:sz w:val="32"/>
                <w:szCs w:val="32"/>
                <w:lang/>
              </w:rPr>
              <w:t>十七、孟村镇城市综合执法领域基层政务公开标准目录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_Toc32608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52</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17312" w:history="1">
            <w:r w:rsidR="00061EA9">
              <w:rPr>
                <w:rFonts w:ascii="仿宋_GB2312" w:eastAsia="仿宋_GB2312" w:hAnsi="仿宋_GB2312" w:cs="仿宋_GB2312" w:hint="eastAsia"/>
                <w:bCs/>
                <w:sz w:val="32"/>
                <w:szCs w:val="32"/>
                <w:lang/>
              </w:rPr>
              <w:t>十八、孟村镇就业创业领域基层政务公开标准目录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_Toc17312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58</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1808" w:history="1">
            <w:r w:rsidR="00061EA9">
              <w:rPr>
                <w:rFonts w:ascii="仿宋_GB2312" w:eastAsia="仿宋_GB2312" w:hAnsi="仿宋_GB2312" w:cs="仿宋_GB2312" w:hint="eastAsia"/>
                <w:bCs/>
                <w:sz w:val="32"/>
                <w:szCs w:val="32"/>
                <w:lang/>
              </w:rPr>
              <w:t>十九、孟村镇社会保险领域基层政务公开标准目录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_Toc21808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59</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5763" w:history="1">
            <w:r w:rsidR="00061EA9">
              <w:rPr>
                <w:rFonts w:ascii="仿宋_GB2312" w:eastAsia="仿宋_GB2312" w:hAnsi="仿宋_GB2312" w:cs="仿宋_GB2312" w:hint="eastAsia"/>
                <w:bCs/>
                <w:sz w:val="32"/>
                <w:szCs w:val="32"/>
                <w:lang/>
              </w:rPr>
              <w:t>二十、孟村镇社会救助领域基层政务公开标准目录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_Toc5763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61</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32182" w:history="1">
            <w:r w:rsidR="00061EA9">
              <w:rPr>
                <w:rFonts w:ascii="仿宋_GB2312" w:eastAsia="仿宋_GB2312" w:hAnsi="仿宋_GB2312" w:cs="仿宋_GB2312" w:hint="eastAsia"/>
                <w:bCs/>
                <w:sz w:val="32"/>
                <w:szCs w:val="32"/>
                <w:lang/>
              </w:rPr>
              <w:t>二十一、孟村镇养老服务领域基层政务公开标准目录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_Toc32182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4330" w:history="1">
            <w:r w:rsidR="00061EA9">
              <w:rPr>
                <w:rFonts w:ascii="仿宋_GB2312" w:eastAsia="仿宋_GB2312" w:hAnsi="仿宋_GB2312" w:cs="仿宋_GB2312" w:hint="eastAsia"/>
                <w:bCs/>
                <w:sz w:val="32"/>
                <w:szCs w:val="32"/>
                <w:lang/>
              </w:rPr>
              <w:t>二十二、孟村镇户籍管理领域基层政务公开标准目录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_Toc24330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66</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7891" w:history="1">
            <w:r w:rsidR="00061EA9">
              <w:rPr>
                <w:rFonts w:ascii="仿宋_GB2312" w:eastAsia="仿宋_GB2312" w:hAnsi="仿宋_GB2312" w:cs="仿宋_GB2312" w:hint="eastAsia"/>
                <w:bCs/>
                <w:sz w:val="32"/>
                <w:szCs w:val="32"/>
                <w:lang/>
              </w:rPr>
              <w:t>二十三、孟村镇涉农补贴领域基层政务公开标准目录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_Toc27891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67</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2422" w:history="1">
            <w:r w:rsidR="00061EA9">
              <w:rPr>
                <w:rFonts w:ascii="仿宋_GB2312" w:eastAsia="仿宋_GB2312" w:hAnsi="仿宋_GB2312" w:cs="仿宋_GB2312" w:hint="eastAsia"/>
                <w:bCs/>
                <w:sz w:val="32"/>
                <w:szCs w:val="32"/>
                <w:lang/>
              </w:rPr>
              <w:t>二十四、孟村镇义务教育领域基层政务公开标准目录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_Toc2422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72</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3431" w:history="1">
            <w:r w:rsidR="00061EA9">
              <w:rPr>
                <w:rFonts w:ascii="仿宋_GB2312" w:eastAsia="仿宋_GB2312" w:hAnsi="仿宋_GB2312" w:cs="仿宋_GB2312" w:hint="eastAsia"/>
                <w:bCs/>
                <w:sz w:val="32"/>
                <w:szCs w:val="32"/>
                <w:lang/>
              </w:rPr>
              <w:t>二十五、孟村镇卫生健康领域基层政务公开标准目录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_Toc3431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73</w:t>
            </w:r>
            <w:r>
              <w:rPr>
                <w:rFonts w:ascii="仿宋_GB2312" w:eastAsia="仿宋_GB2312" w:hAnsi="仿宋_GB2312" w:cs="仿宋_GB2312" w:hint="eastAsia"/>
                <w:sz w:val="32"/>
                <w:szCs w:val="32"/>
              </w:rPr>
              <w:fldChar w:fldCharType="end"/>
            </w:r>
          </w:hyperlink>
        </w:p>
        <w:p w:rsidR="0062019C" w:rsidRDefault="00873C6A">
          <w:pPr>
            <w:pStyle w:val="WPSOffice1"/>
            <w:tabs>
              <w:tab w:val="right" w:leader="dot" w:pos="13722"/>
            </w:tabs>
            <w:spacing w:line="500" w:lineRule="exact"/>
            <w:rPr>
              <w:rFonts w:ascii="仿宋_GB2312" w:eastAsia="仿宋_GB2312" w:hAnsi="仿宋_GB2312" w:cs="仿宋_GB2312"/>
              <w:sz w:val="32"/>
              <w:szCs w:val="32"/>
            </w:rPr>
          </w:pPr>
          <w:hyperlink w:anchor="_Toc12444" w:history="1">
            <w:r w:rsidR="00061EA9">
              <w:rPr>
                <w:rFonts w:ascii="仿宋_GB2312" w:eastAsia="仿宋_GB2312" w:hAnsi="仿宋_GB2312" w:cs="仿宋_GB2312" w:hint="eastAsia"/>
                <w:bCs/>
                <w:sz w:val="32"/>
                <w:szCs w:val="32"/>
                <w:lang w:val="zh-CN"/>
              </w:rPr>
              <w:t>二十六、</w:t>
            </w:r>
            <w:r w:rsidR="00061EA9">
              <w:rPr>
                <w:rFonts w:ascii="仿宋_GB2312" w:eastAsia="仿宋_GB2312" w:hAnsi="仿宋_GB2312" w:cs="仿宋_GB2312" w:hint="eastAsia"/>
                <w:bCs/>
                <w:sz w:val="32"/>
                <w:szCs w:val="32"/>
                <w:lang/>
              </w:rPr>
              <w:t>孟村镇市政服务领域基层政务公开标准目录</w:t>
            </w:r>
            <w:r w:rsidR="00061EA9">
              <w:rPr>
                <w:rFonts w:ascii="仿宋_GB2312" w:eastAsia="仿宋_GB2312" w:hAnsi="仿宋_GB2312" w:cs="仿宋_GB2312" w:hint="eastAsia"/>
                <w:sz w:val="32"/>
                <w:szCs w:val="32"/>
              </w:rPr>
              <w:tab/>
            </w:r>
            <w:r>
              <w:rPr>
                <w:rFonts w:ascii="仿宋_GB2312" w:eastAsia="仿宋_GB2312" w:hAnsi="仿宋_GB2312" w:cs="仿宋_GB2312" w:hint="eastAsia"/>
                <w:sz w:val="32"/>
                <w:szCs w:val="32"/>
              </w:rPr>
              <w:fldChar w:fldCharType="begin"/>
            </w:r>
            <w:r w:rsidR="00061EA9">
              <w:rPr>
                <w:rFonts w:ascii="仿宋_GB2312" w:eastAsia="仿宋_GB2312" w:hAnsi="仿宋_GB2312" w:cs="仿宋_GB2312" w:hint="eastAsia"/>
                <w:sz w:val="32"/>
                <w:szCs w:val="32"/>
              </w:rPr>
              <w:instrText xml:space="preserve"> PAGEREF _Toc12444 </w:instrText>
            </w:r>
            <w:r>
              <w:rPr>
                <w:rFonts w:ascii="仿宋_GB2312" w:eastAsia="仿宋_GB2312" w:hAnsi="仿宋_GB2312" w:cs="仿宋_GB2312" w:hint="eastAsia"/>
                <w:sz w:val="32"/>
                <w:szCs w:val="32"/>
              </w:rPr>
              <w:fldChar w:fldCharType="separate"/>
            </w:r>
            <w:r w:rsidR="00061EA9">
              <w:rPr>
                <w:rFonts w:ascii="仿宋_GB2312" w:eastAsia="仿宋_GB2312" w:hAnsi="仿宋_GB2312" w:cs="仿宋_GB2312" w:hint="eastAsia"/>
                <w:sz w:val="32"/>
                <w:szCs w:val="32"/>
              </w:rPr>
              <w:t>74</w:t>
            </w:r>
            <w:r>
              <w:rPr>
                <w:rFonts w:ascii="仿宋_GB2312" w:eastAsia="仿宋_GB2312" w:hAnsi="仿宋_GB2312" w:cs="仿宋_GB2312" w:hint="eastAsia"/>
                <w:sz w:val="32"/>
                <w:szCs w:val="32"/>
              </w:rPr>
              <w:fldChar w:fldCharType="end"/>
            </w:r>
          </w:hyperlink>
        </w:p>
        <w:p w:rsidR="0062019C" w:rsidRDefault="00873C6A">
          <w:pPr>
            <w:pStyle w:val="a3"/>
            <w:spacing w:before="90" w:line="500" w:lineRule="exact"/>
            <w:ind w:right="161"/>
            <w:jc w:val="center"/>
            <w:rPr>
              <w:rFonts w:ascii="Times New Roman"/>
            </w:rPr>
          </w:pPr>
          <w:r>
            <w:rPr>
              <w:rFonts w:ascii="仿宋_GB2312" w:eastAsia="仿宋_GB2312" w:hAnsi="仿宋_GB2312" w:cs="仿宋_GB2312" w:hint="eastAsia"/>
              <w:sz w:val="32"/>
              <w:szCs w:val="32"/>
            </w:rPr>
            <w:fldChar w:fldCharType="end"/>
          </w:r>
        </w:p>
      </w:sdtContent>
    </w:sdt>
    <w:p w:rsidR="0062019C" w:rsidRDefault="0062019C">
      <w:pPr>
        <w:pStyle w:val="a6"/>
        <w:widowControl/>
        <w:tabs>
          <w:tab w:val="left" w:pos="5500"/>
        </w:tabs>
        <w:spacing w:line="400" w:lineRule="exact"/>
        <w:jc w:val="center"/>
        <w:rPr>
          <w:rFonts w:cs="宋体"/>
          <w:b/>
          <w:bCs/>
          <w:sz w:val="40"/>
          <w:szCs w:val="40"/>
        </w:rPr>
      </w:pPr>
    </w:p>
    <w:p w:rsidR="0062019C" w:rsidRDefault="0062019C">
      <w:pPr>
        <w:pStyle w:val="a6"/>
        <w:widowControl/>
        <w:tabs>
          <w:tab w:val="left" w:pos="5500"/>
        </w:tabs>
        <w:spacing w:line="400" w:lineRule="exact"/>
        <w:jc w:val="center"/>
        <w:rPr>
          <w:rFonts w:cs="宋体"/>
          <w:b/>
          <w:bCs/>
          <w:sz w:val="40"/>
          <w:szCs w:val="40"/>
        </w:rPr>
      </w:pPr>
    </w:p>
    <w:p w:rsidR="00061EA9" w:rsidRDefault="00061EA9">
      <w:pPr>
        <w:pStyle w:val="a6"/>
        <w:widowControl/>
        <w:tabs>
          <w:tab w:val="left" w:pos="5500"/>
        </w:tabs>
        <w:spacing w:line="400" w:lineRule="exact"/>
        <w:jc w:val="center"/>
        <w:rPr>
          <w:rFonts w:cs="宋体"/>
          <w:b/>
          <w:bCs/>
          <w:sz w:val="40"/>
          <w:szCs w:val="40"/>
        </w:rPr>
      </w:pPr>
    </w:p>
    <w:p w:rsidR="0062019C" w:rsidRDefault="0062019C">
      <w:pPr>
        <w:pStyle w:val="a6"/>
        <w:widowControl/>
        <w:tabs>
          <w:tab w:val="left" w:pos="5500"/>
        </w:tabs>
        <w:spacing w:line="400" w:lineRule="exact"/>
        <w:jc w:val="both"/>
        <w:rPr>
          <w:rFonts w:cs="宋体"/>
          <w:b/>
          <w:bCs/>
          <w:sz w:val="40"/>
          <w:szCs w:val="40"/>
        </w:rPr>
      </w:pPr>
    </w:p>
    <w:p w:rsidR="0062019C" w:rsidRDefault="00061EA9">
      <w:pPr>
        <w:pStyle w:val="a6"/>
        <w:widowControl/>
        <w:tabs>
          <w:tab w:val="left" w:pos="5500"/>
        </w:tabs>
        <w:spacing w:line="480" w:lineRule="exact"/>
        <w:jc w:val="center"/>
        <w:outlineLvl w:val="0"/>
        <w:rPr>
          <w:rFonts w:cs="宋体"/>
          <w:b/>
          <w:bCs/>
          <w:sz w:val="44"/>
          <w:szCs w:val="44"/>
        </w:rPr>
      </w:pPr>
      <w:bookmarkStart w:id="0" w:name="_Toc9368"/>
      <w:r>
        <w:rPr>
          <w:rFonts w:cs="宋体" w:hint="eastAsia"/>
          <w:b/>
          <w:bCs/>
          <w:sz w:val="40"/>
          <w:szCs w:val="40"/>
        </w:rPr>
        <w:lastRenderedPageBreak/>
        <w:t>一、孟村镇城乡规划领域基层政务公开标准目录</w:t>
      </w:r>
      <w:bookmarkEnd w:id="0"/>
    </w:p>
    <w:tbl>
      <w:tblPr>
        <w:tblW w:w="1393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710"/>
        <w:gridCol w:w="905"/>
        <w:gridCol w:w="1084"/>
        <w:gridCol w:w="1684"/>
        <w:gridCol w:w="1572"/>
        <w:gridCol w:w="1411"/>
        <w:gridCol w:w="1463"/>
        <w:gridCol w:w="1288"/>
        <w:gridCol w:w="1043"/>
        <w:gridCol w:w="903"/>
        <w:gridCol w:w="936"/>
        <w:gridCol w:w="936"/>
      </w:tblGrid>
      <w:tr w:rsidR="0062019C">
        <w:trPr>
          <w:trHeight w:val="606"/>
        </w:trPr>
        <w:tc>
          <w:tcPr>
            <w:tcW w:w="710" w:type="dxa"/>
            <w:vMerge w:val="restart"/>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989" w:type="dxa"/>
            <w:gridSpan w:val="2"/>
            <w:shd w:val="clear" w:color="auto" w:fill="auto"/>
            <w:vAlign w:val="center"/>
          </w:tcPr>
          <w:p w:rsidR="0062019C" w:rsidRDefault="00061EA9">
            <w:pPr>
              <w:pStyle w:val="a6"/>
              <w:widowControl/>
              <w:spacing w:line="40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1684" w:type="dxa"/>
            <w:vMerge w:val="restart"/>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1572" w:type="dxa"/>
            <w:vMerge w:val="restart"/>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411" w:type="dxa"/>
            <w:vMerge w:val="restart"/>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463" w:type="dxa"/>
            <w:vMerge w:val="restart"/>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288" w:type="dxa"/>
            <w:vMerge w:val="restart"/>
            <w:shd w:val="clear" w:color="auto" w:fill="auto"/>
            <w:vAlign w:val="center"/>
          </w:tcPr>
          <w:p w:rsidR="0062019C" w:rsidRDefault="00061EA9">
            <w:pPr>
              <w:pStyle w:val="a6"/>
              <w:widowControl/>
              <w:spacing w:line="400" w:lineRule="exact"/>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w:t>
            </w:r>
          </w:p>
        </w:tc>
        <w:tc>
          <w:tcPr>
            <w:tcW w:w="1946" w:type="dxa"/>
            <w:gridSpan w:val="2"/>
            <w:shd w:val="clear" w:color="auto" w:fill="auto"/>
            <w:vAlign w:val="center"/>
          </w:tcPr>
          <w:p w:rsidR="0062019C" w:rsidRDefault="00061EA9">
            <w:pPr>
              <w:pStyle w:val="a6"/>
              <w:widowControl/>
              <w:spacing w:line="40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872" w:type="dxa"/>
            <w:gridSpan w:val="2"/>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r>
      <w:tr w:rsidR="0062019C">
        <w:trPr>
          <w:trHeight w:val="90"/>
        </w:trPr>
        <w:tc>
          <w:tcPr>
            <w:tcW w:w="710" w:type="dxa"/>
            <w:vMerge/>
            <w:shd w:val="clear" w:color="auto" w:fill="auto"/>
            <w:vAlign w:val="center"/>
          </w:tcPr>
          <w:p w:rsidR="0062019C" w:rsidRDefault="0062019C">
            <w:pPr>
              <w:spacing w:line="400" w:lineRule="exact"/>
              <w:jc w:val="center"/>
              <w:rPr>
                <w:rFonts w:ascii="仿宋_GB2312" w:eastAsia="仿宋_GB2312" w:hAnsi="仿宋_GB2312" w:cs="仿宋_GB2312"/>
                <w:color w:val="2B2B2B"/>
                <w:sz w:val="28"/>
                <w:szCs w:val="28"/>
              </w:rPr>
            </w:pPr>
          </w:p>
        </w:tc>
        <w:tc>
          <w:tcPr>
            <w:tcW w:w="905" w:type="dxa"/>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084" w:type="dxa"/>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1684" w:type="dxa"/>
            <w:vMerge/>
            <w:shd w:val="clear" w:color="auto" w:fill="auto"/>
            <w:vAlign w:val="center"/>
          </w:tcPr>
          <w:p w:rsidR="0062019C" w:rsidRDefault="0062019C">
            <w:pPr>
              <w:spacing w:line="400" w:lineRule="exact"/>
              <w:jc w:val="center"/>
              <w:rPr>
                <w:rFonts w:ascii="仿宋_GB2312" w:eastAsia="仿宋_GB2312" w:hAnsi="仿宋_GB2312" w:cs="仿宋_GB2312"/>
                <w:color w:val="2B2B2B"/>
                <w:sz w:val="28"/>
                <w:szCs w:val="28"/>
              </w:rPr>
            </w:pPr>
          </w:p>
        </w:tc>
        <w:tc>
          <w:tcPr>
            <w:tcW w:w="1572" w:type="dxa"/>
            <w:vMerge/>
            <w:shd w:val="clear" w:color="auto" w:fill="auto"/>
            <w:vAlign w:val="center"/>
          </w:tcPr>
          <w:p w:rsidR="0062019C" w:rsidRDefault="0062019C">
            <w:pPr>
              <w:spacing w:line="400" w:lineRule="exact"/>
              <w:jc w:val="center"/>
              <w:rPr>
                <w:rFonts w:ascii="仿宋_GB2312" w:eastAsia="仿宋_GB2312" w:hAnsi="仿宋_GB2312" w:cs="仿宋_GB2312"/>
                <w:color w:val="2B2B2B"/>
                <w:sz w:val="28"/>
                <w:szCs w:val="28"/>
              </w:rPr>
            </w:pPr>
          </w:p>
        </w:tc>
        <w:tc>
          <w:tcPr>
            <w:tcW w:w="1411" w:type="dxa"/>
            <w:vMerge/>
            <w:shd w:val="clear" w:color="auto" w:fill="auto"/>
            <w:vAlign w:val="center"/>
          </w:tcPr>
          <w:p w:rsidR="0062019C" w:rsidRDefault="0062019C">
            <w:pPr>
              <w:spacing w:line="400" w:lineRule="exact"/>
              <w:jc w:val="center"/>
              <w:rPr>
                <w:rFonts w:ascii="仿宋_GB2312" w:eastAsia="仿宋_GB2312" w:hAnsi="仿宋_GB2312" w:cs="仿宋_GB2312"/>
                <w:color w:val="2B2B2B"/>
                <w:sz w:val="28"/>
                <w:szCs w:val="28"/>
              </w:rPr>
            </w:pPr>
          </w:p>
        </w:tc>
        <w:tc>
          <w:tcPr>
            <w:tcW w:w="1463" w:type="dxa"/>
            <w:vMerge/>
            <w:shd w:val="clear" w:color="auto" w:fill="auto"/>
            <w:vAlign w:val="center"/>
          </w:tcPr>
          <w:p w:rsidR="0062019C" w:rsidRDefault="0062019C">
            <w:pPr>
              <w:spacing w:line="400" w:lineRule="exact"/>
              <w:jc w:val="center"/>
              <w:rPr>
                <w:rFonts w:ascii="仿宋_GB2312" w:eastAsia="仿宋_GB2312" w:hAnsi="仿宋_GB2312" w:cs="仿宋_GB2312"/>
                <w:color w:val="2B2B2B"/>
                <w:sz w:val="28"/>
                <w:szCs w:val="28"/>
              </w:rPr>
            </w:pPr>
          </w:p>
        </w:tc>
        <w:tc>
          <w:tcPr>
            <w:tcW w:w="1288" w:type="dxa"/>
            <w:vMerge/>
            <w:shd w:val="clear" w:color="auto" w:fill="auto"/>
            <w:vAlign w:val="center"/>
          </w:tcPr>
          <w:p w:rsidR="0062019C" w:rsidRDefault="0062019C">
            <w:pPr>
              <w:spacing w:line="400" w:lineRule="exact"/>
              <w:jc w:val="center"/>
              <w:rPr>
                <w:rFonts w:ascii="仿宋_GB2312" w:eastAsia="仿宋_GB2312" w:hAnsi="仿宋_GB2312" w:cs="仿宋_GB2312"/>
                <w:color w:val="2B2B2B"/>
                <w:sz w:val="28"/>
                <w:szCs w:val="28"/>
              </w:rPr>
            </w:pPr>
          </w:p>
        </w:tc>
        <w:tc>
          <w:tcPr>
            <w:tcW w:w="1043" w:type="dxa"/>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903" w:type="dxa"/>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936" w:type="dxa"/>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36" w:type="dxa"/>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r>
      <w:tr w:rsidR="0062019C">
        <w:trPr>
          <w:trHeight w:val="1948"/>
        </w:trPr>
        <w:tc>
          <w:tcPr>
            <w:tcW w:w="710" w:type="dxa"/>
            <w:shd w:val="clear" w:color="auto" w:fill="auto"/>
            <w:vAlign w:val="center"/>
          </w:tcPr>
          <w:p w:rsidR="0062019C" w:rsidRDefault="00061EA9">
            <w:pPr>
              <w:pStyle w:val="a6"/>
              <w:widowControl/>
              <w:spacing w:line="40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905" w:type="dxa"/>
            <w:vMerge w:val="restart"/>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公共</w:t>
            </w:r>
          </w:p>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服务</w:t>
            </w:r>
          </w:p>
        </w:tc>
        <w:tc>
          <w:tcPr>
            <w:tcW w:w="1084" w:type="dxa"/>
            <w:shd w:val="clear" w:color="auto" w:fill="auto"/>
            <w:vAlign w:val="center"/>
          </w:tcPr>
          <w:p w:rsidR="0062019C" w:rsidRDefault="00061EA9">
            <w:pPr>
              <w:pStyle w:val="a6"/>
              <w:widowControl/>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法规文件</w:t>
            </w:r>
          </w:p>
        </w:tc>
        <w:tc>
          <w:tcPr>
            <w:tcW w:w="1684" w:type="dxa"/>
            <w:shd w:val="clear" w:color="auto" w:fill="auto"/>
            <w:vAlign w:val="center"/>
          </w:tcPr>
          <w:p w:rsidR="0062019C" w:rsidRDefault="00061EA9">
            <w:pPr>
              <w:pStyle w:val="a6"/>
              <w:widowControl/>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城乡规划领域相关法律、法规、规章、规范性文件</w:t>
            </w:r>
          </w:p>
        </w:tc>
        <w:tc>
          <w:tcPr>
            <w:tcW w:w="1572" w:type="dxa"/>
            <w:shd w:val="clear" w:color="auto" w:fill="auto"/>
            <w:vAlign w:val="center"/>
          </w:tcPr>
          <w:p w:rsidR="0062019C" w:rsidRDefault="00061EA9">
            <w:pPr>
              <w:pStyle w:val="a6"/>
              <w:widowControl/>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《城乡规划法》、《政府信息公开条例》</w:t>
            </w:r>
          </w:p>
        </w:tc>
        <w:tc>
          <w:tcPr>
            <w:tcW w:w="1411" w:type="dxa"/>
            <w:shd w:val="clear" w:color="auto" w:fill="auto"/>
            <w:vAlign w:val="center"/>
          </w:tcPr>
          <w:p w:rsidR="0062019C" w:rsidRDefault="00061EA9">
            <w:pPr>
              <w:pStyle w:val="a6"/>
              <w:widowControl/>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信息形成或者变更之日起20个工作日内</w:t>
            </w:r>
          </w:p>
        </w:tc>
        <w:tc>
          <w:tcPr>
            <w:tcW w:w="1463" w:type="dxa"/>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88" w:type="dxa"/>
            <w:shd w:val="clear" w:color="auto" w:fill="auto"/>
            <w:vAlign w:val="center"/>
          </w:tcPr>
          <w:p w:rsidR="0062019C" w:rsidRDefault="00061EA9">
            <w:pPr>
              <w:pStyle w:val="a6"/>
              <w:widowControl/>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62019C">
            <w:pPr>
              <w:pStyle w:val="a6"/>
              <w:widowControl/>
              <w:spacing w:line="400" w:lineRule="exact"/>
              <w:rPr>
                <w:rFonts w:ascii="仿宋_GB2312" w:eastAsia="仿宋_GB2312" w:hAnsi="仿宋_GB2312" w:cs="仿宋_GB2312"/>
                <w:sz w:val="28"/>
                <w:szCs w:val="28"/>
              </w:rPr>
            </w:pPr>
          </w:p>
        </w:tc>
        <w:tc>
          <w:tcPr>
            <w:tcW w:w="1043" w:type="dxa"/>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3" w:type="dxa"/>
            <w:shd w:val="clear" w:color="auto" w:fill="auto"/>
            <w:vAlign w:val="center"/>
          </w:tcPr>
          <w:p w:rsidR="0062019C" w:rsidRDefault="0062019C">
            <w:pPr>
              <w:widowControl/>
              <w:spacing w:line="400" w:lineRule="exact"/>
              <w:jc w:val="center"/>
              <w:rPr>
                <w:rFonts w:ascii="仿宋_GB2312" w:eastAsia="仿宋_GB2312" w:hAnsi="仿宋_GB2312" w:cs="仿宋_GB2312"/>
                <w:color w:val="2B2B2B"/>
                <w:sz w:val="28"/>
                <w:szCs w:val="28"/>
              </w:rPr>
            </w:pPr>
          </w:p>
        </w:tc>
        <w:tc>
          <w:tcPr>
            <w:tcW w:w="936" w:type="dxa"/>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36" w:type="dxa"/>
            <w:shd w:val="clear" w:color="auto" w:fill="auto"/>
            <w:vAlign w:val="center"/>
          </w:tcPr>
          <w:p w:rsidR="0062019C" w:rsidRDefault="0062019C">
            <w:pPr>
              <w:widowControl/>
              <w:spacing w:line="400" w:lineRule="exact"/>
              <w:jc w:val="center"/>
              <w:rPr>
                <w:rFonts w:ascii="仿宋_GB2312" w:eastAsia="仿宋_GB2312" w:hAnsi="仿宋_GB2312" w:cs="仿宋_GB2312"/>
                <w:color w:val="2B2B2B"/>
                <w:sz w:val="28"/>
                <w:szCs w:val="28"/>
              </w:rPr>
            </w:pPr>
          </w:p>
        </w:tc>
      </w:tr>
      <w:tr w:rsidR="0062019C">
        <w:trPr>
          <w:trHeight w:val="432"/>
        </w:trPr>
        <w:tc>
          <w:tcPr>
            <w:tcW w:w="710" w:type="dxa"/>
            <w:shd w:val="clear" w:color="auto" w:fill="auto"/>
            <w:vAlign w:val="center"/>
          </w:tcPr>
          <w:p w:rsidR="0062019C" w:rsidRDefault="00061EA9">
            <w:pPr>
              <w:pStyle w:val="a6"/>
              <w:widowControl/>
              <w:spacing w:line="40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905" w:type="dxa"/>
            <w:vMerge/>
            <w:shd w:val="clear" w:color="auto" w:fill="auto"/>
            <w:vAlign w:val="center"/>
          </w:tcPr>
          <w:p w:rsidR="0062019C" w:rsidRDefault="0062019C">
            <w:pPr>
              <w:spacing w:line="400" w:lineRule="exact"/>
              <w:rPr>
                <w:rFonts w:ascii="仿宋_GB2312" w:eastAsia="仿宋_GB2312" w:hAnsi="仿宋_GB2312" w:cs="仿宋_GB2312"/>
                <w:color w:val="2B2B2B"/>
                <w:sz w:val="28"/>
                <w:szCs w:val="28"/>
              </w:rPr>
            </w:pPr>
          </w:p>
        </w:tc>
        <w:tc>
          <w:tcPr>
            <w:tcW w:w="1084" w:type="dxa"/>
            <w:shd w:val="clear" w:color="auto" w:fill="auto"/>
            <w:vAlign w:val="center"/>
          </w:tcPr>
          <w:p w:rsidR="0062019C" w:rsidRDefault="00061EA9">
            <w:pPr>
              <w:pStyle w:val="a6"/>
              <w:widowControl/>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办事服务</w:t>
            </w:r>
          </w:p>
        </w:tc>
        <w:tc>
          <w:tcPr>
            <w:tcW w:w="1684" w:type="dxa"/>
            <w:shd w:val="clear" w:color="auto" w:fill="auto"/>
            <w:vAlign w:val="center"/>
          </w:tcPr>
          <w:p w:rsidR="0062019C" w:rsidRDefault="00061EA9">
            <w:pPr>
              <w:pStyle w:val="a6"/>
              <w:widowControl/>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行政许可的事项、依据、条件、数量、程序、期限以及申请行政许可需要提交的全部材料目录</w:t>
            </w:r>
          </w:p>
        </w:tc>
        <w:tc>
          <w:tcPr>
            <w:tcW w:w="1572" w:type="dxa"/>
            <w:shd w:val="clear" w:color="auto" w:fill="auto"/>
            <w:vAlign w:val="center"/>
          </w:tcPr>
          <w:p w:rsidR="0062019C" w:rsidRDefault="00061EA9">
            <w:pPr>
              <w:pStyle w:val="a6"/>
              <w:widowControl/>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1411" w:type="dxa"/>
            <w:shd w:val="clear" w:color="auto" w:fill="auto"/>
            <w:vAlign w:val="center"/>
          </w:tcPr>
          <w:p w:rsidR="0062019C" w:rsidRDefault="00061EA9">
            <w:pPr>
              <w:pStyle w:val="a6"/>
              <w:widowControl/>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实时公开</w:t>
            </w:r>
          </w:p>
        </w:tc>
        <w:tc>
          <w:tcPr>
            <w:tcW w:w="1463" w:type="dxa"/>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88" w:type="dxa"/>
            <w:shd w:val="clear" w:color="auto" w:fill="auto"/>
            <w:vAlign w:val="center"/>
          </w:tcPr>
          <w:p w:rsidR="0062019C" w:rsidRDefault="00061EA9">
            <w:pPr>
              <w:pStyle w:val="a6"/>
              <w:widowControl/>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62019C">
            <w:pPr>
              <w:pStyle w:val="a6"/>
              <w:widowControl/>
              <w:spacing w:line="400" w:lineRule="exact"/>
              <w:rPr>
                <w:rFonts w:ascii="仿宋_GB2312" w:eastAsia="仿宋_GB2312" w:hAnsi="仿宋_GB2312" w:cs="仿宋_GB2312"/>
                <w:sz w:val="28"/>
                <w:szCs w:val="28"/>
              </w:rPr>
            </w:pPr>
          </w:p>
        </w:tc>
        <w:tc>
          <w:tcPr>
            <w:tcW w:w="1043" w:type="dxa"/>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3" w:type="dxa"/>
            <w:shd w:val="clear" w:color="auto" w:fill="auto"/>
            <w:vAlign w:val="center"/>
          </w:tcPr>
          <w:p w:rsidR="0062019C" w:rsidRDefault="0062019C">
            <w:pPr>
              <w:widowControl/>
              <w:spacing w:line="400" w:lineRule="exact"/>
              <w:jc w:val="center"/>
              <w:rPr>
                <w:rFonts w:ascii="仿宋_GB2312" w:eastAsia="仿宋_GB2312" w:hAnsi="仿宋_GB2312" w:cs="仿宋_GB2312"/>
                <w:color w:val="2B2B2B"/>
                <w:sz w:val="28"/>
                <w:szCs w:val="28"/>
              </w:rPr>
            </w:pPr>
          </w:p>
        </w:tc>
        <w:tc>
          <w:tcPr>
            <w:tcW w:w="936" w:type="dxa"/>
            <w:shd w:val="clear" w:color="auto" w:fill="auto"/>
            <w:vAlign w:val="center"/>
          </w:tcPr>
          <w:p w:rsidR="0062019C" w:rsidRDefault="00061EA9">
            <w:pPr>
              <w:pStyle w:val="a6"/>
              <w:widowControl/>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36" w:type="dxa"/>
            <w:shd w:val="clear" w:color="auto" w:fill="auto"/>
            <w:vAlign w:val="center"/>
          </w:tcPr>
          <w:p w:rsidR="0062019C" w:rsidRDefault="0062019C">
            <w:pPr>
              <w:widowControl/>
              <w:spacing w:line="400" w:lineRule="exact"/>
              <w:jc w:val="center"/>
              <w:rPr>
                <w:rFonts w:ascii="仿宋_GB2312" w:eastAsia="仿宋_GB2312" w:hAnsi="仿宋_GB2312" w:cs="仿宋_GB2312"/>
                <w:color w:val="2B2B2B"/>
                <w:sz w:val="28"/>
                <w:szCs w:val="28"/>
              </w:rPr>
            </w:pPr>
          </w:p>
        </w:tc>
      </w:tr>
    </w:tbl>
    <w:p w:rsidR="0062019C" w:rsidRDefault="0062019C">
      <w:pPr>
        <w:pStyle w:val="a3"/>
        <w:spacing w:before="90" w:line="400" w:lineRule="exact"/>
        <w:ind w:right="161"/>
        <w:jc w:val="center"/>
        <w:outlineLvl w:val="0"/>
        <w:rPr>
          <w:b/>
          <w:bCs/>
          <w:color w:val="2B2B2B"/>
          <w:sz w:val="40"/>
          <w:szCs w:val="40"/>
          <w:lang w:val="en-US"/>
        </w:rPr>
      </w:pPr>
      <w:bookmarkStart w:id="1" w:name="_Toc20300"/>
    </w:p>
    <w:p w:rsidR="0062019C" w:rsidRDefault="00061EA9">
      <w:pPr>
        <w:pStyle w:val="a3"/>
        <w:spacing w:before="90" w:line="480" w:lineRule="exact"/>
        <w:ind w:right="159"/>
        <w:jc w:val="center"/>
        <w:outlineLvl w:val="0"/>
        <w:rPr>
          <w:b/>
          <w:bCs/>
          <w:color w:val="2B2B2B"/>
          <w:sz w:val="40"/>
          <w:szCs w:val="40"/>
          <w:lang w:val="en-US"/>
        </w:rPr>
      </w:pPr>
      <w:r>
        <w:rPr>
          <w:rFonts w:hint="eastAsia"/>
          <w:b/>
          <w:bCs/>
          <w:color w:val="2B2B2B"/>
          <w:sz w:val="40"/>
          <w:szCs w:val="40"/>
          <w:lang w:val="en-US"/>
        </w:rPr>
        <w:lastRenderedPageBreak/>
        <w:t>二、孟村镇重大项目建设领域基层政务公开标准目录</w:t>
      </w:r>
      <w:bookmarkEnd w:id="1"/>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661"/>
        <w:gridCol w:w="915"/>
        <w:gridCol w:w="900"/>
        <w:gridCol w:w="1741"/>
        <w:gridCol w:w="2116"/>
        <w:gridCol w:w="1297"/>
        <w:gridCol w:w="831"/>
        <w:gridCol w:w="2066"/>
        <w:gridCol w:w="808"/>
        <w:gridCol w:w="782"/>
        <w:gridCol w:w="808"/>
        <w:gridCol w:w="791"/>
      </w:tblGrid>
      <w:tr w:rsidR="0062019C">
        <w:trPr>
          <w:trHeight w:val="367"/>
        </w:trPr>
        <w:tc>
          <w:tcPr>
            <w:tcW w:w="661"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815"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1741" w:type="dxa"/>
            <w:vMerge w:val="restart"/>
            <w:shd w:val="clear" w:color="auto" w:fill="auto"/>
            <w:vAlign w:val="center"/>
          </w:tcPr>
          <w:p w:rsidR="0062019C" w:rsidRDefault="00061EA9">
            <w:pPr>
              <w:pStyle w:val="a6"/>
              <w:widowControl/>
              <w:spacing w:line="320" w:lineRule="exact"/>
              <w:ind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2116"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29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831"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2066"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w:t>
            </w:r>
          </w:p>
        </w:tc>
        <w:tc>
          <w:tcPr>
            <w:tcW w:w="159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99"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r>
      <w:tr w:rsidR="0062019C">
        <w:trPr>
          <w:trHeight w:val="1011"/>
        </w:trPr>
        <w:tc>
          <w:tcPr>
            <w:tcW w:w="661"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1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90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1741"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116"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297"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831"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66"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80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78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80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79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r>
      <w:tr w:rsidR="0062019C">
        <w:trPr>
          <w:trHeight w:val="5856"/>
        </w:trPr>
        <w:tc>
          <w:tcPr>
            <w:tcW w:w="661"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91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征收土地信息</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征收土地信息</w:t>
            </w:r>
          </w:p>
        </w:tc>
        <w:tc>
          <w:tcPr>
            <w:tcW w:w="1741" w:type="dxa"/>
            <w:shd w:val="clear" w:color="auto" w:fill="auto"/>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征地告知书以及履行征地报批前程序的相关证明材料、建设项目用地呈报说明书、农用地转用方案、补充耕地方案、征收土地方案、供地方案、征地批后实施中征地公告、征地补偿安置方案公告等。</w:t>
            </w:r>
          </w:p>
        </w:tc>
        <w:tc>
          <w:tcPr>
            <w:tcW w:w="2116"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《政府信息公开条例》、《关于全面推进政务公开工作意见》、《关于推进重大建设项目批准和实施领域政府信息公开的意见》</w:t>
            </w:r>
          </w:p>
        </w:tc>
        <w:tc>
          <w:tcPr>
            <w:tcW w:w="1297"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信息形成20个工作日内公开。</w:t>
            </w:r>
          </w:p>
        </w:tc>
        <w:tc>
          <w:tcPr>
            <w:tcW w:w="831" w:type="dxa"/>
            <w:shd w:val="clear" w:color="auto" w:fill="auto"/>
          </w:tcPr>
          <w:p w:rsidR="0062019C" w:rsidRDefault="00061EA9" w:rsidP="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孟村镇</w:t>
            </w:r>
          </w:p>
        </w:tc>
        <w:tc>
          <w:tcPr>
            <w:tcW w:w="2066" w:type="dxa"/>
            <w:shd w:val="clear" w:color="auto" w:fill="auto"/>
          </w:tcPr>
          <w:p w:rsidR="0062019C" w:rsidRDefault="0062019C">
            <w:pPr>
              <w:pStyle w:val="a6"/>
              <w:widowControl/>
              <w:spacing w:line="320" w:lineRule="exact"/>
              <w:rPr>
                <w:rFonts w:ascii="仿宋_GB2312" w:eastAsia="仿宋_GB2312" w:hAnsi="仿宋_GB2312" w:cs="仿宋_GB2312"/>
                <w:sz w:val="28"/>
                <w:szCs w:val="28"/>
              </w:rPr>
            </w:pPr>
          </w:p>
          <w:p w:rsidR="0062019C" w:rsidRDefault="0062019C">
            <w:pPr>
              <w:pStyle w:val="a6"/>
              <w:widowControl/>
              <w:spacing w:line="320" w:lineRule="exact"/>
              <w:rPr>
                <w:rFonts w:ascii="仿宋_GB2312" w:eastAsia="仿宋_GB2312" w:hAnsi="仿宋_GB2312" w:cs="仿宋_GB2312"/>
                <w:sz w:val="28"/>
                <w:szCs w:val="28"/>
              </w:rPr>
            </w:pPr>
          </w:p>
          <w:p w:rsidR="0062019C" w:rsidRDefault="0062019C">
            <w:pPr>
              <w:pStyle w:val="a6"/>
              <w:widowControl/>
              <w:spacing w:line="320" w:lineRule="exact"/>
              <w:rPr>
                <w:rFonts w:ascii="仿宋_GB2312" w:eastAsia="仿宋_GB2312" w:hAnsi="仿宋_GB2312" w:cs="仿宋_GB2312"/>
                <w:sz w:val="28"/>
                <w:szCs w:val="28"/>
              </w:rPr>
            </w:pP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公示栏</w:t>
            </w:r>
          </w:p>
          <w:p w:rsidR="0062019C" w:rsidRDefault="0062019C">
            <w:pPr>
              <w:pStyle w:val="a6"/>
              <w:widowControl/>
              <w:spacing w:line="320" w:lineRule="exact"/>
              <w:rPr>
                <w:rFonts w:ascii="仿宋_GB2312" w:eastAsia="仿宋_GB2312" w:hAnsi="仿宋_GB2312" w:cs="仿宋_GB2312"/>
                <w:sz w:val="28"/>
                <w:szCs w:val="28"/>
              </w:rPr>
            </w:pP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80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0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9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bl>
    <w:p w:rsidR="0062019C" w:rsidRDefault="00061EA9">
      <w:pPr>
        <w:pStyle w:val="ab"/>
        <w:tabs>
          <w:tab w:val="left" w:pos="673"/>
          <w:tab w:val="right" w:leader="middleDot" w:pos="20291"/>
        </w:tabs>
        <w:spacing w:line="480" w:lineRule="exact"/>
        <w:ind w:left="0" w:firstLine="0"/>
        <w:jc w:val="center"/>
        <w:outlineLvl w:val="0"/>
        <w:rPr>
          <w:b/>
          <w:bCs/>
          <w:color w:val="2B2B2B"/>
          <w:sz w:val="40"/>
          <w:szCs w:val="40"/>
          <w:lang w:val="en-US"/>
        </w:rPr>
      </w:pPr>
      <w:bookmarkStart w:id="2" w:name="_Toc29500"/>
      <w:r>
        <w:rPr>
          <w:rFonts w:hint="eastAsia"/>
          <w:b/>
          <w:bCs/>
          <w:color w:val="2B2B2B"/>
          <w:sz w:val="40"/>
          <w:szCs w:val="40"/>
          <w:lang w:val="en-US"/>
        </w:rPr>
        <w:lastRenderedPageBreak/>
        <w:t>三、孟村镇公共资源交易领域基层政务公开标准目录</w:t>
      </w:r>
      <w:bookmarkEnd w:id="2"/>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730"/>
        <w:gridCol w:w="930"/>
        <w:gridCol w:w="846"/>
        <w:gridCol w:w="2485"/>
        <w:gridCol w:w="1979"/>
        <w:gridCol w:w="1385"/>
        <w:gridCol w:w="960"/>
        <w:gridCol w:w="1322"/>
        <w:gridCol w:w="816"/>
        <w:gridCol w:w="722"/>
        <w:gridCol w:w="854"/>
        <w:gridCol w:w="723"/>
      </w:tblGrid>
      <w:tr w:rsidR="0062019C">
        <w:tc>
          <w:tcPr>
            <w:tcW w:w="73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776"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485"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1979"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385"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时限</w:t>
            </w:r>
          </w:p>
        </w:tc>
        <w:tc>
          <w:tcPr>
            <w:tcW w:w="96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主体</w:t>
            </w:r>
          </w:p>
        </w:tc>
        <w:tc>
          <w:tcPr>
            <w:tcW w:w="1322"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538"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7" w:type="dxa"/>
            <w:gridSpan w:val="2"/>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r>
      <w:tr w:rsidR="0062019C">
        <w:tc>
          <w:tcPr>
            <w:tcW w:w="73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3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事项</w:t>
            </w: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48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979"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8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6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22"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72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w:t>
            </w:r>
          </w:p>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群众</w:t>
            </w: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72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93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政府采购信息</w:t>
            </w: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招标公告</w:t>
            </w:r>
          </w:p>
        </w:tc>
        <w:tc>
          <w:tcPr>
            <w:tcW w:w="24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及其委托的采购代理机构的名称、地址和联系方法；采购项目的名称、预算金额，设定最高限价的，还应当公开最高限价；采购人的采购需求；投标人的资格要求；获取招标文件的时间、地点、方式及招标文件售价；公告期限；投标截止时间、开标时间及地点；采购项目联系人姓名和电话。</w:t>
            </w:r>
          </w:p>
        </w:tc>
        <w:tc>
          <w:tcPr>
            <w:tcW w:w="19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《国务院办公厅关于推进公共资源配置领域政府信息公开的意见》、《政府采购货物和服务招标投标管理办法》、《财政部关于做好政府采购信息公开工作的通知》</w:t>
            </w:r>
          </w:p>
        </w:tc>
        <w:tc>
          <w:tcPr>
            <w:tcW w:w="13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及时公开，公告期限为5个工作日</w:t>
            </w:r>
          </w:p>
        </w:tc>
        <w:tc>
          <w:tcPr>
            <w:tcW w:w="9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采购人或者其委托的采购代理机构</w:t>
            </w:r>
          </w:p>
        </w:tc>
        <w:tc>
          <w:tcPr>
            <w:tcW w:w="1322" w:type="dxa"/>
            <w:shd w:val="clear" w:color="auto" w:fill="auto"/>
            <w:vAlign w:val="center"/>
          </w:tcPr>
          <w:p w:rsidR="0062019C" w:rsidRDefault="0062019C" w:rsidP="002A4D50">
            <w:pPr>
              <w:pStyle w:val="a6"/>
              <w:widowControl/>
              <w:spacing w:line="320" w:lineRule="exact"/>
              <w:ind w:firstLine="420"/>
              <w:rPr>
                <w:rFonts w:ascii="仿宋_GB2312" w:eastAsia="仿宋_GB2312" w:hAnsi="仿宋_GB2312" w:cs="仿宋_GB2312"/>
                <w:sz w:val="28"/>
                <w:szCs w:val="28"/>
              </w:rPr>
            </w:pPr>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3"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930"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资格预审公告</w:t>
            </w:r>
          </w:p>
        </w:tc>
        <w:tc>
          <w:tcPr>
            <w:tcW w:w="248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采购人及其委托的采购代理机构的名称、地址和联系</w:t>
            </w:r>
            <w:r>
              <w:rPr>
                <w:rFonts w:ascii="仿宋_GB2312" w:eastAsia="仿宋_GB2312" w:hAnsi="仿宋_GB2312" w:cs="仿宋_GB2312" w:hint="eastAsia"/>
                <w:sz w:val="28"/>
                <w:szCs w:val="28"/>
              </w:rPr>
              <w:lastRenderedPageBreak/>
              <w:t>方法；采购项目名称、预算金额，设定最高限价的，还应当公开最高限价；采购人的采购需求；投标人的资格要求；公告期限；获取资格预审文件的时间期限、地点、方式；提交资格预审申请文件的截止时间、地点及资格预审日期；采购项目联系人姓名和电话。</w:t>
            </w:r>
          </w:p>
        </w:tc>
        <w:tc>
          <w:tcPr>
            <w:tcW w:w="19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《国务院办公厅关于推进公共资源配置领</w:t>
            </w:r>
            <w:r>
              <w:rPr>
                <w:rFonts w:ascii="仿宋_GB2312" w:eastAsia="仿宋_GB2312" w:hAnsi="仿宋_GB2312" w:cs="仿宋_GB2312" w:hint="eastAsia"/>
                <w:sz w:val="28"/>
                <w:szCs w:val="28"/>
              </w:rPr>
              <w:lastRenderedPageBreak/>
              <w:t>域政府信息公开的意见》、《政府采购货物和服务招标投标管理办法》、《财政部关于做好政府采购信息公开工作的通知》</w:t>
            </w:r>
          </w:p>
        </w:tc>
        <w:tc>
          <w:tcPr>
            <w:tcW w:w="13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及时公开，公告期限为5个</w:t>
            </w:r>
            <w:r>
              <w:rPr>
                <w:rFonts w:ascii="仿宋_GB2312" w:eastAsia="仿宋_GB2312" w:hAnsi="仿宋_GB2312" w:cs="仿宋_GB2312" w:hint="eastAsia"/>
                <w:sz w:val="28"/>
                <w:szCs w:val="28"/>
              </w:rPr>
              <w:lastRenderedPageBreak/>
              <w:t>工作日</w:t>
            </w:r>
          </w:p>
        </w:tc>
        <w:tc>
          <w:tcPr>
            <w:tcW w:w="9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采购人或者其委托的</w:t>
            </w:r>
            <w:r>
              <w:rPr>
                <w:rFonts w:ascii="仿宋_GB2312" w:eastAsia="仿宋_GB2312" w:hAnsi="仿宋_GB2312" w:cs="仿宋_GB2312" w:hint="eastAsia"/>
                <w:sz w:val="28"/>
                <w:szCs w:val="28"/>
              </w:rPr>
              <w:lastRenderedPageBreak/>
              <w:t>采购代理机构</w:t>
            </w:r>
          </w:p>
        </w:tc>
        <w:tc>
          <w:tcPr>
            <w:tcW w:w="1322" w:type="dxa"/>
            <w:shd w:val="clear" w:color="auto" w:fill="auto"/>
            <w:vAlign w:val="center"/>
          </w:tcPr>
          <w:p w:rsidR="0062019C" w:rsidRDefault="0062019C">
            <w:pPr>
              <w:pStyle w:val="a6"/>
              <w:widowControl/>
              <w:spacing w:line="320" w:lineRule="exact"/>
              <w:ind w:firstLine="420"/>
              <w:rPr>
                <w:rFonts w:ascii="仿宋_GB2312" w:eastAsia="仿宋_GB2312" w:hAnsi="仿宋_GB2312" w:cs="仿宋_GB2312"/>
                <w:sz w:val="28"/>
                <w:szCs w:val="28"/>
              </w:rPr>
            </w:pPr>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3"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3</w:t>
            </w:r>
          </w:p>
        </w:tc>
        <w:tc>
          <w:tcPr>
            <w:tcW w:w="93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政府采购信息</w:t>
            </w: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竞争性谈判公告、竞争性磋商公告和询价公告</w:t>
            </w:r>
          </w:p>
        </w:tc>
        <w:tc>
          <w:tcPr>
            <w:tcW w:w="24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采购人和采购代理机构的名称、地址和联系方法，采购项目的名称、数量、简要规格描述或项目基本概况介绍，采购项目预算金额，采购项目需要落实的政府采购政策，对供应商的资格要求，获取谈</w:t>
            </w:r>
            <w:r>
              <w:rPr>
                <w:rFonts w:ascii="仿宋_GB2312" w:eastAsia="仿宋_GB2312" w:hAnsi="仿宋_GB2312" w:cs="仿宋_GB2312" w:hint="eastAsia"/>
                <w:sz w:val="28"/>
                <w:szCs w:val="28"/>
              </w:rPr>
              <w:lastRenderedPageBreak/>
              <w:t>判、磋商、询价文件的时间、地点、方式及文件售价，响应文件提交的截止时间、开启时间及地点，采购项目联系人姓名和电话。</w:t>
            </w:r>
          </w:p>
        </w:tc>
        <w:tc>
          <w:tcPr>
            <w:tcW w:w="19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《国务院办公厅关于推进公共资源配置领域政府信息公开的意见》、《财政部关于做好政府采购信息公开工作的通知》</w:t>
            </w:r>
          </w:p>
        </w:tc>
        <w:tc>
          <w:tcPr>
            <w:tcW w:w="13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及时公开，公告期限为3个工作日</w:t>
            </w:r>
          </w:p>
        </w:tc>
        <w:tc>
          <w:tcPr>
            <w:tcW w:w="9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采购人或者其委托的采购代理机构</w:t>
            </w:r>
          </w:p>
        </w:tc>
        <w:tc>
          <w:tcPr>
            <w:tcW w:w="1322" w:type="dxa"/>
            <w:vMerge w:val="restart"/>
            <w:shd w:val="clear" w:color="auto" w:fill="auto"/>
            <w:vAlign w:val="center"/>
          </w:tcPr>
          <w:p w:rsidR="0062019C" w:rsidRDefault="0062019C">
            <w:pPr>
              <w:pStyle w:val="a6"/>
              <w:widowControl/>
              <w:spacing w:line="320" w:lineRule="exact"/>
              <w:ind w:firstLine="420"/>
              <w:rPr>
                <w:rFonts w:ascii="仿宋_GB2312" w:eastAsia="仿宋_GB2312" w:hAnsi="仿宋_GB2312" w:cs="仿宋_GB2312"/>
                <w:sz w:val="28"/>
                <w:szCs w:val="28"/>
              </w:rPr>
            </w:pPr>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3"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4</w:t>
            </w:r>
          </w:p>
        </w:tc>
        <w:tc>
          <w:tcPr>
            <w:tcW w:w="930"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采购项目预算金额</w:t>
            </w:r>
          </w:p>
        </w:tc>
        <w:tc>
          <w:tcPr>
            <w:tcW w:w="24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项目的预算金额以财政部门批复的部门预算中的政府采购预算为依据；对于部门预算批复前进行采购的项目，以预算“二上数”中的政府采购预算为依据。对于部门预算已列明具体采购项目的，按照部门预算中具体采购项目的预算金额公开；部门预算未列明采购项目的，应当根据工作实际对部门预算进行分解，按照分解</w:t>
            </w:r>
            <w:r>
              <w:rPr>
                <w:rFonts w:ascii="仿宋_GB2312" w:eastAsia="仿宋_GB2312" w:hAnsi="仿宋_GB2312" w:cs="仿宋_GB2312" w:hint="eastAsia"/>
                <w:sz w:val="28"/>
                <w:szCs w:val="28"/>
              </w:rPr>
              <w:lastRenderedPageBreak/>
              <w:t>后的具体采购项目预算金额公开。对于部门预算分年度安排但不宜按年度拆分的采购项目，应当公开采购项目的采购年限、概算总金额和当年安排数。</w:t>
            </w:r>
          </w:p>
        </w:tc>
        <w:tc>
          <w:tcPr>
            <w:tcW w:w="19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《国务院办公厅关于推进公共资源配置领域政府信息公开的意见》、《财政部关于做好政府采购信息公开工作的通知》</w:t>
            </w:r>
          </w:p>
        </w:tc>
        <w:tc>
          <w:tcPr>
            <w:tcW w:w="13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随采购公告、采购文件公开</w:t>
            </w:r>
          </w:p>
        </w:tc>
        <w:tc>
          <w:tcPr>
            <w:tcW w:w="9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采购人或者其委托的采购代理机构</w:t>
            </w:r>
          </w:p>
        </w:tc>
        <w:tc>
          <w:tcPr>
            <w:tcW w:w="1322"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3"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5</w:t>
            </w:r>
          </w:p>
        </w:tc>
        <w:tc>
          <w:tcPr>
            <w:tcW w:w="93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政府采购信息</w:t>
            </w: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采购文件</w:t>
            </w:r>
          </w:p>
        </w:tc>
        <w:tc>
          <w:tcPr>
            <w:tcW w:w="24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招标文件、竞争性谈判文件、竞争性磋商文件和询价通知书。</w:t>
            </w:r>
          </w:p>
        </w:tc>
        <w:tc>
          <w:tcPr>
            <w:tcW w:w="19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随中标、成交结果同时公告。中标、成交结果公告前采购文件已公告的，不再重复公告</w:t>
            </w:r>
          </w:p>
        </w:tc>
        <w:tc>
          <w:tcPr>
            <w:tcW w:w="9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采购人或者其委托的采购代理机构</w:t>
            </w:r>
          </w:p>
        </w:tc>
        <w:tc>
          <w:tcPr>
            <w:tcW w:w="1322" w:type="dxa"/>
            <w:shd w:val="clear" w:color="auto" w:fill="auto"/>
            <w:vAlign w:val="center"/>
          </w:tcPr>
          <w:p w:rsidR="0062019C" w:rsidRDefault="0062019C">
            <w:pPr>
              <w:pStyle w:val="a6"/>
              <w:widowControl/>
              <w:spacing w:line="320" w:lineRule="exact"/>
              <w:ind w:firstLine="420"/>
              <w:rPr>
                <w:rFonts w:ascii="仿宋_GB2312" w:eastAsia="仿宋_GB2312" w:hAnsi="仿宋_GB2312" w:cs="仿宋_GB2312"/>
                <w:sz w:val="28"/>
                <w:szCs w:val="28"/>
              </w:rPr>
            </w:pPr>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3"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930"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采购信息更正公告</w:t>
            </w:r>
          </w:p>
        </w:tc>
        <w:tc>
          <w:tcPr>
            <w:tcW w:w="24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采购人和采购代理机构名称、地址、联系方式；原公告的采购项目名称及首次公告日期；更正事项、内容及日</w:t>
            </w:r>
            <w:r>
              <w:rPr>
                <w:rFonts w:ascii="仿宋_GB2312" w:eastAsia="仿宋_GB2312" w:hAnsi="仿宋_GB2312" w:cs="仿宋_GB2312" w:hint="eastAsia"/>
                <w:sz w:val="28"/>
                <w:szCs w:val="28"/>
              </w:rPr>
              <w:lastRenderedPageBreak/>
              <w:t>期；采购项目联系人和电话。</w:t>
            </w:r>
          </w:p>
        </w:tc>
        <w:tc>
          <w:tcPr>
            <w:tcW w:w="19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《国务院办公厅关于推进公共资源配置领域政府信息公开的意见》、《财政部关于</w:t>
            </w:r>
            <w:r>
              <w:rPr>
                <w:rFonts w:ascii="仿宋_GB2312" w:eastAsia="仿宋_GB2312" w:hAnsi="仿宋_GB2312" w:cs="仿宋_GB2312" w:hint="eastAsia"/>
                <w:sz w:val="28"/>
                <w:szCs w:val="28"/>
              </w:rPr>
              <w:lastRenderedPageBreak/>
              <w:t>做好政府采购信息公开工作的通知》</w:t>
            </w:r>
          </w:p>
        </w:tc>
        <w:tc>
          <w:tcPr>
            <w:tcW w:w="13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投标截止时间至少15日前、提交资格预审申请文件截止</w:t>
            </w:r>
            <w:r>
              <w:rPr>
                <w:rFonts w:ascii="仿宋_GB2312" w:eastAsia="仿宋_GB2312" w:hAnsi="仿宋_GB2312" w:cs="仿宋_GB2312" w:hint="eastAsia"/>
                <w:sz w:val="28"/>
                <w:szCs w:val="28"/>
              </w:rPr>
              <w:lastRenderedPageBreak/>
              <w:t>时间至少3日前，或者提交首次响应文件截止之日3个工作日前</w:t>
            </w:r>
          </w:p>
        </w:tc>
        <w:tc>
          <w:tcPr>
            <w:tcW w:w="9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采购人或者其委托的采购代理机构</w:t>
            </w:r>
          </w:p>
        </w:tc>
        <w:tc>
          <w:tcPr>
            <w:tcW w:w="1322" w:type="dxa"/>
            <w:shd w:val="clear" w:color="auto" w:fill="auto"/>
            <w:vAlign w:val="center"/>
          </w:tcPr>
          <w:p w:rsidR="0062019C" w:rsidRDefault="0062019C">
            <w:pPr>
              <w:pStyle w:val="a6"/>
              <w:widowControl/>
              <w:spacing w:line="320" w:lineRule="exact"/>
              <w:ind w:firstLine="420"/>
              <w:rPr>
                <w:rFonts w:ascii="仿宋_GB2312" w:eastAsia="仿宋_GB2312" w:hAnsi="仿宋_GB2312" w:cs="仿宋_GB2312"/>
                <w:sz w:val="28"/>
                <w:szCs w:val="28"/>
              </w:rPr>
            </w:pPr>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3"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7</w:t>
            </w:r>
          </w:p>
        </w:tc>
        <w:tc>
          <w:tcPr>
            <w:tcW w:w="93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政府采购信息</w:t>
            </w: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单一来源公示</w:t>
            </w:r>
          </w:p>
        </w:tc>
        <w:tc>
          <w:tcPr>
            <w:tcW w:w="24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采购项目名称；拟采购的货物或者服务的说明、拟采购的货物或者服务的预算金额；采用单一来源方式的原因及相关说明；拟定的唯一供应商名称、地址；专业人员对相关供应商因专利、专有技术等原因具有唯一性的具体论证意见，以及专业人员的姓名、工作单位和职称；公示的期限；采购人、采购代理机构、财政部门的联系地</w:t>
            </w:r>
            <w:r>
              <w:rPr>
                <w:rFonts w:ascii="仿宋_GB2312" w:eastAsia="仿宋_GB2312" w:hAnsi="仿宋_GB2312" w:cs="仿宋_GB2312" w:hint="eastAsia"/>
                <w:sz w:val="28"/>
                <w:szCs w:val="28"/>
              </w:rPr>
              <w:lastRenderedPageBreak/>
              <w:t>址、联系人和联系电话。</w:t>
            </w:r>
          </w:p>
        </w:tc>
        <w:tc>
          <w:tcPr>
            <w:tcW w:w="19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《国务院办公厅关于推进公共资源配置领域政府信息公开的意见》、《财政部关于做好政府采购信息公开工作的通知》</w:t>
            </w:r>
          </w:p>
        </w:tc>
        <w:tc>
          <w:tcPr>
            <w:tcW w:w="13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及时公开，公示期限不得少于5个工作日</w:t>
            </w:r>
          </w:p>
        </w:tc>
        <w:tc>
          <w:tcPr>
            <w:tcW w:w="9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采购人或者其委托的采购代理机构</w:t>
            </w:r>
          </w:p>
        </w:tc>
        <w:tc>
          <w:tcPr>
            <w:tcW w:w="1322" w:type="dxa"/>
            <w:shd w:val="clear" w:color="auto" w:fill="auto"/>
            <w:vAlign w:val="center"/>
          </w:tcPr>
          <w:p w:rsidR="0062019C" w:rsidRDefault="0062019C">
            <w:pPr>
              <w:pStyle w:val="a6"/>
              <w:widowControl/>
              <w:spacing w:line="320" w:lineRule="exact"/>
              <w:ind w:firstLine="420"/>
              <w:rPr>
                <w:rFonts w:ascii="仿宋_GB2312" w:eastAsia="仿宋_GB2312" w:hAnsi="仿宋_GB2312" w:cs="仿宋_GB2312"/>
                <w:sz w:val="28"/>
                <w:szCs w:val="28"/>
              </w:rPr>
            </w:pPr>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3"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8</w:t>
            </w:r>
          </w:p>
        </w:tc>
        <w:tc>
          <w:tcPr>
            <w:tcW w:w="930"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协议供货和定点采购的具体成交记录</w:t>
            </w:r>
          </w:p>
        </w:tc>
        <w:tc>
          <w:tcPr>
            <w:tcW w:w="2485" w:type="dxa"/>
            <w:shd w:val="clear" w:color="auto" w:fill="auto"/>
            <w:vAlign w:val="center"/>
          </w:tcPr>
          <w:p w:rsidR="0062019C" w:rsidRDefault="00F65CB4">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采购人和成交供应商的名称、成交金额以及成交标的</w:t>
            </w:r>
            <w:r w:rsidR="00061EA9">
              <w:rPr>
                <w:rFonts w:ascii="仿宋_GB2312" w:eastAsia="仿宋_GB2312" w:hAnsi="仿宋_GB2312" w:cs="仿宋_GB2312" w:hint="eastAsia"/>
                <w:sz w:val="28"/>
                <w:szCs w:val="28"/>
              </w:rPr>
              <w:t>名称、规格型号、数量、单价等。电子卖场、电子商城、网上超市等的具体成交记录，也应当予以公开。</w:t>
            </w:r>
          </w:p>
        </w:tc>
        <w:tc>
          <w:tcPr>
            <w:tcW w:w="19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《关于进一步做好政府采购信息公开工作有关事项的通知》</w:t>
            </w:r>
          </w:p>
        </w:tc>
        <w:tc>
          <w:tcPr>
            <w:tcW w:w="13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及时公开</w:t>
            </w:r>
          </w:p>
        </w:tc>
        <w:tc>
          <w:tcPr>
            <w:tcW w:w="9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集中采购机构</w:t>
            </w:r>
          </w:p>
        </w:tc>
        <w:tc>
          <w:tcPr>
            <w:tcW w:w="1322" w:type="dxa"/>
            <w:shd w:val="clear" w:color="auto" w:fill="auto"/>
            <w:vAlign w:val="center"/>
          </w:tcPr>
          <w:p w:rsidR="0062019C" w:rsidRDefault="0062019C">
            <w:pPr>
              <w:pStyle w:val="a6"/>
              <w:widowControl/>
              <w:spacing w:line="320" w:lineRule="exact"/>
              <w:ind w:firstLine="420"/>
              <w:rPr>
                <w:rFonts w:ascii="仿宋_GB2312" w:eastAsia="仿宋_GB2312" w:hAnsi="仿宋_GB2312" w:cs="仿宋_GB2312"/>
                <w:sz w:val="28"/>
                <w:szCs w:val="28"/>
              </w:rPr>
            </w:pPr>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3"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9</w:t>
            </w:r>
          </w:p>
        </w:tc>
        <w:tc>
          <w:tcPr>
            <w:tcW w:w="93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政府采购信息</w:t>
            </w: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中标成交结果</w:t>
            </w:r>
          </w:p>
        </w:tc>
        <w:tc>
          <w:tcPr>
            <w:tcW w:w="24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采购人和采购代理机构名称、地址、联系方式；项目名称和项目编号；中标或</w:t>
            </w:r>
            <w:r w:rsidR="00F65CB4">
              <w:rPr>
                <w:rFonts w:ascii="仿宋_GB2312" w:eastAsia="仿宋_GB2312" w:hAnsi="仿宋_GB2312" w:cs="仿宋_GB2312" w:hint="eastAsia"/>
                <w:sz w:val="28"/>
                <w:szCs w:val="28"/>
              </w:rPr>
              <w:t>者成交供应商名称、地址和中标或者成交金额；主要中标或者成交标的名称、规格型号、数量、单价、服务要求或者标的</w:t>
            </w:r>
            <w:r>
              <w:rPr>
                <w:rFonts w:ascii="仿宋_GB2312" w:eastAsia="仿宋_GB2312" w:hAnsi="仿宋_GB2312" w:cs="仿宋_GB2312" w:hint="eastAsia"/>
                <w:sz w:val="28"/>
                <w:szCs w:val="28"/>
              </w:rPr>
              <w:t>基本概况；评审专家名单。协议供货、定点采购项目</w:t>
            </w:r>
            <w:r>
              <w:rPr>
                <w:rFonts w:ascii="仿宋_GB2312" w:eastAsia="仿宋_GB2312" w:hAnsi="仿宋_GB2312" w:cs="仿宋_GB2312" w:hint="eastAsia"/>
                <w:sz w:val="28"/>
                <w:szCs w:val="28"/>
              </w:rPr>
              <w:lastRenderedPageBreak/>
              <w:t>还应当公告入围价格、价格调整规则和优惠条件。采用书面推荐供应商参加采购活动的，还应当公告采购人和评审专家的推荐意见。</w:t>
            </w:r>
          </w:p>
        </w:tc>
        <w:tc>
          <w:tcPr>
            <w:tcW w:w="19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《国务院办公厅关于推进公共资源配置领域政府信息公开的意见》、《财政部关于做好政府采购信息公开工作的通知》</w:t>
            </w:r>
          </w:p>
        </w:tc>
        <w:tc>
          <w:tcPr>
            <w:tcW w:w="13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自中标、成交供应商确定之日起2个工作日内公告，公告期限为1个工作日</w:t>
            </w:r>
          </w:p>
        </w:tc>
        <w:tc>
          <w:tcPr>
            <w:tcW w:w="9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采购人或者其委托的采购代理机构</w:t>
            </w:r>
          </w:p>
        </w:tc>
        <w:tc>
          <w:tcPr>
            <w:tcW w:w="1322" w:type="dxa"/>
            <w:shd w:val="clear" w:color="auto" w:fill="auto"/>
            <w:vAlign w:val="center"/>
          </w:tcPr>
          <w:p w:rsidR="0062019C" w:rsidRDefault="0062019C">
            <w:pPr>
              <w:pStyle w:val="a6"/>
              <w:widowControl/>
              <w:spacing w:line="320" w:lineRule="exact"/>
              <w:ind w:firstLine="420"/>
              <w:rPr>
                <w:rFonts w:ascii="仿宋_GB2312" w:eastAsia="仿宋_GB2312" w:hAnsi="仿宋_GB2312" w:cs="仿宋_GB2312"/>
                <w:sz w:val="28"/>
                <w:szCs w:val="28"/>
              </w:rPr>
            </w:pPr>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3"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10</w:t>
            </w:r>
          </w:p>
        </w:tc>
        <w:tc>
          <w:tcPr>
            <w:tcW w:w="930"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采购合同</w:t>
            </w:r>
          </w:p>
        </w:tc>
        <w:tc>
          <w:tcPr>
            <w:tcW w:w="2485" w:type="dxa"/>
            <w:shd w:val="clear" w:color="auto" w:fill="auto"/>
            <w:vAlign w:val="center"/>
          </w:tcPr>
          <w:p w:rsidR="0062019C" w:rsidRDefault="00061EA9">
            <w:pPr>
              <w:pStyle w:val="a6"/>
              <w:widowControl/>
              <w:spacing w:line="3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采购人和采购代理机构名称、地址、联系方式；采购项目名称、编号，合同编号；供应商名称；合同内容。</w:t>
            </w:r>
          </w:p>
          <w:p w:rsidR="0062019C" w:rsidRDefault="00061EA9">
            <w:pPr>
              <w:pStyle w:val="a6"/>
              <w:widowControl/>
              <w:spacing w:line="3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政府采购合同中涉及国家秘密、商业秘密的部分可以不公告，但其他内容应当公告。合同标的名称、规格型号、单价及合同金额等内容不得作为商业秘密。合同中涉及个人隐私的姓名、联系方式等</w:t>
            </w:r>
            <w:r>
              <w:rPr>
                <w:rFonts w:ascii="仿宋_GB2312" w:eastAsia="仿宋_GB2312" w:hAnsi="仿宋_GB2312" w:cs="仿宋_GB2312" w:hint="eastAsia"/>
                <w:sz w:val="28"/>
                <w:szCs w:val="28"/>
              </w:rPr>
              <w:lastRenderedPageBreak/>
              <w:t>内容，除征得权利人同意外，不得对外公告。批量集中采购项目应当公告框架协议。</w:t>
            </w:r>
          </w:p>
        </w:tc>
        <w:tc>
          <w:tcPr>
            <w:tcW w:w="19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《国务院办公厅关于推进公共资源配置领域政府信息公开的意见》、《财政部关于做好政府采购信息公开工作的通知》</w:t>
            </w:r>
          </w:p>
        </w:tc>
        <w:tc>
          <w:tcPr>
            <w:tcW w:w="13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合同签订之日起2个工作日内</w:t>
            </w:r>
          </w:p>
        </w:tc>
        <w:tc>
          <w:tcPr>
            <w:tcW w:w="9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采购人或者其委托的采购代理机构</w:t>
            </w:r>
          </w:p>
        </w:tc>
        <w:tc>
          <w:tcPr>
            <w:tcW w:w="1322" w:type="dxa"/>
            <w:shd w:val="clear" w:color="auto" w:fill="auto"/>
            <w:vAlign w:val="center"/>
          </w:tcPr>
          <w:p w:rsidR="0062019C" w:rsidRDefault="0062019C">
            <w:pPr>
              <w:pStyle w:val="a6"/>
              <w:widowControl/>
              <w:spacing w:line="320" w:lineRule="exact"/>
              <w:ind w:firstLine="420"/>
              <w:rPr>
                <w:rFonts w:ascii="仿宋_GB2312" w:eastAsia="仿宋_GB2312" w:hAnsi="仿宋_GB2312" w:cs="仿宋_GB2312"/>
                <w:sz w:val="28"/>
                <w:szCs w:val="28"/>
              </w:rPr>
            </w:pPr>
            <w:bookmarkStart w:id="3" w:name="_GoBack"/>
            <w:bookmarkEnd w:id="3"/>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3"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11</w:t>
            </w:r>
          </w:p>
        </w:tc>
        <w:tc>
          <w:tcPr>
            <w:tcW w:w="93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政府采购信息</w:t>
            </w: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终止公告</w:t>
            </w:r>
          </w:p>
        </w:tc>
        <w:tc>
          <w:tcPr>
            <w:tcW w:w="248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采购人和采购代理机构名称、地址、联系方式；采购项目名称、采购编号，采购方式；采购项目终止原因；公告期限；采购项目联系人和电话。</w:t>
            </w:r>
          </w:p>
        </w:tc>
        <w:tc>
          <w:tcPr>
            <w:tcW w:w="19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《国务院办公厅关于推进公共资源配置领域政府信息公开的意见》、《财政部关于做好政府采购信息公开工作的通知》</w:t>
            </w:r>
          </w:p>
        </w:tc>
        <w:tc>
          <w:tcPr>
            <w:tcW w:w="13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及时公开</w:t>
            </w:r>
          </w:p>
        </w:tc>
        <w:tc>
          <w:tcPr>
            <w:tcW w:w="9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采购人或者其委托的采购代理机构</w:t>
            </w:r>
          </w:p>
        </w:tc>
        <w:tc>
          <w:tcPr>
            <w:tcW w:w="1322" w:type="dxa"/>
            <w:shd w:val="clear" w:color="auto" w:fill="auto"/>
            <w:vAlign w:val="center"/>
          </w:tcPr>
          <w:p w:rsidR="0062019C" w:rsidRDefault="0062019C">
            <w:pPr>
              <w:pStyle w:val="a6"/>
              <w:widowControl/>
              <w:spacing w:line="320" w:lineRule="exact"/>
              <w:ind w:firstLine="420"/>
              <w:rPr>
                <w:rFonts w:ascii="仿宋_GB2312" w:eastAsia="仿宋_GB2312" w:hAnsi="仿宋_GB2312" w:cs="仿宋_GB2312"/>
                <w:sz w:val="28"/>
                <w:szCs w:val="28"/>
              </w:rPr>
            </w:pPr>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3"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12</w:t>
            </w:r>
          </w:p>
        </w:tc>
        <w:tc>
          <w:tcPr>
            <w:tcW w:w="930"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4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公共服务项目采购需求</w:t>
            </w:r>
          </w:p>
        </w:tc>
        <w:tc>
          <w:tcPr>
            <w:tcW w:w="24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采购对象需实现的功能或者目标，满足项目需要的所有技术、服务、安全等要求，采购对象的数量、交付或实施的时间和地点，采购对象的验收标准等。</w:t>
            </w:r>
          </w:p>
        </w:tc>
        <w:tc>
          <w:tcPr>
            <w:tcW w:w="19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《财政部关于做好政府采购信息公开工作的通知》、《关于进一步加强政府采购需求和履约验收管理的指导意见》</w:t>
            </w:r>
          </w:p>
        </w:tc>
        <w:tc>
          <w:tcPr>
            <w:tcW w:w="13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及时公开</w:t>
            </w:r>
          </w:p>
        </w:tc>
        <w:tc>
          <w:tcPr>
            <w:tcW w:w="9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采购人</w:t>
            </w:r>
          </w:p>
        </w:tc>
        <w:tc>
          <w:tcPr>
            <w:tcW w:w="1322" w:type="dxa"/>
            <w:shd w:val="clear" w:color="auto" w:fill="auto"/>
            <w:vAlign w:val="center"/>
          </w:tcPr>
          <w:p w:rsidR="0062019C" w:rsidRDefault="0062019C">
            <w:pPr>
              <w:pStyle w:val="a6"/>
              <w:widowControl/>
              <w:spacing w:line="320" w:lineRule="exact"/>
              <w:ind w:firstLine="420"/>
              <w:rPr>
                <w:rFonts w:ascii="仿宋_GB2312" w:eastAsia="仿宋_GB2312" w:hAnsi="仿宋_GB2312" w:cs="仿宋_GB2312"/>
                <w:sz w:val="28"/>
                <w:szCs w:val="28"/>
              </w:rPr>
            </w:pPr>
          </w:p>
        </w:tc>
        <w:tc>
          <w:tcPr>
            <w:tcW w:w="8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5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3"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bl>
    <w:p w:rsidR="0062019C" w:rsidRDefault="0062019C">
      <w:pPr>
        <w:pStyle w:val="ab"/>
        <w:tabs>
          <w:tab w:val="left" w:pos="673"/>
          <w:tab w:val="right" w:leader="middleDot" w:pos="20291"/>
        </w:tabs>
        <w:spacing w:line="400" w:lineRule="exact"/>
        <w:ind w:left="0" w:firstLine="0"/>
        <w:jc w:val="both"/>
        <w:rPr>
          <w:sz w:val="36"/>
        </w:rPr>
      </w:pPr>
    </w:p>
    <w:p w:rsidR="0062019C" w:rsidRDefault="00061EA9">
      <w:pPr>
        <w:pStyle w:val="ab"/>
        <w:tabs>
          <w:tab w:val="left" w:pos="673"/>
          <w:tab w:val="right" w:leader="middleDot" w:pos="20291"/>
        </w:tabs>
        <w:spacing w:line="480" w:lineRule="exact"/>
        <w:ind w:left="0" w:firstLine="0"/>
        <w:jc w:val="center"/>
        <w:outlineLvl w:val="0"/>
        <w:rPr>
          <w:b/>
          <w:bCs/>
          <w:color w:val="2B2B2B"/>
          <w:sz w:val="40"/>
          <w:szCs w:val="40"/>
          <w:lang w:val="en-US"/>
        </w:rPr>
      </w:pPr>
      <w:bookmarkStart w:id="4" w:name="_Toc24631"/>
      <w:r>
        <w:rPr>
          <w:rFonts w:hint="eastAsia"/>
          <w:b/>
          <w:bCs/>
          <w:color w:val="2B2B2B"/>
          <w:sz w:val="40"/>
          <w:szCs w:val="40"/>
          <w:lang w:val="en-US"/>
        </w:rPr>
        <w:lastRenderedPageBreak/>
        <w:t>四、孟村镇财政决算领域基层政务公开标准目录</w:t>
      </w:r>
      <w:bookmarkEnd w:id="4"/>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635"/>
        <w:gridCol w:w="625"/>
        <w:gridCol w:w="625"/>
        <w:gridCol w:w="2700"/>
        <w:gridCol w:w="1608"/>
        <w:gridCol w:w="1227"/>
        <w:gridCol w:w="746"/>
        <w:gridCol w:w="1347"/>
        <w:gridCol w:w="821"/>
        <w:gridCol w:w="617"/>
        <w:gridCol w:w="730"/>
        <w:gridCol w:w="625"/>
        <w:gridCol w:w="821"/>
        <w:gridCol w:w="625"/>
      </w:tblGrid>
      <w:tr w:rsidR="0062019C">
        <w:tc>
          <w:tcPr>
            <w:tcW w:w="63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250"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700"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1608"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227"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w:t>
            </w:r>
          </w:p>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时限</w:t>
            </w:r>
          </w:p>
        </w:tc>
        <w:tc>
          <w:tcPr>
            <w:tcW w:w="746"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34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438"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35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446"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3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6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700"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608"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22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74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34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2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61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6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82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镇级</w:t>
            </w:r>
          </w:p>
        </w:tc>
        <w:tc>
          <w:tcPr>
            <w:tcW w:w="6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村级</w:t>
            </w:r>
          </w:p>
        </w:tc>
      </w:tr>
      <w:tr w:rsidR="0062019C">
        <w:tc>
          <w:tcPr>
            <w:tcW w:w="635"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6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财政预决算</w:t>
            </w:r>
          </w:p>
        </w:tc>
        <w:tc>
          <w:tcPr>
            <w:tcW w:w="6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部门</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预算</w:t>
            </w:r>
          </w:p>
        </w:tc>
        <w:tc>
          <w:tcPr>
            <w:tcW w:w="270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收支总体情况表：①部门收支总体情况表。②部门收入总体情况表。③部门支出总体情况表。</w:t>
            </w:r>
          </w:p>
        </w:tc>
        <w:tc>
          <w:tcPr>
            <w:tcW w:w="1608"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《预算法》、《政府信息公开条例》、《财政部关于印发&lt;地方预决算公开操作规程的通知&gt;》等法律法规和文件规定</w:t>
            </w:r>
          </w:p>
        </w:tc>
        <w:tc>
          <w:tcPr>
            <w:tcW w:w="122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本级政府财政部门批复后20日内</w:t>
            </w:r>
          </w:p>
        </w:tc>
        <w:tc>
          <w:tcPr>
            <w:tcW w:w="746"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4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rPr>
                <w:rFonts w:ascii="仿宋_GB2312" w:eastAsia="仿宋_GB2312" w:hAnsi="仿宋_GB2312" w:cs="仿宋_GB2312"/>
                <w:sz w:val="28"/>
                <w:szCs w:val="28"/>
              </w:rPr>
            </w:pPr>
          </w:p>
        </w:tc>
        <w:tc>
          <w:tcPr>
            <w:tcW w:w="821"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17" w:type="dxa"/>
            <w:vMerge w:val="restart"/>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25" w:type="dxa"/>
            <w:vMerge w:val="restart"/>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21"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25" w:type="dxa"/>
            <w:vMerge w:val="restart"/>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r>
      <w:tr w:rsidR="0062019C">
        <w:tc>
          <w:tcPr>
            <w:tcW w:w="63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270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财政拨款收支情况表：①财政拨款收支总体情况表。②一般公共预算支出情况表。③一般公共预算基本支出情况表。④一般公共预算“三公”经费支出情况表。⑤政府性基金预算支出情况表。</w:t>
            </w:r>
          </w:p>
        </w:tc>
        <w:tc>
          <w:tcPr>
            <w:tcW w:w="1608"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22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74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34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17"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r>
      <w:tr w:rsidR="0062019C">
        <w:tc>
          <w:tcPr>
            <w:tcW w:w="63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一般公共预算支出情况表公开到功能分类项级科目。一般公共预算基本支出表公开到经济分类款级科</w:t>
            </w:r>
            <w:r>
              <w:rPr>
                <w:rFonts w:ascii="仿宋_GB2312" w:eastAsia="仿宋_GB2312" w:hAnsi="仿宋_GB2312" w:cs="仿宋_GB2312" w:hint="eastAsia"/>
                <w:sz w:val="28"/>
                <w:szCs w:val="28"/>
              </w:rPr>
              <w:lastRenderedPageBreak/>
              <w:t>目。</w:t>
            </w:r>
          </w:p>
        </w:tc>
        <w:tc>
          <w:tcPr>
            <w:tcW w:w="1608"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22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74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34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17"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r>
      <w:tr w:rsidR="0062019C">
        <w:tc>
          <w:tcPr>
            <w:tcW w:w="63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般公共预算“三公”经费支出表按“因公出国（境）费”“公务用车购置及运行费”“公务接待费”公开，其中，“公务用车购置及运行费”应当细化到“公务用车购置费”“公务用车运行费”两个项目，并对增减变化情况进行说明。</w:t>
            </w:r>
          </w:p>
        </w:tc>
        <w:tc>
          <w:tcPr>
            <w:tcW w:w="1608"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22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74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34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17"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r>
      <w:tr w:rsidR="0062019C">
        <w:tc>
          <w:tcPr>
            <w:tcW w:w="635"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6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财政预决算</w:t>
            </w:r>
          </w:p>
        </w:tc>
        <w:tc>
          <w:tcPr>
            <w:tcW w:w="6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部门</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决算</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收支总体情况表：①部门收支总体情况表。②部门收入总体情况表。③部门支出总体情况表。</w:t>
            </w:r>
          </w:p>
        </w:tc>
        <w:tc>
          <w:tcPr>
            <w:tcW w:w="1608"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《预算法》、《政府信息公开条例》、《财政部关于印发&lt;地方预决算公开操作规程的通知&gt;》等法律法规和文件规定</w:t>
            </w:r>
          </w:p>
        </w:tc>
        <w:tc>
          <w:tcPr>
            <w:tcW w:w="122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本级政府财政部门批复后20日内</w:t>
            </w:r>
          </w:p>
        </w:tc>
        <w:tc>
          <w:tcPr>
            <w:tcW w:w="746"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4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rPr>
                <w:rFonts w:ascii="仿宋_GB2312" w:eastAsia="仿宋_GB2312" w:hAnsi="仿宋_GB2312" w:cs="仿宋_GB2312"/>
                <w:sz w:val="28"/>
                <w:szCs w:val="28"/>
              </w:rPr>
            </w:pPr>
          </w:p>
        </w:tc>
        <w:tc>
          <w:tcPr>
            <w:tcW w:w="821"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17" w:type="dxa"/>
            <w:vMerge w:val="restart"/>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25" w:type="dxa"/>
            <w:vMerge w:val="restart"/>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21"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25" w:type="dxa"/>
            <w:vMerge w:val="restart"/>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r>
      <w:tr w:rsidR="0062019C">
        <w:tc>
          <w:tcPr>
            <w:tcW w:w="63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270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财政拨款收支情况表：①财政拨款收支总体情况表。②一般公共预算支出情况表。③一般公共预算基本支出情况表。④一般公共预算“三</w:t>
            </w:r>
            <w:r>
              <w:rPr>
                <w:rFonts w:ascii="仿宋_GB2312" w:eastAsia="仿宋_GB2312" w:hAnsi="仿宋_GB2312" w:cs="仿宋_GB2312" w:hint="eastAsia"/>
                <w:sz w:val="28"/>
                <w:szCs w:val="28"/>
              </w:rPr>
              <w:lastRenderedPageBreak/>
              <w:t>公”经费支出情况表。⑤政府性基金预算支出情况表。</w:t>
            </w:r>
          </w:p>
        </w:tc>
        <w:tc>
          <w:tcPr>
            <w:tcW w:w="1608"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22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74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34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17"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r>
      <w:tr w:rsidR="0062019C">
        <w:tc>
          <w:tcPr>
            <w:tcW w:w="63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270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一般公共预算支出情况表公开到功能分类项级科目。一般公共预算基本支出表公开到经济分类款级科目。</w:t>
            </w:r>
          </w:p>
        </w:tc>
        <w:tc>
          <w:tcPr>
            <w:tcW w:w="1608"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22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74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34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17"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r>
      <w:tr w:rsidR="0062019C">
        <w:tc>
          <w:tcPr>
            <w:tcW w:w="63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270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一般公共预算“三公”经费支出表按“因公出国（境）费”“公务用车购置及运行费”“公务接待费”公开，其中，“公务用车购置及运行费”应当细化到“公务用车购置费”“公务用车运行费”两个项目，并对增减变化情况（与预算对比）进行说明。</w:t>
            </w:r>
          </w:p>
        </w:tc>
        <w:tc>
          <w:tcPr>
            <w:tcW w:w="1608"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22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74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34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17"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r>
      <w:tr w:rsidR="0062019C">
        <w:tc>
          <w:tcPr>
            <w:tcW w:w="63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没有数据的表格应当列出空表并说明。</w:t>
            </w:r>
          </w:p>
        </w:tc>
        <w:tc>
          <w:tcPr>
            <w:tcW w:w="1608"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22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74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347"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17"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21" w:type="dxa"/>
            <w:vMerge/>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25"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r>
    </w:tbl>
    <w:p w:rsidR="0062019C" w:rsidRDefault="00061EA9">
      <w:pPr>
        <w:pStyle w:val="ab"/>
        <w:tabs>
          <w:tab w:val="left" w:pos="673"/>
          <w:tab w:val="right" w:leader="middleDot" w:pos="20291"/>
        </w:tabs>
        <w:spacing w:line="480" w:lineRule="exact"/>
        <w:ind w:left="0" w:firstLine="0"/>
        <w:jc w:val="center"/>
        <w:outlineLvl w:val="0"/>
        <w:rPr>
          <w:b/>
          <w:bCs/>
          <w:color w:val="2B2B2B"/>
          <w:sz w:val="40"/>
          <w:szCs w:val="40"/>
          <w:lang w:val="en-US"/>
        </w:rPr>
      </w:pPr>
      <w:bookmarkStart w:id="5" w:name="_Toc21"/>
      <w:r>
        <w:rPr>
          <w:rFonts w:hint="eastAsia"/>
          <w:b/>
          <w:bCs/>
          <w:color w:val="2B2B2B"/>
          <w:sz w:val="40"/>
          <w:szCs w:val="40"/>
          <w:lang w:val="en-US"/>
        </w:rPr>
        <w:lastRenderedPageBreak/>
        <w:t>五、孟村镇安全生产领域基层政务公开标准目录</w:t>
      </w:r>
      <w:bookmarkEnd w:id="5"/>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15" w:type="dxa"/>
          <w:left w:w="15" w:type="dxa"/>
          <w:bottom w:w="15" w:type="dxa"/>
          <w:right w:w="15" w:type="dxa"/>
        </w:tblCellMar>
        <w:tblLook w:val="04A0"/>
      </w:tblPr>
      <w:tblGrid>
        <w:gridCol w:w="730"/>
        <w:gridCol w:w="876"/>
        <w:gridCol w:w="959"/>
        <w:gridCol w:w="1714"/>
        <w:gridCol w:w="1802"/>
        <w:gridCol w:w="1292"/>
        <w:gridCol w:w="876"/>
        <w:gridCol w:w="1293"/>
        <w:gridCol w:w="620"/>
        <w:gridCol w:w="528"/>
        <w:gridCol w:w="793"/>
        <w:gridCol w:w="528"/>
        <w:gridCol w:w="730"/>
        <w:gridCol w:w="1011"/>
      </w:tblGrid>
      <w:tr w:rsidR="0062019C">
        <w:tc>
          <w:tcPr>
            <w:tcW w:w="73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835"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1714" w:type="dxa"/>
            <w:vMerge w:val="restart"/>
            <w:shd w:val="clear" w:color="auto" w:fill="auto"/>
            <w:vAlign w:val="center"/>
          </w:tcPr>
          <w:p w:rsidR="0062019C" w:rsidRDefault="00061EA9">
            <w:pPr>
              <w:pStyle w:val="a6"/>
              <w:widowControl/>
              <w:spacing w:line="320" w:lineRule="exact"/>
              <w:ind w:firstLine="420"/>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1802" w:type="dxa"/>
            <w:vMerge w:val="restart"/>
            <w:shd w:val="clear" w:color="auto" w:fill="auto"/>
            <w:vAlign w:val="center"/>
          </w:tcPr>
          <w:p w:rsidR="0062019C" w:rsidRDefault="00061EA9">
            <w:pPr>
              <w:pStyle w:val="a6"/>
              <w:widowControl/>
              <w:spacing w:line="320" w:lineRule="exact"/>
              <w:ind w:firstLine="420"/>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292" w:type="dxa"/>
            <w:vMerge w:val="restart"/>
            <w:shd w:val="clear" w:color="auto" w:fill="auto"/>
            <w:vAlign w:val="center"/>
          </w:tcPr>
          <w:p w:rsidR="0062019C" w:rsidRDefault="00061EA9">
            <w:pPr>
              <w:pStyle w:val="a6"/>
              <w:widowControl/>
              <w:spacing w:line="320" w:lineRule="exact"/>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876" w:type="dxa"/>
            <w:vMerge w:val="restart"/>
            <w:shd w:val="clear" w:color="auto" w:fill="auto"/>
            <w:vAlign w:val="center"/>
          </w:tcPr>
          <w:p w:rsidR="0062019C" w:rsidRDefault="00061EA9">
            <w:pPr>
              <w:pStyle w:val="a6"/>
              <w:widowControl/>
              <w:spacing w:line="320" w:lineRule="exact"/>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293"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148"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321"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741" w:type="dxa"/>
            <w:gridSpan w:val="2"/>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730"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1714"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802"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292"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87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1293"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52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52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101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876"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文件</w:t>
            </w: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法律法规</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与安全生产有关的法律、法规</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87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部门和地方规章</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与安全生产有关的部门和地方规章</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87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其他政策文件</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其他可以公开的与安全生产有关的政策文件，包括改革方案、发展规划、专项规划、工作计划等</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87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标准</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安全生产领域</w:t>
            </w:r>
            <w:r>
              <w:rPr>
                <w:rFonts w:ascii="仿宋_GB2312" w:eastAsia="仿宋_GB2312" w:hAnsi="仿宋_GB2312" w:cs="仿宋_GB2312" w:hint="eastAsia"/>
                <w:sz w:val="28"/>
                <w:szCs w:val="28"/>
              </w:rPr>
              <w:lastRenderedPageBreak/>
              <w:t>有关的国家标准、行业标准、地方标准等</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《政府信息公</w:t>
            </w:r>
            <w:r>
              <w:rPr>
                <w:rFonts w:ascii="仿宋_GB2312" w:eastAsia="仿宋_GB2312" w:hAnsi="仿宋_GB2312" w:cs="仿宋_GB2312" w:hint="eastAsia"/>
                <w:sz w:val="28"/>
                <w:szCs w:val="28"/>
              </w:rPr>
              <w:lastRenderedPageBreak/>
              <w:t>开条例》</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信息形成</w:t>
            </w:r>
            <w:r>
              <w:rPr>
                <w:rFonts w:ascii="仿宋_GB2312" w:eastAsia="仿宋_GB2312" w:hAnsi="仿宋_GB2312" w:cs="仿宋_GB2312" w:hint="eastAsia"/>
                <w:sz w:val="28"/>
                <w:szCs w:val="28"/>
              </w:rPr>
              <w:lastRenderedPageBreak/>
              <w:t>或变更之日起20个工作日内</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293"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5</w:t>
            </w:r>
          </w:p>
        </w:tc>
        <w:tc>
          <w:tcPr>
            <w:tcW w:w="87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重大决策草案</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涉及管理相对人切身利益、需社会广泛知晓的重要改革方案等重大决策，决策前向社会公开决策草案、决策依据</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《政府信息公开条例》、《关于全面推进政务公开工作的意见》</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按进展情况及时公开</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文件</w:t>
            </w: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重大政策解读及回应</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有关重大政策的解读与回应，安全生产相关热点问题的解读与回应</w:t>
            </w:r>
          </w:p>
        </w:tc>
        <w:tc>
          <w:tcPr>
            <w:tcW w:w="1802"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《政府信息公开条例》、《关于全面推进政务公开工作的意见》</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重大决策作出后及时公开</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依法</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w:t>
            </w: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行政许可</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办理行政许可和其他对外管理服务事项的依据、条件、程序</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《政府信息公开条例》、《关于推进安全生产领域改革发展的意见》</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8</w:t>
            </w:r>
          </w:p>
        </w:tc>
        <w:tc>
          <w:tcPr>
            <w:tcW w:w="876"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依法</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行政</w:t>
            </w: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行政处</w:t>
            </w:r>
            <w:r>
              <w:rPr>
                <w:rFonts w:ascii="仿宋_GB2312" w:eastAsia="仿宋_GB2312" w:hAnsi="仿宋_GB2312" w:cs="仿宋_GB2312" w:hint="eastAsia"/>
                <w:sz w:val="28"/>
                <w:szCs w:val="28"/>
              </w:rPr>
              <w:lastRenderedPageBreak/>
              <w:t>罚</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办理行政处罚</w:t>
            </w:r>
            <w:r>
              <w:rPr>
                <w:rFonts w:ascii="仿宋_GB2312" w:eastAsia="仿宋_GB2312" w:hAnsi="仿宋_GB2312" w:cs="仿宋_GB2312" w:hint="eastAsia"/>
                <w:sz w:val="28"/>
                <w:szCs w:val="28"/>
              </w:rPr>
              <w:lastRenderedPageBreak/>
              <w:t>的依据、条件、程序以及本级行政机关认为具有一定社会影响的行政处罚决定</w:t>
            </w:r>
          </w:p>
        </w:tc>
        <w:tc>
          <w:tcPr>
            <w:tcW w:w="1802"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《政府信</w:t>
            </w:r>
            <w:r>
              <w:rPr>
                <w:rFonts w:ascii="仿宋_GB2312" w:eastAsia="仿宋_GB2312" w:hAnsi="仿宋_GB2312" w:cs="仿宋_GB2312" w:hint="eastAsia"/>
                <w:sz w:val="28"/>
                <w:szCs w:val="28"/>
              </w:rPr>
              <w:lastRenderedPageBreak/>
              <w:t>息公开条例》、《关于推进安全生产领域改革发展的意见》</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信息形成</w:t>
            </w:r>
            <w:r>
              <w:rPr>
                <w:rFonts w:ascii="仿宋_GB2312" w:eastAsia="仿宋_GB2312" w:hAnsi="仿宋_GB2312" w:cs="仿宋_GB2312" w:hint="eastAsia"/>
                <w:sz w:val="28"/>
                <w:szCs w:val="28"/>
              </w:rPr>
              <w:lastRenderedPageBreak/>
              <w:t>或变更之日起20个工作日内</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29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r>
              <w:rPr>
                <w:rFonts w:ascii="仿宋_GB2312" w:eastAsia="仿宋_GB2312" w:hAnsi="仿宋_GB2312" w:cs="仿宋_GB2312" w:hint="eastAsia"/>
                <w:sz w:val="28"/>
                <w:szCs w:val="28"/>
              </w:rPr>
              <w:lastRenderedPageBreak/>
              <w:t>便民服务站</w:t>
            </w: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9</w:t>
            </w:r>
          </w:p>
        </w:tc>
        <w:tc>
          <w:tcPr>
            <w:tcW w:w="87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行政强制</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办理行政强制的依据、条件、程序</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《政府信息公开条例》、《突发事件应对法》、《突发事件应急预案管理办法》、《中共中央 国务院关于推进安全生产领域改革发展的意见》</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 便民服务站</w:t>
            </w: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管理</w:t>
            </w: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隐患管理</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重大隐患排查、挂牌督办及其整改情况，安全生产举报电话等</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《安全生产法》、《政府信息公开条例》、《中共中央 国务院关于推进安全生产领域改革发展的意见》</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按进展情况及时公开</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11</w:t>
            </w:r>
          </w:p>
        </w:tc>
        <w:tc>
          <w:tcPr>
            <w:tcW w:w="876"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管理</w:t>
            </w: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应急管理</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承担处置主责、非敏感的应急信息，包括事故灾害类预警信息、事故信息、事故后采取的应急处置措施和应对结果等</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《政府信息公开条例》、《突发事件应对法》、《关于全面加强政务公开工作的意见》</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按进展情况及时公开</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 便民服务站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12</w:t>
            </w:r>
          </w:p>
        </w:tc>
        <w:tc>
          <w:tcPr>
            <w:tcW w:w="87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黑名单管理</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列入或撤销纳入安全生产黑名单管理的企业信息，具体企业名称、证照编号、经营地址、负责人姓名等</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《政府信息公开条例》、《社会信用体系建设规划纲要（2014-2020年）》</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 便民服务站</w:t>
            </w: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13</w:t>
            </w:r>
          </w:p>
        </w:tc>
        <w:tc>
          <w:tcPr>
            <w:tcW w:w="876"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管理</w:t>
            </w: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事故通报</w:t>
            </w:r>
          </w:p>
        </w:tc>
        <w:tc>
          <w:tcPr>
            <w:tcW w:w="1714"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1、事故信息:本部门接报查实的各类生产安全事故情况（事故发生时间、地点、伤亡情况、简要经</w:t>
            </w:r>
            <w:r>
              <w:rPr>
                <w:rFonts w:ascii="仿宋_GB2312" w:eastAsia="仿宋_GB2312" w:hAnsi="仿宋_GB2312" w:cs="仿宋_GB2312" w:hint="eastAsia"/>
                <w:sz w:val="28"/>
                <w:szCs w:val="28"/>
              </w:rPr>
              <w:lastRenderedPageBreak/>
              <w:t>过） 2、典型事故通报:各类典型安全生产事故情况通报，主要包括发生时间、地点、起因、经过、结果、相关领导批示情况、预防性措施建议等内容 3、事故调查报告：依照事故调查处理权限，经批复的生产安全事故调查报告，依法应当保密的除外</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《安全生产法》、《政府信息公开条例》、《中共中央 国务院关于推进安全生产领域改革发展的意见》</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按照中央有关要求公开</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 便民服务站</w:t>
            </w: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14</w:t>
            </w:r>
          </w:p>
        </w:tc>
        <w:tc>
          <w:tcPr>
            <w:tcW w:w="876" w:type="dxa"/>
            <w:vMerge/>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动态信息</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业务工作动态、安全生产执法检查动态</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《政府信息公开条例》、《中共中央 国务院关于推进安全生产领域改革发展的意见》</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按进展情况及时公开</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15</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管理</w:t>
            </w: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安全生产预警提示信息</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气象及灾害预警信息 不同时段、不同领域安全生产提示信息</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《政府信息公开条例》、《中共中央 国务院关于推进安全生产领域改革发展的意见》</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信息形成后及时公开</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16</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服务</w:t>
            </w:r>
          </w:p>
        </w:tc>
        <w:tc>
          <w:tcPr>
            <w:tcW w:w="9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政务公开目录</w:t>
            </w:r>
          </w:p>
        </w:tc>
        <w:tc>
          <w:tcPr>
            <w:tcW w:w="171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政务公开事项的索引、名称、内容概述、生成日期等</w:t>
            </w:r>
          </w:p>
        </w:tc>
        <w:tc>
          <w:tcPr>
            <w:tcW w:w="180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《政府信息公开条例》、《中共中央 国务院关于推进安全生产领域改革发展的意见》</w:t>
            </w:r>
          </w:p>
        </w:tc>
        <w:tc>
          <w:tcPr>
            <w:tcW w:w="12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按进展情况及时公开</w:t>
            </w:r>
          </w:p>
        </w:tc>
        <w:tc>
          <w:tcPr>
            <w:tcW w:w="8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29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 便民服务站</w:t>
            </w:r>
          </w:p>
        </w:tc>
        <w:tc>
          <w:tcPr>
            <w:tcW w:w="6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9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2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bl>
    <w:p w:rsidR="0062019C" w:rsidRDefault="0062019C">
      <w:pPr>
        <w:spacing w:line="320" w:lineRule="exact"/>
        <w:jc w:val="center"/>
        <w:rPr>
          <w:rFonts w:ascii="仿宋_GB2312" w:eastAsia="仿宋_GB2312" w:hAnsi="仿宋_GB2312" w:cs="仿宋_GB2312"/>
          <w:sz w:val="28"/>
          <w:szCs w:val="28"/>
        </w:rPr>
      </w:pPr>
    </w:p>
    <w:p w:rsidR="0062019C" w:rsidRDefault="0062019C">
      <w:pPr>
        <w:spacing w:line="320" w:lineRule="exact"/>
        <w:jc w:val="center"/>
        <w:rPr>
          <w:rFonts w:ascii="仿宋_GB2312" w:eastAsia="仿宋_GB2312" w:hAnsi="仿宋_GB2312" w:cs="仿宋_GB2312"/>
          <w:b/>
          <w:bCs/>
          <w:sz w:val="28"/>
          <w:szCs w:val="28"/>
        </w:rPr>
      </w:pPr>
    </w:p>
    <w:p w:rsidR="0062019C" w:rsidRDefault="0062019C">
      <w:pPr>
        <w:spacing w:line="320" w:lineRule="exact"/>
        <w:jc w:val="both"/>
        <w:rPr>
          <w:rFonts w:ascii="仿宋_GB2312" w:eastAsia="仿宋_GB2312" w:hAnsi="仿宋_GB2312" w:cs="仿宋_GB2312"/>
          <w:b/>
          <w:bCs/>
          <w:color w:val="2B2B2B"/>
          <w:sz w:val="28"/>
          <w:szCs w:val="28"/>
          <w:lang w:val="en-US"/>
        </w:rPr>
      </w:pPr>
    </w:p>
    <w:p w:rsidR="0062019C" w:rsidRDefault="0062019C">
      <w:pPr>
        <w:spacing w:line="320" w:lineRule="exact"/>
        <w:jc w:val="both"/>
        <w:rPr>
          <w:rFonts w:ascii="仿宋_GB2312" w:eastAsia="仿宋_GB2312" w:hAnsi="仿宋_GB2312" w:cs="仿宋_GB2312"/>
          <w:b/>
          <w:bCs/>
          <w:color w:val="2B2B2B"/>
          <w:sz w:val="28"/>
          <w:szCs w:val="28"/>
          <w:lang w:val="en-US"/>
        </w:rPr>
      </w:pPr>
    </w:p>
    <w:p w:rsidR="0062019C" w:rsidRDefault="0062019C">
      <w:pPr>
        <w:spacing w:line="320" w:lineRule="exact"/>
        <w:jc w:val="both"/>
        <w:rPr>
          <w:rFonts w:ascii="仿宋_GB2312" w:eastAsia="仿宋_GB2312" w:hAnsi="仿宋_GB2312" w:cs="仿宋_GB2312"/>
          <w:b/>
          <w:bCs/>
          <w:color w:val="2B2B2B"/>
          <w:sz w:val="28"/>
          <w:szCs w:val="28"/>
          <w:lang w:val="en-US"/>
        </w:rPr>
      </w:pPr>
    </w:p>
    <w:p w:rsidR="0062019C" w:rsidRDefault="0062019C">
      <w:pPr>
        <w:spacing w:line="320" w:lineRule="exact"/>
        <w:jc w:val="both"/>
        <w:rPr>
          <w:rFonts w:ascii="仿宋_GB2312" w:eastAsia="仿宋_GB2312" w:hAnsi="仿宋_GB2312" w:cs="仿宋_GB2312"/>
          <w:b/>
          <w:bCs/>
          <w:color w:val="2B2B2B"/>
          <w:sz w:val="28"/>
          <w:szCs w:val="28"/>
          <w:lang w:val="en-US"/>
        </w:rPr>
      </w:pPr>
    </w:p>
    <w:p w:rsidR="0062019C" w:rsidRDefault="0062019C">
      <w:pPr>
        <w:spacing w:line="320" w:lineRule="exact"/>
        <w:jc w:val="both"/>
        <w:rPr>
          <w:rFonts w:ascii="仿宋_GB2312" w:eastAsia="仿宋_GB2312" w:hAnsi="仿宋_GB2312" w:cs="仿宋_GB2312"/>
          <w:b/>
          <w:bCs/>
          <w:color w:val="2B2B2B"/>
          <w:sz w:val="28"/>
          <w:szCs w:val="28"/>
          <w:lang w:val="en-US"/>
        </w:rPr>
      </w:pPr>
    </w:p>
    <w:p w:rsidR="0062019C" w:rsidRDefault="0062019C">
      <w:pPr>
        <w:spacing w:line="320" w:lineRule="exact"/>
        <w:jc w:val="both"/>
        <w:rPr>
          <w:rFonts w:ascii="仿宋_GB2312" w:eastAsia="仿宋_GB2312" w:hAnsi="仿宋_GB2312" w:cs="仿宋_GB2312"/>
          <w:b/>
          <w:bCs/>
          <w:color w:val="2B2B2B"/>
          <w:sz w:val="28"/>
          <w:szCs w:val="28"/>
          <w:lang w:val="en-US"/>
        </w:rPr>
      </w:pPr>
    </w:p>
    <w:p w:rsidR="0062019C" w:rsidRDefault="0062019C">
      <w:pPr>
        <w:spacing w:line="320" w:lineRule="exact"/>
        <w:jc w:val="both"/>
        <w:rPr>
          <w:rFonts w:ascii="仿宋_GB2312" w:eastAsia="仿宋_GB2312" w:hAnsi="仿宋_GB2312" w:cs="仿宋_GB2312"/>
          <w:b/>
          <w:bCs/>
          <w:color w:val="2B2B2B"/>
          <w:sz w:val="28"/>
          <w:szCs w:val="28"/>
          <w:lang w:val="en-US"/>
        </w:rPr>
      </w:pPr>
    </w:p>
    <w:p w:rsidR="0062019C" w:rsidRDefault="0062019C">
      <w:pPr>
        <w:spacing w:line="320" w:lineRule="exact"/>
        <w:jc w:val="both"/>
        <w:rPr>
          <w:rFonts w:ascii="仿宋_GB2312" w:eastAsia="仿宋_GB2312" w:hAnsi="仿宋_GB2312" w:cs="仿宋_GB2312"/>
          <w:b/>
          <w:bCs/>
          <w:color w:val="2B2B2B"/>
          <w:sz w:val="28"/>
          <w:szCs w:val="28"/>
          <w:lang w:val="en-US"/>
        </w:rPr>
      </w:pPr>
    </w:p>
    <w:p w:rsidR="0062019C" w:rsidRDefault="0062019C">
      <w:pPr>
        <w:spacing w:line="320" w:lineRule="exact"/>
        <w:jc w:val="both"/>
        <w:rPr>
          <w:rFonts w:ascii="仿宋_GB2312" w:eastAsia="仿宋_GB2312" w:hAnsi="仿宋_GB2312" w:cs="仿宋_GB2312"/>
          <w:b/>
          <w:bCs/>
          <w:color w:val="2B2B2B"/>
          <w:sz w:val="28"/>
          <w:szCs w:val="28"/>
          <w:lang w:val="en-US"/>
        </w:rPr>
      </w:pPr>
    </w:p>
    <w:p w:rsidR="0062019C" w:rsidRDefault="0062019C">
      <w:pPr>
        <w:spacing w:line="320" w:lineRule="exact"/>
        <w:jc w:val="both"/>
        <w:rPr>
          <w:rFonts w:ascii="仿宋_GB2312" w:eastAsia="仿宋_GB2312" w:hAnsi="仿宋_GB2312" w:cs="仿宋_GB2312"/>
          <w:b/>
          <w:bCs/>
          <w:color w:val="2B2B2B"/>
          <w:sz w:val="28"/>
          <w:szCs w:val="28"/>
          <w:lang w:val="en-US"/>
        </w:rPr>
      </w:pPr>
    </w:p>
    <w:p w:rsidR="0062019C" w:rsidRDefault="0062019C">
      <w:pPr>
        <w:spacing w:line="500" w:lineRule="exact"/>
        <w:jc w:val="both"/>
        <w:rPr>
          <w:rFonts w:ascii="仿宋_GB2312" w:eastAsia="仿宋_GB2312" w:hAnsi="仿宋_GB2312" w:cs="仿宋_GB2312"/>
          <w:b/>
          <w:bCs/>
          <w:color w:val="2B2B2B"/>
          <w:sz w:val="28"/>
          <w:szCs w:val="28"/>
          <w:lang w:val="en-US"/>
        </w:rPr>
      </w:pPr>
    </w:p>
    <w:p w:rsidR="0062019C" w:rsidRDefault="00061EA9">
      <w:pPr>
        <w:spacing w:line="500" w:lineRule="exact"/>
        <w:jc w:val="center"/>
        <w:outlineLvl w:val="0"/>
        <w:rPr>
          <w:b/>
          <w:bCs/>
          <w:color w:val="2B2B2B"/>
          <w:sz w:val="40"/>
          <w:szCs w:val="40"/>
          <w:lang w:val="en-US"/>
        </w:rPr>
      </w:pPr>
      <w:bookmarkStart w:id="6" w:name="_Toc22649"/>
      <w:r>
        <w:rPr>
          <w:rFonts w:hint="eastAsia"/>
          <w:b/>
          <w:bCs/>
          <w:color w:val="2B2B2B"/>
          <w:sz w:val="40"/>
          <w:szCs w:val="40"/>
          <w:lang w:val="en-US"/>
        </w:rPr>
        <w:t>六、孟村镇税收管理领域基层政务公开标准目录</w:t>
      </w:r>
      <w:bookmarkEnd w:id="6"/>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15" w:type="dxa"/>
          <w:left w:w="15" w:type="dxa"/>
          <w:bottom w:w="15" w:type="dxa"/>
          <w:right w:w="15" w:type="dxa"/>
        </w:tblCellMar>
        <w:tblLook w:val="04A0"/>
      </w:tblPr>
      <w:tblGrid>
        <w:gridCol w:w="634"/>
        <w:gridCol w:w="756"/>
        <w:gridCol w:w="742"/>
        <w:gridCol w:w="2100"/>
        <w:gridCol w:w="1545"/>
        <w:gridCol w:w="1725"/>
        <w:gridCol w:w="1215"/>
        <w:gridCol w:w="1140"/>
        <w:gridCol w:w="720"/>
        <w:gridCol w:w="630"/>
        <w:gridCol w:w="585"/>
        <w:gridCol w:w="640"/>
        <w:gridCol w:w="730"/>
        <w:gridCol w:w="590"/>
      </w:tblGrid>
      <w:tr w:rsidR="0062019C">
        <w:tc>
          <w:tcPr>
            <w:tcW w:w="634"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498"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100"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154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7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21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14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35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22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32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rPr>
          <w:trHeight w:val="1455"/>
        </w:trPr>
        <w:tc>
          <w:tcPr>
            <w:tcW w:w="634"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5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74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1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4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7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21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4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6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5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64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59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34"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Style w:val="a7"/>
                <w:rFonts w:ascii="仿宋_GB2312" w:eastAsia="仿宋_GB2312" w:hAnsi="仿宋_GB2312" w:cs="仿宋_GB2312" w:hint="eastAsia"/>
                <w:sz w:val="28"/>
                <w:szCs w:val="28"/>
              </w:rPr>
              <w:t>1</w:t>
            </w:r>
          </w:p>
        </w:tc>
        <w:tc>
          <w:tcPr>
            <w:tcW w:w="756"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政策法规</w:t>
            </w:r>
          </w:p>
        </w:tc>
        <w:tc>
          <w:tcPr>
            <w:tcW w:w="74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税收法律法规</w:t>
            </w:r>
          </w:p>
        </w:tc>
        <w:tc>
          <w:tcPr>
            <w:tcW w:w="21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税务机关履职相关的法律、法规、规章</w:t>
            </w:r>
          </w:p>
        </w:tc>
        <w:tc>
          <w:tcPr>
            <w:tcW w:w="154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《政府信息公开条例》、《国家税务总局关于印发&lt;全面推进政务公开工作实施办法&gt;的通知》</w:t>
            </w:r>
          </w:p>
        </w:tc>
        <w:tc>
          <w:tcPr>
            <w:tcW w:w="17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自该政府信息形成或者变更之日起20个工作日内及时公开</w:t>
            </w:r>
          </w:p>
        </w:tc>
        <w:tc>
          <w:tcPr>
            <w:tcW w:w="121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14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tc>
        <w:tc>
          <w:tcPr>
            <w:tcW w:w="7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3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4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9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34"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Style w:val="a7"/>
                <w:rFonts w:ascii="仿宋_GB2312" w:eastAsia="仿宋_GB2312" w:hAnsi="仿宋_GB2312" w:cs="仿宋_GB2312" w:hint="eastAsia"/>
                <w:sz w:val="28"/>
                <w:szCs w:val="28"/>
              </w:rPr>
              <w:t>2</w:t>
            </w:r>
          </w:p>
        </w:tc>
        <w:tc>
          <w:tcPr>
            <w:tcW w:w="756"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4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税收规范性文件</w:t>
            </w:r>
          </w:p>
        </w:tc>
        <w:tc>
          <w:tcPr>
            <w:tcW w:w="21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税务机关履职相关的规范性文件</w:t>
            </w:r>
          </w:p>
        </w:tc>
        <w:tc>
          <w:tcPr>
            <w:tcW w:w="154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7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21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4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2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3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4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59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bl>
    <w:p w:rsidR="0062019C" w:rsidRDefault="0062019C">
      <w:pPr>
        <w:spacing w:line="320" w:lineRule="exact"/>
        <w:jc w:val="center"/>
        <w:rPr>
          <w:rFonts w:ascii="仿宋_GB2312" w:eastAsia="仿宋_GB2312" w:hAnsi="仿宋_GB2312" w:cs="仿宋_GB2312"/>
          <w:sz w:val="28"/>
          <w:szCs w:val="28"/>
        </w:rPr>
      </w:pPr>
    </w:p>
    <w:p w:rsidR="0062019C" w:rsidRDefault="0062019C">
      <w:pPr>
        <w:spacing w:line="500" w:lineRule="exact"/>
        <w:jc w:val="center"/>
        <w:rPr>
          <w:b/>
          <w:bCs/>
          <w:color w:val="2B2B2B"/>
          <w:sz w:val="40"/>
          <w:szCs w:val="40"/>
          <w:lang w:val="en-US"/>
        </w:rPr>
      </w:pPr>
    </w:p>
    <w:p w:rsidR="0062019C" w:rsidRDefault="0062019C">
      <w:pPr>
        <w:spacing w:line="500" w:lineRule="exact"/>
        <w:jc w:val="center"/>
        <w:rPr>
          <w:b/>
          <w:bCs/>
          <w:color w:val="2B2B2B"/>
          <w:sz w:val="40"/>
          <w:szCs w:val="40"/>
          <w:lang w:val="en-US"/>
        </w:rPr>
      </w:pPr>
    </w:p>
    <w:p w:rsidR="0062019C" w:rsidRDefault="0062019C">
      <w:pPr>
        <w:spacing w:line="500" w:lineRule="exact"/>
        <w:jc w:val="center"/>
        <w:rPr>
          <w:b/>
          <w:bCs/>
          <w:color w:val="2B2B2B"/>
          <w:sz w:val="40"/>
          <w:szCs w:val="40"/>
          <w:lang w:val="en-US"/>
        </w:rPr>
      </w:pPr>
    </w:p>
    <w:p w:rsidR="0062019C" w:rsidRDefault="0062019C">
      <w:pPr>
        <w:spacing w:line="500" w:lineRule="exact"/>
        <w:jc w:val="center"/>
        <w:rPr>
          <w:b/>
          <w:bCs/>
          <w:color w:val="2B2B2B"/>
          <w:sz w:val="40"/>
          <w:szCs w:val="40"/>
          <w:lang w:val="en-US"/>
        </w:rPr>
      </w:pPr>
    </w:p>
    <w:p w:rsidR="0062019C" w:rsidRDefault="00061EA9">
      <w:pPr>
        <w:spacing w:line="500" w:lineRule="exact"/>
        <w:jc w:val="center"/>
        <w:outlineLvl w:val="0"/>
        <w:rPr>
          <w:b/>
          <w:bCs/>
          <w:color w:val="2B2B2B"/>
          <w:sz w:val="40"/>
          <w:szCs w:val="40"/>
          <w:lang w:val="en-US"/>
        </w:rPr>
      </w:pPr>
      <w:bookmarkStart w:id="7" w:name="_Toc8704"/>
      <w:r>
        <w:rPr>
          <w:rFonts w:hint="eastAsia"/>
          <w:b/>
          <w:bCs/>
          <w:color w:val="2B2B2B"/>
          <w:sz w:val="40"/>
          <w:szCs w:val="40"/>
          <w:lang w:val="en-US"/>
        </w:rPr>
        <w:lastRenderedPageBreak/>
        <w:t>七、孟村镇征地补偿领域基层政务公开标准目录</w:t>
      </w:r>
      <w:bookmarkEnd w:id="7"/>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526"/>
        <w:gridCol w:w="658"/>
        <w:gridCol w:w="658"/>
        <w:gridCol w:w="2357"/>
        <w:gridCol w:w="1171"/>
        <w:gridCol w:w="1702"/>
        <w:gridCol w:w="1322"/>
        <w:gridCol w:w="1437"/>
        <w:gridCol w:w="534"/>
        <w:gridCol w:w="773"/>
        <w:gridCol w:w="525"/>
        <w:gridCol w:w="658"/>
        <w:gridCol w:w="658"/>
        <w:gridCol w:w="773"/>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800"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3390"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15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24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20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222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78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80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339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2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9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10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75"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征地前期准备</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拟征收土地告知</w:t>
            </w:r>
          </w:p>
        </w:tc>
        <w:tc>
          <w:tcPr>
            <w:tcW w:w="339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在拟征收土地前，应明确征收土地有关事项并予以公开。1.拟征收土地用途；2.拟征收土地的位置和范围；3.征地补偿标准及安置途径；4.开展土地现状调查的安排；5.拟征收土地的原用途管控（包括不得抢栽、抢种、抢建等有关规定）；6.听证权利；〔*对土地现状调查结果有异议的救济措施〕。</w:t>
            </w:r>
          </w:p>
        </w:tc>
        <w:tc>
          <w:tcPr>
            <w:tcW w:w="15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《国务院关于深化改革严格土地管理的决定》</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在实地启动拟征收土地工作时，在村公示栏公开。</w:t>
            </w:r>
          </w:p>
        </w:tc>
        <w:tc>
          <w:tcPr>
            <w:tcW w:w="20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222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9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1080" w:type="dxa"/>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√面向拟征收土地所在地的村集体成员</w:t>
            </w:r>
          </w:p>
        </w:tc>
        <w:tc>
          <w:tcPr>
            <w:tcW w:w="675"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vMerge w:val="restart"/>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339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收到征地批准文件之日起10个工作日内，在政府网站、征地信息公开平台公开。</w:t>
            </w:r>
          </w:p>
        </w:tc>
        <w:tc>
          <w:tcPr>
            <w:tcW w:w="20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2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9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0" w:type="auto"/>
            <w:tcBorders>
              <w:left w:val="nil"/>
            </w:tcBorders>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675"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r>
    </w:tbl>
    <w:p w:rsidR="0062019C" w:rsidRDefault="0062019C">
      <w:pPr>
        <w:spacing w:line="500" w:lineRule="exact"/>
        <w:jc w:val="both"/>
        <w:rPr>
          <w:b/>
          <w:bCs/>
          <w:color w:val="2B2B2B"/>
          <w:sz w:val="36"/>
          <w:szCs w:val="36"/>
          <w:lang w:val="en-US"/>
        </w:rPr>
      </w:pPr>
    </w:p>
    <w:p w:rsidR="0062019C" w:rsidRDefault="0062019C">
      <w:pPr>
        <w:spacing w:line="500" w:lineRule="exact"/>
        <w:jc w:val="both"/>
        <w:rPr>
          <w:b/>
          <w:bCs/>
          <w:color w:val="2B2B2B"/>
          <w:sz w:val="36"/>
          <w:szCs w:val="36"/>
          <w:lang w:val="en-US"/>
        </w:rPr>
      </w:pPr>
    </w:p>
    <w:p w:rsidR="0062019C" w:rsidRDefault="00061EA9">
      <w:pPr>
        <w:spacing w:line="500" w:lineRule="exact"/>
        <w:jc w:val="center"/>
        <w:outlineLvl w:val="0"/>
        <w:rPr>
          <w:b/>
          <w:bCs/>
          <w:color w:val="2B2B2B"/>
          <w:sz w:val="36"/>
          <w:szCs w:val="36"/>
          <w:lang w:val="en-US"/>
        </w:rPr>
      </w:pPr>
      <w:bookmarkStart w:id="8" w:name="_Toc7491"/>
      <w:r>
        <w:rPr>
          <w:rFonts w:hint="eastAsia"/>
          <w:b/>
          <w:bCs/>
          <w:color w:val="2B2B2B"/>
          <w:sz w:val="36"/>
          <w:szCs w:val="36"/>
          <w:lang w:val="en-US"/>
        </w:rPr>
        <w:lastRenderedPageBreak/>
        <w:t>八、孟村镇国有土地上房屋征收领域基层政务公开标准目录</w:t>
      </w:r>
      <w:bookmarkEnd w:id="8"/>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531"/>
        <w:gridCol w:w="804"/>
        <w:gridCol w:w="940"/>
        <w:gridCol w:w="1485"/>
        <w:gridCol w:w="2796"/>
        <w:gridCol w:w="1076"/>
        <w:gridCol w:w="1212"/>
        <w:gridCol w:w="940"/>
        <w:gridCol w:w="667"/>
        <w:gridCol w:w="658"/>
        <w:gridCol w:w="531"/>
        <w:gridCol w:w="667"/>
        <w:gridCol w:w="667"/>
        <w:gridCol w:w="778"/>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2475"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2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4050"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5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3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78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800" w:type="dxa"/>
            <w:gridSpan w:val="2"/>
            <w:shd w:val="clear" w:color="auto" w:fill="auto"/>
            <w:vAlign w:val="center"/>
          </w:tcPr>
          <w:p w:rsidR="0062019C" w:rsidRDefault="00061EA9">
            <w:pPr>
              <w:pStyle w:val="a6"/>
              <w:widowControl/>
              <w:spacing w:line="320" w:lineRule="exact"/>
              <w:ind w:firstLineChars="100" w:firstLine="28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2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40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8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对象认定</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认定结果</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认定结果</w:t>
            </w:r>
          </w:p>
        </w:tc>
        <w:tc>
          <w:tcPr>
            <w:tcW w:w="40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信息形成或者变更之日起20个工作日内予以公开</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公示栏</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便民服务窗口等</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bl>
    <w:p w:rsidR="0062019C" w:rsidRDefault="0062019C">
      <w:pPr>
        <w:spacing w:line="320" w:lineRule="exact"/>
        <w:jc w:val="center"/>
        <w:rPr>
          <w:rFonts w:ascii="仿宋_GB2312" w:eastAsia="仿宋_GB2312" w:hAnsi="仿宋_GB2312" w:cs="仿宋_GB2312"/>
          <w:sz w:val="28"/>
          <w:szCs w:val="28"/>
        </w:rPr>
      </w:pPr>
    </w:p>
    <w:p w:rsidR="0062019C" w:rsidRDefault="0062019C">
      <w:pPr>
        <w:spacing w:line="320" w:lineRule="exact"/>
        <w:jc w:val="both"/>
        <w:rPr>
          <w:rFonts w:ascii="仿宋_GB2312" w:eastAsia="仿宋_GB2312" w:hAnsi="仿宋_GB2312" w:cs="仿宋_GB2312"/>
          <w:sz w:val="28"/>
          <w:szCs w:val="28"/>
        </w:rPr>
      </w:pPr>
    </w:p>
    <w:p w:rsidR="0062019C" w:rsidRDefault="0062019C">
      <w:pPr>
        <w:spacing w:line="320" w:lineRule="exact"/>
        <w:jc w:val="both"/>
        <w:rPr>
          <w:rFonts w:ascii="仿宋_GB2312" w:eastAsia="仿宋_GB2312" w:hAnsi="仿宋_GB2312" w:cs="仿宋_GB2312"/>
          <w:sz w:val="28"/>
          <w:szCs w:val="28"/>
        </w:rPr>
      </w:pPr>
    </w:p>
    <w:p w:rsidR="0062019C" w:rsidRDefault="0062019C">
      <w:pPr>
        <w:spacing w:line="320" w:lineRule="exact"/>
        <w:jc w:val="both"/>
        <w:rPr>
          <w:rFonts w:ascii="仿宋_GB2312" w:eastAsia="仿宋_GB2312" w:hAnsi="仿宋_GB2312" w:cs="仿宋_GB2312"/>
          <w:sz w:val="28"/>
          <w:szCs w:val="28"/>
        </w:rPr>
      </w:pPr>
    </w:p>
    <w:p w:rsidR="0062019C" w:rsidRDefault="0062019C">
      <w:pPr>
        <w:spacing w:line="320" w:lineRule="exact"/>
        <w:jc w:val="both"/>
        <w:rPr>
          <w:rFonts w:ascii="仿宋_GB2312" w:eastAsia="仿宋_GB2312" w:hAnsi="仿宋_GB2312" w:cs="仿宋_GB2312"/>
          <w:sz w:val="28"/>
          <w:szCs w:val="28"/>
        </w:rPr>
      </w:pPr>
    </w:p>
    <w:p w:rsidR="0062019C" w:rsidRDefault="0062019C">
      <w:pPr>
        <w:spacing w:line="320" w:lineRule="exact"/>
        <w:jc w:val="both"/>
        <w:rPr>
          <w:rFonts w:ascii="仿宋_GB2312" w:eastAsia="仿宋_GB2312" w:hAnsi="仿宋_GB2312" w:cs="仿宋_GB2312"/>
          <w:sz w:val="28"/>
          <w:szCs w:val="28"/>
        </w:rPr>
      </w:pPr>
    </w:p>
    <w:p w:rsidR="0062019C" w:rsidRDefault="0062019C">
      <w:pPr>
        <w:spacing w:line="400" w:lineRule="exact"/>
        <w:jc w:val="center"/>
        <w:rPr>
          <w:sz w:val="36"/>
          <w:szCs w:val="36"/>
        </w:rPr>
      </w:pPr>
    </w:p>
    <w:p w:rsidR="0062019C" w:rsidRDefault="00061EA9">
      <w:pPr>
        <w:spacing w:line="400" w:lineRule="exact"/>
        <w:jc w:val="center"/>
        <w:outlineLvl w:val="0"/>
        <w:rPr>
          <w:b/>
          <w:bCs/>
          <w:color w:val="2B2B2B"/>
          <w:sz w:val="36"/>
          <w:szCs w:val="36"/>
          <w:lang w:val="en-US"/>
        </w:rPr>
      </w:pPr>
      <w:bookmarkStart w:id="9" w:name="_Toc29736"/>
      <w:r>
        <w:rPr>
          <w:rFonts w:hint="eastAsia"/>
          <w:b/>
          <w:bCs/>
          <w:color w:val="2B2B2B"/>
          <w:sz w:val="36"/>
          <w:szCs w:val="36"/>
          <w:lang w:val="en-US"/>
        </w:rPr>
        <w:lastRenderedPageBreak/>
        <w:t>九、孟村镇保障性住房基层政务公开标准目录</w:t>
      </w:r>
      <w:bookmarkEnd w:id="9"/>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526"/>
        <w:gridCol w:w="658"/>
        <w:gridCol w:w="1065"/>
        <w:gridCol w:w="1569"/>
        <w:gridCol w:w="3012"/>
        <w:gridCol w:w="1038"/>
        <w:gridCol w:w="924"/>
        <w:gridCol w:w="1039"/>
        <w:gridCol w:w="658"/>
        <w:gridCol w:w="649"/>
        <w:gridCol w:w="525"/>
        <w:gridCol w:w="658"/>
        <w:gridCol w:w="658"/>
        <w:gridCol w:w="773"/>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2490"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2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4500"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3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3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54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78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80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59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2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45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4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8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政策解读</w:t>
            </w:r>
          </w:p>
        </w:tc>
        <w:tc>
          <w:tcPr>
            <w:tcW w:w="159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本级政策解读</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解读主体；解读内容；解读方式；解读时间等。</w:t>
            </w:r>
          </w:p>
        </w:tc>
        <w:tc>
          <w:tcPr>
            <w:tcW w:w="45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《关于全面推进政务公开工作的意见》、《国务院关于加快推进“互联网+政务服务”工作的指导意见》</w:t>
            </w:r>
          </w:p>
        </w:tc>
        <w:tc>
          <w:tcPr>
            <w:tcW w:w="13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13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54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900"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vMerge w:val="restart"/>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vMerge w:val="restart"/>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回应关切</w:t>
            </w:r>
          </w:p>
        </w:tc>
        <w:tc>
          <w:tcPr>
            <w:tcW w:w="159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主动回应</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公众提出的意见建议及回复情况；公开突发事件应对情况等。</w:t>
            </w:r>
          </w:p>
        </w:tc>
        <w:tc>
          <w:tcPr>
            <w:tcW w:w="45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4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885"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675"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回应关切</w:t>
            </w:r>
          </w:p>
        </w:tc>
        <w:tc>
          <w:tcPr>
            <w:tcW w:w="159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互动回应</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在收集分析研判舆情的基础上，针对舆论关注的焦点、热点和关键问题的互动回应内容。</w:t>
            </w:r>
          </w:p>
        </w:tc>
        <w:tc>
          <w:tcPr>
            <w:tcW w:w="45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《关于全面推进政务公开工作的意见》、《国务院办公厅关于推进公共资源配置领域政府信息公开的意见》</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54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061EA9">
      <w:pPr>
        <w:spacing w:line="500" w:lineRule="exact"/>
        <w:jc w:val="center"/>
        <w:outlineLvl w:val="0"/>
        <w:rPr>
          <w:b/>
          <w:bCs/>
          <w:color w:val="2B2B2B"/>
          <w:sz w:val="36"/>
          <w:szCs w:val="36"/>
          <w:lang w:val="en-US"/>
        </w:rPr>
      </w:pPr>
      <w:bookmarkStart w:id="10" w:name="_Toc25825"/>
      <w:r>
        <w:rPr>
          <w:rFonts w:hint="eastAsia"/>
          <w:b/>
          <w:bCs/>
          <w:color w:val="2B2B2B"/>
          <w:sz w:val="36"/>
          <w:szCs w:val="36"/>
          <w:lang w:val="en-US"/>
        </w:rPr>
        <w:lastRenderedPageBreak/>
        <w:t>十、孟村镇农村危房基层政务公开标准目录</w:t>
      </w:r>
      <w:bookmarkEnd w:id="10"/>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528"/>
        <w:gridCol w:w="798"/>
        <w:gridCol w:w="1067"/>
        <w:gridCol w:w="1718"/>
        <w:gridCol w:w="1696"/>
        <w:gridCol w:w="1166"/>
        <w:gridCol w:w="1201"/>
        <w:gridCol w:w="1632"/>
        <w:gridCol w:w="663"/>
        <w:gridCol w:w="654"/>
        <w:gridCol w:w="528"/>
        <w:gridCol w:w="663"/>
        <w:gridCol w:w="663"/>
        <w:gridCol w:w="775"/>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2700"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4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22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74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252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78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800" w:type="dxa"/>
            <w:gridSpan w:val="2"/>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74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52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8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900" w:type="dxa"/>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11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政策解读</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上级政策解读</w:t>
            </w:r>
          </w:p>
        </w:tc>
        <w:tc>
          <w:tcPr>
            <w:tcW w:w="24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着重解读政策措施的背景依据、目标任务、主要内容、涉及范围、执行标准，以及注意事项、关键词诠释、惠民利民举措、新旧政策差异等。</w:t>
            </w:r>
          </w:p>
        </w:tc>
        <w:tc>
          <w:tcPr>
            <w:tcW w:w="22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《政府信息公开条例》、《关于全面推进政务公开工作的意见》及其实施细则</w:t>
            </w:r>
          </w:p>
        </w:tc>
        <w:tc>
          <w:tcPr>
            <w:tcW w:w="174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信息形成之日起20个工作日内</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252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政府门户网站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便民服务窗口</w:t>
            </w:r>
          </w:p>
        </w:tc>
        <w:tc>
          <w:tcPr>
            <w:tcW w:w="900"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vMerge w:val="restart"/>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vMerge w:val="restart"/>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本级政策解读</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74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52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885"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675"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11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计划实施</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任务分配</w:t>
            </w:r>
          </w:p>
        </w:tc>
        <w:tc>
          <w:tcPr>
            <w:tcW w:w="2475" w:type="dxa"/>
            <w:shd w:val="clear" w:color="auto" w:fill="auto"/>
            <w:vAlign w:val="center"/>
          </w:tcPr>
          <w:p w:rsidR="0062019C" w:rsidRDefault="0062019C">
            <w:pPr>
              <w:pStyle w:val="a6"/>
              <w:widowControl/>
              <w:spacing w:line="320" w:lineRule="exact"/>
              <w:rPr>
                <w:rFonts w:ascii="仿宋_GB2312" w:eastAsia="仿宋_GB2312" w:hAnsi="仿宋_GB2312" w:cs="仿宋_GB2312"/>
                <w:sz w:val="28"/>
                <w:szCs w:val="28"/>
              </w:rPr>
            </w:pPr>
          </w:p>
          <w:p w:rsidR="0062019C" w:rsidRDefault="0062019C">
            <w:pPr>
              <w:pStyle w:val="a6"/>
              <w:widowControl/>
              <w:spacing w:line="320" w:lineRule="exact"/>
              <w:rPr>
                <w:rFonts w:ascii="仿宋_GB2312" w:eastAsia="仿宋_GB2312" w:hAnsi="仿宋_GB2312" w:cs="仿宋_GB2312"/>
                <w:sz w:val="28"/>
                <w:szCs w:val="28"/>
              </w:rPr>
            </w:pP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及时公开农村危房改造补助农户名单</w:t>
            </w:r>
          </w:p>
          <w:p w:rsidR="0062019C" w:rsidRDefault="0062019C">
            <w:pPr>
              <w:pStyle w:val="a6"/>
              <w:widowControl/>
              <w:spacing w:line="320" w:lineRule="exact"/>
              <w:rPr>
                <w:rFonts w:ascii="仿宋_GB2312" w:eastAsia="仿宋_GB2312" w:hAnsi="仿宋_GB2312" w:cs="仿宋_GB2312"/>
                <w:sz w:val="28"/>
                <w:szCs w:val="28"/>
              </w:rPr>
            </w:pPr>
          </w:p>
        </w:tc>
        <w:tc>
          <w:tcPr>
            <w:tcW w:w="22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《住房城乡建设部 财政部 国务院扶贫办关于加强和完善建档立卡贫困户等重点对象农村危房</w:t>
            </w:r>
            <w:r>
              <w:rPr>
                <w:rFonts w:ascii="仿宋_GB2312" w:eastAsia="仿宋_GB2312" w:hAnsi="仿宋_GB2312" w:cs="仿宋_GB2312" w:hint="eastAsia"/>
                <w:sz w:val="28"/>
                <w:szCs w:val="28"/>
              </w:rPr>
              <w:lastRenderedPageBreak/>
              <w:t>改造若干问题的通知》等</w:t>
            </w:r>
          </w:p>
        </w:tc>
        <w:tc>
          <w:tcPr>
            <w:tcW w:w="174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分配结果确定后20个工作日内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252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公示栏</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便民服务窗口</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组织培训</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组织开展农村建筑工匠培训</w:t>
            </w:r>
            <w:r>
              <w:rPr>
                <w:rFonts w:ascii="仿宋_GB2312" w:eastAsia="仿宋_GB2312" w:hAnsi="仿宋_GB2312" w:cs="仿宋_GB2312" w:hint="eastAsia"/>
                <w:sz w:val="28"/>
                <w:szCs w:val="28"/>
              </w:rPr>
              <w:lastRenderedPageBreak/>
              <w:t>文件</w:t>
            </w:r>
          </w:p>
        </w:tc>
        <w:tc>
          <w:tcPr>
            <w:tcW w:w="22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74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信息形成之日起20</w:t>
            </w:r>
            <w:r>
              <w:rPr>
                <w:rFonts w:ascii="仿宋_GB2312" w:eastAsia="仿宋_GB2312" w:hAnsi="仿宋_GB2312" w:cs="仿宋_GB2312" w:hint="eastAsia"/>
                <w:sz w:val="28"/>
                <w:szCs w:val="28"/>
              </w:rPr>
              <w:lastRenderedPageBreak/>
              <w:t>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252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政府门户网站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公示栏</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便民服务窗口等场所</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62019C">
      <w:pPr>
        <w:spacing w:line="400" w:lineRule="exact"/>
        <w:jc w:val="center"/>
        <w:rPr>
          <w:rFonts w:ascii="仿宋_GB2312" w:eastAsia="仿宋_GB2312" w:hAnsi="仿宋_GB2312" w:cs="仿宋_GB2312"/>
          <w:sz w:val="28"/>
          <w:szCs w:val="28"/>
        </w:rPr>
      </w:pPr>
    </w:p>
    <w:p w:rsidR="0062019C" w:rsidRDefault="0062019C">
      <w:pPr>
        <w:spacing w:line="400" w:lineRule="exact"/>
        <w:jc w:val="center"/>
        <w:rPr>
          <w:rFonts w:ascii="仿宋_GB2312" w:eastAsia="仿宋_GB2312" w:hAnsi="仿宋_GB2312" w:cs="仿宋_GB2312"/>
          <w:sz w:val="28"/>
          <w:szCs w:val="28"/>
        </w:rPr>
      </w:pPr>
    </w:p>
    <w:p w:rsidR="0062019C" w:rsidRDefault="0062019C">
      <w:pPr>
        <w:spacing w:line="400" w:lineRule="exact"/>
        <w:jc w:val="center"/>
        <w:outlineLvl w:val="0"/>
        <w:rPr>
          <w:b/>
          <w:bCs/>
          <w:color w:val="2B2B2B"/>
          <w:sz w:val="36"/>
          <w:szCs w:val="36"/>
          <w:lang w:val="en-US"/>
        </w:rPr>
      </w:pPr>
      <w:bookmarkStart w:id="11" w:name="_Toc1067"/>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061EA9">
      <w:pPr>
        <w:spacing w:line="400" w:lineRule="exact"/>
        <w:jc w:val="center"/>
        <w:outlineLvl w:val="0"/>
        <w:rPr>
          <w:b/>
          <w:bCs/>
          <w:color w:val="2B2B2B"/>
          <w:sz w:val="36"/>
          <w:szCs w:val="36"/>
          <w:lang w:val="en-US"/>
        </w:rPr>
      </w:pPr>
      <w:r>
        <w:rPr>
          <w:rFonts w:hint="eastAsia"/>
          <w:b/>
          <w:bCs/>
          <w:color w:val="2B2B2B"/>
          <w:sz w:val="36"/>
          <w:szCs w:val="36"/>
          <w:lang w:val="en-US"/>
        </w:rPr>
        <w:t>十一、孟村镇环境保护领域基层政务公开标准目录</w:t>
      </w:r>
      <w:bookmarkEnd w:id="11"/>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527"/>
        <w:gridCol w:w="662"/>
        <w:gridCol w:w="797"/>
        <w:gridCol w:w="2120"/>
        <w:gridCol w:w="2367"/>
        <w:gridCol w:w="1335"/>
        <w:gridCol w:w="663"/>
        <w:gridCol w:w="1335"/>
        <w:gridCol w:w="663"/>
        <w:gridCol w:w="654"/>
        <w:gridCol w:w="528"/>
        <w:gridCol w:w="663"/>
        <w:gridCol w:w="663"/>
        <w:gridCol w:w="775"/>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序号</w:t>
            </w:r>
          </w:p>
        </w:tc>
        <w:tc>
          <w:tcPr>
            <w:tcW w:w="2025"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3150"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3375"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20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20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78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80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31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33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8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公共服务事项</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生态环境保护政策与业务咨询</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生态环境保护政策与业务咨询答复函</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《环境保护法》、《政府信息公开条例》</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自该信息形成或者变更之日起20个工作日内</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生态环境污染举报咨询</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生态环境举报、咨询方式（电话、地址等）</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《环境保护法》、《政府信息公开条例》、《环境信访办法》</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自该信息形成或者变更之日起20个工作日内</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bl>
    <w:p w:rsidR="0062019C" w:rsidRDefault="0062019C">
      <w:pPr>
        <w:spacing w:line="320" w:lineRule="exact"/>
        <w:jc w:val="center"/>
        <w:rPr>
          <w:rFonts w:ascii="仿宋_GB2312" w:eastAsia="仿宋_GB2312" w:hAnsi="仿宋_GB2312" w:cs="仿宋_GB2312"/>
          <w:sz w:val="28"/>
          <w:szCs w:val="28"/>
        </w:rPr>
      </w:pPr>
    </w:p>
    <w:p w:rsidR="0062019C" w:rsidRDefault="0062019C">
      <w:pPr>
        <w:spacing w:line="400" w:lineRule="exact"/>
        <w:jc w:val="center"/>
        <w:outlineLvl w:val="0"/>
        <w:rPr>
          <w:b/>
          <w:bCs/>
          <w:color w:val="2B2B2B"/>
          <w:sz w:val="36"/>
          <w:szCs w:val="36"/>
          <w:lang w:val="en-US"/>
        </w:rPr>
      </w:pPr>
      <w:bookmarkStart w:id="12" w:name="_Toc7389"/>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061EA9">
      <w:pPr>
        <w:spacing w:line="400" w:lineRule="exact"/>
        <w:jc w:val="center"/>
        <w:outlineLvl w:val="0"/>
        <w:rPr>
          <w:b/>
          <w:bCs/>
          <w:color w:val="2B2B2B"/>
          <w:sz w:val="36"/>
          <w:szCs w:val="36"/>
          <w:lang w:val="en-US"/>
        </w:rPr>
      </w:pPr>
      <w:r>
        <w:rPr>
          <w:rFonts w:hint="eastAsia"/>
          <w:b/>
          <w:bCs/>
          <w:color w:val="2B2B2B"/>
          <w:sz w:val="36"/>
          <w:szCs w:val="36"/>
          <w:lang w:val="en-US"/>
        </w:rPr>
        <w:t>十二、孟村镇公共文化服务领域基层政务公开标准目录</w:t>
      </w:r>
      <w:bookmarkEnd w:id="12"/>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526"/>
        <w:gridCol w:w="667"/>
        <w:gridCol w:w="1438"/>
        <w:gridCol w:w="1553"/>
        <w:gridCol w:w="1818"/>
        <w:gridCol w:w="1465"/>
        <w:gridCol w:w="1172"/>
        <w:gridCol w:w="1190"/>
        <w:gridCol w:w="658"/>
        <w:gridCol w:w="650"/>
        <w:gridCol w:w="526"/>
        <w:gridCol w:w="658"/>
        <w:gridCol w:w="658"/>
        <w:gridCol w:w="773"/>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序号</w:t>
            </w:r>
          </w:p>
        </w:tc>
        <w:tc>
          <w:tcPr>
            <w:tcW w:w="2940"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22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24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226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77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78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80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1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22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6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77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8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91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服务</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公共文化机构免费开放信息</w:t>
            </w:r>
          </w:p>
        </w:tc>
        <w:tc>
          <w:tcPr>
            <w:tcW w:w="222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1.机构名称；</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2.开放时；</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3.机构地址；</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4.联系电话；</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5.临时停止开放信息。</w:t>
            </w:r>
          </w:p>
        </w:tc>
        <w:tc>
          <w:tcPr>
            <w:tcW w:w="2475" w:type="dxa"/>
            <w:shd w:val="clear" w:color="auto" w:fill="auto"/>
            <w:vAlign w:val="center"/>
          </w:tcPr>
          <w:p w:rsidR="0062019C" w:rsidRDefault="0062019C">
            <w:pPr>
              <w:pStyle w:val="a6"/>
              <w:widowControl/>
              <w:spacing w:line="320" w:lineRule="exact"/>
              <w:rPr>
                <w:rFonts w:ascii="仿宋_GB2312" w:eastAsia="仿宋_GB2312" w:hAnsi="仿宋_GB2312" w:cs="仿宋_GB2312"/>
                <w:sz w:val="28"/>
                <w:szCs w:val="28"/>
              </w:rPr>
            </w:pP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《公共文化服务保障法》、《政府信息公开条例》、《文化部 财政部关于推进全国美术馆、公共图书馆、文化馆（站）免费开放工作的意见》、《文化部 财政部关于做好城市社区(街道)文化中心免费开放工作的通知》</w:t>
            </w:r>
          </w:p>
        </w:tc>
        <w:tc>
          <w:tcPr>
            <w:tcW w:w="22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信息形成或变更之日起20个工作日内公开</w:t>
            </w:r>
          </w:p>
        </w:tc>
        <w:tc>
          <w:tcPr>
            <w:tcW w:w="177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91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特殊群体公共文化服务信息</w:t>
            </w:r>
          </w:p>
        </w:tc>
        <w:tc>
          <w:tcPr>
            <w:tcW w:w="222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1.机构名称；</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2.开放时</w:t>
            </w:r>
            <w:r>
              <w:rPr>
                <w:rFonts w:ascii="仿宋_GB2312" w:eastAsia="仿宋_GB2312" w:hAnsi="仿宋_GB2312" w:cs="仿宋_GB2312" w:hint="eastAsia"/>
                <w:sz w:val="28"/>
                <w:szCs w:val="28"/>
              </w:rPr>
              <w:lastRenderedPageBreak/>
              <w:t>间；</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3.机构地址；</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4.联系电话；</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5.临时停止开放信息。</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《残疾人保障法》、《政府信息公开条</w:t>
            </w:r>
            <w:r>
              <w:rPr>
                <w:rFonts w:ascii="仿宋_GB2312" w:eastAsia="仿宋_GB2312" w:hAnsi="仿宋_GB2312" w:cs="仿宋_GB2312" w:hint="eastAsia"/>
                <w:sz w:val="28"/>
                <w:szCs w:val="28"/>
              </w:rPr>
              <w:lastRenderedPageBreak/>
              <w:t>例》、《中共中央办公厅 国务院办公厅印发关于加快构建现代公共文化服务体系的意见》</w:t>
            </w:r>
          </w:p>
        </w:tc>
        <w:tc>
          <w:tcPr>
            <w:tcW w:w="22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信息形成或变更之日起20个工作日</w:t>
            </w:r>
            <w:r>
              <w:rPr>
                <w:rFonts w:ascii="仿宋_GB2312" w:eastAsia="仿宋_GB2312" w:hAnsi="仿宋_GB2312" w:cs="仿宋_GB2312" w:hint="eastAsia"/>
                <w:sz w:val="28"/>
                <w:szCs w:val="28"/>
              </w:rPr>
              <w:lastRenderedPageBreak/>
              <w:t>内公开</w:t>
            </w:r>
          </w:p>
        </w:tc>
        <w:tc>
          <w:tcPr>
            <w:tcW w:w="177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3</w:t>
            </w:r>
          </w:p>
        </w:tc>
        <w:tc>
          <w:tcPr>
            <w:tcW w:w="91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服务</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组织开展群众文化活动</w:t>
            </w:r>
          </w:p>
        </w:tc>
        <w:tc>
          <w:tcPr>
            <w:tcW w:w="222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1.机构名称；</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2.开放时间；</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3.机构地址；</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4.联系电话；</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5.临时停止活动信息。</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《政府信息公开条例》、《文化馆服务标准》</w:t>
            </w:r>
          </w:p>
        </w:tc>
        <w:tc>
          <w:tcPr>
            <w:tcW w:w="22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信息形成或变更之日起20个工作日内公开</w:t>
            </w:r>
          </w:p>
        </w:tc>
        <w:tc>
          <w:tcPr>
            <w:tcW w:w="177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91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下基层辅导、演出、展览和指导基层群众文化活动</w:t>
            </w:r>
          </w:p>
        </w:tc>
        <w:tc>
          <w:tcPr>
            <w:tcW w:w="222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1.活动时间；</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2.活动单位；</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3.活动地址；</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4.联系电话；</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5.临时停止活动信息。</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《政府信息公开条例》、《文化馆服务标准》</w:t>
            </w:r>
          </w:p>
        </w:tc>
        <w:tc>
          <w:tcPr>
            <w:tcW w:w="22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信息形成或变更之日起20个工作日内公开</w:t>
            </w:r>
          </w:p>
        </w:tc>
        <w:tc>
          <w:tcPr>
            <w:tcW w:w="177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5</w:t>
            </w:r>
          </w:p>
        </w:tc>
        <w:tc>
          <w:tcPr>
            <w:tcW w:w="91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举办各类展览、讲座信息</w:t>
            </w:r>
          </w:p>
        </w:tc>
        <w:tc>
          <w:tcPr>
            <w:tcW w:w="222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1.活动时间；</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2.活动单位；</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3.活动地址；</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4.联系电话；</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5.临时停止活动信息。</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《政府信息公开条例》、《乡镇综合文化站管理办法》</w:t>
            </w:r>
          </w:p>
        </w:tc>
        <w:tc>
          <w:tcPr>
            <w:tcW w:w="22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信息形成或变更之日起20个工作日内公开</w:t>
            </w:r>
          </w:p>
        </w:tc>
        <w:tc>
          <w:tcPr>
            <w:tcW w:w="177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91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辅导和培训基层文化骨干</w:t>
            </w:r>
          </w:p>
        </w:tc>
        <w:tc>
          <w:tcPr>
            <w:tcW w:w="222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1.培训时间；</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2.培训单位；</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3.培训地址；</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4.联系电话；</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5.临时停止活动信息。</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《政府信息公开条例》、《乡镇综合文化站管理办法》</w:t>
            </w:r>
          </w:p>
        </w:tc>
        <w:tc>
          <w:tcPr>
            <w:tcW w:w="226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信息形成或变更之日起20个工作日内公开</w:t>
            </w:r>
          </w:p>
        </w:tc>
        <w:tc>
          <w:tcPr>
            <w:tcW w:w="177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061EA9">
      <w:pPr>
        <w:spacing w:line="500" w:lineRule="exact"/>
        <w:jc w:val="center"/>
        <w:outlineLvl w:val="0"/>
        <w:rPr>
          <w:b/>
          <w:bCs/>
          <w:color w:val="2B2B2B"/>
          <w:sz w:val="36"/>
          <w:szCs w:val="36"/>
          <w:lang w:val="en-US"/>
        </w:rPr>
      </w:pPr>
      <w:bookmarkStart w:id="13" w:name="_Toc20044"/>
      <w:r>
        <w:rPr>
          <w:rFonts w:hint="eastAsia"/>
          <w:b/>
          <w:bCs/>
          <w:color w:val="2B2B2B"/>
          <w:sz w:val="36"/>
          <w:szCs w:val="36"/>
          <w:lang w:val="en-US"/>
        </w:rPr>
        <w:t>十三、孟村镇公共法律服务领域基层政务公开标准目录</w:t>
      </w:r>
      <w:bookmarkEnd w:id="13"/>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641"/>
        <w:gridCol w:w="755"/>
        <w:gridCol w:w="1250"/>
        <w:gridCol w:w="1442"/>
        <w:gridCol w:w="1939"/>
        <w:gridCol w:w="1369"/>
        <w:gridCol w:w="755"/>
        <w:gridCol w:w="1721"/>
        <w:gridCol w:w="716"/>
        <w:gridCol w:w="664"/>
        <w:gridCol w:w="600"/>
        <w:gridCol w:w="632"/>
        <w:gridCol w:w="509"/>
        <w:gridCol w:w="759"/>
      </w:tblGrid>
      <w:tr w:rsidR="0062019C">
        <w:tc>
          <w:tcPr>
            <w:tcW w:w="641"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2005"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1442"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1939"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369"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75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721"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38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232" w:type="dxa"/>
            <w:gridSpan w:val="2"/>
            <w:shd w:val="clear" w:color="auto" w:fill="auto"/>
            <w:vAlign w:val="center"/>
          </w:tcPr>
          <w:p w:rsidR="0062019C" w:rsidRDefault="00061EA9">
            <w:pPr>
              <w:pStyle w:val="a6"/>
              <w:widowControl/>
              <w:spacing w:line="320" w:lineRule="exact"/>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268" w:type="dxa"/>
            <w:gridSpan w:val="2"/>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41"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5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1442"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939"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69"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5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721"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66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6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63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50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75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41"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75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法治宣传教育</w:t>
            </w:r>
          </w:p>
        </w:tc>
        <w:tc>
          <w:tcPr>
            <w:tcW w:w="1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法律知识普及服务</w:t>
            </w:r>
          </w:p>
        </w:tc>
        <w:tc>
          <w:tcPr>
            <w:tcW w:w="144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法律法规资讯；普法动态资讯；普法讲师团信息等</w:t>
            </w:r>
          </w:p>
        </w:tc>
        <w:tc>
          <w:tcPr>
            <w:tcW w:w="193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《中共中央、国务院转发&lt;中央宣传部、司法部关于在公民中开展法治宣传教育的第七个五年规划（2016－2020年）&gt;》、各省“七五”普法规划</w:t>
            </w:r>
          </w:p>
        </w:tc>
        <w:tc>
          <w:tcPr>
            <w:tcW w:w="136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自制作或获取该信息之日起20个工作日内公开</w:t>
            </w:r>
          </w:p>
        </w:tc>
        <w:tc>
          <w:tcPr>
            <w:tcW w:w="75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72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7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64"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3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0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5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41"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75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推广法治文化服务</w:t>
            </w:r>
          </w:p>
        </w:tc>
        <w:tc>
          <w:tcPr>
            <w:tcW w:w="144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辖区内法治文化阵地信息；法治文化作品、产品</w:t>
            </w:r>
          </w:p>
        </w:tc>
        <w:tc>
          <w:tcPr>
            <w:tcW w:w="1939"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同上</w:t>
            </w:r>
          </w:p>
        </w:tc>
        <w:tc>
          <w:tcPr>
            <w:tcW w:w="136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自制作或获取该信息之日起20个工作日内公开</w:t>
            </w:r>
          </w:p>
        </w:tc>
        <w:tc>
          <w:tcPr>
            <w:tcW w:w="75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721"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同上</w:t>
            </w:r>
          </w:p>
        </w:tc>
        <w:tc>
          <w:tcPr>
            <w:tcW w:w="7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64"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3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0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5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41"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75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法律</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查询</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服务</w:t>
            </w:r>
          </w:p>
        </w:tc>
        <w:tc>
          <w:tcPr>
            <w:tcW w:w="1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法律法规和案例检索服务</w:t>
            </w:r>
          </w:p>
        </w:tc>
        <w:tc>
          <w:tcPr>
            <w:tcW w:w="144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法律法规库网址或链接；典型案例库网址或链接</w:t>
            </w:r>
          </w:p>
        </w:tc>
        <w:tc>
          <w:tcPr>
            <w:tcW w:w="193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《中共中央、国务院转发&lt;中央宣传部、司法部关于在公民中开展法治宣传教育的第</w:t>
            </w:r>
            <w:r>
              <w:rPr>
                <w:rFonts w:ascii="仿宋_GB2312" w:eastAsia="仿宋_GB2312" w:hAnsi="仿宋_GB2312" w:cs="仿宋_GB2312" w:hint="eastAsia"/>
                <w:sz w:val="28"/>
                <w:szCs w:val="28"/>
              </w:rPr>
              <w:lastRenderedPageBreak/>
              <w:t>七个五年规划（2016－2020年）&gt;》《xx省“七五”普法规划》</w:t>
            </w:r>
          </w:p>
        </w:tc>
        <w:tc>
          <w:tcPr>
            <w:tcW w:w="136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自制作或获取该信息之日起20个工作日内公开</w:t>
            </w:r>
          </w:p>
        </w:tc>
        <w:tc>
          <w:tcPr>
            <w:tcW w:w="75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721"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7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64"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3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0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59"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41"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4</w:t>
            </w:r>
          </w:p>
        </w:tc>
        <w:tc>
          <w:tcPr>
            <w:tcW w:w="75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法律服务机构、人员信息查询服务</w:t>
            </w:r>
          </w:p>
        </w:tc>
        <w:tc>
          <w:tcPr>
            <w:tcW w:w="144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辖区内的律师、公证、基层法律服务、司法鉴定、仲裁、人民调解等法律服务机构和人员有关基本信息、从业信息和信用信息等</w:t>
            </w:r>
          </w:p>
        </w:tc>
        <w:tc>
          <w:tcPr>
            <w:tcW w:w="193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136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自制作或获取该信息之日起20个工作日内公开</w:t>
            </w:r>
          </w:p>
        </w:tc>
        <w:tc>
          <w:tcPr>
            <w:tcW w:w="75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72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62019C">
            <w:pPr>
              <w:pStyle w:val="a6"/>
              <w:widowControl/>
              <w:spacing w:line="320" w:lineRule="exact"/>
              <w:rPr>
                <w:rFonts w:ascii="仿宋_GB2312" w:eastAsia="仿宋_GB2312" w:hAnsi="仿宋_GB2312" w:cs="仿宋_GB2312"/>
                <w:sz w:val="28"/>
                <w:szCs w:val="28"/>
              </w:rPr>
            </w:pPr>
          </w:p>
        </w:tc>
        <w:tc>
          <w:tcPr>
            <w:tcW w:w="7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64"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3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0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5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41"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75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法律咨询服务</w:t>
            </w:r>
          </w:p>
        </w:tc>
        <w:tc>
          <w:tcPr>
            <w:tcW w:w="1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公共法律服务实体平台、热线平台、网络平台咨询服务</w:t>
            </w:r>
          </w:p>
        </w:tc>
        <w:tc>
          <w:tcPr>
            <w:tcW w:w="144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公共法律服务实体、热线、网络平台法律咨询服务指南</w:t>
            </w:r>
          </w:p>
        </w:tc>
        <w:tc>
          <w:tcPr>
            <w:tcW w:w="193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136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自制作或获取该信息之日起20个工作日内公开</w:t>
            </w:r>
          </w:p>
        </w:tc>
        <w:tc>
          <w:tcPr>
            <w:tcW w:w="75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72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7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64"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3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0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5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41"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75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公共法律服务</w:t>
            </w:r>
            <w:r>
              <w:rPr>
                <w:rFonts w:ascii="仿宋_GB2312" w:eastAsia="仿宋_GB2312" w:hAnsi="仿宋_GB2312" w:cs="仿宋_GB2312" w:hint="eastAsia"/>
                <w:sz w:val="28"/>
                <w:szCs w:val="28"/>
              </w:rPr>
              <w:lastRenderedPageBreak/>
              <w:t>平台</w:t>
            </w:r>
          </w:p>
        </w:tc>
        <w:tc>
          <w:tcPr>
            <w:tcW w:w="1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公共法律服务实体、热</w:t>
            </w:r>
            <w:r>
              <w:rPr>
                <w:rFonts w:ascii="仿宋_GB2312" w:eastAsia="仿宋_GB2312" w:hAnsi="仿宋_GB2312" w:cs="仿宋_GB2312" w:hint="eastAsia"/>
                <w:sz w:val="28"/>
                <w:szCs w:val="28"/>
              </w:rPr>
              <w:lastRenderedPageBreak/>
              <w:t>线、网络平台信息</w:t>
            </w:r>
          </w:p>
        </w:tc>
        <w:tc>
          <w:tcPr>
            <w:tcW w:w="144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公共法律服务平台建设相关规划；</w:t>
            </w:r>
            <w:r>
              <w:rPr>
                <w:rFonts w:ascii="仿宋_GB2312" w:eastAsia="仿宋_GB2312" w:hAnsi="仿宋_GB2312" w:cs="仿宋_GB2312" w:hint="eastAsia"/>
                <w:sz w:val="28"/>
                <w:szCs w:val="28"/>
              </w:rPr>
              <w:lastRenderedPageBreak/>
              <w:t>公共法律服务中心、工作站具体地址；12348公共法律服务热线号码；中国法律服务网和各省级法律服务网网址；三大平台提供的公共法律服务事项清单及服务指南</w:t>
            </w:r>
          </w:p>
        </w:tc>
        <w:tc>
          <w:tcPr>
            <w:tcW w:w="193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《政府信息公开条例》</w:t>
            </w:r>
          </w:p>
        </w:tc>
        <w:tc>
          <w:tcPr>
            <w:tcW w:w="136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自制作或获取该信息之日起</w:t>
            </w:r>
            <w:r>
              <w:rPr>
                <w:rFonts w:ascii="仿宋_GB2312" w:eastAsia="仿宋_GB2312" w:hAnsi="仿宋_GB2312" w:cs="仿宋_GB2312" w:hint="eastAsia"/>
                <w:sz w:val="28"/>
                <w:szCs w:val="28"/>
              </w:rPr>
              <w:lastRenderedPageBreak/>
              <w:t>20个工作日内公开</w:t>
            </w:r>
          </w:p>
        </w:tc>
        <w:tc>
          <w:tcPr>
            <w:tcW w:w="75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72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62019C">
            <w:pPr>
              <w:pStyle w:val="a6"/>
              <w:widowControl/>
              <w:spacing w:line="320" w:lineRule="exact"/>
              <w:rPr>
                <w:rFonts w:ascii="仿宋_GB2312" w:eastAsia="仿宋_GB2312" w:hAnsi="仿宋_GB2312" w:cs="仿宋_GB2312"/>
                <w:sz w:val="28"/>
                <w:szCs w:val="28"/>
              </w:rPr>
            </w:pPr>
          </w:p>
        </w:tc>
        <w:tc>
          <w:tcPr>
            <w:tcW w:w="71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64"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32"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0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59"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bookmarkStart w:id="14" w:name="_Toc27100"/>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061EA9">
      <w:pPr>
        <w:pStyle w:val="ab"/>
        <w:tabs>
          <w:tab w:val="left" w:pos="673"/>
          <w:tab w:val="right" w:leader="middleDot" w:pos="20291"/>
        </w:tabs>
        <w:spacing w:line="400" w:lineRule="exact"/>
        <w:ind w:left="0" w:firstLine="0"/>
        <w:jc w:val="center"/>
        <w:outlineLvl w:val="0"/>
        <w:rPr>
          <w:b/>
          <w:bCs/>
          <w:color w:val="2B2B2B"/>
          <w:sz w:val="36"/>
          <w:szCs w:val="36"/>
          <w:lang w:val="en-US"/>
        </w:rPr>
      </w:pPr>
      <w:r>
        <w:rPr>
          <w:rFonts w:hint="eastAsia"/>
          <w:b/>
          <w:bCs/>
          <w:color w:val="2B2B2B"/>
          <w:sz w:val="36"/>
          <w:szCs w:val="36"/>
          <w:lang w:val="en-US"/>
        </w:rPr>
        <w:t>十四、孟村镇扶贫领域基层政务公开标准目录</w:t>
      </w:r>
      <w:bookmarkEnd w:id="14"/>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730"/>
        <w:gridCol w:w="779"/>
        <w:gridCol w:w="780"/>
        <w:gridCol w:w="1770"/>
        <w:gridCol w:w="1176"/>
        <w:gridCol w:w="1044"/>
        <w:gridCol w:w="1176"/>
        <w:gridCol w:w="1441"/>
        <w:gridCol w:w="780"/>
        <w:gridCol w:w="776"/>
        <w:gridCol w:w="730"/>
        <w:gridCol w:w="780"/>
        <w:gridCol w:w="780"/>
        <w:gridCol w:w="1010"/>
      </w:tblGrid>
      <w:tr w:rsidR="0062019C">
        <w:tc>
          <w:tcPr>
            <w:tcW w:w="73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559"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1770"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1176"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044"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w:t>
            </w:r>
            <w:r>
              <w:rPr>
                <w:rFonts w:ascii="仿宋_GB2312" w:eastAsia="仿宋_GB2312" w:hAnsi="仿宋_GB2312" w:cs="仿宋_GB2312" w:hint="eastAsia"/>
                <w:sz w:val="28"/>
                <w:szCs w:val="28"/>
              </w:rPr>
              <w:lastRenderedPageBreak/>
              <w:t>限</w:t>
            </w:r>
          </w:p>
        </w:tc>
        <w:tc>
          <w:tcPr>
            <w:tcW w:w="1176"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公开主体</w:t>
            </w:r>
          </w:p>
        </w:tc>
        <w:tc>
          <w:tcPr>
            <w:tcW w:w="1441"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w:t>
            </w:r>
            <w:r>
              <w:rPr>
                <w:rFonts w:ascii="仿宋_GB2312" w:eastAsia="仿宋_GB2312" w:hAnsi="仿宋_GB2312" w:cs="仿宋_GB2312" w:hint="eastAsia"/>
                <w:sz w:val="28"/>
                <w:szCs w:val="28"/>
              </w:rPr>
              <w:lastRenderedPageBreak/>
              <w:t>载体</w:t>
            </w:r>
          </w:p>
        </w:tc>
        <w:tc>
          <w:tcPr>
            <w:tcW w:w="1556"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公开对象</w:t>
            </w:r>
          </w:p>
        </w:tc>
        <w:tc>
          <w:tcPr>
            <w:tcW w:w="151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790" w:type="dxa"/>
            <w:gridSpan w:val="2"/>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73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177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76"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044"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76"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441"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776"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w:t>
            </w:r>
          </w:p>
        </w:tc>
        <w:tc>
          <w:tcPr>
            <w:tcW w:w="779"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政策文件</w:t>
            </w: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行政法规、规章</w:t>
            </w:r>
          </w:p>
        </w:tc>
        <w:tc>
          <w:tcPr>
            <w:tcW w:w="1770" w:type="dxa"/>
            <w:shd w:val="clear" w:color="auto" w:fill="auto"/>
            <w:vAlign w:val="center"/>
          </w:tcPr>
          <w:p w:rsidR="0062019C" w:rsidRDefault="00061EA9">
            <w:pPr>
              <w:pStyle w:val="a6"/>
              <w:widowControl/>
              <w:spacing w:line="3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中央及地方政府涉及扶贫领域的行政法规</w:t>
            </w:r>
          </w:p>
          <w:p w:rsidR="0062019C" w:rsidRDefault="00061EA9">
            <w:pPr>
              <w:pStyle w:val="a6"/>
              <w:widowControl/>
              <w:spacing w:line="3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中央及地方政府涉及扶贫领域的规章</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104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4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6"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779"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规范性文件</w:t>
            </w:r>
          </w:p>
        </w:tc>
        <w:tc>
          <w:tcPr>
            <w:tcW w:w="177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各级政府及部门涉及扶贫领域的规范性文件</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104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4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6"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779"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其他政策文件</w:t>
            </w:r>
          </w:p>
        </w:tc>
        <w:tc>
          <w:tcPr>
            <w:tcW w:w="177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涉及扶贫领域其他政策文件</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104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4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6"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779"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扶贫对象</w:t>
            </w: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贫困人口识别</w:t>
            </w:r>
          </w:p>
        </w:tc>
        <w:tc>
          <w:tcPr>
            <w:tcW w:w="177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识别标准（国定标准、省定标准）</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识别程序(农户申请、</w:t>
            </w:r>
            <w:r>
              <w:rPr>
                <w:rFonts w:ascii="仿宋_GB2312" w:eastAsia="仿宋_GB2312" w:hAnsi="仿宋_GB2312" w:cs="仿宋_GB2312" w:hint="eastAsia"/>
                <w:sz w:val="28"/>
                <w:szCs w:val="28"/>
              </w:rPr>
              <w:lastRenderedPageBreak/>
              <w:t>民主评议、公示公告、逐级审核）</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识别结果(贫困户名单、数量)</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《国务院扶贫办扶贫开发建档立卡工作方案》</w:t>
            </w:r>
          </w:p>
        </w:tc>
        <w:tc>
          <w:tcPr>
            <w:tcW w:w="104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4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6"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5</w:t>
            </w:r>
          </w:p>
        </w:tc>
        <w:tc>
          <w:tcPr>
            <w:tcW w:w="779"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贫困人口退出</w:t>
            </w:r>
          </w:p>
        </w:tc>
        <w:tc>
          <w:tcPr>
            <w:tcW w:w="177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退出计划</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退出标准（人均纯收入稳定超过国定标准、实现“两不愁、三保障”）</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·退出程序（民主评议、村两委和驻村工作队核实、贫困户认可、公示公告、退出销号）</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·退出结果（脱贫名单）</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《中共中央办公厅、国务院办公厅关于建立贫困退出机制的意见》</w:t>
            </w:r>
          </w:p>
        </w:tc>
        <w:tc>
          <w:tcPr>
            <w:tcW w:w="104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4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6"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7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扶贫</w:t>
            </w:r>
            <w:r>
              <w:rPr>
                <w:rFonts w:ascii="仿宋_GB2312" w:eastAsia="仿宋_GB2312" w:hAnsi="仿宋_GB2312" w:cs="仿宋_GB2312" w:hint="eastAsia"/>
                <w:sz w:val="28"/>
                <w:szCs w:val="28"/>
              </w:rPr>
              <w:lastRenderedPageBreak/>
              <w:t>资金</w:t>
            </w: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财政</w:t>
            </w:r>
            <w:r>
              <w:rPr>
                <w:rFonts w:ascii="仿宋_GB2312" w:eastAsia="仿宋_GB2312" w:hAnsi="仿宋_GB2312" w:cs="仿宋_GB2312" w:hint="eastAsia"/>
                <w:sz w:val="28"/>
                <w:szCs w:val="28"/>
              </w:rPr>
              <w:lastRenderedPageBreak/>
              <w:t>专项扶贫资金分配结果</w:t>
            </w:r>
          </w:p>
        </w:tc>
        <w:tc>
          <w:tcPr>
            <w:tcW w:w="177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资金名称</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分配结果</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w:t>
            </w:r>
            <w:r>
              <w:rPr>
                <w:rFonts w:ascii="仿宋_GB2312" w:eastAsia="仿宋_GB2312" w:hAnsi="仿宋_GB2312" w:cs="仿宋_GB2312" w:hint="eastAsia"/>
                <w:sz w:val="28"/>
                <w:szCs w:val="28"/>
              </w:rPr>
              <w:lastRenderedPageBreak/>
              <w:t>扶贫办、财政部关于完善扶贫资金项目公告公示制度的指导意见》</w:t>
            </w:r>
          </w:p>
        </w:tc>
        <w:tc>
          <w:tcPr>
            <w:tcW w:w="104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资金分</w:t>
            </w:r>
            <w:r>
              <w:rPr>
                <w:rFonts w:ascii="仿宋_GB2312" w:eastAsia="仿宋_GB2312" w:hAnsi="仿宋_GB2312" w:cs="仿宋_GB2312" w:hint="eastAsia"/>
                <w:sz w:val="28"/>
                <w:szCs w:val="28"/>
              </w:rPr>
              <w:lastRenderedPageBreak/>
              <w:t>配结果下达15个工作日内</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44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村公示栏</w:t>
            </w: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w:t>
            </w:r>
          </w:p>
        </w:tc>
        <w:tc>
          <w:tcPr>
            <w:tcW w:w="776"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7</w:t>
            </w:r>
          </w:p>
        </w:tc>
        <w:tc>
          <w:tcPr>
            <w:tcW w:w="779"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扶贫资金</w:t>
            </w: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年度计划</w:t>
            </w:r>
          </w:p>
        </w:tc>
        <w:tc>
          <w:tcPr>
            <w:tcW w:w="177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年度县级扶贫资金项目计划或贫困县涉农资金统筹整合方案（含调整方案）</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计划安排情况（资金计划批复文件）</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计划完成情况（项目建设完成、资金使用、绩效目标和减贫机制实现情况等）</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《国务院扶贫办、财政部关于完善扶贫资金项目公告公示制度的指导意见》</w:t>
            </w:r>
          </w:p>
        </w:tc>
        <w:tc>
          <w:tcPr>
            <w:tcW w:w="104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4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6"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8</w:t>
            </w:r>
          </w:p>
        </w:tc>
        <w:tc>
          <w:tcPr>
            <w:tcW w:w="779"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精准扶贫</w:t>
            </w:r>
            <w:r>
              <w:rPr>
                <w:rFonts w:ascii="仿宋_GB2312" w:eastAsia="仿宋_GB2312" w:hAnsi="仿宋_GB2312" w:cs="仿宋_GB2312" w:hint="eastAsia"/>
                <w:sz w:val="28"/>
                <w:szCs w:val="28"/>
              </w:rPr>
              <w:lastRenderedPageBreak/>
              <w:t>贷款</w:t>
            </w:r>
          </w:p>
        </w:tc>
        <w:tc>
          <w:tcPr>
            <w:tcW w:w="177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扶贫小额信贷的贷款对</w:t>
            </w:r>
            <w:r>
              <w:rPr>
                <w:rFonts w:ascii="仿宋_GB2312" w:eastAsia="仿宋_GB2312" w:hAnsi="仿宋_GB2312" w:cs="仿宋_GB2312" w:hint="eastAsia"/>
                <w:sz w:val="28"/>
                <w:szCs w:val="28"/>
              </w:rPr>
              <w:lastRenderedPageBreak/>
              <w:t>象、用途、额度、期限、利率等情况</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享受扶贫贴息贷款的企业、专业合作社等经营主体的名称、贷款额度、期限、贴息规模和带贫减贫机制等情况</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《国务院扶贫办、</w:t>
            </w:r>
            <w:r>
              <w:rPr>
                <w:rFonts w:ascii="仿宋_GB2312" w:eastAsia="仿宋_GB2312" w:hAnsi="仿宋_GB2312" w:cs="仿宋_GB2312" w:hint="eastAsia"/>
                <w:sz w:val="28"/>
                <w:szCs w:val="28"/>
              </w:rPr>
              <w:lastRenderedPageBreak/>
              <w:t>财政部关于完善扶贫资金项目公告公示制度的指导意见》</w:t>
            </w:r>
          </w:p>
        </w:tc>
        <w:tc>
          <w:tcPr>
            <w:tcW w:w="104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每年底前集中</w:t>
            </w:r>
            <w:r>
              <w:rPr>
                <w:rFonts w:ascii="仿宋_GB2312" w:eastAsia="仿宋_GB2312" w:hAnsi="仿宋_GB2312" w:cs="仿宋_GB2312" w:hint="eastAsia"/>
                <w:sz w:val="28"/>
                <w:szCs w:val="28"/>
              </w:rPr>
              <w:lastRenderedPageBreak/>
              <w:t>公布1次当年情况</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44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6"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9</w:t>
            </w:r>
          </w:p>
        </w:tc>
        <w:tc>
          <w:tcPr>
            <w:tcW w:w="779"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扶贫项目</w:t>
            </w: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项目库建设</w:t>
            </w:r>
          </w:p>
        </w:tc>
        <w:tc>
          <w:tcPr>
            <w:tcW w:w="177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申报内容（含项目名称、项目类别、建设性质、实施地点、资金规模和筹资方式、受益对象、绩效目标、群众参与和带贫减贫机制等）</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申报流程（村申报、乡审核、县审</w:t>
            </w:r>
            <w:r>
              <w:rPr>
                <w:rFonts w:ascii="仿宋_GB2312" w:eastAsia="仿宋_GB2312" w:hAnsi="仿宋_GB2312" w:cs="仿宋_GB2312" w:hint="eastAsia"/>
                <w:sz w:val="28"/>
                <w:szCs w:val="28"/>
              </w:rPr>
              <w:lastRenderedPageBreak/>
              <w:t>定）</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申报结果（项目库规模、项目名单）</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《国务院扶贫办、财政部关于完善扶贫资金项目公告公示制度的指导意见》《国务院扶贫办关于完善县级脱贫攻坚项目库建设</w:t>
            </w:r>
            <w:r>
              <w:rPr>
                <w:rFonts w:ascii="仿宋_GB2312" w:eastAsia="仿宋_GB2312" w:hAnsi="仿宋_GB2312" w:cs="仿宋_GB2312" w:hint="eastAsia"/>
                <w:sz w:val="28"/>
                <w:szCs w:val="28"/>
              </w:rPr>
              <w:lastRenderedPageBreak/>
              <w:t>的指导意见》</w:t>
            </w:r>
          </w:p>
        </w:tc>
        <w:tc>
          <w:tcPr>
            <w:tcW w:w="104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信息形成（变更）20个工作日内</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4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6"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10</w:t>
            </w:r>
          </w:p>
        </w:tc>
        <w:tc>
          <w:tcPr>
            <w:tcW w:w="779"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年度计划</w:t>
            </w:r>
          </w:p>
        </w:tc>
        <w:tc>
          <w:tcPr>
            <w:tcW w:w="177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项目名称、实施地点、建设任务、补助标准、资金来源及规模、实施期限、实施单位、责任人、绩效目标、带贫减贫机制等</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《国务院扶贫办、财政部关于完善扶贫资金项目公告公示制度的指导意见》</w:t>
            </w:r>
          </w:p>
        </w:tc>
        <w:tc>
          <w:tcPr>
            <w:tcW w:w="104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4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6"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11</w:t>
            </w:r>
          </w:p>
        </w:tc>
        <w:tc>
          <w:tcPr>
            <w:tcW w:w="7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扶贫项目</w:t>
            </w: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项目实施</w:t>
            </w:r>
          </w:p>
        </w:tc>
        <w:tc>
          <w:tcPr>
            <w:tcW w:w="177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扶贫项目实施前情况（包括项目名称、资金来源、实施期限、绩效目标、实施单位及责任人、受益对象和带贫减贫机制等）</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扶贫项目</w:t>
            </w:r>
            <w:r>
              <w:rPr>
                <w:rFonts w:ascii="仿宋_GB2312" w:eastAsia="仿宋_GB2312" w:hAnsi="仿宋_GB2312" w:cs="仿宋_GB2312" w:hint="eastAsia"/>
                <w:sz w:val="28"/>
                <w:szCs w:val="28"/>
              </w:rPr>
              <w:lastRenderedPageBreak/>
              <w:t>实施后情况（包括资金使用、项目实施结果、检查验收结果、绩效目标实现情况等）</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《国务院扶贫办、财政部关于完善扶贫资金项目公告公示制度的指导意见》</w:t>
            </w:r>
          </w:p>
        </w:tc>
        <w:tc>
          <w:tcPr>
            <w:tcW w:w="104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4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6"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12</w:t>
            </w:r>
          </w:p>
        </w:tc>
        <w:tc>
          <w:tcPr>
            <w:tcW w:w="7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监督管理</w:t>
            </w: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监督举报</w:t>
            </w:r>
          </w:p>
        </w:tc>
        <w:tc>
          <w:tcPr>
            <w:tcW w:w="177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监督电话（12317）</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《国务院扶贫办、财政部关于完善扶贫资金项目公告公示制度的指导意见》</w:t>
            </w:r>
          </w:p>
        </w:tc>
        <w:tc>
          <w:tcPr>
            <w:tcW w:w="1044"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117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41"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6"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8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1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62019C">
      <w:pPr>
        <w:spacing w:line="400" w:lineRule="exact"/>
        <w:jc w:val="center"/>
        <w:outlineLvl w:val="0"/>
        <w:rPr>
          <w:b/>
          <w:bCs/>
          <w:color w:val="2B2B2B"/>
          <w:sz w:val="36"/>
          <w:szCs w:val="36"/>
          <w:lang w:val="en-US"/>
        </w:rPr>
      </w:pPr>
      <w:bookmarkStart w:id="15" w:name="_Toc24642"/>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62019C">
      <w:pPr>
        <w:spacing w:line="400" w:lineRule="exact"/>
        <w:jc w:val="center"/>
        <w:outlineLvl w:val="0"/>
        <w:rPr>
          <w:b/>
          <w:bCs/>
          <w:color w:val="2B2B2B"/>
          <w:sz w:val="36"/>
          <w:szCs w:val="36"/>
          <w:lang w:val="en-US"/>
        </w:rPr>
      </w:pPr>
    </w:p>
    <w:p w:rsidR="0062019C" w:rsidRDefault="00061EA9">
      <w:pPr>
        <w:spacing w:line="400" w:lineRule="exact"/>
        <w:jc w:val="center"/>
        <w:outlineLvl w:val="0"/>
        <w:rPr>
          <w:b/>
          <w:bCs/>
          <w:color w:val="2B2B2B"/>
          <w:sz w:val="36"/>
          <w:szCs w:val="36"/>
          <w:lang w:val="en-US"/>
        </w:rPr>
      </w:pPr>
      <w:r>
        <w:rPr>
          <w:rFonts w:hint="eastAsia"/>
          <w:b/>
          <w:bCs/>
          <w:color w:val="2B2B2B"/>
          <w:sz w:val="36"/>
          <w:szCs w:val="36"/>
          <w:lang w:val="en-US"/>
        </w:rPr>
        <w:t>十五、孟村镇救灾领域基层政务公开标准目录</w:t>
      </w:r>
      <w:bookmarkEnd w:id="1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23"/>
        <w:gridCol w:w="786"/>
        <w:gridCol w:w="917"/>
        <w:gridCol w:w="2216"/>
        <w:gridCol w:w="1857"/>
        <w:gridCol w:w="1706"/>
        <w:gridCol w:w="926"/>
        <w:gridCol w:w="1215"/>
        <w:gridCol w:w="523"/>
        <w:gridCol w:w="655"/>
        <w:gridCol w:w="523"/>
        <w:gridCol w:w="655"/>
        <w:gridCol w:w="523"/>
        <w:gridCol w:w="727"/>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序号</w:t>
            </w:r>
          </w:p>
        </w:tc>
        <w:tc>
          <w:tcPr>
            <w:tcW w:w="2475"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3375"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246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27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36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86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50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35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33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46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7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6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86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825" w:type="dxa"/>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11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文件</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法律法规</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与救灾有关的法律、法规</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部门和地方规章</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与救灾有关的部门和地方规章、规范性文件</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其他政策文件</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其他可以公开的与救灾有关的政策文件，包括改革方案、发展规划、专项规划、工作计划等</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标准</w:t>
            </w:r>
          </w:p>
        </w:tc>
        <w:tc>
          <w:tcPr>
            <w:tcW w:w="33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救灾领域有关的国家标准、行业标准、地方标准等</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11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文件</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重大决策草案</w:t>
            </w:r>
          </w:p>
        </w:tc>
        <w:tc>
          <w:tcPr>
            <w:tcW w:w="33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涉及管理相对人切身利益、需社会广泛知晓的</w:t>
            </w:r>
            <w:r>
              <w:rPr>
                <w:rFonts w:ascii="仿宋_GB2312" w:eastAsia="仿宋_GB2312" w:hAnsi="仿宋_GB2312" w:cs="仿宋_GB2312" w:hint="eastAsia"/>
                <w:sz w:val="28"/>
                <w:szCs w:val="28"/>
              </w:rPr>
              <w:lastRenderedPageBreak/>
              <w:t>重要改革方案等重大决策，决策前向社会公开决策草案、决策依据</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《政府信息公开条例》、《关于全面推</w:t>
            </w:r>
            <w:r>
              <w:rPr>
                <w:rFonts w:ascii="仿宋_GB2312" w:eastAsia="仿宋_GB2312" w:hAnsi="仿宋_GB2312" w:cs="仿宋_GB2312" w:hint="eastAsia"/>
                <w:sz w:val="28"/>
                <w:szCs w:val="28"/>
              </w:rPr>
              <w:lastRenderedPageBreak/>
              <w:t>进政务公开工作的意见》</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按进展情况及时公开</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6</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重大政策解读及回应</w:t>
            </w:r>
          </w:p>
        </w:tc>
        <w:tc>
          <w:tcPr>
            <w:tcW w:w="33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有关重大政策的解读及回应</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相关热点问题的解读及回应</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《政府信息公开条例》、《国务院办公厅关于在政务公开工作中进一步做好政务舆情回应的通知》</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重大决策作出后及时公开</w:t>
            </w:r>
          </w:p>
        </w:tc>
        <w:tc>
          <w:tcPr>
            <w:tcW w:w="136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重要会议</w:t>
            </w:r>
          </w:p>
        </w:tc>
        <w:tc>
          <w:tcPr>
            <w:tcW w:w="33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以会议讨论作出重要改革方案等重大决策时，经党组研究认为有必要公开讨论决策过程的会议</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《政府信息公开条例》、《关于全面推进政务公开工作的意见》</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提前一周发通知邀请</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8</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重大决策草案</w:t>
            </w:r>
          </w:p>
        </w:tc>
        <w:tc>
          <w:tcPr>
            <w:tcW w:w="33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重大决策草案公布后征集到的社会公众意见情况、采纳与否情况及理由等</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《政府信息公开条例》、《关于全面推进政务公开工作的意见》</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征求意见时对外公布的时限内公开</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9</w:t>
            </w:r>
          </w:p>
        </w:tc>
        <w:tc>
          <w:tcPr>
            <w:tcW w:w="11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备灾</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管理</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综合减</w:t>
            </w:r>
            <w:r>
              <w:rPr>
                <w:rFonts w:ascii="仿宋_GB2312" w:eastAsia="仿宋_GB2312" w:hAnsi="仿宋_GB2312" w:cs="仿宋_GB2312" w:hint="eastAsia"/>
                <w:sz w:val="28"/>
                <w:szCs w:val="28"/>
              </w:rPr>
              <w:lastRenderedPageBreak/>
              <w:t>灾示范社区</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综合减灾示范社</w:t>
            </w:r>
            <w:r>
              <w:rPr>
                <w:rFonts w:ascii="仿宋_GB2312" w:eastAsia="仿宋_GB2312" w:hAnsi="仿宋_GB2312" w:cs="仿宋_GB2312" w:hint="eastAsia"/>
                <w:sz w:val="28"/>
                <w:szCs w:val="28"/>
              </w:rPr>
              <w:lastRenderedPageBreak/>
              <w:t>区分布情况（其具体位置、创建时间、创建级别等）</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《政府信息公</w:t>
            </w:r>
            <w:r>
              <w:rPr>
                <w:rFonts w:ascii="仿宋_GB2312" w:eastAsia="仿宋_GB2312" w:hAnsi="仿宋_GB2312" w:cs="仿宋_GB2312" w:hint="eastAsia"/>
                <w:sz w:val="28"/>
                <w:szCs w:val="28"/>
              </w:rPr>
              <w:lastRenderedPageBreak/>
              <w:t>开条例》、《社会救助暂行办法》、《国家综合防灾减灾规划（2016-2020年）》</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信息形成或</w:t>
            </w:r>
            <w:r>
              <w:rPr>
                <w:rFonts w:ascii="仿宋_GB2312" w:eastAsia="仿宋_GB2312" w:hAnsi="仿宋_GB2312" w:cs="仿宋_GB2312" w:hint="eastAsia"/>
                <w:sz w:val="28"/>
                <w:szCs w:val="28"/>
              </w:rPr>
              <w:lastRenderedPageBreak/>
              <w:t>变更之日起20个工作日内</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10</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灾害信息员队伍</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县乡两级灾害信息员工作职责和办公电话</w:t>
            </w:r>
          </w:p>
        </w:tc>
        <w:tc>
          <w:tcPr>
            <w:tcW w:w="246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同上</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11</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预警信息</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气象、地震等单位发布的预警信息</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136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12</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灾后</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救助</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灾情核定信息</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本行政区域内因自然灾害造成的损失情况（受灾时间、灾害种类、受灾范围、灾害造成的损失）</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《政府信息公开条例》、《自然灾害救助条例》</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13</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灾后</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救助</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救助审定信息</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自然灾害救助（6类）的救助对象、申报材料、</w:t>
            </w:r>
            <w:r>
              <w:rPr>
                <w:rFonts w:ascii="仿宋_GB2312" w:eastAsia="仿宋_GB2312" w:hAnsi="仿宋_GB2312" w:cs="仿宋_GB2312" w:hint="eastAsia"/>
                <w:sz w:val="28"/>
                <w:szCs w:val="28"/>
              </w:rPr>
              <w:lastRenderedPageBreak/>
              <w:t>办理程序及时限等</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《政府信息公开条例》、《自然灾害救</w:t>
            </w:r>
            <w:r>
              <w:rPr>
                <w:rFonts w:ascii="仿宋_GB2312" w:eastAsia="仿宋_GB2312" w:hAnsi="仿宋_GB2312" w:cs="仿宋_GB2312" w:hint="eastAsia"/>
                <w:sz w:val="28"/>
                <w:szCs w:val="28"/>
              </w:rPr>
              <w:lastRenderedPageBreak/>
              <w:t>助条例》</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信息形成或变更之日起20个工作日</w:t>
            </w:r>
            <w:r>
              <w:rPr>
                <w:rFonts w:ascii="仿宋_GB2312" w:eastAsia="仿宋_GB2312" w:hAnsi="仿宋_GB2312" w:cs="仿宋_GB2312" w:hint="eastAsia"/>
                <w:sz w:val="28"/>
                <w:szCs w:val="28"/>
              </w:rPr>
              <w:lastRenderedPageBreak/>
              <w:t>内</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14</w:t>
            </w:r>
          </w:p>
        </w:tc>
        <w:tc>
          <w:tcPr>
            <w:tcW w:w="11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款物</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管理</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捐赠款物信息</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年度捐赠款物信息以及款物使用情况</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按进展情况及时公开</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年度款物使用情况</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年度救灾资金和救灾物资等使用情况</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按进展情况及时公开</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16</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工作</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动态</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工作信息</w:t>
            </w:r>
          </w:p>
        </w:tc>
        <w:tc>
          <w:tcPr>
            <w:tcW w:w="33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防灾减灾救灾其他相关动态信息</w:t>
            </w:r>
          </w:p>
        </w:tc>
        <w:tc>
          <w:tcPr>
            <w:tcW w:w="24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按进展情况及时公开</w:t>
            </w:r>
          </w:p>
        </w:tc>
        <w:tc>
          <w:tcPr>
            <w:tcW w:w="136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bookmarkStart w:id="16" w:name="_Toc22464"/>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061EA9">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r>
        <w:rPr>
          <w:rFonts w:hint="eastAsia"/>
          <w:b/>
          <w:bCs/>
          <w:color w:val="2B2B2B"/>
          <w:sz w:val="36"/>
          <w:szCs w:val="36"/>
          <w:lang w:val="en-US"/>
        </w:rPr>
        <w:t>十六、孟村镇食品药品监管领域基层政务公开标准目录</w:t>
      </w:r>
      <w:bookmarkEnd w:id="1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24"/>
        <w:gridCol w:w="657"/>
        <w:gridCol w:w="790"/>
        <w:gridCol w:w="1701"/>
        <w:gridCol w:w="1816"/>
        <w:gridCol w:w="1056"/>
        <w:gridCol w:w="1188"/>
        <w:gridCol w:w="2099"/>
        <w:gridCol w:w="658"/>
        <w:gridCol w:w="649"/>
        <w:gridCol w:w="525"/>
        <w:gridCol w:w="658"/>
        <w:gridCol w:w="658"/>
        <w:gridCol w:w="773"/>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2025"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4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24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5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31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78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80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w:t>
            </w:r>
            <w:r>
              <w:rPr>
                <w:rFonts w:ascii="仿宋_GB2312" w:eastAsia="仿宋_GB2312" w:hAnsi="仿宋_GB2312" w:cs="仿宋_GB2312" w:hint="eastAsia"/>
                <w:sz w:val="28"/>
                <w:szCs w:val="28"/>
              </w:rPr>
              <w:lastRenderedPageBreak/>
              <w:t>事项</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二级</w:t>
            </w:r>
            <w:r>
              <w:rPr>
                <w:rFonts w:ascii="仿宋_GB2312" w:eastAsia="仿宋_GB2312" w:hAnsi="仿宋_GB2312" w:cs="仿宋_GB2312" w:hint="eastAsia"/>
                <w:sz w:val="28"/>
                <w:szCs w:val="28"/>
              </w:rPr>
              <w:lastRenderedPageBreak/>
              <w:t>事项</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31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w:t>
            </w:r>
            <w:r>
              <w:rPr>
                <w:rFonts w:ascii="仿宋_GB2312" w:eastAsia="仿宋_GB2312" w:hAnsi="仿宋_GB2312" w:cs="仿宋_GB2312" w:hint="eastAsia"/>
                <w:sz w:val="28"/>
                <w:szCs w:val="28"/>
              </w:rPr>
              <w:lastRenderedPageBreak/>
              <w:t>会</w:t>
            </w:r>
          </w:p>
        </w:tc>
        <w:tc>
          <w:tcPr>
            <w:tcW w:w="8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特定</w:t>
            </w:r>
            <w:r>
              <w:rPr>
                <w:rFonts w:ascii="仿宋_GB2312" w:eastAsia="仿宋_GB2312" w:hAnsi="仿宋_GB2312" w:cs="仿宋_GB2312" w:hint="eastAsia"/>
                <w:sz w:val="28"/>
                <w:szCs w:val="28"/>
              </w:rPr>
              <w:lastRenderedPageBreak/>
              <w:t>群众</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主</w:t>
            </w:r>
            <w:r>
              <w:rPr>
                <w:rFonts w:ascii="仿宋_GB2312" w:eastAsia="仿宋_GB2312" w:hAnsi="仿宋_GB2312" w:cs="仿宋_GB2312" w:hint="eastAsia"/>
                <w:sz w:val="28"/>
                <w:szCs w:val="28"/>
              </w:rPr>
              <w:lastRenderedPageBreak/>
              <w:t>动</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依申</w:t>
            </w:r>
            <w:r>
              <w:rPr>
                <w:rFonts w:ascii="仿宋_GB2312" w:eastAsia="仿宋_GB2312" w:hAnsi="仿宋_GB2312" w:cs="仿宋_GB2312" w:hint="eastAsia"/>
                <w:sz w:val="28"/>
                <w:szCs w:val="28"/>
              </w:rPr>
              <w:lastRenderedPageBreak/>
              <w:t>请公开</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县级</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w:t>
            </w:r>
            <w:r>
              <w:rPr>
                <w:rFonts w:ascii="仿宋_GB2312" w:eastAsia="仿宋_GB2312" w:hAnsi="仿宋_GB2312" w:cs="仿宋_GB2312" w:hint="eastAsia"/>
                <w:sz w:val="28"/>
                <w:szCs w:val="28"/>
              </w:rPr>
              <w:lastRenderedPageBreak/>
              <w:t>村级</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审批</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食品生产经营许可服务指南</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适用范围、审批依据、受理机构、申请条件、申请材料目录、办理基本流程、办结时限、收费依据及标准、结果送达、监督投诉渠道等</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《食品安全法》《政府信息公开条例》《关于全面推进政务公开工作的意见》《食品药品安全监管信息公开管理办法》</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信息形成或变更之日起20个工作日内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处罚</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食品生产经营行政处罚</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处罚对象、案件名称、违法主要事实、处罚种类和内容、处罚依据、作出处罚决定部门、处罚时间、处罚决定书文号、处罚履</w:t>
            </w:r>
            <w:r>
              <w:rPr>
                <w:rFonts w:ascii="仿宋_GB2312" w:eastAsia="仿宋_GB2312" w:hAnsi="仿宋_GB2312" w:cs="仿宋_GB2312" w:hint="eastAsia"/>
                <w:sz w:val="28"/>
                <w:szCs w:val="28"/>
              </w:rPr>
              <w:lastRenderedPageBreak/>
              <w:t>行方式和期限等</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《政府信息公开条例》《关于全面推进政务公开工作的意见》《食品药品行政处罚案件信息公开实施细则》《市场监督管理行政处罚程序暂行规定》</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行政处罚决定形成之日起20个工作日内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其他：国家企业信用信息公示系统</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3</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药品监管行政处罚</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处罚对象、案件名称、违法主要事实、处罚种类和内容、处罚依据、作出处罚决定部门、处罚时间、处罚决定书文号、处罚履行方式和期限等</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《政府信息公开条例》《关于全面推进政务公开工作的意见》《食品药品行政处罚案件信息公开实施细则》《市场监督管理行政处罚程序暂行规定》</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行政处罚决定形成之日起20个工作日内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其他：国家企业信用信息公示系统</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处罚</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医疗器械监管行政处罚</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处罚对象、案件名称、违法主要事实、处罚种类和内容、处罚依据、作出处罚决定部门、处罚时间、处罚决定书文</w:t>
            </w:r>
            <w:r>
              <w:rPr>
                <w:rFonts w:ascii="仿宋_GB2312" w:eastAsia="仿宋_GB2312" w:hAnsi="仿宋_GB2312" w:cs="仿宋_GB2312" w:hint="eastAsia"/>
                <w:sz w:val="28"/>
                <w:szCs w:val="28"/>
              </w:rPr>
              <w:lastRenderedPageBreak/>
              <w:t>号、处罚履行方式和期限等</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《政府信息公开条例》《关于全面推进政务公开工作的意见》《食品药品行政处罚案件信息公开实施细则》《市场监督管理行政处罚程</w:t>
            </w:r>
            <w:r>
              <w:rPr>
                <w:rFonts w:ascii="仿宋_GB2312" w:eastAsia="仿宋_GB2312" w:hAnsi="仿宋_GB2312" w:cs="仿宋_GB2312" w:hint="eastAsia"/>
                <w:sz w:val="28"/>
                <w:szCs w:val="28"/>
              </w:rPr>
              <w:lastRenderedPageBreak/>
              <w:t>序暂行规定》</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行政处罚决定形成之日起20个工作日内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其他：国家企业信用信息公示系统</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5</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行政处罚</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化妆品监管行政处罚</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处罚对象、案件名称、违法主要事实、处罚种类和内容、处罚依据、作出处罚决定部门、处罚时间、处罚决定书文号、处罚履行方式和期限等</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《政府信息公开条例》《关于全面推进政务公开工作的意见》《食品药品行政处罚案件信息公开实施细则》《市场监督管理行政处罚程序暂行规定》</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行政处罚决定形成之日起20个工作日内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其他：国家企业信用信息公示系统</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服务</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食品安全消费提示警示</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食品安全消费提示、警示信息</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《政府信息公开条例》《关于全面推进政务公开工作的意见》</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信息形成之日起7个工作日内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服务</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食品安全应急处置</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应急组织机构及职责、应急保障、监测预警、</w:t>
            </w:r>
            <w:r>
              <w:rPr>
                <w:rFonts w:ascii="仿宋_GB2312" w:eastAsia="仿宋_GB2312" w:hAnsi="仿宋_GB2312" w:cs="仿宋_GB2312" w:hint="eastAsia"/>
                <w:sz w:val="28"/>
                <w:szCs w:val="28"/>
              </w:rPr>
              <w:lastRenderedPageBreak/>
              <w:t>应急响应、热点问题落实情况等</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《政府信息公开条例》《关于全面推进政务公开工作的</w:t>
            </w:r>
            <w:r>
              <w:rPr>
                <w:rFonts w:ascii="仿宋_GB2312" w:eastAsia="仿宋_GB2312" w:hAnsi="仿宋_GB2312" w:cs="仿宋_GB2312" w:hint="eastAsia"/>
                <w:sz w:val="28"/>
                <w:szCs w:val="28"/>
              </w:rPr>
              <w:lastRenderedPageBreak/>
              <w:t>意见》</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信息形成之日起20个工作日</w:t>
            </w:r>
            <w:r>
              <w:rPr>
                <w:rFonts w:ascii="仿宋_GB2312" w:eastAsia="仿宋_GB2312" w:hAnsi="仿宋_GB2312" w:cs="仿宋_GB2312" w:hint="eastAsia"/>
                <w:sz w:val="28"/>
                <w:szCs w:val="28"/>
              </w:rPr>
              <w:lastRenderedPageBreak/>
              <w:t>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8</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食品药品投诉举报</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食品药品投诉举报管理制度和政策、受理投诉举报的途径等</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《政府信息公开条例》、《关于全面推进政务公开工作的意见》《食品药品投诉举报管理办法》</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信息形成之日起20个工作日内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9</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食品用药安全宣传活动</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活动时间、活动地点、活动形式、活动主题和内容等</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《政府信息公开条例》、《关于全面推进政务公开工作的意见》</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信息形成之日起7个工作日内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政府网站 </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bookmarkStart w:id="17" w:name="_Toc32608"/>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061EA9">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r>
        <w:rPr>
          <w:rFonts w:hint="eastAsia"/>
          <w:b/>
          <w:bCs/>
          <w:color w:val="2B2B2B"/>
          <w:sz w:val="36"/>
          <w:szCs w:val="36"/>
          <w:lang w:val="en-US"/>
        </w:rPr>
        <w:t>十七、孟村镇城市综合执法领域基层政务公开标准目录</w:t>
      </w:r>
      <w:bookmarkEnd w:id="17"/>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518"/>
        <w:gridCol w:w="647"/>
        <w:gridCol w:w="1538"/>
        <w:gridCol w:w="1666"/>
        <w:gridCol w:w="1530"/>
        <w:gridCol w:w="1915"/>
        <w:gridCol w:w="1161"/>
        <w:gridCol w:w="1161"/>
        <w:gridCol w:w="518"/>
        <w:gridCol w:w="647"/>
        <w:gridCol w:w="553"/>
        <w:gridCol w:w="613"/>
        <w:gridCol w:w="518"/>
        <w:gridCol w:w="767"/>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w:t>
            </w:r>
            <w:r>
              <w:rPr>
                <w:rFonts w:ascii="仿宋_GB2312" w:eastAsia="仿宋_GB2312" w:hAnsi="仿宋_GB2312" w:cs="仿宋_GB2312" w:hint="eastAsia"/>
                <w:sz w:val="28"/>
                <w:szCs w:val="28"/>
              </w:rPr>
              <w:lastRenderedPageBreak/>
              <w:t>号</w:t>
            </w:r>
          </w:p>
        </w:tc>
        <w:tc>
          <w:tcPr>
            <w:tcW w:w="3150"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公开事项</w:t>
            </w:r>
          </w:p>
        </w:tc>
        <w:tc>
          <w:tcPr>
            <w:tcW w:w="24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20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27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w:t>
            </w:r>
            <w:r>
              <w:rPr>
                <w:rFonts w:ascii="仿宋_GB2312" w:eastAsia="仿宋_GB2312" w:hAnsi="仿宋_GB2312" w:cs="仿宋_GB2312" w:hint="eastAsia"/>
                <w:sz w:val="28"/>
                <w:szCs w:val="28"/>
              </w:rPr>
              <w:lastRenderedPageBreak/>
              <w:t>和载体</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公开对象</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7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82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房地产管理</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不符合预售条件预售商品房</w:t>
            </w:r>
          </w:p>
        </w:tc>
        <w:tc>
          <w:tcPr>
            <w:tcW w:w="24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1.机构职能、权责清单、执法人员名单；</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2.执法程序或行政强制流程图；</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3.执法依据；</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4.行政处罚自由裁量基准；</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5.咨询、监督投诉方式；</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6.处罚决定；</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7.救济渠道。</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《城市房地产管理法》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未取得资质等级证书或者超越资质等级从事房地产开发经营</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《城市房地产开发经营管理条例》</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擅自预售商品房</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《城市房地产开发经营管理条例》、《商品房销售管理办法》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房产测绘单位在房产面积测算中不执行国家标</w:t>
            </w:r>
            <w:r>
              <w:rPr>
                <w:rFonts w:ascii="仿宋_GB2312" w:eastAsia="仿宋_GB2312" w:hAnsi="仿宋_GB2312" w:cs="仿宋_GB2312" w:hint="eastAsia"/>
                <w:sz w:val="28"/>
                <w:szCs w:val="28"/>
              </w:rPr>
              <w:lastRenderedPageBreak/>
              <w:t>准、规范和规定</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w:t>
            </w:r>
            <w:r>
              <w:rPr>
                <w:rFonts w:ascii="仿宋_GB2312" w:eastAsia="仿宋_GB2312" w:hAnsi="仿宋_GB2312" w:cs="仿宋_GB2312" w:hint="eastAsia"/>
                <w:sz w:val="28"/>
                <w:szCs w:val="28"/>
              </w:rPr>
              <w:lastRenderedPageBreak/>
              <w:t>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5</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房地产管理</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房产测绘单位在房产面积测算中弄虚作假、欺骗房屋权利人</w:t>
            </w:r>
          </w:p>
        </w:tc>
        <w:tc>
          <w:tcPr>
            <w:tcW w:w="24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1.机构职能、权责清单、执法人员名单；</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2.执法程序或行政强制流程图；</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3.执法依据；</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4.行政处罚自由裁量基准；</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5.咨询、监督投诉方式；</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6.处罚决定；</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7.救济渠道。</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房产测绘单位房产面积测算失误，造成重大损失</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房地产经纪人员以个人名义承接房地产经纪业务和收取费用</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《房地产经纪管理办法》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8</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房地产经纪人员以个人名义承接房地产经纪业务和收取费</w:t>
            </w:r>
            <w:r>
              <w:rPr>
                <w:rFonts w:ascii="仿宋_GB2312" w:eastAsia="仿宋_GB2312" w:hAnsi="仿宋_GB2312" w:cs="仿宋_GB2312" w:hint="eastAsia"/>
                <w:sz w:val="28"/>
                <w:szCs w:val="28"/>
              </w:rPr>
              <w:lastRenderedPageBreak/>
              <w:t>用</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w:t>
            </w:r>
            <w:r>
              <w:rPr>
                <w:rFonts w:ascii="仿宋_GB2312" w:eastAsia="仿宋_GB2312" w:hAnsi="仿宋_GB2312" w:cs="仿宋_GB2312" w:hint="eastAsia"/>
                <w:sz w:val="28"/>
                <w:szCs w:val="28"/>
              </w:rPr>
              <w:lastRenderedPageBreak/>
              <w:t>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9</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房地产管理</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房地产经纪服务合同未由从事该业务的一名房地产经纪人或者两名房地产经纪人协理签名</w:t>
            </w:r>
          </w:p>
        </w:tc>
        <w:tc>
          <w:tcPr>
            <w:tcW w:w="24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1.机构职能、权责清单、执法人员名单；</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2.执法程序或行政强制流程图；</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3.执法依据；</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4.行政处罚自由裁量基准；</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5.咨询、监督投诉方式；</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6.处罚决定；</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7.救济渠道。</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房地产经纪机构签订房地产经纪服务合同前，不向交易当事人说明和书面告知规定事项</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11</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房地产经纪机构未按照规定如实记录业务情况或者保存房地产经纪服务合同</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lastRenderedPageBreak/>
              <w:t>2</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房地产经纪</w:t>
            </w:r>
            <w:r>
              <w:rPr>
                <w:rFonts w:ascii="仿宋_GB2312" w:eastAsia="仿宋_GB2312" w:hAnsi="仿宋_GB2312" w:cs="仿宋_GB2312" w:hint="eastAsia"/>
                <w:sz w:val="28"/>
                <w:szCs w:val="28"/>
              </w:rPr>
              <w:lastRenderedPageBreak/>
              <w:t>机构擅自对外发布房源信息</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w:t>
            </w:r>
            <w:r>
              <w:rPr>
                <w:rFonts w:ascii="仿宋_GB2312" w:eastAsia="仿宋_GB2312" w:hAnsi="仿宋_GB2312" w:cs="仿宋_GB2312" w:hint="eastAsia"/>
                <w:sz w:val="28"/>
                <w:szCs w:val="28"/>
              </w:rPr>
              <w:lastRenderedPageBreak/>
              <w:t>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1.除处罚决定</w:t>
            </w:r>
            <w:r>
              <w:rPr>
                <w:rFonts w:ascii="仿宋_GB2312" w:eastAsia="仿宋_GB2312" w:hAnsi="仿宋_GB2312" w:cs="仿宋_GB2312" w:hint="eastAsia"/>
                <w:sz w:val="28"/>
                <w:szCs w:val="28"/>
              </w:rPr>
              <w:lastRenderedPageBreak/>
              <w:t>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13</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房地产管理</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房地产经纪机构擅自划转客户交易结算资金</w:t>
            </w:r>
          </w:p>
        </w:tc>
        <w:tc>
          <w:tcPr>
            <w:tcW w:w="24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1.机构职能、权责清单、执法人员名单；</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2.执法程序或行政强制流程图；</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3.执法依据；</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4.行政处罚自由裁量基准；</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5.咨询、监督投诉方式；</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6.处罚决定；</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7.救济渠道。</w:t>
            </w:r>
          </w:p>
        </w:tc>
        <w:tc>
          <w:tcPr>
            <w:tcW w:w="202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《房产测绘管理办法》</w:t>
            </w:r>
          </w:p>
        </w:tc>
        <w:tc>
          <w:tcPr>
            <w:tcW w:w="270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14</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房地产经纪机构和房地产经纪人员以隐瞒、欺诈、胁迫、贿赂等不正当手段招揽业务，诱骗消费者交易或者强制交易</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房地产经纪机构和房地</w:t>
            </w:r>
            <w:r>
              <w:rPr>
                <w:rFonts w:ascii="仿宋_GB2312" w:eastAsia="仿宋_GB2312" w:hAnsi="仿宋_GB2312" w:cs="仿宋_GB2312" w:hint="eastAsia"/>
                <w:sz w:val="28"/>
                <w:szCs w:val="28"/>
              </w:rPr>
              <w:lastRenderedPageBreak/>
              <w:t>产经纪人员泄露或者不当使用委托人的个人信息或者商业秘密，谋取不正当利益</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w:t>
            </w:r>
            <w:r>
              <w:rPr>
                <w:rFonts w:ascii="仿宋_GB2312" w:eastAsia="仿宋_GB2312" w:hAnsi="仿宋_GB2312" w:cs="仿宋_GB2312" w:hint="eastAsia"/>
                <w:sz w:val="28"/>
                <w:szCs w:val="28"/>
              </w:rPr>
              <w:lastRenderedPageBreak/>
              <w:t>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16</w:t>
            </w: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为交易当事人规避房屋交易税费等非法目的，房地产经纪机构和房地产经纪人员就同一房屋签订不同交易价款的合同提供便利</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《房产测绘管理办法》</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1.除处罚决定外其他内容：长期公开（动态调整）；2.处罚决定：20个工作日内。</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3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bookmarkStart w:id="18" w:name="_Toc17312"/>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061EA9">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r>
        <w:rPr>
          <w:rFonts w:hint="eastAsia"/>
          <w:b/>
          <w:bCs/>
          <w:color w:val="2B2B2B"/>
          <w:sz w:val="36"/>
          <w:szCs w:val="36"/>
          <w:lang w:val="en-US"/>
        </w:rPr>
        <w:t>十八、孟村镇就业创业领域基层政务公开标准目录</w:t>
      </w:r>
      <w:bookmarkEnd w:id="18"/>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641"/>
        <w:gridCol w:w="683"/>
        <w:gridCol w:w="1082"/>
        <w:gridCol w:w="2223"/>
        <w:gridCol w:w="1555"/>
        <w:gridCol w:w="1461"/>
        <w:gridCol w:w="660"/>
        <w:gridCol w:w="1432"/>
        <w:gridCol w:w="630"/>
        <w:gridCol w:w="675"/>
        <w:gridCol w:w="405"/>
        <w:gridCol w:w="871"/>
        <w:gridCol w:w="660"/>
        <w:gridCol w:w="774"/>
      </w:tblGrid>
      <w:tr w:rsidR="0062019C">
        <w:tc>
          <w:tcPr>
            <w:tcW w:w="641"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765"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223" w:type="dxa"/>
            <w:vMerge w:val="restart"/>
            <w:shd w:val="clear" w:color="auto" w:fill="auto"/>
            <w:vAlign w:val="center"/>
          </w:tcPr>
          <w:p w:rsidR="0062019C" w:rsidRDefault="00061EA9">
            <w:pPr>
              <w:pStyle w:val="a6"/>
              <w:widowControl/>
              <w:spacing w:line="26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1555" w:type="dxa"/>
            <w:vMerge w:val="restart"/>
            <w:shd w:val="clear" w:color="auto" w:fill="auto"/>
            <w:vAlign w:val="center"/>
          </w:tcPr>
          <w:p w:rsidR="0062019C" w:rsidRDefault="00061EA9">
            <w:pPr>
              <w:pStyle w:val="a6"/>
              <w:widowControl/>
              <w:spacing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461" w:type="dxa"/>
            <w:vMerge w:val="restart"/>
            <w:shd w:val="clear" w:color="auto" w:fill="auto"/>
            <w:vAlign w:val="center"/>
          </w:tcPr>
          <w:p w:rsidR="0062019C" w:rsidRDefault="00061EA9">
            <w:pPr>
              <w:pStyle w:val="a6"/>
              <w:widowControl/>
              <w:spacing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66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w:t>
            </w:r>
            <w:r>
              <w:rPr>
                <w:rFonts w:ascii="仿宋_GB2312" w:eastAsia="仿宋_GB2312" w:hAnsi="仿宋_GB2312" w:cs="仿宋_GB2312" w:hint="eastAsia"/>
                <w:sz w:val="28"/>
                <w:szCs w:val="28"/>
              </w:rPr>
              <w:lastRenderedPageBreak/>
              <w:t>主体</w:t>
            </w:r>
          </w:p>
        </w:tc>
        <w:tc>
          <w:tcPr>
            <w:tcW w:w="1432"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公开渠道和</w:t>
            </w:r>
            <w:r>
              <w:rPr>
                <w:rFonts w:ascii="仿宋_GB2312" w:eastAsia="仿宋_GB2312" w:hAnsi="仿宋_GB2312" w:cs="仿宋_GB2312" w:hint="eastAsia"/>
                <w:sz w:val="28"/>
                <w:szCs w:val="28"/>
              </w:rPr>
              <w:lastRenderedPageBreak/>
              <w:t>载体</w:t>
            </w:r>
          </w:p>
        </w:tc>
        <w:tc>
          <w:tcPr>
            <w:tcW w:w="130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公开对象</w:t>
            </w:r>
          </w:p>
        </w:tc>
        <w:tc>
          <w:tcPr>
            <w:tcW w:w="1276"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434" w:type="dxa"/>
            <w:gridSpan w:val="2"/>
            <w:shd w:val="clear" w:color="auto" w:fill="auto"/>
            <w:vAlign w:val="center"/>
          </w:tcPr>
          <w:p w:rsidR="0062019C" w:rsidRDefault="00061EA9">
            <w:pPr>
              <w:pStyle w:val="a6"/>
              <w:widowControl/>
              <w:spacing w:line="320" w:lineRule="exact"/>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rPr>
          <w:trHeight w:val="735"/>
        </w:trPr>
        <w:tc>
          <w:tcPr>
            <w:tcW w:w="641"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8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08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223" w:type="dxa"/>
            <w:vMerge/>
            <w:shd w:val="clear" w:color="auto" w:fill="auto"/>
            <w:vAlign w:val="center"/>
          </w:tcPr>
          <w:p w:rsidR="0062019C" w:rsidRDefault="0062019C">
            <w:pPr>
              <w:spacing w:line="260" w:lineRule="exact"/>
              <w:rPr>
                <w:rFonts w:ascii="仿宋_GB2312" w:eastAsia="仿宋_GB2312" w:hAnsi="仿宋_GB2312" w:cs="仿宋_GB2312"/>
                <w:color w:val="2B2B2B"/>
                <w:sz w:val="28"/>
                <w:szCs w:val="28"/>
              </w:rPr>
            </w:pPr>
          </w:p>
        </w:tc>
        <w:tc>
          <w:tcPr>
            <w:tcW w:w="1555" w:type="dxa"/>
            <w:vMerge/>
            <w:shd w:val="clear" w:color="auto" w:fill="auto"/>
            <w:vAlign w:val="center"/>
          </w:tcPr>
          <w:p w:rsidR="0062019C" w:rsidRDefault="0062019C">
            <w:pPr>
              <w:spacing w:line="260" w:lineRule="exact"/>
              <w:rPr>
                <w:rFonts w:ascii="仿宋_GB2312" w:eastAsia="仿宋_GB2312" w:hAnsi="仿宋_GB2312" w:cs="仿宋_GB2312"/>
                <w:color w:val="2B2B2B"/>
                <w:sz w:val="28"/>
                <w:szCs w:val="28"/>
              </w:rPr>
            </w:pPr>
          </w:p>
        </w:tc>
        <w:tc>
          <w:tcPr>
            <w:tcW w:w="1461" w:type="dxa"/>
            <w:vMerge/>
            <w:shd w:val="clear" w:color="auto" w:fill="auto"/>
            <w:vAlign w:val="center"/>
          </w:tcPr>
          <w:p w:rsidR="0062019C" w:rsidRDefault="0062019C">
            <w:pPr>
              <w:spacing w:line="260" w:lineRule="exact"/>
              <w:rPr>
                <w:rFonts w:ascii="仿宋_GB2312" w:eastAsia="仿宋_GB2312" w:hAnsi="仿宋_GB2312" w:cs="仿宋_GB2312"/>
                <w:color w:val="2B2B2B"/>
                <w:sz w:val="28"/>
                <w:szCs w:val="28"/>
              </w:rPr>
            </w:pPr>
          </w:p>
        </w:tc>
        <w:tc>
          <w:tcPr>
            <w:tcW w:w="66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432"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40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87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66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77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41"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w:t>
            </w:r>
          </w:p>
        </w:tc>
        <w:tc>
          <w:tcPr>
            <w:tcW w:w="68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就业信息服务</w:t>
            </w:r>
          </w:p>
        </w:tc>
        <w:tc>
          <w:tcPr>
            <w:tcW w:w="108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就业政策法规咨询</w:t>
            </w:r>
          </w:p>
        </w:tc>
        <w:tc>
          <w:tcPr>
            <w:tcW w:w="2223" w:type="dxa"/>
            <w:shd w:val="clear" w:color="auto" w:fill="auto"/>
            <w:vAlign w:val="center"/>
          </w:tcPr>
          <w:p w:rsidR="0062019C" w:rsidRDefault="00061EA9">
            <w:pPr>
              <w:pStyle w:val="a6"/>
              <w:widowControl/>
              <w:spacing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就业创业政策项目、对象范围、政策申请条件、政策申请材料、办理流程、办理地点（方式）、咨询电话</w:t>
            </w:r>
          </w:p>
        </w:tc>
        <w:tc>
          <w:tcPr>
            <w:tcW w:w="1555" w:type="dxa"/>
            <w:shd w:val="clear" w:color="auto" w:fill="auto"/>
            <w:vAlign w:val="center"/>
          </w:tcPr>
          <w:p w:rsidR="0062019C" w:rsidRDefault="00061EA9">
            <w:pPr>
              <w:pStyle w:val="a6"/>
              <w:widowControl/>
              <w:spacing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《政府信息公开条例》、《就业促进法》、《人力资源市场暂行条例》</w:t>
            </w:r>
          </w:p>
        </w:tc>
        <w:tc>
          <w:tcPr>
            <w:tcW w:w="1461" w:type="dxa"/>
            <w:shd w:val="clear" w:color="auto" w:fill="auto"/>
            <w:vAlign w:val="center"/>
          </w:tcPr>
          <w:p w:rsidR="0062019C" w:rsidRDefault="00061EA9">
            <w:pPr>
              <w:pStyle w:val="a6"/>
              <w:widowControl/>
              <w:spacing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公开事项信息形成或变更之日起20个工作日内公开</w:t>
            </w:r>
          </w:p>
        </w:tc>
        <w:tc>
          <w:tcPr>
            <w:tcW w:w="6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3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62019C">
            <w:pPr>
              <w:pStyle w:val="a6"/>
              <w:widowControl/>
              <w:spacing w:line="320" w:lineRule="exact"/>
              <w:rPr>
                <w:rFonts w:ascii="仿宋_GB2312" w:eastAsia="仿宋_GB2312" w:hAnsi="仿宋_GB2312" w:cs="仿宋_GB2312"/>
                <w:sz w:val="28"/>
                <w:szCs w:val="28"/>
              </w:rPr>
            </w:pPr>
          </w:p>
        </w:tc>
        <w:tc>
          <w:tcPr>
            <w:tcW w:w="6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7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0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7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6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41"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68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创业服务</w:t>
            </w:r>
          </w:p>
        </w:tc>
        <w:tc>
          <w:tcPr>
            <w:tcW w:w="108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创业补贴申领</w:t>
            </w:r>
          </w:p>
        </w:tc>
        <w:tc>
          <w:tcPr>
            <w:tcW w:w="2223" w:type="dxa"/>
            <w:shd w:val="clear" w:color="auto" w:fill="auto"/>
            <w:vAlign w:val="center"/>
          </w:tcPr>
          <w:p w:rsidR="0062019C" w:rsidRDefault="00061EA9">
            <w:pPr>
              <w:pStyle w:val="a6"/>
              <w:widowControl/>
              <w:spacing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对象范围、申请人权利和义务、申请条件、申请材料、办理流程、办理时限、办理地点（方式）、办理结果告知方式、咨询电话</w:t>
            </w:r>
          </w:p>
        </w:tc>
        <w:tc>
          <w:tcPr>
            <w:tcW w:w="1555" w:type="dxa"/>
            <w:shd w:val="clear" w:color="auto" w:fill="auto"/>
            <w:vAlign w:val="center"/>
          </w:tcPr>
          <w:p w:rsidR="0062019C" w:rsidRDefault="00061EA9">
            <w:pPr>
              <w:pStyle w:val="a6"/>
              <w:widowControl/>
              <w:spacing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《政府信息公开条例》、《就业促进法》、《人力资源市场暂行条例》</w:t>
            </w:r>
          </w:p>
        </w:tc>
        <w:tc>
          <w:tcPr>
            <w:tcW w:w="1461" w:type="dxa"/>
            <w:shd w:val="clear" w:color="auto" w:fill="auto"/>
            <w:vAlign w:val="center"/>
          </w:tcPr>
          <w:p w:rsidR="0062019C" w:rsidRDefault="00061EA9">
            <w:pPr>
              <w:pStyle w:val="a6"/>
              <w:widowControl/>
              <w:spacing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公开事项信息形成或变更之日起20个工作日内公开</w:t>
            </w:r>
          </w:p>
        </w:tc>
        <w:tc>
          <w:tcPr>
            <w:tcW w:w="6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3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7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0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7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6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41"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68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对就业困难人员实施就业援助</w:t>
            </w:r>
          </w:p>
        </w:tc>
        <w:tc>
          <w:tcPr>
            <w:tcW w:w="108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公益性岗位补贴申领</w:t>
            </w:r>
          </w:p>
        </w:tc>
        <w:tc>
          <w:tcPr>
            <w:tcW w:w="2223" w:type="dxa"/>
            <w:shd w:val="clear" w:color="auto" w:fill="auto"/>
            <w:vAlign w:val="center"/>
          </w:tcPr>
          <w:p w:rsidR="0062019C" w:rsidRDefault="00061EA9">
            <w:pPr>
              <w:pStyle w:val="a6"/>
              <w:widowControl/>
              <w:spacing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对象范围、申请人权利和义务、申请条件、申请材料、办理流程、办理时限、办理地点（方式）、办理结果告知方式、咨询电话</w:t>
            </w:r>
          </w:p>
        </w:tc>
        <w:tc>
          <w:tcPr>
            <w:tcW w:w="1555" w:type="dxa"/>
            <w:shd w:val="clear" w:color="auto" w:fill="auto"/>
            <w:vAlign w:val="center"/>
          </w:tcPr>
          <w:p w:rsidR="0062019C" w:rsidRDefault="00061EA9">
            <w:pPr>
              <w:pStyle w:val="a6"/>
              <w:widowControl/>
              <w:spacing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《政府信息公开条例》、《就业促进法》、《人力资源市场暂行条例》</w:t>
            </w:r>
          </w:p>
        </w:tc>
        <w:tc>
          <w:tcPr>
            <w:tcW w:w="1461" w:type="dxa"/>
            <w:shd w:val="clear" w:color="auto" w:fill="auto"/>
            <w:vAlign w:val="center"/>
          </w:tcPr>
          <w:p w:rsidR="0062019C" w:rsidRDefault="00061EA9">
            <w:pPr>
              <w:pStyle w:val="a6"/>
              <w:widowControl/>
              <w:spacing w:line="2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公开事项信息形成或变更之日起20个工作日内公开</w:t>
            </w:r>
          </w:p>
        </w:tc>
        <w:tc>
          <w:tcPr>
            <w:tcW w:w="6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43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63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7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0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7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6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74"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061EA9">
      <w:pPr>
        <w:pStyle w:val="ab"/>
        <w:tabs>
          <w:tab w:val="left" w:pos="673"/>
          <w:tab w:val="right" w:leader="middleDot" w:pos="20291"/>
        </w:tabs>
        <w:spacing w:line="500" w:lineRule="exact"/>
        <w:ind w:left="0" w:firstLine="0"/>
        <w:jc w:val="center"/>
        <w:outlineLvl w:val="0"/>
        <w:rPr>
          <w:b/>
          <w:bCs/>
          <w:color w:val="2B2B2B"/>
          <w:sz w:val="36"/>
          <w:szCs w:val="36"/>
          <w:lang w:val="en-US"/>
        </w:rPr>
      </w:pPr>
      <w:bookmarkStart w:id="19" w:name="_Toc21808"/>
      <w:r>
        <w:rPr>
          <w:rFonts w:hint="eastAsia"/>
          <w:b/>
          <w:bCs/>
          <w:color w:val="2B2B2B"/>
          <w:sz w:val="36"/>
          <w:szCs w:val="36"/>
          <w:lang w:val="en-US"/>
        </w:rPr>
        <w:t>十九、孟村镇社会保险领域基层政务公开标准目录</w:t>
      </w:r>
      <w:bookmarkEnd w:id="19"/>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637"/>
        <w:gridCol w:w="636"/>
        <w:gridCol w:w="963"/>
        <w:gridCol w:w="2443"/>
        <w:gridCol w:w="1792"/>
        <w:gridCol w:w="1259"/>
        <w:gridCol w:w="1032"/>
        <w:gridCol w:w="1168"/>
        <w:gridCol w:w="637"/>
        <w:gridCol w:w="637"/>
        <w:gridCol w:w="512"/>
        <w:gridCol w:w="721"/>
        <w:gridCol w:w="553"/>
        <w:gridCol w:w="762"/>
      </w:tblGrid>
      <w:tr w:rsidR="0062019C">
        <w:tc>
          <w:tcPr>
            <w:tcW w:w="63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序号</w:t>
            </w:r>
          </w:p>
        </w:tc>
        <w:tc>
          <w:tcPr>
            <w:tcW w:w="1599"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443"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1792"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259"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032"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168"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274"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233"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31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37"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3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96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443"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792"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259"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032"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68"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3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63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51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721"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55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37"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63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社会保险登记</w:t>
            </w:r>
          </w:p>
        </w:tc>
        <w:tc>
          <w:tcPr>
            <w:tcW w:w="96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职工参保登记</w:t>
            </w:r>
          </w:p>
        </w:tc>
        <w:tc>
          <w:tcPr>
            <w:tcW w:w="244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事项名称、事项简述、办理材料、办理方式、办理时限、结果送达、收费依据及标准、办事时间、办理机构及地点、咨询查询途径、监督投诉渠道</w:t>
            </w:r>
          </w:p>
        </w:tc>
        <w:tc>
          <w:tcPr>
            <w:tcW w:w="17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《政府信息公开条例》、《社会保险法》、《社会保险费征缴暂行条例》</w:t>
            </w:r>
          </w:p>
        </w:tc>
        <w:tc>
          <w:tcPr>
            <w:tcW w:w="12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公开事项信息形成或变更之日起20个工作日内公开</w:t>
            </w:r>
          </w:p>
        </w:tc>
        <w:tc>
          <w:tcPr>
            <w:tcW w:w="103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16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63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37"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1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5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37"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63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养老保险服务</w:t>
            </w:r>
          </w:p>
        </w:tc>
        <w:tc>
          <w:tcPr>
            <w:tcW w:w="96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职工正常退休(职)申请</w:t>
            </w:r>
          </w:p>
        </w:tc>
        <w:tc>
          <w:tcPr>
            <w:tcW w:w="244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事项名称、事项简述、办理材料、办理方式、办理时限、结果送达、收费依据及标准、办事时间、办理机构及地点、咨询查询途径、监督投诉渠道</w:t>
            </w:r>
          </w:p>
        </w:tc>
        <w:tc>
          <w:tcPr>
            <w:tcW w:w="17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《政府信息公开条例》、《社会保险法》、《劳动保险条例》</w:t>
            </w:r>
          </w:p>
        </w:tc>
        <w:tc>
          <w:tcPr>
            <w:tcW w:w="12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公开事项信息形成或变更之日起20个工作日内公开</w:t>
            </w:r>
          </w:p>
        </w:tc>
        <w:tc>
          <w:tcPr>
            <w:tcW w:w="103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16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3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37"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1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5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37"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636"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工伤保险服务</w:t>
            </w:r>
          </w:p>
        </w:tc>
        <w:tc>
          <w:tcPr>
            <w:tcW w:w="96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工伤事故备案</w:t>
            </w:r>
          </w:p>
        </w:tc>
        <w:tc>
          <w:tcPr>
            <w:tcW w:w="2443"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事项名称、事项简述、办理材料、办理方式、办理时</w:t>
            </w:r>
            <w:r>
              <w:rPr>
                <w:rFonts w:ascii="仿宋_GB2312" w:eastAsia="仿宋_GB2312" w:hAnsi="仿宋_GB2312" w:cs="仿宋_GB2312" w:hint="eastAsia"/>
                <w:sz w:val="28"/>
                <w:szCs w:val="28"/>
              </w:rPr>
              <w:lastRenderedPageBreak/>
              <w:t>限、结果送达、收费依据及标准、办事时间、办理机构及地点、咨询查询途径、监督投诉渠道</w:t>
            </w:r>
          </w:p>
        </w:tc>
        <w:tc>
          <w:tcPr>
            <w:tcW w:w="179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《政府信息公开条例》、《社会保险</w:t>
            </w:r>
            <w:r>
              <w:rPr>
                <w:rFonts w:ascii="仿宋_GB2312" w:eastAsia="仿宋_GB2312" w:hAnsi="仿宋_GB2312" w:cs="仿宋_GB2312" w:hint="eastAsia"/>
                <w:sz w:val="28"/>
                <w:szCs w:val="28"/>
              </w:rPr>
              <w:lastRenderedPageBreak/>
              <w:t>法》、《工伤保险条例》</w:t>
            </w:r>
          </w:p>
        </w:tc>
        <w:tc>
          <w:tcPr>
            <w:tcW w:w="125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公开事项信息形成或变更之</w:t>
            </w:r>
            <w:r>
              <w:rPr>
                <w:rFonts w:ascii="仿宋_GB2312" w:eastAsia="仿宋_GB2312" w:hAnsi="仿宋_GB2312" w:cs="仿宋_GB2312" w:hint="eastAsia"/>
                <w:sz w:val="28"/>
                <w:szCs w:val="28"/>
              </w:rPr>
              <w:lastRenderedPageBreak/>
              <w:t>日起20个工作日内公开</w:t>
            </w:r>
          </w:p>
        </w:tc>
        <w:tc>
          <w:tcPr>
            <w:tcW w:w="103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16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62019C">
            <w:pPr>
              <w:pStyle w:val="a6"/>
              <w:widowControl/>
              <w:spacing w:line="320" w:lineRule="exact"/>
              <w:ind w:firstLine="420"/>
              <w:rPr>
                <w:rFonts w:ascii="仿宋_GB2312" w:eastAsia="仿宋_GB2312" w:hAnsi="仿宋_GB2312" w:cs="仿宋_GB2312"/>
                <w:sz w:val="28"/>
                <w:szCs w:val="28"/>
              </w:rPr>
            </w:pPr>
          </w:p>
        </w:tc>
        <w:tc>
          <w:tcPr>
            <w:tcW w:w="63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w:t>
            </w:r>
          </w:p>
        </w:tc>
        <w:tc>
          <w:tcPr>
            <w:tcW w:w="637"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1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21"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5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bookmarkStart w:id="20" w:name="_Toc5763"/>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0" w:firstLine="0"/>
        <w:jc w:val="both"/>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0" w:firstLine="0"/>
        <w:jc w:val="both"/>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061EA9">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r>
        <w:rPr>
          <w:rFonts w:hint="eastAsia"/>
          <w:b/>
          <w:bCs/>
          <w:color w:val="2B2B2B"/>
          <w:sz w:val="36"/>
          <w:szCs w:val="36"/>
          <w:lang w:val="en-US"/>
        </w:rPr>
        <w:t>二十、孟村镇社会救助领域基层政务公开标准目录</w:t>
      </w:r>
      <w:bookmarkEnd w:id="20"/>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726"/>
        <w:gridCol w:w="637"/>
        <w:gridCol w:w="638"/>
        <w:gridCol w:w="2011"/>
        <w:gridCol w:w="2136"/>
        <w:gridCol w:w="1262"/>
        <w:gridCol w:w="1262"/>
        <w:gridCol w:w="1387"/>
        <w:gridCol w:w="513"/>
        <w:gridCol w:w="695"/>
        <w:gridCol w:w="447"/>
        <w:gridCol w:w="738"/>
        <w:gridCol w:w="538"/>
        <w:gridCol w:w="762"/>
      </w:tblGrid>
      <w:tr w:rsidR="0062019C">
        <w:tc>
          <w:tcPr>
            <w:tcW w:w="726"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序号</w:t>
            </w:r>
          </w:p>
        </w:tc>
        <w:tc>
          <w:tcPr>
            <w:tcW w:w="1275"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011" w:type="dxa"/>
            <w:vMerge w:val="restart"/>
            <w:shd w:val="clear" w:color="auto" w:fill="auto"/>
            <w:vAlign w:val="center"/>
          </w:tcPr>
          <w:p w:rsidR="0062019C" w:rsidRDefault="00061EA9">
            <w:pPr>
              <w:pStyle w:val="a6"/>
              <w:widowControl/>
              <w:spacing w:line="30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2136" w:type="dxa"/>
            <w:vMerge w:val="restart"/>
            <w:shd w:val="clear" w:color="auto" w:fill="auto"/>
            <w:vAlign w:val="center"/>
          </w:tcPr>
          <w:p w:rsidR="0062019C" w:rsidRDefault="00061EA9">
            <w:pPr>
              <w:pStyle w:val="a6"/>
              <w:widowControl/>
              <w:spacing w:line="30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262" w:type="dxa"/>
            <w:vMerge w:val="restart"/>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262"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38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208" w:type="dxa"/>
            <w:gridSpan w:val="2"/>
            <w:shd w:val="clear" w:color="auto" w:fill="auto"/>
            <w:vAlign w:val="center"/>
          </w:tcPr>
          <w:p w:rsidR="0062019C" w:rsidRDefault="00061EA9">
            <w:pPr>
              <w:pStyle w:val="a6"/>
              <w:widowControl/>
              <w:spacing w:line="320" w:lineRule="exact"/>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18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30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726"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3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011" w:type="dxa"/>
            <w:vMerge/>
            <w:shd w:val="clear" w:color="auto" w:fill="auto"/>
            <w:vAlign w:val="center"/>
          </w:tcPr>
          <w:p w:rsidR="0062019C" w:rsidRDefault="0062019C">
            <w:pPr>
              <w:spacing w:line="300" w:lineRule="exact"/>
              <w:rPr>
                <w:rFonts w:ascii="仿宋_GB2312" w:eastAsia="仿宋_GB2312" w:hAnsi="仿宋_GB2312" w:cs="仿宋_GB2312"/>
                <w:color w:val="2B2B2B"/>
                <w:sz w:val="28"/>
                <w:szCs w:val="28"/>
              </w:rPr>
            </w:pPr>
          </w:p>
        </w:tc>
        <w:tc>
          <w:tcPr>
            <w:tcW w:w="2136" w:type="dxa"/>
            <w:vMerge/>
            <w:shd w:val="clear" w:color="auto" w:fill="auto"/>
            <w:vAlign w:val="center"/>
          </w:tcPr>
          <w:p w:rsidR="0062019C" w:rsidRDefault="0062019C">
            <w:pPr>
              <w:spacing w:line="300" w:lineRule="exact"/>
              <w:rPr>
                <w:rFonts w:ascii="仿宋_GB2312" w:eastAsia="仿宋_GB2312" w:hAnsi="仿宋_GB2312" w:cs="仿宋_GB2312"/>
                <w:color w:val="2B2B2B"/>
                <w:sz w:val="28"/>
                <w:szCs w:val="28"/>
              </w:rPr>
            </w:pPr>
          </w:p>
        </w:tc>
        <w:tc>
          <w:tcPr>
            <w:tcW w:w="1262" w:type="dxa"/>
            <w:vMerge/>
            <w:shd w:val="clear" w:color="auto" w:fill="auto"/>
            <w:vAlign w:val="center"/>
          </w:tcPr>
          <w:p w:rsidR="0062019C" w:rsidRDefault="0062019C">
            <w:pPr>
              <w:spacing w:line="300" w:lineRule="exact"/>
              <w:rPr>
                <w:rFonts w:ascii="仿宋_GB2312" w:eastAsia="仿宋_GB2312" w:hAnsi="仿宋_GB2312" w:cs="仿宋_GB2312"/>
                <w:color w:val="2B2B2B"/>
                <w:sz w:val="28"/>
                <w:szCs w:val="28"/>
              </w:rPr>
            </w:pPr>
          </w:p>
        </w:tc>
        <w:tc>
          <w:tcPr>
            <w:tcW w:w="1262"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87"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69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7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5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63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综合业务</w:t>
            </w: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法规</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文件</w:t>
            </w:r>
          </w:p>
        </w:tc>
        <w:tc>
          <w:tcPr>
            <w:tcW w:w="2011"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《社会救助暂行办法》</w:t>
            </w:r>
          </w:p>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各地配套政策法规文件</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《信息公开条例》及相关规定</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制定或获取信息之日起10个工作日内</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637"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监督</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检查</w:t>
            </w:r>
          </w:p>
        </w:tc>
        <w:tc>
          <w:tcPr>
            <w:tcW w:w="2011" w:type="dxa"/>
            <w:shd w:val="clear" w:color="auto" w:fill="auto"/>
            <w:vAlign w:val="center"/>
          </w:tcPr>
          <w:p w:rsidR="0062019C" w:rsidRDefault="00061EA9">
            <w:pPr>
              <w:pStyle w:val="a6"/>
              <w:widowControl/>
              <w:spacing w:line="30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社会救助信访通讯地址</w:t>
            </w:r>
          </w:p>
          <w:p w:rsidR="0062019C" w:rsidRDefault="00061EA9">
            <w:pPr>
              <w:pStyle w:val="a6"/>
              <w:widowControl/>
              <w:spacing w:line="30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社会救助投诉举报电话</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《信息公开条例》及相关规定</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制定或获取信息之日起10个工作日内</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63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最低生活保障</w:t>
            </w: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法规</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文件</w:t>
            </w:r>
          </w:p>
        </w:tc>
        <w:tc>
          <w:tcPr>
            <w:tcW w:w="2011"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《国务院关于进一步加强和改进最低生活保障工作的意见》、《最低生活保障审核审批办法（试行）》、各地配套政策法规文件</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《信息公开条例》及相关规定</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制定或获取信息之日起10个工作日内</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637"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办事 指南</w:t>
            </w:r>
          </w:p>
        </w:tc>
        <w:tc>
          <w:tcPr>
            <w:tcW w:w="2011"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办理事项、办理条件、最低生活保障标准、申请材料、办理流程、办理时间、</w:t>
            </w:r>
            <w:r>
              <w:rPr>
                <w:rFonts w:ascii="仿宋_GB2312" w:eastAsia="仿宋_GB2312" w:hAnsi="仿宋_GB2312" w:cs="仿宋_GB2312" w:hint="eastAsia"/>
                <w:sz w:val="28"/>
                <w:szCs w:val="28"/>
              </w:rPr>
              <w:lastRenderedPageBreak/>
              <w:t>地点、联系方式</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《国务院关于进一步加强和改进最低生活保障工作的意见》、各地相关政策法规</w:t>
            </w:r>
            <w:r>
              <w:rPr>
                <w:rFonts w:ascii="仿宋_GB2312" w:eastAsia="仿宋_GB2312" w:hAnsi="仿宋_GB2312" w:cs="仿宋_GB2312" w:hint="eastAsia"/>
                <w:sz w:val="28"/>
                <w:szCs w:val="28"/>
              </w:rPr>
              <w:lastRenderedPageBreak/>
              <w:t>文件</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制定或获取信息之日起10个工作日内</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5</w:t>
            </w:r>
          </w:p>
        </w:tc>
        <w:tc>
          <w:tcPr>
            <w:tcW w:w="63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最低生活保障</w:t>
            </w: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审核</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w:t>
            </w:r>
          </w:p>
        </w:tc>
        <w:tc>
          <w:tcPr>
            <w:tcW w:w="2011"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初审对象名单及相关信息</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《国务院关于进一步加强和改进最低生活保障工作的意见》、各地相关政策法规文件</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制定或获取信息之日起10个工作日内，公示7个工作日</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637"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审批 信息</w:t>
            </w:r>
          </w:p>
        </w:tc>
        <w:tc>
          <w:tcPr>
            <w:tcW w:w="2011"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低保对象名单及相关信息</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《国务院关于进一步加强和改进最低生活保障工作的意见》、各地相关政策法规文件</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制定或获取信息之日起10个工作日内</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c>
          <w:tcPr>
            <w:tcW w:w="63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特困人员救助供养</w:t>
            </w: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法规</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文件</w:t>
            </w:r>
          </w:p>
        </w:tc>
        <w:tc>
          <w:tcPr>
            <w:tcW w:w="2011"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《国务院关于进一步健全特困人员救助供养制度的意见》、民政部关于印发《特困人员认定办法》的通知、民政部关于贯彻落实《国务院关于进一步健全特困人员救助供养制度的意见》的通知、各地配套政</w:t>
            </w:r>
            <w:r>
              <w:rPr>
                <w:rFonts w:ascii="仿宋_GB2312" w:eastAsia="仿宋_GB2312" w:hAnsi="仿宋_GB2312" w:cs="仿宋_GB2312" w:hint="eastAsia"/>
                <w:sz w:val="28"/>
                <w:szCs w:val="28"/>
              </w:rPr>
              <w:lastRenderedPageBreak/>
              <w:t>策法规文件</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《信息公开条例》及相关规定</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制定或获取信息之日起10个工作日内</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8</w:t>
            </w:r>
          </w:p>
        </w:tc>
        <w:tc>
          <w:tcPr>
            <w:tcW w:w="637"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办事 指南</w:t>
            </w:r>
          </w:p>
        </w:tc>
        <w:tc>
          <w:tcPr>
            <w:tcW w:w="2011"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办理事项、办理条件、救助供养标准、申请材料、办理流程、办理时间、地点、联系方式</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《国务院关于进一步健全特困人员救助供养制度的意见》、各地相关政策法规文件</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制定或获取信息之日起10个工作日内</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9</w:t>
            </w:r>
          </w:p>
        </w:tc>
        <w:tc>
          <w:tcPr>
            <w:tcW w:w="63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特困人员救助供养</w:t>
            </w: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审核</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w:t>
            </w:r>
          </w:p>
        </w:tc>
        <w:tc>
          <w:tcPr>
            <w:tcW w:w="2011"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初审对象名单及相关信息、终止供养名单</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《国务院关于进一步健全特困人员救助供养制度的意见》、各地相关政策法规文件</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制定或获取信息之日起10个工作日内，公示7个工作日</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637"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审批 信息</w:t>
            </w:r>
          </w:p>
        </w:tc>
        <w:tc>
          <w:tcPr>
            <w:tcW w:w="2011"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特困人员名单及相关信息</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《国务院关于进一步健全特困人员救助供养制度的意见》、各地相关政策法规文件</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制定或获取信息之日起10个工作日内</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11</w:t>
            </w:r>
          </w:p>
        </w:tc>
        <w:tc>
          <w:tcPr>
            <w:tcW w:w="63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临时救助</w:t>
            </w: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法规</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文件</w:t>
            </w:r>
          </w:p>
        </w:tc>
        <w:tc>
          <w:tcPr>
            <w:tcW w:w="2011"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《国务院关于全面建立临时救助制度的通知》、《民政部 财政部关于进一步加强和改进临时救助工作的意</w:t>
            </w:r>
            <w:r>
              <w:rPr>
                <w:rFonts w:ascii="仿宋_GB2312" w:eastAsia="仿宋_GB2312" w:hAnsi="仿宋_GB2312" w:cs="仿宋_GB2312" w:hint="eastAsia"/>
                <w:sz w:val="28"/>
                <w:szCs w:val="28"/>
              </w:rPr>
              <w:lastRenderedPageBreak/>
              <w:t>见》、各地配套政策法规文件</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《信息公开条例》及相关规定</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制定或获取信息之日起10个工作日内</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12</w:t>
            </w:r>
          </w:p>
        </w:tc>
        <w:tc>
          <w:tcPr>
            <w:tcW w:w="637"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临时救助</w:t>
            </w: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办事 指南</w:t>
            </w:r>
          </w:p>
        </w:tc>
        <w:tc>
          <w:tcPr>
            <w:tcW w:w="2011"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办理事项、办理条件、救助标准、申请材料、办理流程、办理时间、地点、联系方式</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《国务院关于全面建立临时救助制度的通知》、各地相关政策法规文件</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制定或获取信息之日起10个工作日内</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726"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13</w:t>
            </w:r>
          </w:p>
        </w:tc>
        <w:tc>
          <w:tcPr>
            <w:tcW w:w="637"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38"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审核</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审批</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w:t>
            </w:r>
          </w:p>
        </w:tc>
        <w:tc>
          <w:tcPr>
            <w:tcW w:w="2011"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支出型临时救助对象名单、救助金额、救助事由</w:t>
            </w:r>
          </w:p>
        </w:tc>
        <w:tc>
          <w:tcPr>
            <w:tcW w:w="2136"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《国务院关于全面建立临时救助制度的通知》、各地相关政策法规文件</w:t>
            </w:r>
          </w:p>
        </w:tc>
        <w:tc>
          <w:tcPr>
            <w:tcW w:w="1262" w:type="dxa"/>
            <w:shd w:val="clear" w:color="auto" w:fill="auto"/>
            <w:vAlign w:val="center"/>
          </w:tcPr>
          <w:p w:rsidR="0062019C" w:rsidRDefault="00061EA9">
            <w:pPr>
              <w:pStyle w:val="a6"/>
              <w:widowControl/>
              <w:spacing w:line="3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制定或获取信息之日起10个工作日内</w:t>
            </w:r>
          </w:p>
        </w:tc>
        <w:tc>
          <w:tcPr>
            <w:tcW w:w="1262"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87"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513"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447"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38"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538"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762"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62019C">
      <w:pPr>
        <w:pStyle w:val="ab"/>
        <w:tabs>
          <w:tab w:val="left" w:pos="673"/>
          <w:tab w:val="right" w:leader="middleDot" w:pos="20291"/>
        </w:tabs>
        <w:spacing w:line="320" w:lineRule="exact"/>
        <w:ind w:leftChars="200" w:left="440" w:firstLine="0"/>
        <w:jc w:val="center"/>
        <w:rPr>
          <w:b/>
          <w:bCs/>
          <w:color w:val="2B2B2B"/>
          <w:sz w:val="36"/>
          <w:szCs w:val="36"/>
          <w:lang w:val="en-US"/>
        </w:rPr>
      </w:pPr>
    </w:p>
    <w:p w:rsidR="0062019C" w:rsidRDefault="0062019C">
      <w:pPr>
        <w:pStyle w:val="ab"/>
        <w:tabs>
          <w:tab w:val="left" w:pos="673"/>
          <w:tab w:val="right" w:leader="middleDot" w:pos="20291"/>
        </w:tabs>
        <w:spacing w:line="320" w:lineRule="exact"/>
        <w:ind w:leftChars="200" w:left="440" w:firstLine="0"/>
        <w:jc w:val="center"/>
        <w:rPr>
          <w:b/>
          <w:bCs/>
          <w:color w:val="2B2B2B"/>
          <w:sz w:val="36"/>
          <w:szCs w:val="36"/>
          <w:lang w:val="en-US"/>
        </w:rPr>
      </w:pPr>
    </w:p>
    <w:p w:rsidR="0062019C" w:rsidRDefault="0062019C">
      <w:pPr>
        <w:pStyle w:val="ab"/>
        <w:tabs>
          <w:tab w:val="left" w:pos="673"/>
          <w:tab w:val="right" w:leader="middleDot" w:pos="20291"/>
        </w:tabs>
        <w:spacing w:line="320" w:lineRule="exact"/>
        <w:ind w:leftChars="200" w:left="440" w:firstLine="0"/>
        <w:jc w:val="center"/>
        <w:rPr>
          <w:b/>
          <w:bCs/>
          <w:color w:val="2B2B2B"/>
          <w:sz w:val="36"/>
          <w:szCs w:val="36"/>
          <w:lang w:val="en-US"/>
        </w:rPr>
      </w:pPr>
    </w:p>
    <w:p w:rsidR="0062019C" w:rsidRDefault="0062019C">
      <w:pPr>
        <w:pStyle w:val="ab"/>
        <w:tabs>
          <w:tab w:val="left" w:pos="673"/>
          <w:tab w:val="right" w:leader="middleDot" w:pos="20291"/>
        </w:tabs>
        <w:spacing w:line="320" w:lineRule="exact"/>
        <w:ind w:leftChars="200" w:left="440" w:firstLine="0"/>
        <w:jc w:val="center"/>
        <w:rPr>
          <w:b/>
          <w:bCs/>
          <w:color w:val="2B2B2B"/>
          <w:sz w:val="36"/>
          <w:szCs w:val="36"/>
          <w:lang w:val="en-US"/>
        </w:rPr>
      </w:pPr>
    </w:p>
    <w:p w:rsidR="0062019C" w:rsidRDefault="0062019C">
      <w:pPr>
        <w:pStyle w:val="ab"/>
        <w:tabs>
          <w:tab w:val="left" w:pos="673"/>
          <w:tab w:val="right" w:leader="middleDot" w:pos="20291"/>
        </w:tabs>
        <w:spacing w:line="320" w:lineRule="exact"/>
        <w:ind w:leftChars="200" w:left="440" w:firstLine="0"/>
        <w:jc w:val="center"/>
        <w:rPr>
          <w:b/>
          <w:bCs/>
          <w:color w:val="2B2B2B"/>
          <w:sz w:val="36"/>
          <w:szCs w:val="36"/>
          <w:lang w:val="en-US"/>
        </w:rPr>
      </w:pPr>
    </w:p>
    <w:p w:rsidR="0062019C" w:rsidRDefault="0062019C">
      <w:pPr>
        <w:pStyle w:val="ab"/>
        <w:tabs>
          <w:tab w:val="left" w:pos="673"/>
          <w:tab w:val="right" w:leader="middleDot" w:pos="20291"/>
        </w:tabs>
        <w:spacing w:line="320" w:lineRule="exact"/>
        <w:ind w:leftChars="200" w:left="440" w:firstLine="0"/>
        <w:jc w:val="center"/>
        <w:rPr>
          <w:b/>
          <w:bCs/>
          <w:color w:val="2B2B2B"/>
          <w:sz w:val="36"/>
          <w:szCs w:val="36"/>
          <w:lang w:val="en-US"/>
        </w:rPr>
      </w:pPr>
    </w:p>
    <w:p w:rsidR="0062019C" w:rsidRDefault="0062019C">
      <w:pPr>
        <w:pStyle w:val="ab"/>
        <w:tabs>
          <w:tab w:val="left" w:pos="673"/>
          <w:tab w:val="right" w:leader="middleDot" w:pos="20291"/>
        </w:tabs>
        <w:spacing w:line="320" w:lineRule="exact"/>
        <w:ind w:leftChars="200" w:left="440" w:firstLine="0"/>
        <w:jc w:val="center"/>
        <w:rPr>
          <w:b/>
          <w:bCs/>
          <w:color w:val="2B2B2B"/>
          <w:sz w:val="36"/>
          <w:szCs w:val="36"/>
          <w:lang w:val="en-US"/>
        </w:rPr>
      </w:pPr>
    </w:p>
    <w:p w:rsidR="0062019C" w:rsidRDefault="00061EA9">
      <w:pPr>
        <w:pStyle w:val="ab"/>
        <w:tabs>
          <w:tab w:val="left" w:pos="673"/>
          <w:tab w:val="right" w:leader="middleDot" w:pos="20291"/>
        </w:tabs>
        <w:spacing w:line="500" w:lineRule="exact"/>
        <w:ind w:leftChars="200" w:left="440" w:firstLine="0"/>
        <w:jc w:val="center"/>
        <w:outlineLvl w:val="0"/>
        <w:rPr>
          <w:sz w:val="36"/>
          <w:szCs w:val="36"/>
        </w:rPr>
      </w:pPr>
      <w:bookmarkStart w:id="21" w:name="_Toc32182"/>
      <w:r>
        <w:rPr>
          <w:rFonts w:hint="eastAsia"/>
          <w:b/>
          <w:bCs/>
          <w:color w:val="2B2B2B"/>
          <w:sz w:val="36"/>
          <w:szCs w:val="36"/>
          <w:lang w:val="en-US"/>
        </w:rPr>
        <w:lastRenderedPageBreak/>
        <w:t>二十一、孟村镇养老服务领域基层政务公开标准目录</w:t>
      </w:r>
      <w:bookmarkEnd w:id="21"/>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15" w:type="dxa"/>
          <w:left w:w="15" w:type="dxa"/>
          <w:bottom w:w="15" w:type="dxa"/>
          <w:right w:w="15" w:type="dxa"/>
        </w:tblCellMar>
        <w:tblLook w:val="04A0"/>
      </w:tblPr>
      <w:tblGrid>
        <w:gridCol w:w="730"/>
        <w:gridCol w:w="785"/>
        <w:gridCol w:w="1079"/>
        <w:gridCol w:w="1760"/>
        <w:gridCol w:w="1199"/>
        <w:gridCol w:w="1140"/>
        <w:gridCol w:w="1515"/>
        <w:gridCol w:w="885"/>
        <w:gridCol w:w="600"/>
        <w:gridCol w:w="870"/>
        <w:gridCol w:w="690"/>
        <w:gridCol w:w="870"/>
        <w:gridCol w:w="1050"/>
      </w:tblGrid>
      <w:tr w:rsidR="0062019C">
        <w:tc>
          <w:tcPr>
            <w:tcW w:w="73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864"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1760" w:type="dxa"/>
            <w:vMerge w:val="restart"/>
            <w:shd w:val="clear" w:color="auto" w:fill="auto"/>
            <w:vAlign w:val="center"/>
          </w:tcPr>
          <w:p w:rsidR="0062019C" w:rsidRDefault="00061EA9">
            <w:pPr>
              <w:pStyle w:val="a6"/>
              <w:widowControl/>
              <w:spacing w:line="320" w:lineRule="exact"/>
              <w:ind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1199"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14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51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48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6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92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73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0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176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99"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4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1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8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6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87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69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87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105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730"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7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养老服务业务办理</w:t>
            </w:r>
          </w:p>
        </w:tc>
        <w:tc>
          <w:tcPr>
            <w:tcW w:w="107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老年人补贴</w:t>
            </w:r>
          </w:p>
        </w:tc>
        <w:tc>
          <w:tcPr>
            <w:tcW w:w="176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199"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制定或获取补贴政策之日起10个工作日内</w:t>
            </w:r>
          </w:p>
        </w:tc>
        <w:tc>
          <w:tcPr>
            <w:tcW w:w="114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51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便民服务站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村公示栏</w:t>
            </w:r>
          </w:p>
        </w:tc>
        <w:tc>
          <w:tcPr>
            <w:tcW w:w="8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7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9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87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105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bookmarkStart w:id="22" w:name="_Toc24330"/>
    </w:p>
    <w:p w:rsidR="0062019C" w:rsidRDefault="00061EA9">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r>
        <w:rPr>
          <w:rFonts w:hint="eastAsia"/>
          <w:b/>
          <w:bCs/>
          <w:color w:val="2B2B2B"/>
          <w:sz w:val="36"/>
          <w:szCs w:val="36"/>
          <w:lang w:val="en-US"/>
        </w:rPr>
        <w:t>二十二、孟村镇户籍管理领域基层政务公开标准目录</w:t>
      </w:r>
      <w:bookmarkEnd w:id="22"/>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525"/>
        <w:gridCol w:w="905"/>
        <w:gridCol w:w="790"/>
        <w:gridCol w:w="1833"/>
        <w:gridCol w:w="2214"/>
        <w:gridCol w:w="1321"/>
        <w:gridCol w:w="923"/>
        <w:gridCol w:w="1453"/>
        <w:gridCol w:w="525"/>
        <w:gridCol w:w="649"/>
        <w:gridCol w:w="525"/>
        <w:gridCol w:w="658"/>
        <w:gridCol w:w="658"/>
        <w:gridCol w:w="773"/>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2250"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7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3150"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20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3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22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56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800" w:type="dxa"/>
            <w:gridSpan w:val="2"/>
            <w:shd w:val="clear" w:color="auto" w:fill="auto"/>
            <w:vAlign w:val="center"/>
          </w:tcPr>
          <w:p w:rsidR="0062019C" w:rsidRDefault="00061EA9">
            <w:pPr>
              <w:pStyle w:val="a6"/>
              <w:widowControl/>
              <w:spacing w:line="320" w:lineRule="exact"/>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7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31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8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出生</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登记</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出生</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登记</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受理部门、办理条件、办理流程、所需材料、办理时限、收费依据及标准</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《户口登记条例》、《政府信息公开条例》</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形成或者变更之日起20个工作日内予以公开</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收养、入籍等登记</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收养</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登记</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受理部门、办理条件、办理流程、所需材料、办理时限、收费依据及标准</w:t>
            </w:r>
          </w:p>
        </w:tc>
        <w:tc>
          <w:tcPr>
            <w:tcW w:w="31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《户口登记条例》、《收养法》、《中国公民收养子女登记办法》、《国籍法》、《政府信息公开条例》</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形成或者变更之日起20个工作日内予以公开</w:t>
            </w:r>
          </w:p>
        </w:tc>
        <w:tc>
          <w:tcPr>
            <w:tcW w:w="13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62019C">
            <w:pPr>
              <w:pStyle w:val="a6"/>
              <w:widowControl/>
              <w:spacing w:line="320" w:lineRule="exact"/>
              <w:rPr>
                <w:rFonts w:ascii="仿宋_GB2312" w:eastAsia="仿宋_GB2312" w:hAnsi="仿宋_GB2312" w:cs="仿宋_GB2312"/>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bookmarkStart w:id="23" w:name="_Toc27891"/>
    </w:p>
    <w:p w:rsidR="0062019C" w:rsidRDefault="0062019C">
      <w:pPr>
        <w:pStyle w:val="ab"/>
        <w:tabs>
          <w:tab w:val="left" w:pos="673"/>
          <w:tab w:val="right" w:leader="middleDot" w:pos="20291"/>
        </w:tabs>
        <w:spacing w:line="400" w:lineRule="exact"/>
        <w:ind w:left="0" w:firstLine="0"/>
        <w:jc w:val="both"/>
        <w:outlineLvl w:val="0"/>
        <w:rPr>
          <w:b/>
          <w:bCs/>
          <w:color w:val="2B2B2B"/>
          <w:sz w:val="36"/>
          <w:szCs w:val="36"/>
          <w:lang w:val="en-US"/>
        </w:rPr>
      </w:pPr>
    </w:p>
    <w:p w:rsidR="0062019C" w:rsidRDefault="00061EA9">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r>
        <w:rPr>
          <w:rFonts w:hint="eastAsia"/>
          <w:b/>
          <w:bCs/>
          <w:color w:val="2B2B2B"/>
          <w:sz w:val="36"/>
          <w:szCs w:val="36"/>
          <w:lang w:val="en-US"/>
        </w:rPr>
        <w:lastRenderedPageBreak/>
        <w:t>二十三、孟村镇涉农补贴领域基层政务公开标准目录</w:t>
      </w:r>
      <w:bookmarkEnd w:id="2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675"/>
        <w:gridCol w:w="571"/>
        <w:gridCol w:w="827"/>
        <w:gridCol w:w="1625"/>
        <w:gridCol w:w="2236"/>
        <w:gridCol w:w="1027"/>
        <w:gridCol w:w="871"/>
        <w:gridCol w:w="970"/>
        <w:gridCol w:w="900"/>
        <w:gridCol w:w="885"/>
        <w:gridCol w:w="15"/>
        <w:gridCol w:w="675"/>
        <w:gridCol w:w="900"/>
        <w:gridCol w:w="900"/>
        <w:gridCol w:w="675"/>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2025"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9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3600"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5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5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785" w:type="dxa"/>
            <w:gridSpan w:val="2"/>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5" w:type="dxa"/>
            <w:gridSpan w:val="3"/>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575" w:type="dxa"/>
            <w:gridSpan w:val="2"/>
            <w:shd w:val="clear" w:color="auto" w:fill="auto"/>
            <w:vAlign w:val="center"/>
          </w:tcPr>
          <w:p w:rsidR="0062019C" w:rsidRDefault="00061EA9">
            <w:pPr>
              <w:pStyle w:val="a6"/>
              <w:widowControl/>
              <w:spacing w:line="320" w:lineRule="exact"/>
              <w:ind w:firstLine="42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9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36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8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6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镇级</w:t>
            </w:r>
          </w:p>
        </w:tc>
      </w:tr>
      <w:tr w:rsidR="0062019C">
        <w:tc>
          <w:tcPr>
            <w:tcW w:w="675" w:type="dxa"/>
            <w:shd w:val="clear" w:color="auto" w:fill="auto"/>
            <w:noWrap/>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农业生产发展资金</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农机购置补贴</w:t>
            </w:r>
          </w:p>
        </w:tc>
        <w:tc>
          <w:tcPr>
            <w:tcW w:w="292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政策依据；</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申请指南：包括补贴对象、补贴范围、补贴标准、申请程序、申请材料、咨询电话、受理单位、办理时限、联系方式等；</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补贴结果；</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监督渠道：包括举报电话、地址等。</w:t>
            </w:r>
          </w:p>
        </w:tc>
        <w:tc>
          <w:tcPr>
            <w:tcW w:w="360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《农业机械化促进法》、《农业生产发展资金管理办法》、《2018-2020年农机购置补贴实施指导意见》</w:t>
            </w:r>
          </w:p>
        </w:tc>
        <w:tc>
          <w:tcPr>
            <w:tcW w:w="157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信息形成或者变更之日起20个工作日内。法律、法规对政府信息公开的期限另有规定的，从其规定。</w:t>
            </w:r>
          </w:p>
        </w:tc>
        <w:tc>
          <w:tcPr>
            <w:tcW w:w="157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gridSpan w:val="2"/>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75" w:type="dxa"/>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noWrap/>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农</w:t>
            </w:r>
            <w:r>
              <w:rPr>
                <w:rFonts w:ascii="仿宋_GB2312" w:eastAsia="仿宋_GB2312" w:hAnsi="仿宋_GB2312" w:cs="仿宋_GB2312" w:hint="eastAsia"/>
                <w:sz w:val="28"/>
                <w:szCs w:val="28"/>
              </w:rPr>
              <w:lastRenderedPageBreak/>
              <w:t>业生产发展资金</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耕地</w:t>
            </w:r>
            <w:r>
              <w:rPr>
                <w:rFonts w:ascii="仿宋_GB2312" w:eastAsia="仿宋_GB2312" w:hAnsi="仿宋_GB2312" w:cs="仿宋_GB2312" w:hint="eastAsia"/>
                <w:sz w:val="28"/>
                <w:szCs w:val="28"/>
              </w:rPr>
              <w:lastRenderedPageBreak/>
              <w:t>地力保护</w:t>
            </w:r>
          </w:p>
        </w:tc>
        <w:tc>
          <w:tcPr>
            <w:tcW w:w="292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政策依据；</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申请指南：包括补贴对象、补贴范围、补贴标准、申请程序、申请材料、咨询电话、受理单位、办理时限、联系方式等；</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补贴结果；</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监督渠道：包括举报电话、地址等。</w:t>
            </w:r>
          </w:p>
        </w:tc>
        <w:tc>
          <w:tcPr>
            <w:tcW w:w="360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《农业生产发展</w:t>
            </w:r>
            <w:r>
              <w:rPr>
                <w:rFonts w:ascii="仿宋_GB2312" w:eastAsia="仿宋_GB2312" w:hAnsi="仿宋_GB2312" w:cs="仿宋_GB2312" w:hint="eastAsia"/>
                <w:sz w:val="28"/>
                <w:szCs w:val="28"/>
              </w:rPr>
              <w:lastRenderedPageBreak/>
              <w:t>资金管理办法》、《财政部 农业部关于全面推开农业“三项补贴”改革工作的通知》</w:t>
            </w:r>
          </w:p>
        </w:tc>
        <w:tc>
          <w:tcPr>
            <w:tcW w:w="157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信息形</w:t>
            </w:r>
            <w:r>
              <w:rPr>
                <w:rFonts w:ascii="仿宋_GB2312" w:eastAsia="仿宋_GB2312" w:hAnsi="仿宋_GB2312" w:cs="仿宋_GB2312" w:hint="eastAsia"/>
                <w:sz w:val="28"/>
                <w:szCs w:val="28"/>
              </w:rPr>
              <w:lastRenderedPageBreak/>
              <w:t>成或者变更之日起20个工作日内。法律、法规对政府信息公开的期限另有规定的，从其规定。</w:t>
            </w:r>
          </w:p>
        </w:tc>
        <w:tc>
          <w:tcPr>
            <w:tcW w:w="157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80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w:t>
            </w:r>
            <w:r>
              <w:rPr>
                <w:rFonts w:ascii="仿宋_GB2312" w:eastAsia="仿宋_GB2312" w:hAnsi="仿宋_GB2312" w:cs="仿宋_GB2312" w:hint="eastAsia"/>
                <w:sz w:val="28"/>
                <w:szCs w:val="28"/>
              </w:rPr>
              <w:lastRenderedPageBreak/>
              <w:t>站</w:t>
            </w:r>
          </w:p>
        </w:tc>
        <w:tc>
          <w:tcPr>
            <w:tcW w:w="900"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w:t>
            </w:r>
          </w:p>
        </w:tc>
        <w:tc>
          <w:tcPr>
            <w:tcW w:w="900" w:type="dxa"/>
            <w:gridSpan w:val="2"/>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75" w:type="dxa"/>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noWrap/>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3</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农业生产发展资金</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新型职业农民培育</w:t>
            </w:r>
          </w:p>
        </w:tc>
        <w:tc>
          <w:tcPr>
            <w:tcW w:w="292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政策依据；</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申请指南：包括补贴对象、补贴范围、补贴标准、申请程序、申请材料、咨询电话、受理单位、办理时</w:t>
            </w:r>
            <w:r>
              <w:rPr>
                <w:rFonts w:ascii="仿宋_GB2312" w:eastAsia="仿宋_GB2312" w:hAnsi="仿宋_GB2312" w:cs="仿宋_GB2312" w:hint="eastAsia"/>
                <w:sz w:val="28"/>
                <w:szCs w:val="28"/>
              </w:rPr>
              <w:lastRenderedPageBreak/>
              <w:t>限、联系方式等；</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补贴结果；</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监督渠道：包括举报电话、地址等。</w:t>
            </w:r>
          </w:p>
        </w:tc>
        <w:tc>
          <w:tcPr>
            <w:tcW w:w="360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《关于引导农村土地经营权有序流转发展农业适度规模经营的意见》、《关于支持返乡下乡人员创业创新促进农村一二三产业融合发展的意见》、《农业生</w:t>
            </w:r>
            <w:r>
              <w:rPr>
                <w:rFonts w:ascii="仿宋_GB2312" w:eastAsia="仿宋_GB2312" w:hAnsi="仿宋_GB2312" w:cs="仿宋_GB2312" w:hint="eastAsia"/>
                <w:sz w:val="28"/>
                <w:szCs w:val="28"/>
              </w:rPr>
              <w:lastRenderedPageBreak/>
              <w:t>产发展资金管理办法》、《“十三五”全国新型职业农民培育发展规划》</w:t>
            </w:r>
          </w:p>
        </w:tc>
        <w:tc>
          <w:tcPr>
            <w:tcW w:w="157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信息形成或者变更之日起20个工作日内。法律、法规对政府信息公开</w:t>
            </w:r>
            <w:r>
              <w:rPr>
                <w:rFonts w:ascii="仿宋_GB2312" w:eastAsia="仿宋_GB2312" w:hAnsi="仿宋_GB2312" w:cs="仿宋_GB2312" w:hint="eastAsia"/>
                <w:sz w:val="28"/>
                <w:szCs w:val="28"/>
              </w:rPr>
              <w:lastRenderedPageBreak/>
              <w:t>的期限另有规定的，从其规定。</w:t>
            </w:r>
          </w:p>
        </w:tc>
        <w:tc>
          <w:tcPr>
            <w:tcW w:w="157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80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gridSpan w:val="2"/>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75" w:type="dxa"/>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noWrap/>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4</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农业生产发展资金</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支持新型农业经营主体</w:t>
            </w:r>
          </w:p>
        </w:tc>
        <w:tc>
          <w:tcPr>
            <w:tcW w:w="292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政策依据；</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申请指南：包括补贴对象、补贴范围、补贴标准、申请程序、申请材料、咨询电话、受理单位、办理时限、联系方式等；</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补贴结果；</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监督渠道：包括举报电话、地址等。</w:t>
            </w:r>
          </w:p>
        </w:tc>
        <w:tc>
          <w:tcPr>
            <w:tcW w:w="360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《农业生产发展资金管理办法》</w:t>
            </w:r>
          </w:p>
        </w:tc>
        <w:tc>
          <w:tcPr>
            <w:tcW w:w="157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信息形成或者变更之日起20个工作日内。法律、法规对政府信息公开的期限另有规定的，从其规定。</w:t>
            </w:r>
          </w:p>
        </w:tc>
        <w:tc>
          <w:tcPr>
            <w:tcW w:w="157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gridSpan w:val="2"/>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75" w:type="dxa"/>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noWrap/>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5</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农业资源及生态保护补助资金</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草原禁牧补助与草畜平衡奖励</w:t>
            </w:r>
          </w:p>
        </w:tc>
        <w:tc>
          <w:tcPr>
            <w:tcW w:w="292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政策依据；</w:t>
            </w:r>
          </w:p>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申请指南：包括补贴对象、补贴范围、补贴标准、申请程序、申请材料、咨询电话、受理单位、办理时限、联系方式等；</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补贴结果；</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监督渠道：包括举报电话、地址等。</w:t>
            </w:r>
          </w:p>
        </w:tc>
        <w:tc>
          <w:tcPr>
            <w:tcW w:w="360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《新一轮草原生态保护补助奖励政策实施指导意见（2016-2020）》</w:t>
            </w:r>
          </w:p>
        </w:tc>
        <w:tc>
          <w:tcPr>
            <w:tcW w:w="157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信息形成或者变更之日起20个工作日内。法律、法规对政府信息公开的期限另有规定的，从其规定。</w:t>
            </w:r>
          </w:p>
        </w:tc>
        <w:tc>
          <w:tcPr>
            <w:tcW w:w="157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gridSpan w:val="2"/>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75" w:type="dxa"/>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noWrap/>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动物防疫等补助经费</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强制扑杀、强制免疫和养殖环节无害化</w:t>
            </w:r>
            <w:r>
              <w:rPr>
                <w:rFonts w:ascii="仿宋_GB2312" w:eastAsia="仿宋_GB2312" w:hAnsi="仿宋_GB2312" w:cs="仿宋_GB2312" w:hint="eastAsia"/>
                <w:sz w:val="28"/>
                <w:szCs w:val="28"/>
              </w:rPr>
              <w:lastRenderedPageBreak/>
              <w:t>处理补助</w:t>
            </w:r>
          </w:p>
        </w:tc>
        <w:tc>
          <w:tcPr>
            <w:tcW w:w="292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政策依据；</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申请指南：包括补贴对象、补贴范围、补贴标准、申请程序、申请材料、咨询电话、受理单</w:t>
            </w:r>
            <w:r>
              <w:rPr>
                <w:rFonts w:ascii="仿宋_GB2312" w:eastAsia="仿宋_GB2312" w:hAnsi="仿宋_GB2312" w:cs="仿宋_GB2312" w:hint="eastAsia"/>
                <w:sz w:val="28"/>
                <w:szCs w:val="28"/>
              </w:rPr>
              <w:lastRenderedPageBreak/>
              <w:t>位、办理时限、联系方式等；</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补贴结果；</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监督渠道：包括举报电话、地址等。</w:t>
            </w:r>
          </w:p>
        </w:tc>
        <w:tc>
          <w:tcPr>
            <w:tcW w:w="360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《动物防疫法》、《动物防疫等补助经费管理办法》</w:t>
            </w:r>
          </w:p>
        </w:tc>
        <w:tc>
          <w:tcPr>
            <w:tcW w:w="157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信息形成或者变更之日起20个工作日内。法律、法规对政府信</w:t>
            </w:r>
            <w:r>
              <w:rPr>
                <w:rFonts w:ascii="仿宋_GB2312" w:eastAsia="仿宋_GB2312" w:hAnsi="仿宋_GB2312" w:cs="仿宋_GB2312" w:hint="eastAsia"/>
                <w:sz w:val="28"/>
                <w:szCs w:val="28"/>
              </w:rPr>
              <w:lastRenderedPageBreak/>
              <w:t>息公开的期限另有规定的，从其规定。</w:t>
            </w:r>
          </w:p>
        </w:tc>
        <w:tc>
          <w:tcPr>
            <w:tcW w:w="1575"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800" w:type="dxa"/>
            <w:shd w:val="clear" w:color="auto" w:fill="auto"/>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gridSpan w:val="2"/>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noWrap/>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675" w:type="dxa"/>
            <w:shd w:val="clear" w:color="auto" w:fill="auto"/>
            <w:noWrap/>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bl>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bookmarkStart w:id="24" w:name="_Toc2422"/>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62019C">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p>
    <w:p w:rsidR="0062019C" w:rsidRDefault="00061EA9">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r>
        <w:rPr>
          <w:rFonts w:hint="eastAsia"/>
          <w:b/>
          <w:bCs/>
          <w:color w:val="2B2B2B"/>
          <w:sz w:val="36"/>
          <w:szCs w:val="36"/>
          <w:lang w:val="en-US"/>
        </w:rPr>
        <w:lastRenderedPageBreak/>
        <w:t>二十四、孟村镇义务教育领域基层政务公开标准目录</w:t>
      </w:r>
      <w:bookmarkEnd w:id="24"/>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676"/>
        <w:gridCol w:w="534"/>
        <w:gridCol w:w="649"/>
        <w:gridCol w:w="1705"/>
        <w:gridCol w:w="1813"/>
        <w:gridCol w:w="1129"/>
        <w:gridCol w:w="845"/>
        <w:gridCol w:w="1451"/>
        <w:gridCol w:w="675"/>
        <w:gridCol w:w="885"/>
        <w:gridCol w:w="15"/>
        <w:gridCol w:w="675"/>
        <w:gridCol w:w="900"/>
        <w:gridCol w:w="900"/>
        <w:gridCol w:w="900"/>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800"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9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3150" w:type="dxa"/>
            <w:vMerge w:val="restart"/>
            <w:shd w:val="clear" w:color="auto" w:fill="auto"/>
            <w:vAlign w:val="center"/>
          </w:tcPr>
          <w:p w:rsidR="0062019C" w:rsidRDefault="00061EA9">
            <w:pPr>
              <w:pStyle w:val="a6"/>
              <w:widowControl/>
              <w:spacing w:line="320" w:lineRule="exact"/>
              <w:ind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20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11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27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560"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5" w:type="dxa"/>
            <w:gridSpan w:val="3"/>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800"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8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00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9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31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7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8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675"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75" w:type="dxa"/>
            <w:vMerge w:val="restart"/>
            <w:shd w:val="clear" w:color="auto" w:fill="auto"/>
            <w:noWrap/>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78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重要政策执行情况</w:t>
            </w:r>
          </w:p>
        </w:tc>
        <w:tc>
          <w:tcPr>
            <w:tcW w:w="100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农村义务教育学生营养改造计划</w:t>
            </w:r>
          </w:p>
        </w:tc>
        <w:tc>
          <w:tcPr>
            <w:tcW w:w="29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学校食堂饭菜价格、带量食谱、学校膳食委员会名单、学校管理人员配餐情况、食品安全突发事件应急预案</w:t>
            </w:r>
          </w:p>
        </w:tc>
        <w:tc>
          <w:tcPr>
            <w:tcW w:w="31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《政府信息公开条例》《国务院办公厅关于实施农村义务教育学生营养改善计划的意见》《教育部等十五部门关于印发〈农村义务教育学生营养改善计划实施细则〉等五个配套文件》</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信息形成或者变更之日起20个工作日内</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孟村镇辖区内实施改善计划的学校</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675" w:type="dxa"/>
            <w:shd w:val="clear" w:color="auto" w:fill="auto"/>
            <w:noWrap/>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gridSpan w:val="2"/>
            <w:shd w:val="clear" w:color="auto" w:fill="auto"/>
            <w:noWrap/>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75" w:type="dxa"/>
            <w:shd w:val="clear" w:color="auto" w:fill="auto"/>
            <w:noWrap/>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noWrap/>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900" w:type="dxa"/>
            <w:shd w:val="clear" w:color="auto" w:fill="auto"/>
            <w:noWrap/>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noWrap/>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62019C">
        <w:tc>
          <w:tcPr>
            <w:tcW w:w="675" w:type="dxa"/>
            <w:vMerge/>
            <w:shd w:val="clear" w:color="auto" w:fill="auto"/>
            <w:noWrap/>
            <w:vAlign w:val="center"/>
          </w:tcPr>
          <w:p w:rsidR="0062019C" w:rsidRDefault="0062019C">
            <w:pPr>
              <w:spacing w:line="320" w:lineRule="exact"/>
              <w:rPr>
                <w:rFonts w:ascii="仿宋_GB2312" w:eastAsia="仿宋_GB2312" w:hAnsi="仿宋_GB2312" w:cs="仿宋_GB2312"/>
                <w:color w:val="2B2B2B"/>
                <w:sz w:val="28"/>
                <w:szCs w:val="28"/>
              </w:rPr>
            </w:pPr>
          </w:p>
        </w:tc>
        <w:tc>
          <w:tcPr>
            <w:tcW w:w="78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00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925" w:type="dxa"/>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供餐企业（单位）配套管理制度，食品安全责任人、供餐方签约人、食品安全突发事件</w:t>
            </w:r>
            <w:r>
              <w:rPr>
                <w:rFonts w:ascii="仿宋_GB2312" w:eastAsia="仿宋_GB2312" w:hAnsi="仿宋_GB2312" w:cs="仿宋_GB2312" w:hint="eastAsia"/>
                <w:sz w:val="28"/>
                <w:szCs w:val="28"/>
              </w:rPr>
              <w:lastRenderedPageBreak/>
              <w:t>应急预案</w:t>
            </w:r>
          </w:p>
        </w:tc>
        <w:tc>
          <w:tcPr>
            <w:tcW w:w="31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信息形成或者变更之日起20个工作日内</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孟村镇辖区内实施改善计划的企业</w:t>
            </w:r>
            <w:r>
              <w:rPr>
                <w:rFonts w:ascii="仿宋_GB2312" w:eastAsia="仿宋_GB2312" w:hAnsi="仿宋_GB2312" w:cs="仿宋_GB2312" w:hint="eastAsia"/>
                <w:sz w:val="28"/>
                <w:szCs w:val="28"/>
              </w:rPr>
              <w:lastRenderedPageBreak/>
              <w:t>（单位）</w:t>
            </w:r>
          </w:p>
        </w:tc>
        <w:tc>
          <w:tcPr>
            <w:tcW w:w="27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政府网站</w:t>
            </w:r>
          </w:p>
          <w:p w:rsidR="0062019C" w:rsidRDefault="0062019C">
            <w:pPr>
              <w:pStyle w:val="a6"/>
              <w:widowControl/>
              <w:spacing w:line="320" w:lineRule="exact"/>
              <w:rPr>
                <w:rFonts w:ascii="仿宋_GB2312" w:eastAsia="仿宋_GB2312" w:hAnsi="仿宋_GB2312" w:cs="仿宋_GB2312"/>
                <w:sz w:val="28"/>
                <w:szCs w:val="28"/>
              </w:rPr>
            </w:pPr>
          </w:p>
        </w:tc>
        <w:tc>
          <w:tcPr>
            <w:tcW w:w="675" w:type="dxa"/>
            <w:shd w:val="clear" w:color="auto" w:fill="auto"/>
            <w:noWrap/>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gridSpan w:val="2"/>
            <w:shd w:val="clear" w:color="auto" w:fill="auto"/>
            <w:noWrap/>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75" w:type="dxa"/>
            <w:shd w:val="clear" w:color="auto" w:fill="auto"/>
            <w:noWrap/>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noWrap/>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900" w:type="dxa"/>
            <w:shd w:val="clear" w:color="auto" w:fill="auto"/>
            <w:noWrap/>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noWrap/>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bl>
    <w:p w:rsidR="0062019C" w:rsidRDefault="00061EA9">
      <w:pPr>
        <w:pStyle w:val="ab"/>
        <w:tabs>
          <w:tab w:val="left" w:pos="673"/>
          <w:tab w:val="right" w:leader="middleDot" w:pos="20291"/>
        </w:tabs>
        <w:spacing w:line="500" w:lineRule="exact"/>
        <w:ind w:leftChars="200" w:left="440" w:firstLine="0"/>
        <w:jc w:val="center"/>
        <w:outlineLvl w:val="0"/>
        <w:rPr>
          <w:b/>
          <w:bCs/>
          <w:color w:val="2B2B2B"/>
          <w:sz w:val="36"/>
          <w:szCs w:val="36"/>
          <w:lang w:val="en-US"/>
        </w:rPr>
      </w:pPr>
      <w:bookmarkStart w:id="25" w:name="_Toc3431"/>
      <w:r>
        <w:rPr>
          <w:rFonts w:hint="eastAsia"/>
          <w:b/>
          <w:bCs/>
          <w:color w:val="2B2B2B"/>
          <w:sz w:val="36"/>
          <w:szCs w:val="36"/>
          <w:lang w:val="en-US"/>
        </w:rPr>
        <w:lastRenderedPageBreak/>
        <w:t>二十五、孟村镇卫生健康领域基层政务公开标准目录</w:t>
      </w:r>
      <w:bookmarkEnd w:id="25"/>
    </w:p>
    <w:p w:rsidR="0062019C" w:rsidRDefault="0062019C">
      <w:pPr>
        <w:pStyle w:val="a6"/>
        <w:widowControl/>
        <w:spacing w:line="320" w:lineRule="exact"/>
        <w:rPr>
          <w:rFonts w:ascii="仿宋_GB2312" w:eastAsia="仿宋_GB2312" w:hAnsi="仿宋_GB2312" w:cs="仿宋_GB2312"/>
          <w:sz w:val="28"/>
          <w:szCs w:val="28"/>
        </w:rPr>
      </w:pPr>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525"/>
        <w:gridCol w:w="657"/>
        <w:gridCol w:w="1000"/>
        <w:gridCol w:w="3348"/>
        <w:gridCol w:w="1680"/>
        <w:gridCol w:w="1185"/>
        <w:gridCol w:w="656"/>
        <w:gridCol w:w="921"/>
        <w:gridCol w:w="656"/>
        <w:gridCol w:w="656"/>
        <w:gridCol w:w="560"/>
        <w:gridCol w:w="656"/>
        <w:gridCol w:w="524"/>
        <w:gridCol w:w="728"/>
      </w:tblGrid>
      <w:tr w:rsidR="0062019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2385" w:type="dxa"/>
            <w:gridSpan w:val="2"/>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5175" w:type="dxa"/>
            <w:vMerge w:val="restart"/>
            <w:shd w:val="clear" w:color="auto" w:fill="auto"/>
            <w:vAlign w:val="center"/>
          </w:tcPr>
          <w:p w:rsidR="0062019C" w:rsidRDefault="00061EA9">
            <w:pPr>
              <w:pStyle w:val="a6"/>
              <w:widowControl/>
              <w:spacing w:line="260" w:lineRule="exact"/>
              <w:ind w:firstLineChars="300" w:firstLine="720"/>
              <w:rPr>
                <w:rFonts w:ascii="仿宋_GB2312" w:eastAsia="仿宋_GB2312" w:hAnsi="仿宋_GB2312" w:cs="仿宋_GB2312"/>
                <w:szCs w:val="24"/>
              </w:rPr>
            </w:pPr>
            <w:r>
              <w:rPr>
                <w:rFonts w:ascii="仿宋_GB2312" w:eastAsia="仿宋_GB2312" w:hAnsi="仿宋_GB2312" w:cs="仿宋_GB2312" w:hint="eastAsia"/>
                <w:szCs w:val="24"/>
              </w:rPr>
              <w:t>公开内容</w:t>
            </w:r>
          </w:p>
        </w:tc>
        <w:tc>
          <w:tcPr>
            <w:tcW w:w="22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3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800"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635"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500" w:type="dxa"/>
            <w:gridSpan w:val="2"/>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48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5175" w:type="dxa"/>
            <w:vMerge/>
            <w:shd w:val="clear" w:color="auto" w:fill="auto"/>
            <w:vAlign w:val="center"/>
          </w:tcPr>
          <w:p w:rsidR="0062019C" w:rsidRDefault="0062019C">
            <w:pPr>
              <w:spacing w:line="260" w:lineRule="exact"/>
              <w:rPr>
                <w:rFonts w:ascii="仿宋_GB2312" w:eastAsia="仿宋_GB2312" w:hAnsi="仿宋_GB2312" w:cs="仿宋_GB2312"/>
                <w:color w:val="2B2B2B"/>
                <w:sz w:val="24"/>
                <w:szCs w:val="24"/>
              </w:rPr>
            </w:pPr>
          </w:p>
        </w:tc>
        <w:tc>
          <w:tcPr>
            <w:tcW w:w="22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73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6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8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75" w:type="dxa"/>
            <w:vMerge w:val="restart"/>
            <w:shd w:val="clear" w:color="auto" w:fill="auto"/>
            <w:vAlign w:val="center"/>
          </w:tcPr>
          <w:p w:rsidR="0062019C" w:rsidRDefault="00061EA9">
            <w:pPr>
              <w:pStyle w:val="a6"/>
              <w:widowControl/>
              <w:spacing w:line="32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行政许可类事项</w:t>
            </w:r>
          </w:p>
        </w:tc>
        <w:tc>
          <w:tcPr>
            <w:tcW w:w="148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公共场所卫生许可</w:t>
            </w:r>
          </w:p>
        </w:tc>
        <w:tc>
          <w:tcPr>
            <w:tcW w:w="5175" w:type="dxa"/>
            <w:shd w:val="clear" w:color="auto" w:fill="auto"/>
            <w:vAlign w:val="center"/>
          </w:tcPr>
          <w:p w:rsidR="0062019C" w:rsidRDefault="00061EA9">
            <w:pPr>
              <w:pStyle w:val="a6"/>
              <w:widowControl/>
              <w:spacing w:line="260" w:lineRule="exact"/>
              <w:ind w:firstLine="420"/>
              <w:rPr>
                <w:rFonts w:ascii="仿宋_GB2312" w:eastAsia="仿宋_GB2312" w:hAnsi="仿宋_GB2312" w:cs="仿宋_GB2312"/>
                <w:szCs w:val="24"/>
              </w:rPr>
            </w:pPr>
            <w:r>
              <w:rPr>
                <w:rFonts w:ascii="仿宋_GB2312" w:eastAsia="仿宋_GB2312" w:hAnsi="仿宋_GB2312" w:cs="仿宋_GB2312" w:hint="eastAsia"/>
                <w:szCs w:val="24"/>
              </w:rPr>
              <w:t>1.法律法规和政策文件</w:t>
            </w:r>
          </w:p>
          <w:p w:rsidR="0062019C" w:rsidRDefault="00061EA9">
            <w:pPr>
              <w:pStyle w:val="a6"/>
              <w:widowControl/>
              <w:spacing w:line="260" w:lineRule="exact"/>
              <w:ind w:firstLine="420"/>
              <w:rPr>
                <w:rFonts w:ascii="仿宋_GB2312" w:eastAsia="仿宋_GB2312" w:hAnsi="仿宋_GB2312" w:cs="仿宋_GB2312"/>
                <w:szCs w:val="24"/>
              </w:rPr>
            </w:pPr>
            <w:r>
              <w:rPr>
                <w:rFonts w:ascii="仿宋_GB2312" w:eastAsia="仿宋_GB2312" w:hAnsi="仿宋_GB2312" w:cs="仿宋_GB2312" w:hint="eastAsia"/>
                <w:szCs w:val="24"/>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rsidR="0062019C" w:rsidRDefault="00061EA9">
            <w:pPr>
              <w:pStyle w:val="a6"/>
              <w:widowControl/>
              <w:spacing w:line="260" w:lineRule="exact"/>
              <w:ind w:firstLine="420"/>
              <w:rPr>
                <w:rFonts w:ascii="仿宋_GB2312" w:eastAsia="仿宋_GB2312" w:hAnsi="仿宋_GB2312" w:cs="仿宋_GB2312"/>
                <w:szCs w:val="24"/>
              </w:rPr>
            </w:pPr>
            <w:r>
              <w:rPr>
                <w:rFonts w:ascii="仿宋_GB2312" w:eastAsia="仿宋_GB2312" w:hAnsi="仿宋_GB2312" w:cs="仿宋_GB2312" w:hint="eastAsia"/>
                <w:szCs w:val="24"/>
              </w:rPr>
              <w:t>3.过程信息，各地可根据实际情况适当公开受理、审核、审批、送达等相关信息</w:t>
            </w:r>
          </w:p>
        </w:tc>
        <w:tc>
          <w:tcPr>
            <w:tcW w:w="22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《行政许可法》、《公共场所卫生管理条例》、《国务院关于整合调整餐饮服务场所的公共场所卫生许可证和食品经营许可的决定》、《公共场所卫生管理条例实施细则》</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自信息形成或者变更之日起20个工作日内予以公开</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3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vMerge w:val="restart"/>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73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vMerge w:val="restart"/>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c>
          <w:tcPr>
            <w:tcW w:w="6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25" w:type="dxa"/>
            <w:vMerge w:val="restart"/>
            <w:shd w:val="clear" w:color="auto" w:fill="auto"/>
            <w:vAlign w:val="center"/>
          </w:tcPr>
          <w:p w:rsidR="0062019C" w:rsidRDefault="0062019C">
            <w:pPr>
              <w:widowControl/>
              <w:spacing w:line="320" w:lineRule="exact"/>
              <w:rPr>
                <w:rFonts w:ascii="仿宋_GB2312" w:eastAsia="仿宋_GB2312" w:hAnsi="仿宋_GB2312" w:cs="仿宋_GB2312"/>
                <w:color w:val="2B2B2B"/>
                <w:sz w:val="28"/>
                <w:szCs w:val="28"/>
              </w:rPr>
            </w:pPr>
          </w:p>
        </w:tc>
      </w:tr>
      <w:tr w:rsidR="0062019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48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5175" w:type="dxa"/>
            <w:shd w:val="clear" w:color="auto" w:fill="auto"/>
            <w:vAlign w:val="center"/>
          </w:tcPr>
          <w:p w:rsidR="0062019C" w:rsidRDefault="00061EA9">
            <w:pPr>
              <w:pStyle w:val="a6"/>
              <w:widowControl/>
              <w:spacing w:line="260" w:lineRule="exact"/>
              <w:ind w:firstLine="420"/>
              <w:rPr>
                <w:rFonts w:ascii="仿宋_GB2312" w:eastAsia="仿宋_GB2312" w:hAnsi="仿宋_GB2312" w:cs="仿宋_GB2312"/>
                <w:szCs w:val="24"/>
              </w:rPr>
            </w:pPr>
            <w:r>
              <w:rPr>
                <w:rFonts w:ascii="仿宋_GB2312" w:eastAsia="仿宋_GB2312" w:hAnsi="仿宋_GB2312" w:cs="仿宋_GB2312" w:hint="eastAsia"/>
                <w:szCs w:val="24"/>
              </w:rPr>
              <w:t>结果信息--卫生许可信息</w:t>
            </w:r>
          </w:p>
        </w:tc>
        <w:tc>
          <w:tcPr>
            <w:tcW w:w="22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3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73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6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8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r>
    </w:tbl>
    <w:p w:rsidR="0062019C" w:rsidRDefault="0062019C">
      <w:pPr>
        <w:pStyle w:val="ab"/>
        <w:tabs>
          <w:tab w:val="left" w:pos="673"/>
          <w:tab w:val="right" w:leader="middleDot" w:pos="20291"/>
        </w:tabs>
        <w:spacing w:line="400" w:lineRule="exact"/>
        <w:ind w:left="0" w:firstLine="0"/>
        <w:jc w:val="both"/>
        <w:outlineLvl w:val="0"/>
        <w:rPr>
          <w:b/>
          <w:bCs/>
          <w:color w:val="2B2B2B"/>
          <w:sz w:val="36"/>
          <w:szCs w:val="36"/>
          <w:lang/>
        </w:rPr>
      </w:pPr>
      <w:bookmarkStart w:id="26" w:name="_Toc12444"/>
    </w:p>
    <w:p w:rsidR="0062019C" w:rsidRDefault="00061EA9">
      <w:pPr>
        <w:pStyle w:val="ab"/>
        <w:tabs>
          <w:tab w:val="left" w:pos="673"/>
          <w:tab w:val="right" w:leader="middleDot" w:pos="20291"/>
        </w:tabs>
        <w:spacing w:line="400" w:lineRule="exact"/>
        <w:ind w:leftChars="200" w:left="440" w:firstLine="0"/>
        <w:jc w:val="center"/>
        <w:outlineLvl w:val="0"/>
        <w:rPr>
          <w:b/>
          <w:bCs/>
          <w:color w:val="2B2B2B"/>
          <w:sz w:val="36"/>
          <w:szCs w:val="36"/>
          <w:lang w:val="en-US"/>
        </w:rPr>
      </w:pPr>
      <w:r>
        <w:rPr>
          <w:rFonts w:hint="eastAsia"/>
          <w:b/>
          <w:bCs/>
          <w:color w:val="2B2B2B"/>
          <w:sz w:val="36"/>
          <w:szCs w:val="36"/>
          <w:lang/>
        </w:rPr>
        <w:t>二十六、</w:t>
      </w:r>
      <w:r>
        <w:rPr>
          <w:rFonts w:hint="eastAsia"/>
          <w:b/>
          <w:bCs/>
          <w:color w:val="2B2B2B"/>
          <w:sz w:val="36"/>
          <w:szCs w:val="36"/>
          <w:lang w:val="en-US"/>
        </w:rPr>
        <w:t>孟村镇市政服务领域基层政务公开标准目录</w:t>
      </w:r>
      <w:bookmarkEnd w:id="26"/>
    </w:p>
    <w:tbl>
      <w:tblPr>
        <w:tblW w:w="0" w:type="auto"/>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15" w:type="dxa"/>
          <w:left w:w="15" w:type="dxa"/>
          <w:bottom w:w="15" w:type="dxa"/>
          <w:right w:w="15" w:type="dxa"/>
        </w:tblCellMar>
        <w:tblLook w:val="04A0"/>
      </w:tblPr>
      <w:tblGrid>
        <w:gridCol w:w="519"/>
        <w:gridCol w:w="896"/>
        <w:gridCol w:w="1153"/>
        <w:gridCol w:w="1668"/>
        <w:gridCol w:w="1659"/>
        <w:gridCol w:w="1410"/>
        <w:gridCol w:w="1419"/>
        <w:gridCol w:w="1162"/>
        <w:gridCol w:w="647"/>
        <w:gridCol w:w="639"/>
        <w:gridCol w:w="519"/>
        <w:gridCol w:w="647"/>
        <w:gridCol w:w="647"/>
        <w:gridCol w:w="767"/>
      </w:tblGrid>
      <w:tr w:rsidR="0062019C">
        <w:tc>
          <w:tcPr>
            <w:tcW w:w="675" w:type="dxa"/>
            <w:vMerge w:val="restart"/>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270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公开事项</w:t>
            </w:r>
          </w:p>
        </w:tc>
        <w:tc>
          <w:tcPr>
            <w:tcW w:w="247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公开内容</w:t>
            </w:r>
          </w:p>
        </w:tc>
        <w:tc>
          <w:tcPr>
            <w:tcW w:w="22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公开依据</w:t>
            </w:r>
          </w:p>
        </w:tc>
        <w:tc>
          <w:tcPr>
            <w:tcW w:w="20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公开时限</w:t>
            </w:r>
          </w:p>
        </w:tc>
        <w:tc>
          <w:tcPr>
            <w:tcW w:w="225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公开主体</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公开渠道和载体</w:t>
            </w:r>
          </w:p>
        </w:tc>
        <w:tc>
          <w:tcPr>
            <w:tcW w:w="178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公开对象</w:t>
            </w:r>
          </w:p>
        </w:tc>
        <w:tc>
          <w:tcPr>
            <w:tcW w:w="1575"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公开方式</w:t>
            </w:r>
          </w:p>
        </w:tc>
        <w:tc>
          <w:tcPr>
            <w:tcW w:w="1800" w:type="dxa"/>
            <w:gridSpan w:val="2"/>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公开层级</w:t>
            </w:r>
          </w:p>
        </w:tc>
      </w:tr>
      <w:tr w:rsidR="0062019C">
        <w:tc>
          <w:tcPr>
            <w:tcW w:w="675" w:type="dxa"/>
            <w:vMerge/>
            <w:shd w:val="clear" w:color="auto" w:fill="auto"/>
            <w:vAlign w:val="center"/>
          </w:tcPr>
          <w:p w:rsidR="0062019C" w:rsidRDefault="0062019C">
            <w:pPr>
              <w:spacing w:line="320" w:lineRule="exact"/>
              <w:jc w:val="center"/>
              <w:rPr>
                <w:rFonts w:ascii="仿宋_GB2312" w:eastAsia="仿宋_GB2312" w:hAnsi="仿宋_GB2312" w:cs="仿宋_GB2312"/>
                <w:color w:val="2B2B2B"/>
                <w:sz w:val="28"/>
                <w:szCs w:val="28"/>
              </w:rPr>
            </w:pP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一级事项</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二级事项</w:t>
            </w:r>
          </w:p>
        </w:tc>
        <w:tc>
          <w:tcPr>
            <w:tcW w:w="247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0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225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全社会</w:t>
            </w:r>
          </w:p>
        </w:tc>
        <w:tc>
          <w:tcPr>
            <w:tcW w:w="88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特定群众</w:t>
            </w: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主动</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依申请公开</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县级</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镇、村级</w:t>
            </w:r>
          </w:p>
        </w:tc>
      </w:tr>
      <w:tr w:rsidR="0062019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11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城镇燃气管理</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燃气经营许可证核发</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申请条件、</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申请材料、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申请流程、</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法定依据</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《城镇燃气管理条例》</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20个工作日</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燃气经营者改动市政燃气设施审批</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申请条件、</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申请材料、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申请流程、</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法定依据</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《城镇燃气管理条例》</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20个工作日</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11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市政设施建设类审批</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占用、挖掘城市道路审批</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申请条件、</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申请材料、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申请流程、</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法定依据</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《城镇燃气管理条例》</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20个工作日</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依附城市道路建设各种管线及城市桥梁上架设各类市政</w:t>
            </w:r>
            <w:r>
              <w:rPr>
                <w:rFonts w:ascii="仿宋_GB2312" w:eastAsia="仿宋_GB2312" w:hAnsi="仿宋_GB2312" w:cs="仿宋_GB2312" w:hint="eastAsia"/>
                <w:sz w:val="28"/>
                <w:szCs w:val="28"/>
              </w:rPr>
              <w:lastRenderedPageBreak/>
              <w:t>管线审批</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申请条件、</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申请材料、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申请流程、</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法定依据</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《城镇燃气管理条例》</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20个工作日</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5</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特殊车辆在城市道路上行驶</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申请条件、</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申请材料、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申请流程、</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法定依据</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《城镇燃气管理条例》</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20个工作日</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11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城市园林绿化管理</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城市园林绿化行政审批</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对临时占用城市绿化用地，砍伐城市树木，迁移古树名木，改变绿化规划、绿化用地的使用性质等审批事项申请条件、申请材料、申请流程、法定依据、受理机构、办理结果。</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《政府信息公开条例》、《城市绿化条例》、《国务院对确需保留的行政审批项目设定行政许可的决定》</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tcPr>
          <w:p w:rsidR="0062019C" w:rsidRDefault="0062019C">
            <w:pPr>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tcPr>
          <w:p w:rsidR="0062019C" w:rsidRDefault="0062019C">
            <w:pPr>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tcPr>
          <w:p w:rsidR="0062019C" w:rsidRDefault="0062019C">
            <w:pPr>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城市园林绿化行政处罚</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对违规占用城市绿化用地、砍伐城市树木、迁</w:t>
            </w:r>
            <w:r>
              <w:rPr>
                <w:rFonts w:ascii="仿宋_GB2312" w:eastAsia="仿宋_GB2312" w:hAnsi="仿宋_GB2312" w:cs="仿宋_GB2312" w:hint="eastAsia"/>
                <w:sz w:val="28"/>
                <w:szCs w:val="28"/>
              </w:rPr>
              <w:lastRenderedPageBreak/>
              <w:t>移古树名木等城市绿化违法违规行为的处罚内容、处罚依据、处罚流程和实施机关。对城市绿化违法违规行为的处罚结果。</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《政府信息公开条例》、《城市绿化条</w:t>
            </w:r>
            <w:r>
              <w:rPr>
                <w:rFonts w:ascii="仿宋_GB2312" w:eastAsia="仿宋_GB2312" w:hAnsi="仿宋_GB2312" w:cs="仿宋_GB2312" w:hint="eastAsia"/>
                <w:sz w:val="28"/>
                <w:szCs w:val="28"/>
              </w:rPr>
              <w:lastRenderedPageBreak/>
              <w:t>例》</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信息形成（变更）20个工作日内</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政府网站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公开查阅点</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tcPr>
          <w:p w:rsidR="0062019C" w:rsidRDefault="0062019C">
            <w:pPr>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tcPr>
          <w:p w:rsidR="0062019C" w:rsidRDefault="0062019C">
            <w:pPr>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8</w:t>
            </w:r>
          </w:p>
        </w:tc>
        <w:tc>
          <w:tcPr>
            <w:tcW w:w="11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城市供水、城镇排水与污水处理</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因工程建设需要拆除、改动、迁移供水、排水与污水处理设施审核</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申请条件、</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申请材料、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申请流程、</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法定依据</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《城市供水条例》《城镇排水与污水处理条例》《国务院关于印发清理规范投资项目报建审批事项实施方案的通知》</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政府门户网站</w:t>
            </w:r>
          </w:p>
          <w:p w:rsidR="0062019C" w:rsidRDefault="0062019C">
            <w:pPr>
              <w:pStyle w:val="a6"/>
              <w:widowControl/>
              <w:spacing w:line="320" w:lineRule="exact"/>
              <w:rPr>
                <w:rFonts w:ascii="仿宋_GB2312" w:eastAsia="仿宋_GB2312" w:hAnsi="仿宋_GB2312" w:cs="仿宋_GB2312"/>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9</w:t>
            </w:r>
          </w:p>
        </w:tc>
        <w:tc>
          <w:tcPr>
            <w:tcW w:w="1125" w:type="dxa"/>
            <w:vMerge w:val="restart"/>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城市供水、城镇排水</w:t>
            </w:r>
            <w:r>
              <w:rPr>
                <w:rFonts w:ascii="仿宋_GB2312" w:eastAsia="仿宋_GB2312" w:hAnsi="仿宋_GB2312" w:cs="仿宋_GB2312" w:hint="eastAsia"/>
                <w:sz w:val="28"/>
                <w:szCs w:val="28"/>
              </w:rPr>
              <w:lastRenderedPageBreak/>
              <w:t>与污水处理</w:t>
            </w: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因工程施工、设备维修等确</w:t>
            </w:r>
            <w:r>
              <w:rPr>
                <w:rFonts w:ascii="仿宋_GB2312" w:eastAsia="仿宋_GB2312" w:hAnsi="仿宋_GB2312" w:cs="仿宋_GB2312" w:hint="eastAsia"/>
                <w:sz w:val="28"/>
                <w:szCs w:val="28"/>
              </w:rPr>
              <w:lastRenderedPageBreak/>
              <w:t>需停止供水的审批</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申请条件、</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申请材料、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申请流程、</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法定依据</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《城市供水条例》</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w:t>
            </w:r>
            <w:r>
              <w:rPr>
                <w:rFonts w:ascii="仿宋_GB2312" w:eastAsia="仿宋_GB2312" w:hAnsi="仿宋_GB2312" w:cs="仿宋_GB2312" w:hint="eastAsia"/>
                <w:sz w:val="28"/>
                <w:szCs w:val="28"/>
              </w:rPr>
              <w:lastRenderedPageBreak/>
              <w:t>日内</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政府门户网站</w:t>
            </w:r>
          </w:p>
          <w:p w:rsidR="0062019C" w:rsidRDefault="0062019C">
            <w:pPr>
              <w:pStyle w:val="a6"/>
              <w:widowControl/>
              <w:spacing w:line="320" w:lineRule="exact"/>
              <w:rPr>
                <w:rFonts w:ascii="仿宋_GB2312" w:eastAsia="仿宋_GB2312" w:hAnsi="仿宋_GB2312" w:cs="仿宋_GB2312"/>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r w:rsidR="0062019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10</w:t>
            </w:r>
          </w:p>
        </w:tc>
        <w:tc>
          <w:tcPr>
            <w:tcW w:w="1125" w:type="dxa"/>
            <w:vMerge/>
            <w:shd w:val="clear" w:color="auto" w:fill="auto"/>
            <w:vAlign w:val="center"/>
          </w:tcPr>
          <w:p w:rsidR="0062019C" w:rsidRDefault="0062019C">
            <w:pPr>
              <w:spacing w:line="320" w:lineRule="exact"/>
              <w:rPr>
                <w:rFonts w:ascii="仿宋_GB2312" w:eastAsia="仿宋_GB2312" w:hAnsi="仿宋_GB2312" w:cs="仿宋_GB2312"/>
                <w:color w:val="2B2B2B"/>
                <w:sz w:val="28"/>
                <w:szCs w:val="28"/>
              </w:rPr>
            </w:pPr>
          </w:p>
        </w:tc>
        <w:tc>
          <w:tcPr>
            <w:tcW w:w="15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对从事工业、建筑、餐饮、医疗等活动的企业事业单位、个体工商户向城镇排水设施排放污水许可的审批</w:t>
            </w:r>
          </w:p>
        </w:tc>
        <w:tc>
          <w:tcPr>
            <w:tcW w:w="247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申请条件、</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申请材料、</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申请流程、</w:t>
            </w:r>
          </w:p>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法定依据</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《城镇排水与污水处理条例》</w:t>
            </w:r>
          </w:p>
        </w:tc>
        <w:tc>
          <w:tcPr>
            <w:tcW w:w="2025"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信息形成（变更）20个工作日内</w:t>
            </w:r>
          </w:p>
        </w:tc>
        <w:tc>
          <w:tcPr>
            <w:tcW w:w="225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孟村镇  </w:t>
            </w:r>
          </w:p>
        </w:tc>
        <w:tc>
          <w:tcPr>
            <w:tcW w:w="1800" w:type="dxa"/>
            <w:shd w:val="clear" w:color="auto" w:fill="auto"/>
            <w:vAlign w:val="center"/>
          </w:tcPr>
          <w:p w:rsidR="0062019C" w:rsidRDefault="00061EA9">
            <w:pPr>
              <w:pStyle w:val="a6"/>
              <w:widowControl/>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政府门户网站</w:t>
            </w: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885"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675"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c>
          <w:tcPr>
            <w:tcW w:w="900" w:type="dxa"/>
            <w:shd w:val="clear" w:color="auto" w:fill="auto"/>
            <w:vAlign w:val="center"/>
          </w:tcPr>
          <w:p w:rsidR="0062019C" w:rsidRDefault="00061EA9">
            <w:pPr>
              <w:pStyle w:val="a6"/>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00" w:type="dxa"/>
            <w:shd w:val="clear" w:color="auto" w:fill="auto"/>
            <w:vAlign w:val="center"/>
          </w:tcPr>
          <w:p w:rsidR="0062019C" w:rsidRDefault="0062019C">
            <w:pPr>
              <w:widowControl/>
              <w:spacing w:line="320" w:lineRule="exact"/>
              <w:jc w:val="center"/>
              <w:rPr>
                <w:rFonts w:ascii="仿宋_GB2312" w:eastAsia="仿宋_GB2312" w:hAnsi="仿宋_GB2312" w:cs="仿宋_GB2312"/>
                <w:color w:val="2B2B2B"/>
                <w:sz w:val="28"/>
                <w:szCs w:val="28"/>
              </w:rPr>
            </w:pPr>
          </w:p>
        </w:tc>
      </w:tr>
    </w:tbl>
    <w:p w:rsidR="0062019C" w:rsidRDefault="0062019C">
      <w:pPr>
        <w:tabs>
          <w:tab w:val="left" w:pos="5867"/>
        </w:tabs>
        <w:spacing w:line="320" w:lineRule="exact"/>
        <w:rPr>
          <w:rFonts w:ascii="仿宋_GB2312" w:eastAsia="仿宋_GB2312" w:hAnsi="仿宋_GB2312" w:cs="仿宋_GB2312"/>
          <w:sz w:val="28"/>
          <w:szCs w:val="28"/>
        </w:rPr>
      </w:pPr>
    </w:p>
    <w:sectPr w:rsidR="0062019C" w:rsidSect="00873C6A">
      <w:type w:val="continuous"/>
      <w:pgSz w:w="16783" w:h="11850" w:orient="landscape"/>
      <w:pgMar w:top="1984" w:right="1474" w:bottom="1417" w:left="1587"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954" w:rsidRDefault="00512954">
      <w:r>
        <w:separator/>
      </w:r>
    </w:p>
  </w:endnote>
  <w:endnote w:type="continuationSeparator" w:id="1">
    <w:p w:rsidR="00512954" w:rsidRDefault="005129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auto"/>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EA9" w:rsidRDefault="00873C6A">
    <w:pPr>
      <w:pStyle w:val="a4"/>
    </w:pPr>
    <w:r>
      <w:rPr>
        <w:noProof/>
        <w:lang w:val="en-US" w:bidi="ar-SA"/>
      </w:rPr>
      <w:pict>
        <v:shapetype id="_x0000_t202" coordsize="21600,21600" o:spt="202" path="m,l,21600r21600,l21600,xe">
          <v:stroke joinstyle="miter"/>
          <v:path gradientshapeok="t" o:connecttype="rect"/>
        </v:shapetype>
        <v:shape id="文本框 3" o:spid="_x0000_s4097" type="#_x0000_t202" style="position:absolute;margin-left:379.9pt;margin-top:.75pt;width:2in;height:2in;z-index:251658240;visibility:visible;mso-wrap-style:non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" filled="f" stroked="f" strokeweight=".5pt">
          <v:textbox style="mso-fit-shape-to-text:t" inset="0,0,0,0">
            <w:txbxContent>
              <w:p w:rsidR="00061EA9" w:rsidRDefault="00873C6A">
                <w:pPr>
                  <w:pStyle w:val="a4"/>
                </w:pPr>
                <w:r>
                  <w:rPr>
                    <w:rFonts w:hint="eastAsia"/>
                  </w:rPr>
                  <w:fldChar w:fldCharType="begin"/>
                </w:r>
                <w:r w:rsidR="00061EA9">
                  <w:rPr>
                    <w:rFonts w:hint="eastAsia"/>
                  </w:rPr>
                  <w:instrText xml:space="preserve"> PAGE  \* MERGEFORMAT </w:instrText>
                </w:r>
                <w:r>
                  <w:rPr>
                    <w:rFonts w:hint="eastAsia"/>
                  </w:rPr>
                  <w:fldChar w:fldCharType="separate"/>
                </w:r>
                <w:r w:rsidR="00F65CB4">
                  <w:rPr>
                    <w:noProof/>
                  </w:rPr>
                  <w:t>10</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954" w:rsidRDefault="00512954">
      <w:r>
        <w:separator/>
      </w:r>
    </w:p>
  </w:footnote>
  <w:footnote w:type="continuationSeparator" w:id="1">
    <w:p w:rsidR="00512954" w:rsidRDefault="0051295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bordersDoNotSurroundHeader/>
  <w:bordersDoNotSurroundFooter/>
  <w:activeWritingStyle w:appName="MSWord" w:lang="en-US" w:vendorID="64" w:dllVersion="131078" w:nlCheck="1" w:checkStyle="0"/>
  <w:activeWritingStyle w:appName="MSWord" w:lang="zh-CN" w:vendorID="64" w:dllVersion="131077" w:nlCheck="1" w:checkStyle="1"/>
  <w:defaultTabStop w:val="720"/>
  <w:drawingGridHorizontalSpacing w:val="110"/>
  <w:noPunctuationKerning/>
  <w:characterSpacingControl w:val="doNotCompress"/>
  <w:hdrShapeDefaults>
    <o:shapedefaults v:ext="edit" spidmax="5122"/>
    <o:shapelayout v:ext="edit">
      <o:idmap v:ext="edit" data="4"/>
    </o:shapelayout>
  </w:hdrShapeDefaults>
  <w:footnotePr>
    <w:footnote w:id="0"/>
    <w:footnote w:id="1"/>
  </w:footnotePr>
  <w:endnotePr>
    <w:endnote w:id="0"/>
    <w:endnote w:id="1"/>
  </w:endnotePr>
  <w:compat>
    <w:ulTrailSpace/>
    <w:doNotExpandShiftReturn/>
    <w:useFELayout/>
  </w:compat>
  <w:rsids>
    <w:rsidRoot w:val="0062019C"/>
    <w:rsid w:val="BFBFFE42"/>
    <w:rsid w:val="DBF97601"/>
    <w:rsid w:val="DD5B5EF0"/>
    <w:rsid w:val="EFF1F600"/>
    <w:rsid w:val="EFFEF3FC"/>
    <w:rsid w:val="F2F3B603"/>
    <w:rsid w:val="F5B815DE"/>
    <w:rsid w:val="F7BBD13F"/>
    <w:rsid w:val="FD1F0DFA"/>
    <w:rsid w:val="FF9F3B2F"/>
    <w:rsid w:val="FFBF6F39"/>
    <w:rsid w:val="FFFEA224"/>
    <w:rsid w:val="00061EA9"/>
    <w:rsid w:val="002A4D50"/>
    <w:rsid w:val="00512954"/>
    <w:rsid w:val="0062019C"/>
    <w:rsid w:val="00633FE9"/>
    <w:rsid w:val="008667EE"/>
    <w:rsid w:val="00873C6A"/>
    <w:rsid w:val="00D22234"/>
    <w:rsid w:val="00DF09AF"/>
    <w:rsid w:val="00F65CB4"/>
    <w:rsid w:val="01FE38A4"/>
    <w:rsid w:val="02AB75F4"/>
    <w:rsid w:val="05A13B6C"/>
    <w:rsid w:val="0C635FD2"/>
    <w:rsid w:val="0CCE5C0B"/>
    <w:rsid w:val="0CDD31F0"/>
    <w:rsid w:val="0DF3588A"/>
    <w:rsid w:val="107130C3"/>
    <w:rsid w:val="129109F0"/>
    <w:rsid w:val="129543A6"/>
    <w:rsid w:val="14E94A7D"/>
    <w:rsid w:val="160263E0"/>
    <w:rsid w:val="16FC63EE"/>
    <w:rsid w:val="17F63C83"/>
    <w:rsid w:val="1AB8083D"/>
    <w:rsid w:val="1C3A473D"/>
    <w:rsid w:val="1E952107"/>
    <w:rsid w:val="1FCDD8EC"/>
    <w:rsid w:val="205C4850"/>
    <w:rsid w:val="27945B14"/>
    <w:rsid w:val="33A4172A"/>
    <w:rsid w:val="358BC636"/>
    <w:rsid w:val="36487353"/>
    <w:rsid w:val="3A75068A"/>
    <w:rsid w:val="3BEF922D"/>
    <w:rsid w:val="3D0039C1"/>
    <w:rsid w:val="40C36BB0"/>
    <w:rsid w:val="43D02D2A"/>
    <w:rsid w:val="466266F9"/>
    <w:rsid w:val="47645C66"/>
    <w:rsid w:val="47E5ACCA"/>
    <w:rsid w:val="490E26F7"/>
    <w:rsid w:val="492E5F80"/>
    <w:rsid w:val="4A4A42A9"/>
    <w:rsid w:val="4C0552B8"/>
    <w:rsid w:val="4D0971F7"/>
    <w:rsid w:val="52ED0668"/>
    <w:rsid w:val="55DA721F"/>
    <w:rsid w:val="591157A9"/>
    <w:rsid w:val="59E515E6"/>
    <w:rsid w:val="5C455B0B"/>
    <w:rsid w:val="5F331839"/>
    <w:rsid w:val="72DB4DD7"/>
    <w:rsid w:val="72F835D6"/>
    <w:rsid w:val="75687F74"/>
    <w:rsid w:val="757E1CD7"/>
    <w:rsid w:val="77B5162F"/>
    <w:rsid w:val="77ED9799"/>
    <w:rsid w:val="7D6CADC3"/>
    <w:rsid w:val="7FFFA0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Definition" w:qFormat="1"/>
    <w:lsdException w:name="HTML Variable"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873C6A"/>
    <w:pPr>
      <w:widowControl w:val="0"/>
      <w:autoSpaceDE w:val="0"/>
      <w:autoSpaceDN w:val="0"/>
    </w:pPr>
    <w:rPr>
      <w:rFonts w:ascii="宋体" w:hAnsi="宋体" w:cs="宋体"/>
      <w:sz w:val="22"/>
      <w:szCs w:val="22"/>
      <w:lang w:val="zh-CN" w:bidi="zh-CN"/>
    </w:rPr>
  </w:style>
  <w:style w:type="paragraph" w:styleId="1">
    <w:name w:val="heading 1"/>
    <w:basedOn w:val="a"/>
    <w:next w:val="a"/>
    <w:uiPriority w:val="1"/>
    <w:qFormat/>
    <w:rsid w:val="00873C6A"/>
    <w:pPr>
      <w:ind w:right="161"/>
      <w:jc w:val="center"/>
      <w:outlineLvl w:val="0"/>
    </w:pPr>
    <w:rPr>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873C6A"/>
    <w:rPr>
      <w:sz w:val="24"/>
      <w:szCs w:val="24"/>
    </w:rPr>
  </w:style>
  <w:style w:type="paragraph" w:styleId="a4">
    <w:name w:val="footer"/>
    <w:basedOn w:val="a"/>
    <w:qFormat/>
    <w:rsid w:val="00873C6A"/>
    <w:pPr>
      <w:tabs>
        <w:tab w:val="center" w:pos="4153"/>
        <w:tab w:val="right" w:pos="8306"/>
      </w:tabs>
      <w:snapToGrid w:val="0"/>
    </w:pPr>
    <w:rPr>
      <w:sz w:val="18"/>
    </w:rPr>
  </w:style>
  <w:style w:type="paragraph" w:styleId="a5">
    <w:name w:val="header"/>
    <w:basedOn w:val="a"/>
    <w:qFormat/>
    <w:rsid w:val="00873C6A"/>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6">
    <w:name w:val="Normal (Web)"/>
    <w:basedOn w:val="a"/>
    <w:qFormat/>
    <w:rsid w:val="00873C6A"/>
    <w:rPr>
      <w:rFonts w:cs="Times New Roman"/>
      <w:color w:val="2B2B2B"/>
      <w:sz w:val="24"/>
      <w:lang w:val="en-US" w:bidi="ar-SA"/>
    </w:rPr>
  </w:style>
  <w:style w:type="character" w:styleId="a7">
    <w:name w:val="Strong"/>
    <w:basedOn w:val="a0"/>
    <w:qFormat/>
    <w:rsid w:val="00873C6A"/>
    <w:rPr>
      <w:b/>
    </w:rPr>
  </w:style>
  <w:style w:type="character" w:styleId="a8">
    <w:name w:val="FollowedHyperlink"/>
    <w:basedOn w:val="a0"/>
    <w:qFormat/>
    <w:rsid w:val="00873C6A"/>
    <w:rPr>
      <w:color w:val="333333"/>
      <w:u w:val="none"/>
    </w:rPr>
  </w:style>
  <w:style w:type="character" w:styleId="a9">
    <w:name w:val="Emphasis"/>
    <w:basedOn w:val="a0"/>
    <w:qFormat/>
    <w:rsid w:val="00873C6A"/>
  </w:style>
  <w:style w:type="character" w:styleId="HTML">
    <w:name w:val="HTML Definition"/>
    <w:basedOn w:val="a0"/>
    <w:qFormat/>
    <w:rsid w:val="00873C6A"/>
  </w:style>
  <w:style w:type="character" w:styleId="HTML0">
    <w:name w:val="HTML Acronym"/>
    <w:basedOn w:val="a0"/>
    <w:qFormat/>
    <w:rsid w:val="00873C6A"/>
  </w:style>
  <w:style w:type="character" w:styleId="HTML1">
    <w:name w:val="HTML Variable"/>
    <w:basedOn w:val="a0"/>
    <w:qFormat/>
    <w:rsid w:val="00873C6A"/>
  </w:style>
  <w:style w:type="character" w:styleId="aa">
    <w:name w:val="Hyperlink"/>
    <w:basedOn w:val="a0"/>
    <w:qFormat/>
    <w:rsid w:val="00873C6A"/>
    <w:rPr>
      <w:color w:val="333333"/>
      <w:u w:val="none"/>
    </w:rPr>
  </w:style>
  <w:style w:type="character" w:styleId="HTML2">
    <w:name w:val="HTML Code"/>
    <w:basedOn w:val="a0"/>
    <w:qFormat/>
    <w:rsid w:val="00873C6A"/>
    <w:rPr>
      <w:rFonts w:ascii="Courier New" w:hAnsi="Courier New"/>
      <w:sz w:val="20"/>
    </w:rPr>
  </w:style>
  <w:style w:type="character" w:styleId="HTML3">
    <w:name w:val="HTML Cite"/>
    <w:basedOn w:val="a0"/>
    <w:qFormat/>
    <w:rsid w:val="00873C6A"/>
  </w:style>
  <w:style w:type="table" w:customStyle="1" w:styleId="TableNormal">
    <w:name w:val="Table Normal"/>
    <w:uiPriority w:val="2"/>
    <w:semiHidden/>
    <w:unhideWhenUsed/>
    <w:qFormat/>
    <w:rsid w:val="00873C6A"/>
    <w:tblPr>
      <w:tblCellMar>
        <w:top w:w="0" w:type="dxa"/>
        <w:left w:w="0" w:type="dxa"/>
        <w:bottom w:w="0" w:type="dxa"/>
        <w:right w:w="0" w:type="dxa"/>
      </w:tblCellMar>
    </w:tblPr>
  </w:style>
  <w:style w:type="paragraph" w:styleId="ab">
    <w:name w:val="List Paragraph"/>
    <w:basedOn w:val="a"/>
    <w:uiPriority w:val="1"/>
    <w:qFormat/>
    <w:rsid w:val="00873C6A"/>
    <w:pPr>
      <w:spacing w:before="239"/>
      <w:ind w:left="672" w:hanging="542"/>
    </w:pPr>
  </w:style>
  <w:style w:type="paragraph" w:customStyle="1" w:styleId="TableParagraph">
    <w:name w:val="Table Paragraph"/>
    <w:basedOn w:val="a"/>
    <w:uiPriority w:val="1"/>
    <w:qFormat/>
    <w:rsid w:val="00873C6A"/>
  </w:style>
  <w:style w:type="character" w:customStyle="1" w:styleId="font">
    <w:name w:val="font"/>
    <w:basedOn w:val="a0"/>
    <w:qFormat/>
    <w:rsid w:val="00873C6A"/>
  </w:style>
  <w:style w:type="character" w:customStyle="1" w:styleId="font1">
    <w:name w:val="font1"/>
    <w:basedOn w:val="a0"/>
    <w:qFormat/>
    <w:rsid w:val="00873C6A"/>
  </w:style>
  <w:style w:type="character" w:customStyle="1" w:styleId="u-save2">
    <w:name w:val="u-save2"/>
    <w:basedOn w:val="a0"/>
    <w:qFormat/>
    <w:rsid w:val="00873C6A"/>
  </w:style>
  <w:style w:type="character" w:customStyle="1" w:styleId="u-save">
    <w:name w:val="u-save"/>
    <w:basedOn w:val="a0"/>
    <w:qFormat/>
    <w:rsid w:val="00873C6A"/>
  </w:style>
  <w:style w:type="paragraph" w:customStyle="1" w:styleId="WPSOffice1">
    <w:name w:val="WPSOffice手动目录 1"/>
    <w:qFormat/>
    <w:rsid w:val="00873C6A"/>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75</Pages>
  <Words>4094</Words>
  <Characters>23341</Characters>
  <Application>Microsoft Office Word</Application>
  <DocSecurity>0</DocSecurity>
  <Lines>194</Lines>
  <Paragraphs>54</Paragraphs>
  <ScaleCrop>false</ScaleCrop>
  <Company>Micorosoft</Company>
  <LinksUpToDate>false</LinksUpToDate>
  <CharactersWithSpaces>27381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就业创业领域</dc:title>
  <dc:creator>Administrator</dc:creator>
  <cp:lastModifiedBy>Micorosoft</cp:lastModifiedBy>
  <cp:revision>2</cp:revision>
  <dcterms:created xsi:type="dcterms:W3CDTF">2022-03-29T05:51:00Z</dcterms:created>
  <dcterms:modified xsi:type="dcterms:W3CDTF">2022-03-29T05:51:00Z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2020-06-30T00:00:00Z</vt:filetime>
  </property>
  <property fmtid="{D5CDD505-2E9C-101B-9397-08002B2CF9AE}" pid="3" name="Creator">
    <vt:lpwstr>WPS 文字</vt:lpwstr>
  </property>
  <property fmtid="{D5CDD505-2E9C-101B-9397-08002B2CF9AE}" pid="4" name="LastSaved">
    <vt:filetime>2020-10-30T00:00:00Z</vt:filetime>
  </property>
  <property fmtid="{D5CDD505-2E9C-101B-9397-08002B2CF9AE}" pid="5" name="KSOProductBuildVer">
    <vt:lpwstr>2052-11.8.2.9793</vt:lpwstr>
  </property>
</Properties>
</file>