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1D5" w:rsidRDefault="000211D5" w:rsidP="000211D5">
      <w:pPr>
        <w:spacing w:line="560" w:lineRule="exact"/>
        <w:ind w:firstLineChars="200" w:firstLine="883"/>
        <w:jc w:val="center"/>
        <w:rPr>
          <w:rFonts w:ascii="黑体" w:eastAsia="黑体" w:hint="eastAsia"/>
          <w:b/>
          <w:sz w:val="44"/>
          <w:szCs w:val="44"/>
        </w:rPr>
      </w:pPr>
    </w:p>
    <w:p w:rsidR="000211D5" w:rsidRDefault="000211D5" w:rsidP="000211D5">
      <w:pPr>
        <w:spacing w:line="560" w:lineRule="exact"/>
        <w:ind w:firstLineChars="200" w:firstLine="883"/>
        <w:jc w:val="center"/>
        <w:rPr>
          <w:rFonts w:ascii="黑体" w:eastAsia="黑体" w:hint="eastAsia"/>
          <w:b/>
          <w:sz w:val="44"/>
          <w:szCs w:val="44"/>
        </w:rPr>
      </w:pPr>
    </w:p>
    <w:p w:rsidR="000211D5" w:rsidRPr="00F61FD9" w:rsidRDefault="000211D5" w:rsidP="000211D5">
      <w:pPr>
        <w:spacing w:line="560" w:lineRule="exact"/>
        <w:ind w:firstLineChars="200" w:firstLine="883"/>
        <w:jc w:val="center"/>
        <w:rPr>
          <w:rFonts w:ascii="黑体" w:eastAsia="黑体" w:hint="eastAsia"/>
          <w:b/>
          <w:sz w:val="44"/>
          <w:szCs w:val="44"/>
        </w:rPr>
      </w:pPr>
    </w:p>
    <w:p w:rsidR="000211D5" w:rsidRPr="00F61FD9" w:rsidRDefault="000211D5" w:rsidP="000211D5">
      <w:pPr>
        <w:spacing w:line="560" w:lineRule="exact"/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F61FD9">
        <w:rPr>
          <w:rFonts w:ascii="方正小标宋简体" w:eastAsia="方正小标宋简体" w:hint="eastAsia"/>
          <w:b/>
          <w:sz w:val="44"/>
          <w:szCs w:val="44"/>
        </w:rPr>
        <w:t>说     明</w:t>
      </w:r>
    </w:p>
    <w:p w:rsidR="000211D5" w:rsidRPr="00F61FD9" w:rsidRDefault="000211D5" w:rsidP="000211D5">
      <w:pPr>
        <w:spacing w:line="56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</w:p>
    <w:p w:rsidR="000211D5" w:rsidRPr="00F61FD9" w:rsidRDefault="000211D5" w:rsidP="00776517">
      <w:pPr>
        <w:spacing w:line="5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F61FD9">
        <w:rPr>
          <w:rFonts w:ascii="仿宋_GB2312" w:eastAsia="仿宋_GB2312" w:hint="eastAsia"/>
          <w:b/>
          <w:sz w:val="32"/>
          <w:szCs w:val="32"/>
        </w:rPr>
        <w:t>为了更好地推进2014年全县各项工作顺利开展，确保全面完成2014年目标任务，县人民政府办公室对2014年经济社会发展工作任务进行了分解，制定了《蓝田县2014年经济社会发展工作任务分解一览表》（以下简称《一览表》）。现就有关情况说明如下：</w:t>
      </w:r>
    </w:p>
    <w:p w:rsidR="000211D5" w:rsidRPr="00F61FD9" w:rsidRDefault="000211D5" w:rsidP="00776517">
      <w:pPr>
        <w:spacing w:line="5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F61FD9">
        <w:rPr>
          <w:rFonts w:ascii="仿宋_GB2312" w:eastAsia="仿宋_GB2312" w:hint="eastAsia"/>
          <w:b/>
          <w:sz w:val="32"/>
          <w:szCs w:val="32"/>
        </w:rPr>
        <w:t>1、《一览表》的内容来源于县十七届人大三次会议《政府工作报告》，是对《政府工作报告》中提出的2014年各项工作任务的分解和落实。</w:t>
      </w:r>
    </w:p>
    <w:p w:rsidR="000211D5" w:rsidRPr="00F61FD9" w:rsidRDefault="000211D5" w:rsidP="00776517">
      <w:pPr>
        <w:spacing w:line="5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F61FD9">
        <w:rPr>
          <w:rFonts w:ascii="仿宋_GB2312" w:eastAsia="仿宋_GB2312" w:hint="eastAsia"/>
          <w:b/>
          <w:sz w:val="32"/>
          <w:szCs w:val="32"/>
        </w:rPr>
        <w:t>2、《一览表》中各项任务分解原则为：把分管部门工作的副县长确定为包抓的县级领导，把承担各项工作任务的主要负责单位确定为责任单位，其他有关单位设定为配合单位。</w:t>
      </w:r>
    </w:p>
    <w:p w:rsidR="000211D5" w:rsidRPr="00F61FD9" w:rsidRDefault="000211D5" w:rsidP="00776517">
      <w:pPr>
        <w:spacing w:line="5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F61FD9">
        <w:rPr>
          <w:rFonts w:ascii="仿宋_GB2312" w:eastAsia="仿宋_GB2312" w:hint="eastAsia"/>
          <w:b/>
          <w:sz w:val="32"/>
          <w:szCs w:val="32"/>
        </w:rPr>
        <w:t>3、按照政府工作报告的结构，《一览表》任务分为七个部分，共111项。包括主要预期目标、扶贫开发、产业培育、绿色生态、改革开放、民生民本、政府自身建设等经济社会发展的各个方面。</w:t>
      </w:r>
    </w:p>
    <w:p w:rsidR="000211D5" w:rsidRPr="00F61FD9" w:rsidRDefault="000211D5" w:rsidP="00776517">
      <w:pPr>
        <w:spacing w:line="5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</w:p>
    <w:p w:rsidR="000211D5" w:rsidRPr="00F61FD9" w:rsidRDefault="000211D5" w:rsidP="00776517">
      <w:pPr>
        <w:spacing w:line="5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</w:p>
    <w:p w:rsidR="000211D5" w:rsidRPr="00F61FD9" w:rsidRDefault="000211D5" w:rsidP="000211D5">
      <w:pPr>
        <w:spacing w:line="440" w:lineRule="exact"/>
        <w:jc w:val="center"/>
        <w:rPr>
          <w:rFonts w:ascii="方正小标宋简体" w:eastAsia="方正小标宋简体" w:hint="eastAsia"/>
          <w:b/>
          <w:sz w:val="36"/>
          <w:szCs w:val="36"/>
        </w:rPr>
      </w:pPr>
      <w:r w:rsidRPr="00F61FD9">
        <w:rPr>
          <w:rFonts w:ascii="方正小标宋简体" w:eastAsia="方正小标宋简体" w:hint="eastAsia"/>
          <w:b/>
          <w:sz w:val="36"/>
          <w:szCs w:val="36"/>
        </w:rPr>
        <w:lastRenderedPageBreak/>
        <w:t>蓝田县2014年经济社会发展工作任务分解一览表</w:t>
      </w:r>
    </w:p>
    <w:p w:rsidR="000211D5" w:rsidRPr="00F61FD9" w:rsidRDefault="000211D5" w:rsidP="000211D5">
      <w:pPr>
        <w:spacing w:line="200" w:lineRule="exact"/>
        <w:jc w:val="center"/>
        <w:rPr>
          <w:rFonts w:ascii="方正小标宋简体" w:eastAsia="方正小标宋简体" w:hint="eastAsia"/>
          <w:b/>
          <w:sz w:val="36"/>
          <w:szCs w:val="36"/>
        </w:rPr>
      </w:pPr>
    </w:p>
    <w:tbl>
      <w:tblPr>
        <w:tblW w:w="136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7380"/>
        <w:gridCol w:w="1080"/>
        <w:gridCol w:w="1440"/>
        <w:gridCol w:w="1260"/>
        <w:gridCol w:w="1080"/>
      </w:tblGrid>
      <w:tr w:rsidR="000211D5" w:rsidRPr="00F61FD9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1440" w:type="dxa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32"/>
                <w:szCs w:val="32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32"/>
                <w:szCs w:val="32"/>
              </w:rPr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30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32"/>
                <w:szCs w:val="32"/>
              </w:rPr>
              <w:t>任 务</w:t>
            </w: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30"/>
              </w:rPr>
            </w:pPr>
            <w:r w:rsidRPr="00F61FD9">
              <w:rPr>
                <w:rFonts w:ascii="仿宋_GB2312" w:eastAsia="仿宋_GB2312" w:hint="eastAsia"/>
                <w:b/>
                <w:sz w:val="30"/>
              </w:rPr>
              <w:t>重    点    工    作</w:t>
            </w:r>
          </w:p>
        </w:tc>
        <w:tc>
          <w:tcPr>
            <w:tcW w:w="1080" w:type="dxa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32"/>
                <w:szCs w:val="32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32"/>
                <w:szCs w:val="32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32"/>
                <w:szCs w:val="32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32"/>
                <w:szCs w:val="32"/>
              </w:rPr>
              <w:t>领 导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32"/>
                <w:szCs w:val="32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32"/>
                <w:szCs w:val="32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32"/>
                <w:szCs w:val="32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32"/>
                <w:szCs w:val="32"/>
              </w:rPr>
              <w:t>单 位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32"/>
                <w:szCs w:val="32"/>
              </w:rPr>
            </w:pPr>
            <w:r w:rsidRPr="00F61FD9">
              <w:rPr>
                <w:rFonts w:ascii="仿宋_GB2312" w:eastAsia="仿宋_GB2312" w:hint="eastAsia"/>
                <w:b/>
                <w:sz w:val="30"/>
              </w:rPr>
              <w:t>责任人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32"/>
                <w:szCs w:val="32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32"/>
                <w:szCs w:val="32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32"/>
                <w:szCs w:val="32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32"/>
                <w:szCs w:val="32"/>
              </w:rPr>
              <w:t>单 位</w:t>
            </w: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459"/>
        </w:trPr>
        <w:tc>
          <w:tcPr>
            <w:tcW w:w="1440" w:type="dxa"/>
            <w:vMerge w:val="restart"/>
            <w:textDirection w:val="tbRlV"/>
            <w:vAlign w:val="center"/>
          </w:tcPr>
          <w:p w:rsidR="000211D5" w:rsidRPr="005D2E23" w:rsidRDefault="000211D5" w:rsidP="000211D5">
            <w:pPr>
              <w:spacing w:line="780" w:lineRule="exact"/>
              <w:ind w:left="113" w:right="113"/>
              <w:jc w:val="center"/>
              <w:rPr>
                <w:rFonts w:ascii="黑体" w:eastAsia="黑体" w:hAnsi="宋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Ansi="宋体" w:hint="eastAsia"/>
                <w:b/>
                <w:sz w:val="32"/>
                <w:szCs w:val="32"/>
              </w:rPr>
              <w:t>主  要  预  期  目  标</w:t>
            </w: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1、全县生产总值增长11 %。</w:t>
            </w:r>
          </w:p>
        </w:tc>
        <w:tc>
          <w:tcPr>
            <w:tcW w:w="1080" w:type="dxa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张西锋</w:t>
            </w:r>
          </w:p>
        </w:tc>
        <w:tc>
          <w:tcPr>
            <w:tcW w:w="1440" w:type="dxa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发改委</w:t>
            </w:r>
          </w:p>
        </w:tc>
        <w:tc>
          <w:tcPr>
            <w:tcW w:w="1260" w:type="dxa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高建周</w:t>
            </w:r>
          </w:p>
        </w:tc>
        <w:tc>
          <w:tcPr>
            <w:tcW w:w="1080" w:type="dxa"/>
            <w:vMerge w:val="restart"/>
            <w:vAlign w:val="center"/>
          </w:tcPr>
          <w:p w:rsidR="000211D5" w:rsidRPr="00F61FD9" w:rsidRDefault="000211D5" w:rsidP="000211D5">
            <w:pPr>
              <w:spacing w:line="440" w:lineRule="exact"/>
              <w:jc w:val="center"/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  <w:t>各  镇</w:t>
            </w:r>
          </w:p>
          <w:p w:rsidR="000211D5" w:rsidRPr="00F61FD9" w:rsidRDefault="000211D5" w:rsidP="000211D5">
            <w:pPr>
              <w:spacing w:line="440" w:lineRule="exact"/>
              <w:jc w:val="center"/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</w:pPr>
          </w:p>
          <w:p w:rsidR="000211D5" w:rsidRPr="00F61FD9" w:rsidRDefault="000211D5" w:rsidP="000211D5">
            <w:pPr>
              <w:spacing w:line="440" w:lineRule="exact"/>
              <w:jc w:val="center"/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  <w:t>各单位</w:t>
            </w: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581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2、全社会固定资产投资增长25%。</w:t>
            </w: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3、万元生产总值能耗降低率3.5%。</w:t>
            </w: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4、城镇居民人均可支配收入增长12%。</w:t>
            </w: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统计局</w:t>
            </w:r>
          </w:p>
        </w:tc>
        <w:tc>
          <w:tcPr>
            <w:tcW w:w="126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薛延广</w:t>
            </w: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382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5、规模以上工业增加值增长15.5％。</w:t>
            </w:r>
          </w:p>
        </w:tc>
        <w:tc>
          <w:tcPr>
            <w:tcW w:w="1080" w:type="dxa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吴永平</w:t>
            </w:r>
          </w:p>
        </w:tc>
        <w:tc>
          <w:tcPr>
            <w:tcW w:w="1440" w:type="dxa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经贸局</w:t>
            </w:r>
          </w:p>
        </w:tc>
        <w:tc>
          <w:tcPr>
            <w:tcW w:w="1260" w:type="dxa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李让民</w:t>
            </w:r>
          </w:p>
        </w:tc>
        <w:tc>
          <w:tcPr>
            <w:tcW w:w="1080" w:type="dxa"/>
            <w:vMerge w:val="restart"/>
            <w:vAlign w:val="center"/>
          </w:tcPr>
          <w:p w:rsidR="000211D5" w:rsidRPr="00F61FD9" w:rsidRDefault="000211D5" w:rsidP="000211D5">
            <w:pPr>
              <w:spacing w:line="440" w:lineRule="exact"/>
              <w:jc w:val="center"/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  <w:t>各  镇</w:t>
            </w:r>
          </w:p>
          <w:p w:rsidR="000211D5" w:rsidRPr="00F61FD9" w:rsidRDefault="000211D5" w:rsidP="000211D5">
            <w:pPr>
              <w:spacing w:line="440" w:lineRule="exact"/>
              <w:jc w:val="center"/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  <w:t>各单位</w:t>
            </w: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6、社会消费品零售总额增长12%。</w:t>
            </w: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781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7、地方财政一般预算收入增长19.5％。</w:t>
            </w:r>
          </w:p>
        </w:tc>
        <w:tc>
          <w:tcPr>
            <w:tcW w:w="108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陈旭辉</w:t>
            </w:r>
          </w:p>
        </w:tc>
        <w:tc>
          <w:tcPr>
            <w:tcW w:w="144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财政局</w:t>
            </w:r>
          </w:p>
        </w:tc>
        <w:tc>
          <w:tcPr>
            <w:tcW w:w="126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宋选庆</w:t>
            </w:r>
          </w:p>
        </w:tc>
        <w:tc>
          <w:tcPr>
            <w:tcW w:w="1080" w:type="dxa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国税局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地税局</w:t>
            </w: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538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8、农民人均纯收入增长13%。</w:t>
            </w:r>
          </w:p>
        </w:tc>
        <w:tc>
          <w:tcPr>
            <w:tcW w:w="108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程希文</w:t>
            </w:r>
          </w:p>
        </w:tc>
        <w:tc>
          <w:tcPr>
            <w:tcW w:w="144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农业局</w:t>
            </w:r>
          </w:p>
        </w:tc>
        <w:tc>
          <w:tcPr>
            <w:tcW w:w="126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程行功</w:t>
            </w:r>
          </w:p>
        </w:tc>
        <w:tc>
          <w:tcPr>
            <w:tcW w:w="108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各  镇</w:t>
            </w: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645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9、人口自然增长率控制在6‰以内。</w:t>
            </w:r>
          </w:p>
        </w:tc>
        <w:tc>
          <w:tcPr>
            <w:tcW w:w="108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孙崇博</w:t>
            </w:r>
          </w:p>
        </w:tc>
        <w:tc>
          <w:tcPr>
            <w:tcW w:w="1440" w:type="dxa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人口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计生局</w:t>
            </w:r>
          </w:p>
        </w:tc>
        <w:tc>
          <w:tcPr>
            <w:tcW w:w="1260" w:type="dxa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李毅安</w:t>
            </w:r>
          </w:p>
        </w:tc>
        <w:tc>
          <w:tcPr>
            <w:tcW w:w="1080" w:type="dxa"/>
            <w:vAlign w:val="center"/>
          </w:tcPr>
          <w:p w:rsidR="000211D5" w:rsidRPr="00F61FD9" w:rsidRDefault="000211D5" w:rsidP="000211D5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各  镇</w:t>
            </w: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645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10、实际利用外资1100万美元。</w:t>
            </w:r>
          </w:p>
        </w:tc>
        <w:tc>
          <w:tcPr>
            <w:tcW w:w="1080" w:type="dxa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张西锋</w:t>
            </w:r>
          </w:p>
        </w:tc>
        <w:tc>
          <w:tcPr>
            <w:tcW w:w="1440" w:type="dxa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招商局</w:t>
            </w:r>
          </w:p>
        </w:tc>
        <w:tc>
          <w:tcPr>
            <w:tcW w:w="1260" w:type="dxa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齐宝云</w:t>
            </w:r>
          </w:p>
        </w:tc>
        <w:tc>
          <w:tcPr>
            <w:tcW w:w="1080" w:type="dxa"/>
            <w:vMerge w:val="restart"/>
            <w:vAlign w:val="center"/>
          </w:tcPr>
          <w:p w:rsidR="000211D5" w:rsidRPr="00F61FD9" w:rsidRDefault="000211D5" w:rsidP="000211D5">
            <w:pPr>
              <w:spacing w:line="440" w:lineRule="exact"/>
              <w:jc w:val="center"/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  <w:t>各  镇</w:t>
            </w:r>
          </w:p>
          <w:p w:rsidR="000211D5" w:rsidRPr="00F61FD9" w:rsidRDefault="000211D5" w:rsidP="000211D5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pacing w:val="-4"/>
                <w:sz w:val="28"/>
                <w:szCs w:val="28"/>
              </w:rPr>
              <w:t>各单位</w:t>
            </w:r>
          </w:p>
        </w:tc>
      </w:tr>
      <w:tr w:rsidR="000211D5" w:rsidRPr="00F61FD9">
        <w:tblPrEx>
          <w:tblCellMar>
            <w:top w:w="0" w:type="dxa"/>
            <w:bottom w:w="0" w:type="dxa"/>
          </w:tblCellMar>
        </w:tblPrEx>
        <w:trPr>
          <w:cantSplit/>
          <w:trHeight w:val="645"/>
        </w:trPr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7380" w:type="dxa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11、实际引进内资10亿元。</w:t>
            </w: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440" w:type="dxa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  <w:tc>
          <w:tcPr>
            <w:tcW w:w="1260" w:type="dxa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  <w:vMerge/>
            <w:vAlign w:val="center"/>
          </w:tcPr>
          <w:p w:rsidR="000211D5" w:rsidRPr="00F61FD9" w:rsidRDefault="000211D5" w:rsidP="000211D5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</w:tbl>
    <w:tbl>
      <w:tblPr>
        <w:tblStyle w:val="Cha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521"/>
        <w:gridCol w:w="7724"/>
        <w:gridCol w:w="189"/>
        <w:gridCol w:w="1059"/>
        <w:gridCol w:w="275"/>
        <w:gridCol w:w="1215"/>
        <w:gridCol w:w="115"/>
        <w:gridCol w:w="1298"/>
        <w:gridCol w:w="33"/>
        <w:gridCol w:w="1357"/>
      </w:tblGrid>
      <w:tr w:rsidR="000211D5" w:rsidRPr="00F61FD9" w:rsidTr="00776517">
        <w:trPr>
          <w:trHeight w:val="924"/>
        </w:trPr>
        <w:tc>
          <w:tcPr>
            <w:tcW w:w="514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76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5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45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50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ind w:rightChars="-51" w:right="-107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59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 w:val="restart"/>
            <w:vAlign w:val="center"/>
          </w:tcPr>
          <w:p w:rsidR="000211D5" w:rsidRPr="005D2E23" w:rsidRDefault="000211D5" w:rsidP="000211D5">
            <w:pPr>
              <w:spacing w:line="500" w:lineRule="exact"/>
              <w:ind w:left="113" w:right="113"/>
              <w:jc w:val="center"/>
              <w:rPr>
                <w:rFonts w:ascii="黑体" w:eastAsia="黑体" w:hAnsi="宋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Ansi="宋体" w:hint="eastAsia"/>
                <w:b/>
                <w:sz w:val="32"/>
                <w:szCs w:val="32"/>
              </w:rPr>
              <w:t>扶</w:t>
            </w:r>
          </w:p>
          <w:p w:rsidR="000211D5" w:rsidRPr="005D2E23" w:rsidRDefault="000211D5" w:rsidP="000211D5">
            <w:pPr>
              <w:spacing w:line="500" w:lineRule="exact"/>
              <w:ind w:left="113" w:right="113"/>
              <w:jc w:val="center"/>
              <w:rPr>
                <w:rFonts w:ascii="黑体" w:eastAsia="黑体" w:hAnsi="宋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500" w:lineRule="exact"/>
              <w:ind w:left="113" w:right="113"/>
              <w:jc w:val="center"/>
              <w:rPr>
                <w:rFonts w:ascii="黑体" w:eastAsia="黑体" w:hAnsi="宋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Ansi="宋体" w:hint="eastAsia"/>
                <w:b/>
                <w:sz w:val="32"/>
                <w:szCs w:val="32"/>
              </w:rPr>
              <w:t>贫</w:t>
            </w:r>
          </w:p>
          <w:p w:rsidR="000211D5" w:rsidRPr="005D2E23" w:rsidRDefault="000211D5" w:rsidP="000211D5">
            <w:pPr>
              <w:spacing w:line="500" w:lineRule="exact"/>
              <w:ind w:left="113" w:right="113"/>
              <w:jc w:val="center"/>
              <w:rPr>
                <w:rFonts w:ascii="黑体" w:eastAsia="黑体" w:hAnsi="宋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500" w:lineRule="exact"/>
              <w:ind w:left="113" w:right="113"/>
              <w:jc w:val="center"/>
              <w:rPr>
                <w:rFonts w:ascii="黑体" w:eastAsia="黑体" w:hAnsi="宋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Ansi="宋体" w:hint="eastAsia"/>
                <w:b/>
                <w:sz w:val="32"/>
                <w:szCs w:val="32"/>
              </w:rPr>
              <w:t>开</w:t>
            </w:r>
          </w:p>
          <w:p w:rsidR="000211D5" w:rsidRPr="005D2E23" w:rsidRDefault="000211D5" w:rsidP="000211D5">
            <w:pPr>
              <w:spacing w:line="500" w:lineRule="exact"/>
              <w:ind w:left="113" w:right="113"/>
              <w:jc w:val="center"/>
              <w:rPr>
                <w:rFonts w:ascii="黑体" w:eastAsia="黑体" w:hAnsi="宋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spacing w:line="500" w:lineRule="exact"/>
              <w:ind w:left="113" w:right="113"/>
              <w:jc w:val="center"/>
              <w:rPr>
                <w:rFonts w:hint="eastAsia"/>
                <w:b/>
              </w:rPr>
            </w:pPr>
            <w:r w:rsidRPr="005D2E23">
              <w:rPr>
                <w:rFonts w:ascii="黑体" w:eastAsia="黑体" w:hAnsi="宋体" w:hint="eastAsia"/>
                <w:b/>
                <w:sz w:val="32"/>
                <w:szCs w:val="32"/>
              </w:rPr>
              <w:t>发</w:t>
            </w:r>
          </w:p>
        </w:tc>
        <w:tc>
          <w:tcPr>
            <w:tcW w:w="2676" w:type="pct"/>
            <w:gridSpan w:val="2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12、通过落实行业、企业扶贫聚集项目，采取土地增减挂钩、闲置资产抵押等渠道筹集资金，新建通村水泥路125公里，实施人饮工程8处，完成农网改造工程26项，新建健身广场2个、村级公共服务中心2个，改厕830户，力争使贫困村水、电、路、通讯等方面的突出问题得到全面解决。</w:t>
            </w:r>
          </w:p>
        </w:tc>
        <w:tc>
          <w:tcPr>
            <w:tcW w:w="451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程希文</w:t>
            </w:r>
          </w:p>
        </w:tc>
        <w:tc>
          <w:tcPr>
            <w:tcW w:w="450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扶贫办</w:t>
            </w:r>
          </w:p>
        </w:tc>
        <w:tc>
          <w:tcPr>
            <w:tcW w:w="450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王高峰</w:t>
            </w:r>
          </w:p>
        </w:tc>
        <w:tc>
          <w:tcPr>
            <w:tcW w:w="459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交运局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水务局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供电分局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电信局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移动公司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联通公司</w:t>
            </w:r>
          </w:p>
        </w:tc>
      </w:tr>
      <w:tr w:rsidR="000211D5" w:rsidRPr="00F61FD9" w:rsidTr="00776517">
        <w:trPr>
          <w:trHeight w:val="462"/>
        </w:trPr>
        <w:tc>
          <w:tcPr>
            <w:tcW w:w="514" w:type="pct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76" w:type="pct"/>
            <w:gridSpan w:val="2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13、加强偏远地区教学点和卫生室建设，推动贫困地区基本公共服务全覆盖。</w:t>
            </w:r>
          </w:p>
        </w:tc>
        <w:tc>
          <w:tcPr>
            <w:tcW w:w="451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0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0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9" w:type="pct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教育局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卫生局</w:t>
            </w:r>
          </w:p>
        </w:tc>
      </w:tr>
      <w:tr w:rsidR="000211D5" w:rsidRPr="00F61FD9" w:rsidTr="00776517">
        <w:trPr>
          <w:trHeight w:val="1110"/>
        </w:trPr>
        <w:tc>
          <w:tcPr>
            <w:tcW w:w="514" w:type="pct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76" w:type="pct"/>
            <w:gridSpan w:val="2"/>
            <w:vAlign w:val="center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14、年度新开工移民点33个，完成2922户11617人的移民搬迁任务，实施危房改造1000户。</w:t>
            </w:r>
          </w:p>
        </w:tc>
        <w:tc>
          <w:tcPr>
            <w:tcW w:w="451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0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0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9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民政局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住建局</w:t>
            </w:r>
          </w:p>
        </w:tc>
      </w:tr>
      <w:tr w:rsidR="000211D5" w:rsidRPr="00F61FD9" w:rsidTr="00776517">
        <w:trPr>
          <w:trHeight w:val="1577"/>
        </w:trPr>
        <w:tc>
          <w:tcPr>
            <w:tcW w:w="514" w:type="pct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676" w:type="pct"/>
            <w:gridSpan w:val="2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15、实施新型职业农民塑造工程，充分利用与西农大合作的平台，培训农业技术人员1000人次，通过阳光工程、雨露计划培训农民1.5万人次。</w:t>
            </w:r>
          </w:p>
        </w:tc>
        <w:tc>
          <w:tcPr>
            <w:tcW w:w="451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0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0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9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人社局</w:t>
            </w:r>
          </w:p>
        </w:tc>
      </w:tr>
      <w:tr w:rsidR="000211D5" w:rsidRPr="00F61FD9" w:rsidTr="00776517">
        <w:trPr>
          <w:trHeight w:val="1112"/>
        </w:trPr>
        <w:tc>
          <w:tcPr>
            <w:tcW w:w="514" w:type="pct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676" w:type="pct"/>
            <w:gridSpan w:val="2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16、用好小额扶贫贴息贷款、创业贷款、产业帮扶基金，引导群众积极发展核桃、药材、蔬菜、奶山羊、土鸡等特色种养业，从事农家乐和家庭手工业。</w:t>
            </w:r>
          </w:p>
        </w:tc>
        <w:tc>
          <w:tcPr>
            <w:tcW w:w="451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0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0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4"/>
                <w:sz w:val="28"/>
                <w:szCs w:val="28"/>
              </w:rPr>
            </w:pPr>
          </w:p>
        </w:tc>
        <w:tc>
          <w:tcPr>
            <w:tcW w:w="459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农业局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金融办</w:t>
            </w:r>
          </w:p>
        </w:tc>
      </w:tr>
      <w:tr w:rsidR="000211D5" w:rsidRPr="00F61FD9" w:rsidTr="00776517">
        <w:trPr>
          <w:trHeight w:val="924"/>
        </w:trPr>
        <w:tc>
          <w:tcPr>
            <w:tcW w:w="514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2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trHeight w:val="508"/>
        </w:trPr>
        <w:tc>
          <w:tcPr>
            <w:tcW w:w="514" w:type="pct"/>
            <w:vMerge w:val="restart"/>
            <w:vAlign w:val="center"/>
          </w:tcPr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扶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贫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开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发</w:t>
            </w: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17、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新建产业示范园22个、创业示范基地10个。</w:t>
            </w:r>
          </w:p>
        </w:tc>
        <w:tc>
          <w:tcPr>
            <w:tcW w:w="422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/>
                <w:b/>
                <w:color w:val="000000"/>
                <w:spacing w:val="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程希文</w:t>
            </w:r>
          </w:p>
        </w:tc>
        <w:tc>
          <w:tcPr>
            <w:tcW w:w="504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扶贫办</w:t>
            </w:r>
          </w:p>
        </w:tc>
        <w:tc>
          <w:tcPr>
            <w:tcW w:w="478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王高峰</w:t>
            </w:r>
          </w:p>
        </w:tc>
        <w:tc>
          <w:tcPr>
            <w:tcW w:w="472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农业局</w:t>
            </w:r>
          </w:p>
        </w:tc>
      </w:tr>
      <w:tr w:rsidR="000211D5" w:rsidRPr="00F61FD9" w:rsidTr="00776517">
        <w:trPr>
          <w:trHeight w:val="345"/>
        </w:trPr>
        <w:tc>
          <w:tcPr>
            <w:tcW w:w="514" w:type="pct"/>
            <w:vMerge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10" w:type="pct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18、成立产业协会，鼓励农民发展专业合作社，通过“龙头企业+基地+农户”等形式，把贫困群众的生产纳入产业化经营之中。</w:t>
            </w:r>
          </w:p>
        </w:tc>
        <w:tc>
          <w:tcPr>
            <w:tcW w:w="422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hint="eastAsia"/>
                <w:b/>
              </w:rPr>
            </w:pPr>
          </w:p>
        </w:tc>
        <w:tc>
          <w:tcPr>
            <w:tcW w:w="504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478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4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农业局</w:t>
            </w:r>
          </w:p>
        </w:tc>
      </w:tr>
      <w:tr w:rsidR="000211D5" w:rsidRPr="00F61FD9" w:rsidTr="00776517">
        <w:trPr>
          <w:trHeight w:val="345"/>
        </w:trPr>
        <w:tc>
          <w:tcPr>
            <w:tcW w:w="514" w:type="pct"/>
            <w:vMerge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10" w:type="pct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19、</w:t>
            </w: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加大劳务输出力度，转移农村劳动力13万人，其中贫困人口4万人。</w:t>
            </w:r>
          </w:p>
        </w:tc>
        <w:tc>
          <w:tcPr>
            <w:tcW w:w="422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hint="eastAsia"/>
                <w:b/>
              </w:rPr>
            </w:pPr>
          </w:p>
        </w:tc>
        <w:tc>
          <w:tcPr>
            <w:tcW w:w="504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478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人社局</w:t>
            </w:r>
          </w:p>
        </w:tc>
      </w:tr>
      <w:tr w:rsidR="000211D5" w:rsidRPr="00F61FD9" w:rsidTr="00776517">
        <w:trPr>
          <w:trHeight w:val="1090"/>
        </w:trPr>
        <w:tc>
          <w:tcPr>
            <w:tcW w:w="514" w:type="pct"/>
            <w:vMerge/>
          </w:tcPr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10" w:type="pct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20、完善脱贫群众动态管理办法，巩固扩大消除绝对贫困人口成果。</w:t>
            </w:r>
          </w:p>
        </w:tc>
        <w:tc>
          <w:tcPr>
            <w:tcW w:w="422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504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-8"/>
                <w:sz w:val="28"/>
                <w:szCs w:val="28"/>
              </w:rPr>
            </w:pPr>
          </w:p>
        </w:tc>
        <w:tc>
          <w:tcPr>
            <w:tcW w:w="478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trHeight w:val="1870"/>
        </w:trPr>
        <w:tc>
          <w:tcPr>
            <w:tcW w:w="514" w:type="pct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21、坚持扶贫开发“四个帮扶”工作机制，不断深化“两联一包”工作，引导市级帮扶单位，尤其是工商联组织的帮扶企业，加大贫困户劳务输出和增收项目资金投入，增加贫困户造血功能。</w:t>
            </w:r>
          </w:p>
        </w:tc>
        <w:tc>
          <w:tcPr>
            <w:tcW w:w="422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504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478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trHeight w:val="682"/>
        </w:trPr>
        <w:tc>
          <w:tcPr>
            <w:tcW w:w="514" w:type="pct"/>
            <w:vMerge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</w:tc>
        <w:tc>
          <w:tcPr>
            <w:tcW w:w="2610" w:type="pct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22、制定和完善帮扶工作考核管理办法，坚持机关干部对口帮扶“三年不变”政策，继续帮助贫困户和脆弱脱贫户解决困难、改善生活、增加收入。</w:t>
            </w:r>
          </w:p>
        </w:tc>
        <w:tc>
          <w:tcPr>
            <w:tcW w:w="422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504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478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县级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8"/>
                <w:sz w:val="24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各部门</w:t>
            </w:r>
          </w:p>
        </w:tc>
      </w:tr>
      <w:tr w:rsidR="000211D5" w:rsidRPr="00F61FD9" w:rsidTr="00776517">
        <w:trPr>
          <w:trHeight w:val="768"/>
        </w:trPr>
        <w:tc>
          <w:tcPr>
            <w:tcW w:w="514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2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 w:val="restart"/>
            <w:vAlign w:val="center"/>
          </w:tcPr>
          <w:p w:rsidR="000211D5" w:rsidRPr="005D2E23" w:rsidRDefault="000211D5" w:rsidP="000211D5">
            <w:pPr>
              <w:tabs>
                <w:tab w:val="left" w:pos="6480"/>
              </w:tabs>
              <w:spacing w:line="560" w:lineRule="exact"/>
              <w:jc w:val="center"/>
              <w:rPr>
                <w:rFonts w:ascii="黑体" w:eastAsia="黑体" w:hAnsi="华文仿宋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Ansi="华文仿宋" w:hint="eastAsia"/>
                <w:b/>
                <w:sz w:val="32"/>
                <w:szCs w:val="32"/>
              </w:rPr>
              <w:t>扶</w:t>
            </w:r>
          </w:p>
          <w:p w:rsidR="000211D5" w:rsidRPr="005D2E23" w:rsidRDefault="000211D5" w:rsidP="000211D5">
            <w:pPr>
              <w:tabs>
                <w:tab w:val="left" w:pos="6480"/>
              </w:tabs>
              <w:spacing w:line="560" w:lineRule="exact"/>
              <w:jc w:val="center"/>
              <w:rPr>
                <w:rFonts w:ascii="黑体" w:eastAsia="黑体" w:hAnsi="华文仿宋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Ansi="华文仿宋" w:hint="eastAsia"/>
                <w:b/>
                <w:sz w:val="32"/>
                <w:szCs w:val="32"/>
              </w:rPr>
              <w:t>贫</w:t>
            </w:r>
          </w:p>
          <w:p w:rsidR="000211D5" w:rsidRPr="005D2E23" w:rsidRDefault="000211D5" w:rsidP="000211D5">
            <w:pPr>
              <w:tabs>
                <w:tab w:val="left" w:pos="6480"/>
              </w:tabs>
              <w:spacing w:line="560" w:lineRule="exact"/>
              <w:jc w:val="center"/>
              <w:rPr>
                <w:rFonts w:ascii="黑体" w:eastAsia="黑体" w:hAnsi="华文仿宋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Ansi="华文仿宋" w:hint="eastAsia"/>
                <w:b/>
                <w:sz w:val="32"/>
                <w:szCs w:val="32"/>
              </w:rPr>
              <w:t>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560" w:lineRule="exact"/>
              <w:jc w:val="center"/>
              <w:rPr>
                <w:b/>
              </w:rPr>
            </w:pPr>
            <w:r w:rsidRPr="005D2E23">
              <w:rPr>
                <w:rFonts w:ascii="黑体" w:eastAsia="黑体" w:hAnsi="华文仿宋" w:hint="eastAsia"/>
                <w:b/>
                <w:sz w:val="32"/>
                <w:szCs w:val="32"/>
              </w:rPr>
              <w:t>发</w:t>
            </w:r>
          </w:p>
        </w:tc>
        <w:tc>
          <w:tcPr>
            <w:tcW w:w="2610" w:type="pct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23、县财政按不低于一般预算收入2%的比例安排专项扶贫资金。</w:t>
            </w:r>
          </w:p>
        </w:tc>
        <w:tc>
          <w:tcPr>
            <w:tcW w:w="42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5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陈旭辉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52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程希文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财政局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扶贫办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宋选庆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王高峰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24、完善政策引导机制，激励全社会参与扶贫开发，构建“政府主导、群众自立、社会参与、保障托底”的扶贫机制，确保58150人全面脱贫。</w:t>
            </w:r>
          </w:p>
        </w:tc>
        <w:tc>
          <w:tcPr>
            <w:tcW w:w="42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52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程希文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扶贫办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王高峰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508"/>
        </w:trPr>
        <w:tc>
          <w:tcPr>
            <w:tcW w:w="514" w:type="pct"/>
            <w:vMerge w:val="restart"/>
            <w:shd w:val="clear" w:color="auto" w:fill="auto"/>
            <w:vAlign w:val="center"/>
          </w:tcPr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产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业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培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育</w:t>
            </w:r>
          </w:p>
        </w:tc>
        <w:tc>
          <w:tcPr>
            <w:tcW w:w="2612" w:type="pct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25、启动县工业园浙江农发集团食品产业园建设，实施绝味鸭脖、桃花春食品等5个项目，建成金盾人防、金一诺钢结构等项目，园区实现产值23亿元。</w:t>
            </w:r>
          </w:p>
        </w:tc>
        <w:tc>
          <w:tcPr>
            <w:tcW w:w="42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吴永平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工业园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管委会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穆西锋</w:t>
            </w:r>
          </w:p>
        </w:tc>
        <w:tc>
          <w:tcPr>
            <w:tcW w:w="47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62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2" w:type="pct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26、投资5亿元加快西北家具工业园二期基础设施建设，启动物流、仓库和生活配套区建设，力争入园企业140家，投产企业50家。</w:t>
            </w:r>
          </w:p>
        </w:tc>
        <w:tc>
          <w:tcPr>
            <w:tcW w:w="42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张西锋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西北家具工业园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管委会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张  旭</w:t>
            </w:r>
          </w:p>
        </w:tc>
        <w:tc>
          <w:tcPr>
            <w:tcW w:w="47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62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2" w:type="pct"/>
            <w:vAlign w:val="center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27、全年新增规模以上工业企业6户。</w:t>
            </w:r>
          </w:p>
        </w:tc>
        <w:tc>
          <w:tcPr>
            <w:tcW w:w="42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吴永平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经贸局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李让民</w:t>
            </w:r>
          </w:p>
        </w:tc>
        <w:tc>
          <w:tcPr>
            <w:tcW w:w="47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62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2" w:type="pct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28、推进白鹿原现代农业示范区建设，新创建1个省级示范园、3个市级示范园、10个县级示范园。</w:t>
            </w:r>
          </w:p>
        </w:tc>
        <w:tc>
          <w:tcPr>
            <w:tcW w:w="420" w:type="pct"/>
            <w:gridSpan w:val="2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程希文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农业局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程行功</w:t>
            </w:r>
          </w:p>
        </w:tc>
        <w:tc>
          <w:tcPr>
            <w:tcW w:w="47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trHeight w:val="462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2" w:type="pct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29、栽植优质核桃3万亩，新建标准化肉鸡棚舍50栋，实施岭区3万亩无公害蔬菜基地建设。</w:t>
            </w:r>
          </w:p>
        </w:tc>
        <w:tc>
          <w:tcPr>
            <w:tcW w:w="420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农业局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林业局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程行功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钱均安</w:t>
            </w:r>
          </w:p>
        </w:tc>
        <w:tc>
          <w:tcPr>
            <w:tcW w:w="47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trHeight w:val="924"/>
        </w:trPr>
        <w:tc>
          <w:tcPr>
            <w:tcW w:w="514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2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  单 位</w:t>
            </w:r>
          </w:p>
        </w:tc>
      </w:tr>
      <w:tr w:rsidR="000211D5" w:rsidRPr="00F61FD9" w:rsidTr="00776517">
        <w:trPr>
          <w:trHeight w:val="638"/>
        </w:trPr>
        <w:tc>
          <w:tcPr>
            <w:tcW w:w="514" w:type="pct"/>
            <w:vMerge w:val="restart"/>
            <w:shd w:val="clear" w:color="auto" w:fill="auto"/>
            <w:vAlign w:val="center"/>
          </w:tcPr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产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业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培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jc w:val="center"/>
              <w:rPr>
                <w:b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育</w:t>
            </w:r>
          </w:p>
        </w:tc>
        <w:tc>
          <w:tcPr>
            <w:tcW w:w="2612" w:type="pct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30、加快完善基层农技服务体系，发展“订单农业”，培育5个市级龙头企业，鼓励涉农企业争创省市名牌。</w:t>
            </w:r>
          </w:p>
        </w:tc>
        <w:tc>
          <w:tcPr>
            <w:tcW w:w="42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程希文</w:t>
            </w:r>
          </w:p>
        </w:tc>
        <w:tc>
          <w:tcPr>
            <w:tcW w:w="504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农业局</w:t>
            </w:r>
          </w:p>
        </w:tc>
        <w:tc>
          <w:tcPr>
            <w:tcW w:w="47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程行功</w:t>
            </w:r>
          </w:p>
        </w:tc>
        <w:tc>
          <w:tcPr>
            <w:tcW w:w="47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25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12" w:type="pct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31、新增流转土地2万亩，实施国家小型农田水利重点县项目，新修基本农田1.5万亩，新建高标准农田1万亩，粮食播种面积稳定在90万亩以上。</w:t>
            </w:r>
          </w:p>
        </w:tc>
        <w:tc>
          <w:tcPr>
            <w:tcW w:w="42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程希文</w:t>
            </w:r>
          </w:p>
        </w:tc>
        <w:tc>
          <w:tcPr>
            <w:tcW w:w="504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农业局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水务局</w:t>
            </w:r>
          </w:p>
        </w:tc>
        <w:tc>
          <w:tcPr>
            <w:tcW w:w="47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程行功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雷新刚</w:t>
            </w:r>
          </w:p>
        </w:tc>
        <w:tc>
          <w:tcPr>
            <w:tcW w:w="47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trHeight w:val="425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12" w:type="pct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32、以西安建设丝绸之路经济带文化旅游中心为契机，加快西安日月湾国际旅游度假区、汤峪林海温泉度假区等项目建设，加快创建汤峪国家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a"/>
              </w:smartTagPr>
              <w:r w:rsidRPr="00F61FD9">
                <w:rPr>
                  <w:rFonts w:ascii="仿宋_GB2312" w:eastAsia="仿宋_GB2312" w:hint="eastAsia"/>
                  <w:b/>
                  <w:sz w:val="28"/>
                  <w:szCs w:val="28"/>
                </w:rPr>
                <w:t>4A</w:t>
              </w:r>
            </w:smartTag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级养生休闲度假区。</w:t>
            </w:r>
          </w:p>
        </w:tc>
        <w:tc>
          <w:tcPr>
            <w:tcW w:w="42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朱  彤</w:t>
            </w:r>
          </w:p>
        </w:tc>
        <w:tc>
          <w:tcPr>
            <w:tcW w:w="504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焦汤管委会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汤峪镇</w:t>
            </w:r>
          </w:p>
        </w:tc>
        <w:tc>
          <w:tcPr>
            <w:tcW w:w="47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王向军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张平章</w:t>
            </w:r>
          </w:p>
        </w:tc>
        <w:tc>
          <w:tcPr>
            <w:tcW w:w="47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774"/>
        </w:trPr>
        <w:tc>
          <w:tcPr>
            <w:tcW w:w="514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33、将白鹿原文化产业基地打造为省级重点文化产业基地。</w:t>
            </w:r>
          </w:p>
        </w:tc>
        <w:tc>
          <w:tcPr>
            <w:tcW w:w="422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程希文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白鹿原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管委会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孙  林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34、整合文化旅游资源，完善标识牌等旅游接待服务设施，提升景区服务质量，全年接待游客200万人次以上，实现旅游综合收入超过3.5亿元。</w:t>
            </w:r>
          </w:p>
        </w:tc>
        <w:tc>
          <w:tcPr>
            <w:tcW w:w="422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吴永平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文物旅游局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王娟民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35、实施焦岱、厚镇等一批“新网工程”项目。</w:t>
            </w:r>
          </w:p>
        </w:tc>
        <w:tc>
          <w:tcPr>
            <w:tcW w:w="422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供销联社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钱晓轩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36、加快7个农村商贸市场建设，发展限上企业2户。</w:t>
            </w:r>
          </w:p>
        </w:tc>
        <w:tc>
          <w:tcPr>
            <w:tcW w:w="422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经贸局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李让民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trHeight w:val="924"/>
        </w:trPr>
        <w:tc>
          <w:tcPr>
            <w:tcW w:w="514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12" w:type="pct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2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 w:val="restart"/>
            <w:shd w:val="clear" w:color="auto" w:fill="auto"/>
          </w:tcPr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产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业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培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jc w:val="center"/>
              <w:rPr>
                <w:b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育</w:t>
            </w: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37、投资1.5亿元，完善县城道路、管网等市政设施，加快供热供气、雨污分流步伐。</w:t>
            </w:r>
          </w:p>
        </w:tc>
        <w:tc>
          <w:tcPr>
            <w:tcW w:w="422" w:type="pct"/>
            <w:gridSpan w:val="2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朱  彤</w:t>
            </w:r>
          </w:p>
        </w:tc>
        <w:tc>
          <w:tcPr>
            <w:tcW w:w="504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住建局</w:t>
            </w:r>
          </w:p>
        </w:tc>
        <w:tc>
          <w:tcPr>
            <w:tcW w:w="478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刘军政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38、新建灞河人行拱桥，实施体育路、蓝金路立交桥改造。</w:t>
            </w:r>
          </w:p>
        </w:tc>
        <w:tc>
          <w:tcPr>
            <w:tcW w:w="422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  <w:tc>
          <w:tcPr>
            <w:tcW w:w="478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水务局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39、建设南区污水处理厂，完善县城排污管网，杜绝县城生活污水直排灞河。</w:t>
            </w:r>
          </w:p>
        </w:tc>
        <w:tc>
          <w:tcPr>
            <w:tcW w:w="422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住建局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环保局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刘军政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姚小平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40、推进滋水金街、新城路片区等综合改造，建设向阳休闲广场和灞河滨河公园。</w:t>
            </w:r>
          </w:p>
        </w:tc>
        <w:tc>
          <w:tcPr>
            <w:tcW w:w="422" w:type="pct"/>
            <w:gridSpan w:val="2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朱  彤</w:t>
            </w:r>
          </w:p>
        </w:tc>
        <w:tc>
          <w:tcPr>
            <w:tcW w:w="504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住建局</w:t>
            </w:r>
          </w:p>
        </w:tc>
        <w:tc>
          <w:tcPr>
            <w:tcW w:w="478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刘军政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41、加快世贸酒店、蓝田新城二期、蓝水新城等项目建设进度。</w:t>
            </w:r>
          </w:p>
        </w:tc>
        <w:tc>
          <w:tcPr>
            <w:tcW w:w="422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04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478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蓝关镇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42、加快白鹿溪岸项目建设进度。</w:t>
            </w:r>
          </w:p>
        </w:tc>
        <w:tc>
          <w:tcPr>
            <w:tcW w:w="42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程希文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白鹿原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管委会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776517">
            <w:pPr>
              <w:ind w:firstLineChars="50" w:firstLine="133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孙  林</w:t>
            </w:r>
          </w:p>
        </w:tc>
        <w:tc>
          <w:tcPr>
            <w:tcW w:w="472" w:type="pct"/>
            <w:gridSpan w:val="2"/>
          </w:tcPr>
          <w:p w:rsidR="000211D5" w:rsidRPr="00F61FD9" w:rsidRDefault="000211D5" w:rsidP="000211D5">
            <w:pPr>
              <w:rPr>
                <w:rFonts w:hint="eastAsia"/>
                <w:b/>
              </w:rPr>
            </w:pP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43、以创建国家卫生县城为载体，加强城市精细化管理，完善县城标准化管理体系，推行网格化、属地化城市管理新模式。</w:t>
            </w:r>
          </w:p>
        </w:tc>
        <w:tc>
          <w:tcPr>
            <w:tcW w:w="42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朱  彤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城管执法局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hint="eastAsia"/>
                <w:b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市容园林局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王相武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hint="eastAsia"/>
                <w:b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罗养刚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trHeight w:val="439"/>
        </w:trPr>
        <w:tc>
          <w:tcPr>
            <w:tcW w:w="514" w:type="pct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0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44、规范城乡自建房，开展小产权房清理工作。</w:t>
            </w:r>
          </w:p>
        </w:tc>
        <w:tc>
          <w:tcPr>
            <w:tcW w:w="422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张西锋朱  彤</w:t>
            </w:r>
          </w:p>
        </w:tc>
        <w:tc>
          <w:tcPr>
            <w:tcW w:w="504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国土局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hint="eastAsia"/>
                <w:b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住建局</w:t>
            </w:r>
          </w:p>
        </w:tc>
        <w:tc>
          <w:tcPr>
            <w:tcW w:w="47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刘克林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hint="eastAsia"/>
                <w:b/>
                <w:sz w:val="18"/>
                <w:szCs w:val="1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刘军政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</w:tbl>
    <w:p w:rsidR="000211D5" w:rsidRDefault="000211D5" w:rsidP="000211D5">
      <w:pPr>
        <w:spacing w:line="440" w:lineRule="exact"/>
        <w:rPr>
          <w:rFonts w:eastAsia="黑体" w:hint="eastAsia"/>
          <w:b/>
          <w:sz w:val="44"/>
        </w:rPr>
      </w:pPr>
    </w:p>
    <w:p w:rsidR="000211D5" w:rsidRPr="00F61FD9" w:rsidRDefault="000211D5" w:rsidP="000211D5">
      <w:pPr>
        <w:spacing w:line="440" w:lineRule="exact"/>
        <w:rPr>
          <w:rFonts w:eastAsia="黑体" w:hint="eastAsia"/>
          <w:b/>
          <w:sz w:val="44"/>
        </w:rPr>
      </w:pPr>
    </w:p>
    <w:tbl>
      <w:tblPr>
        <w:tblStyle w:val="Char"/>
        <w:tblW w:w="5026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78"/>
        <w:gridCol w:w="1507"/>
        <w:gridCol w:w="12"/>
        <w:gridCol w:w="7681"/>
        <w:gridCol w:w="51"/>
        <w:gridCol w:w="1186"/>
        <w:gridCol w:w="56"/>
        <w:gridCol w:w="1421"/>
        <w:gridCol w:w="68"/>
        <w:gridCol w:w="1335"/>
        <w:gridCol w:w="77"/>
        <w:gridCol w:w="1314"/>
        <w:gridCol w:w="77"/>
      </w:tblGrid>
      <w:tr w:rsidR="000211D5" w:rsidRPr="00F61FD9" w:rsidTr="00776517">
        <w:trPr>
          <w:gridBefore w:val="1"/>
          <w:wBefore w:w="26" w:type="pct"/>
          <w:trHeight w:val="826"/>
        </w:trPr>
        <w:tc>
          <w:tcPr>
            <w:tcW w:w="51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gridBefore w:val="1"/>
          <w:wBefore w:w="26" w:type="pct"/>
          <w:trHeight w:val="682"/>
        </w:trPr>
        <w:tc>
          <w:tcPr>
            <w:tcW w:w="511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产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业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培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育</w:t>
            </w: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45、加快汤峪重点示范镇建设，完善供水、供气等公共配套，实施山体点亮、滨河大道建设等工程，建设环山路汤峪旅游客服中心。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朱  彤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文物旅游局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汤峪镇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王娟民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张平章</w:t>
            </w:r>
          </w:p>
        </w:tc>
        <w:tc>
          <w:tcPr>
            <w:tcW w:w="470" w:type="pct"/>
            <w:gridSpan w:val="2"/>
          </w:tcPr>
          <w:p w:rsidR="000211D5" w:rsidRPr="00F61FD9" w:rsidRDefault="000211D5" w:rsidP="000211D5">
            <w:pPr>
              <w:rPr>
                <w:rFonts w:hint="eastAsia"/>
                <w:b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1431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46、与曲江新区合作，强力推进玉山文化旅游名镇建设，启动玉山湖文化景区、玉山新桃园、玉山新家园等项目，把玉山打造成小城镇建设的新标杆。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陈旭辉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玉山建设协调办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玉山镇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穆强利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赵卫平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1065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47、启动山水葛牌生态休闲旅游度假区建设，加快葛牌古镇整体改造，逐步恢复古镇风貌。</w:t>
            </w:r>
          </w:p>
        </w:tc>
        <w:tc>
          <w:tcPr>
            <w:tcW w:w="418" w:type="pct"/>
            <w:gridSpan w:val="2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朱  彤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葛牌镇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肖晓鹏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48、加快华胥、</w:t>
            </w:r>
            <w:r w:rsidRPr="00F61FD9">
              <w:rPr>
                <w:rFonts w:ascii="方正仿宋简体" w:eastAsia="方正仿宋简体" w:hAnsi="新宋体" w:hint="eastAsia"/>
                <w:b/>
                <w:color w:val="000000"/>
                <w:sz w:val="28"/>
                <w:szCs w:val="28"/>
              </w:rPr>
              <w:t>洩</w:t>
            </w: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湖、灞源、孟村等小城镇建设，有序推进有条件农民进城落户4000人。</w:t>
            </w:r>
          </w:p>
        </w:tc>
        <w:tc>
          <w:tcPr>
            <w:tcW w:w="418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776517">
            <w:pPr>
              <w:tabs>
                <w:tab w:val="left" w:pos="6480"/>
              </w:tabs>
              <w:spacing w:line="360" w:lineRule="exact"/>
              <w:ind w:firstLineChars="50" w:firstLine="133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华胥镇</w:t>
            </w:r>
          </w:p>
          <w:p w:rsidR="000211D5" w:rsidRPr="00F61FD9" w:rsidRDefault="000211D5" w:rsidP="00776517">
            <w:pPr>
              <w:tabs>
                <w:tab w:val="left" w:pos="6480"/>
              </w:tabs>
              <w:spacing w:line="360" w:lineRule="exact"/>
              <w:ind w:firstLineChars="50" w:firstLine="132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方正仿宋简体" w:eastAsia="方正仿宋简体" w:hint="eastAsia"/>
                <w:b/>
                <w:spacing w:val="-8"/>
                <w:sz w:val="28"/>
                <w:szCs w:val="28"/>
              </w:rPr>
              <w:t>洩</w:t>
            </w: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湖镇</w:t>
            </w:r>
          </w:p>
          <w:p w:rsidR="000211D5" w:rsidRPr="00F61FD9" w:rsidRDefault="000211D5" w:rsidP="00776517">
            <w:pPr>
              <w:tabs>
                <w:tab w:val="left" w:pos="6480"/>
              </w:tabs>
              <w:spacing w:line="360" w:lineRule="exact"/>
              <w:ind w:firstLineChars="50" w:firstLine="133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灞源镇</w:t>
            </w:r>
          </w:p>
          <w:p w:rsidR="000211D5" w:rsidRPr="00F61FD9" w:rsidRDefault="000211D5" w:rsidP="00776517">
            <w:pPr>
              <w:tabs>
                <w:tab w:val="left" w:pos="6480"/>
              </w:tabs>
              <w:spacing w:line="360" w:lineRule="exact"/>
              <w:ind w:firstLineChars="50" w:firstLine="133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18"/>
                <w:szCs w:val="1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孟村镇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贺新锋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寻  伟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耿红波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李  玮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rPr>
                <w:rFonts w:ascii="仿宋_GB2312" w:eastAsia="仿宋_GB2312" w:hint="eastAsia"/>
                <w:b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49、做好渭玉高速蓝田段建设和环山路拓宽改造工程，完成九灞路和冯十路改建，实施29条100公里通村公路完善工程。</w:t>
            </w:r>
          </w:p>
        </w:tc>
        <w:tc>
          <w:tcPr>
            <w:tcW w:w="418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520" w:lineRule="exact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交运局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王民刚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776517">
            <w:pPr>
              <w:tabs>
                <w:tab w:val="left" w:pos="6480"/>
              </w:tabs>
              <w:spacing w:line="360" w:lineRule="exact"/>
              <w:ind w:firstLineChars="50" w:firstLine="133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有关镇</w:t>
            </w:r>
          </w:p>
          <w:p w:rsidR="000211D5" w:rsidRPr="00F61FD9" w:rsidRDefault="000211D5" w:rsidP="00776517">
            <w:pPr>
              <w:tabs>
                <w:tab w:val="left" w:pos="6480"/>
              </w:tabs>
              <w:spacing w:line="360" w:lineRule="exact"/>
              <w:ind w:firstLineChars="50" w:firstLine="133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762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50、建成灞源、华胥、蓝桥变电站。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520" w:lineRule="exact"/>
              <w:jc w:val="center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  <w:t>吴永平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供电分局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谢红兵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51、启建新农村重点村96个，抓好4个新型社区和4个片区化公共服务中心建设。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520" w:lineRule="exact"/>
              <w:jc w:val="center"/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10"/>
                <w:position w:val="6"/>
                <w:sz w:val="28"/>
                <w:szCs w:val="28"/>
              </w:rPr>
              <w:t>程希文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统筹办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民政局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房晓志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张  晔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gridBefore w:val="1"/>
          <w:wBefore w:w="26" w:type="pct"/>
          <w:trHeight w:val="682"/>
        </w:trPr>
        <w:tc>
          <w:tcPr>
            <w:tcW w:w="511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18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1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5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0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gridBefore w:val="1"/>
          <w:wBefore w:w="26" w:type="pct"/>
          <w:trHeight w:val="70"/>
        </w:trPr>
        <w:tc>
          <w:tcPr>
            <w:tcW w:w="511" w:type="pct"/>
            <w:gridSpan w:val="2"/>
            <w:vMerge w:val="restart"/>
            <w:vAlign w:val="center"/>
          </w:tcPr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  <w:t>绿</w:t>
            </w: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  <w:t>色</w:t>
            </w: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  <w:t>生</w:t>
            </w: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</w:p>
          <w:p w:rsidR="000211D5" w:rsidRPr="00F61FD9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6"/>
                <w:szCs w:val="36"/>
              </w:rPr>
            </w:pPr>
            <w:r w:rsidRPr="005D2E23"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  <w:t>态</w:t>
            </w: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6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52、实施秦岭北麓生态环境保护和“八水润西安”工程，围绕建设森林公园，开展城市重要节点、环路、广场绿化，实施县城扩绿补绿工程，完成南区迎宾路、灞河左岸路等主干道路绿化提升。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程希文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朱  彤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林业局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市容园林局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钱均安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罗养刚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675"/>
        </w:trPr>
        <w:tc>
          <w:tcPr>
            <w:tcW w:w="511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/>
                <w:b/>
                <w:color w:val="000000"/>
                <w:spacing w:val="-24"/>
                <w:sz w:val="28"/>
                <w:szCs w:val="28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6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53、绿化沪陕高速迎面坡等重点路段2679亩、秦岭北麓浅山迎面坡7656亩，整片造林4.5万亩。</w:t>
            </w:r>
          </w:p>
        </w:tc>
        <w:tc>
          <w:tcPr>
            <w:tcW w:w="418" w:type="pct"/>
            <w:gridSpan w:val="2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程希文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林业局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钱均安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gridBefore w:val="1"/>
          <w:wBefore w:w="26" w:type="pct"/>
          <w:trHeight w:val="600"/>
        </w:trPr>
        <w:tc>
          <w:tcPr>
            <w:tcW w:w="511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/>
                <w:b/>
                <w:color w:val="000000"/>
                <w:spacing w:val="-24"/>
                <w:sz w:val="28"/>
                <w:szCs w:val="28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6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54、建成灞河上游（蓝田段）河道综合治理工程，启动灞河灞源段治理，新修汤峪河河堤4.5公里。</w:t>
            </w:r>
          </w:p>
        </w:tc>
        <w:tc>
          <w:tcPr>
            <w:tcW w:w="418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水务局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灞源镇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汤峪镇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雷新刚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耿红波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张平章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gridBefore w:val="1"/>
          <w:wBefore w:w="26" w:type="pct"/>
          <w:trHeight w:val="600"/>
        </w:trPr>
        <w:tc>
          <w:tcPr>
            <w:tcW w:w="511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/>
                <w:b/>
                <w:color w:val="000000"/>
                <w:spacing w:val="-24"/>
                <w:sz w:val="28"/>
                <w:szCs w:val="28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6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55、在全县打造一批景观镇，建设30个生态示范村，创建1个省级生态镇、1个省级生态村，4个市级生态镇、4个市级生态村。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朱  彤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环保局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姚小平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gridBefore w:val="1"/>
          <w:wBefore w:w="26" w:type="pct"/>
          <w:trHeight w:val="600"/>
        </w:trPr>
        <w:tc>
          <w:tcPr>
            <w:tcW w:w="511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/>
                <w:b/>
                <w:color w:val="000000"/>
                <w:spacing w:val="-24"/>
                <w:sz w:val="28"/>
                <w:szCs w:val="28"/>
              </w:rPr>
            </w:pP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4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56、开展“美丽乡村”创建活动，注重保留村庄原始风貌，建设蓝桥野竹坪、小寨董岭等5个特色鲜明的乡村游示范村和写生基地。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吴永平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文物旅游局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王娟民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600"/>
        </w:trPr>
        <w:tc>
          <w:tcPr>
            <w:tcW w:w="511" w:type="pct"/>
            <w:gridSpan w:val="2"/>
            <w:vMerge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/>
                <w:b/>
                <w:color w:val="000000"/>
                <w:spacing w:val="-24"/>
                <w:sz w:val="28"/>
                <w:szCs w:val="28"/>
              </w:rPr>
            </w:pP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46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57、加强农村环境管理，抓好移民迁出区土地复垦、生态恢复工作，实施小流域综合治理、荒坡整治等水保生态工程建设。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张西锋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程希文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朱  彤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爱卫办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国土局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水务局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林业局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肖  达刘克林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雷新刚钱均安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682"/>
        </w:trPr>
        <w:tc>
          <w:tcPr>
            <w:tcW w:w="51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gridBefore w:val="1"/>
          <w:wBefore w:w="26" w:type="pct"/>
          <w:trHeight w:val="682"/>
        </w:trPr>
        <w:tc>
          <w:tcPr>
            <w:tcW w:w="511" w:type="pct"/>
            <w:gridSpan w:val="2"/>
            <w:vMerge w:val="restart"/>
            <w:vAlign w:val="center"/>
          </w:tcPr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  <w:t>绿</w:t>
            </w: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  <w:t>色</w:t>
            </w: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生</w:t>
            </w:r>
          </w:p>
          <w:p w:rsidR="000211D5" w:rsidRPr="005D2E23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6"/>
                <w:szCs w:val="36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态</w:t>
            </w: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58、实行农村生活垃圾集中收集处理，新建沼气池1000口，安装太阳能1000台，完成改厕1500座，农作物秸秆利用率达到98%以上。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程希文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朱  彤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环保局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爱卫办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农业局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姚小平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肖  达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程行功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各  镇</w:t>
            </w:r>
          </w:p>
        </w:tc>
      </w:tr>
      <w:tr w:rsidR="000211D5" w:rsidRPr="00F61FD9" w:rsidTr="00776517">
        <w:trPr>
          <w:gridBefore w:val="1"/>
          <w:wBefore w:w="26" w:type="pct"/>
          <w:trHeight w:val="843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pacing w:val="-24"/>
                <w:sz w:val="28"/>
                <w:szCs w:val="28"/>
              </w:rPr>
            </w:pP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59、加强林木、水源、土地、矿产等资源保护，严格执法监察，强化旱地挖沙和河道采砂管理，从严打击非法采砂采石行为，实施采砂权公开拍卖，保护河道生态环境。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张西锋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程希文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林业局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水务局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国土局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钱均安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雷新刚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刘克林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843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6"/>
                <w:szCs w:val="36"/>
              </w:rPr>
            </w:pP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60、</w:t>
            </w:r>
            <w:r w:rsidRPr="00F61FD9">
              <w:rPr>
                <w:rFonts w:ascii="仿宋_GB2312" w:eastAsia="仿宋_GB2312" w:hint="eastAsia"/>
                <w:b/>
                <w:sz w:val="28"/>
                <w:szCs w:val="32"/>
              </w:rPr>
              <w:t>继续开展创建国家卫生县城等“四创”活动，强化治污减霾措施，加强燃煤锅炉拆改和餐饮业油烟治理，实施水、气污染综合治理，遏制扬尘污染，着力改善县域大气环境质量。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朱  彤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爱卫办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环保局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城管执法局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肖  达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姚小平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王相武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843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6"/>
                <w:szCs w:val="36"/>
              </w:rPr>
            </w:pP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61、</w:t>
            </w:r>
            <w:r w:rsidRPr="00F61FD9">
              <w:rPr>
                <w:rFonts w:ascii="仿宋_GB2312" w:eastAsia="仿宋_GB2312" w:hint="eastAsia"/>
                <w:b/>
                <w:sz w:val="28"/>
                <w:szCs w:val="32"/>
              </w:rPr>
              <w:t>治理水土流失面积50平方公里，实施土地整理项目1000亩，改造空心村2个。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张西锋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程希文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国土局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水务局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刘克林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雷新刚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843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6"/>
                <w:szCs w:val="36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62、</w:t>
            </w:r>
            <w:r w:rsidRPr="00F61FD9">
              <w:rPr>
                <w:rFonts w:ascii="仿宋_GB2312" w:eastAsia="仿宋_GB2312" w:hint="eastAsia"/>
                <w:b/>
                <w:sz w:val="28"/>
                <w:szCs w:val="32"/>
              </w:rPr>
              <w:t>加强城乡环境卫生综合整治，加快建设县城生活垃圾无害化填埋场、南区垃圾压缩站和15座公厕。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朱  彤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爱卫办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市容园林局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肖  达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罗养刚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gridBefore w:val="1"/>
          <w:wBefore w:w="26" w:type="pct"/>
          <w:trHeight w:val="843"/>
        </w:trPr>
        <w:tc>
          <w:tcPr>
            <w:tcW w:w="511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6"/>
                <w:szCs w:val="36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63、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实施“美丽乡村、洁净家园”创建活动，开展农村污染连片治理和农家乐污染专项整治，完成畜禽污染治理项目3个。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朱  彤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吴永平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4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爱卫办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460" w:lineRule="exact"/>
              <w:jc w:val="center"/>
              <w:rPr>
                <w:rFonts w:ascii="仿宋_GB2312" w:eastAsia="仿宋_GB2312" w:hint="eastAsia"/>
                <w:b/>
                <w:spacing w:val="-8"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文物旅游局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4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环保局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肖  达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王娟民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姚小平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有关镇</w:t>
            </w:r>
          </w:p>
        </w:tc>
      </w:tr>
      <w:tr w:rsidR="000211D5" w:rsidRPr="00F61FD9" w:rsidTr="00776517">
        <w:trPr>
          <w:gridBefore w:val="1"/>
          <w:wBefore w:w="26" w:type="pct"/>
          <w:trHeight w:val="843"/>
        </w:trPr>
        <w:tc>
          <w:tcPr>
            <w:tcW w:w="511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jc w:val="center"/>
              <w:rPr>
                <w:rFonts w:ascii="黑体" w:eastAsia="黑体" w:hint="eastAsia"/>
                <w:b/>
                <w:color w:val="000000"/>
                <w:spacing w:val="-24"/>
                <w:sz w:val="36"/>
                <w:szCs w:val="36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4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682"/>
        </w:trPr>
        <w:tc>
          <w:tcPr>
            <w:tcW w:w="51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18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1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5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0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gridBefore w:val="1"/>
          <w:wBefore w:w="26" w:type="pct"/>
          <w:trHeight w:val="462"/>
        </w:trPr>
        <w:tc>
          <w:tcPr>
            <w:tcW w:w="511" w:type="pct"/>
            <w:gridSpan w:val="2"/>
            <w:vMerge w:val="restart"/>
            <w:shd w:val="clear" w:color="auto" w:fill="auto"/>
            <w:vAlign w:val="center"/>
          </w:tcPr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改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革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开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jc w:val="center"/>
              <w:rPr>
                <w:b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放</w:t>
            </w: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64、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推进镇级机构改革和事业单位分类改革。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陈旭辉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人社局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胡新志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各  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1294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65、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实施卫生计生、食品药品和气象机构综合改革。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陈旭辉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程希文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孙崇博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卫生局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pacing w:val="-8"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人口计生局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食品药监局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气象局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周德恩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李毅安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王晓宏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廖小玲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297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66、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做好“营改增”等财税体制改革。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陈旭辉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财政局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地税局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宋选庆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冯  华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469"/>
        </w:trPr>
        <w:tc>
          <w:tcPr>
            <w:tcW w:w="511" w:type="pct"/>
            <w:gridSpan w:val="2"/>
            <w:vMerge/>
            <w:shd w:val="clear" w:color="auto" w:fill="auto"/>
          </w:tcPr>
          <w:p w:rsidR="000211D5" w:rsidRPr="00F61FD9" w:rsidRDefault="000211D5" w:rsidP="000211D5">
            <w:pPr>
              <w:jc w:val="center"/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67、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申报国家级县级公立医院改革试点县。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孙崇博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卫生局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周德恩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787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黑体" w:eastAsia="黑体"/>
                <w:b/>
                <w:sz w:val="36"/>
                <w:szCs w:val="36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68、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进一步推进大学区管理制，加大公办学校校长、教师交流轮岗力度。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孙崇博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教育局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胡长熊</w:t>
            </w:r>
          </w:p>
        </w:tc>
        <w:tc>
          <w:tcPr>
            <w:tcW w:w="470" w:type="pct"/>
            <w:gridSpan w:val="2"/>
            <w:shd w:val="clear" w:color="auto" w:fill="auto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829"/>
        </w:trPr>
        <w:tc>
          <w:tcPr>
            <w:tcW w:w="511" w:type="pct"/>
            <w:gridSpan w:val="2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69、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运用市场机制盘活供销、粮食、经贸等系统国有资产，稳步推进县属企业改制。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陈旭辉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hint="eastAsia"/>
                <w:b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吴永平</w:t>
            </w:r>
          </w:p>
        </w:tc>
        <w:tc>
          <w:tcPr>
            <w:tcW w:w="501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供销联社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粮食局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经贸局</w:t>
            </w:r>
          </w:p>
        </w:tc>
        <w:tc>
          <w:tcPr>
            <w:tcW w:w="475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钱晓轩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费公海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李让民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1092"/>
        </w:trPr>
        <w:tc>
          <w:tcPr>
            <w:tcW w:w="511" w:type="pct"/>
            <w:gridSpan w:val="2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70、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创新信贷融资体制机制，组建小额贷款公司、融资性担保公司，设立中银富登村镇银行，鼓励民间资本进入交通、水利、市政、教</w:t>
            </w:r>
            <w:r w:rsidRPr="00F61FD9">
              <w:rPr>
                <w:rFonts w:ascii="仿宋_GB2312" w:eastAsia="仿宋_GB2312" w:hint="eastAsia"/>
                <w:b/>
                <w:spacing w:val="6"/>
                <w:sz w:val="28"/>
                <w:szCs w:val="28"/>
              </w:rPr>
              <w:t>育、医疗等领域。</w:t>
            </w:r>
          </w:p>
        </w:tc>
        <w:tc>
          <w:tcPr>
            <w:tcW w:w="418" w:type="pct"/>
            <w:gridSpan w:val="2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陈旭辉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金融办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龚  卫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457"/>
        </w:trPr>
        <w:tc>
          <w:tcPr>
            <w:tcW w:w="511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71、</w:t>
            </w:r>
            <w:r w:rsidRPr="00F61FD9">
              <w:rPr>
                <w:rFonts w:ascii="仿宋_GB2312" w:eastAsia="仿宋_GB2312" w:hint="eastAsia"/>
                <w:b/>
                <w:spacing w:val="6"/>
                <w:sz w:val="28"/>
                <w:szCs w:val="28"/>
              </w:rPr>
              <w:t>探索户籍管理制度改革。</w:t>
            </w:r>
          </w:p>
        </w:tc>
        <w:tc>
          <w:tcPr>
            <w:tcW w:w="418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公安局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魏随康</w:t>
            </w:r>
          </w:p>
        </w:tc>
        <w:tc>
          <w:tcPr>
            <w:tcW w:w="470" w:type="pct"/>
            <w:gridSpan w:val="2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759"/>
        </w:trPr>
        <w:tc>
          <w:tcPr>
            <w:tcW w:w="511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72、</w:t>
            </w:r>
            <w:r w:rsidRPr="00F61FD9">
              <w:rPr>
                <w:rFonts w:ascii="仿宋_GB2312" w:eastAsia="仿宋_GB2312" w:hint="eastAsia"/>
                <w:b/>
                <w:spacing w:val="6"/>
                <w:sz w:val="28"/>
                <w:szCs w:val="28"/>
              </w:rPr>
              <w:t>加快集体建设用地使用权和农村房屋产权确权发证工作，开展农村产权抵押融资试点。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陈旭辉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张西锋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国土局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金融办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刘克林龚  卫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540"/>
        </w:trPr>
        <w:tc>
          <w:tcPr>
            <w:tcW w:w="511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73、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举办形式多样的项目推介会、投资环境说明会。</w:t>
            </w:r>
          </w:p>
        </w:tc>
        <w:tc>
          <w:tcPr>
            <w:tcW w:w="418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张西锋</w:t>
            </w:r>
          </w:p>
        </w:tc>
        <w:tc>
          <w:tcPr>
            <w:tcW w:w="501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招商局</w:t>
            </w:r>
          </w:p>
        </w:tc>
        <w:tc>
          <w:tcPr>
            <w:tcW w:w="475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齐宝云</w:t>
            </w:r>
          </w:p>
        </w:tc>
        <w:tc>
          <w:tcPr>
            <w:tcW w:w="470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924"/>
        </w:trPr>
        <w:tc>
          <w:tcPr>
            <w:tcW w:w="511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30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74、</w:t>
            </w:r>
            <w:r w:rsidRPr="00F61FD9">
              <w:rPr>
                <w:rFonts w:ascii="仿宋_GB2312" w:eastAsia="仿宋_GB2312" w:hint="eastAsia"/>
                <w:b/>
                <w:spacing w:val="-6"/>
                <w:sz w:val="28"/>
                <w:szCs w:val="28"/>
              </w:rPr>
              <w:t>坚持择商选资，招优引强，建立项目筛选评估退出机制，规范已签约项目，集中清理闲置资源、圈而不建的项目。</w:t>
            </w:r>
          </w:p>
        </w:tc>
        <w:tc>
          <w:tcPr>
            <w:tcW w:w="418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475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470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682"/>
        </w:trPr>
        <w:tc>
          <w:tcPr>
            <w:tcW w:w="511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18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1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5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0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gridBefore w:val="1"/>
          <w:wBefore w:w="26" w:type="pct"/>
          <w:trHeight w:val="897"/>
        </w:trPr>
        <w:tc>
          <w:tcPr>
            <w:tcW w:w="511" w:type="pct"/>
            <w:gridSpan w:val="2"/>
            <w:vMerge w:val="restart"/>
            <w:shd w:val="clear" w:color="auto" w:fill="auto"/>
            <w:vAlign w:val="center"/>
          </w:tcPr>
          <w:p w:rsidR="000211D5" w:rsidRPr="005D2E23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改</w:t>
            </w:r>
          </w:p>
          <w:p w:rsidR="000211D5" w:rsidRPr="005D2E23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革</w:t>
            </w:r>
          </w:p>
          <w:p w:rsidR="000211D5" w:rsidRPr="005D2E23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开</w:t>
            </w:r>
          </w:p>
          <w:p w:rsidR="000211D5" w:rsidRPr="005D2E23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spacing w:line="420" w:lineRule="exact"/>
              <w:jc w:val="center"/>
              <w:rPr>
                <w:rFonts w:ascii="仿宋_GB2312" w:eastAsia="仿宋_GB2312"/>
                <w:b/>
                <w:color w:val="000000"/>
                <w:spacing w:val="-6"/>
                <w:sz w:val="28"/>
                <w:szCs w:val="28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放</w:t>
            </w: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2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75、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做好重大项目策划、包装，以家具制造、食品加工、现代农业和休闲旅游为重点，开展招商活动5次以上。</w:t>
            </w:r>
          </w:p>
        </w:tc>
        <w:tc>
          <w:tcPr>
            <w:tcW w:w="418" w:type="pct"/>
            <w:gridSpan w:val="2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张西锋</w:t>
            </w:r>
          </w:p>
        </w:tc>
        <w:tc>
          <w:tcPr>
            <w:tcW w:w="501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招商局</w:t>
            </w:r>
          </w:p>
        </w:tc>
        <w:tc>
          <w:tcPr>
            <w:tcW w:w="475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齐宝云</w:t>
            </w:r>
          </w:p>
        </w:tc>
        <w:tc>
          <w:tcPr>
            <w:tcW w:w="470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897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420" w:lineRule="exact"/>
              <w:jc w:val="center"/>
              <w:rPr>
                <w:rFonts w:ascii="仿宋_GB2312" w:eastAsia="仿宋_GB2312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2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76、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组织参加好第十八届“西洽会”，力争签约项目15个以上，总投资额80亿元以上。</w:t>
            </w:r>
          </w:p>
        </w:tc>
        <w:tc>
          <w:tcPr>
            <w:tcW w:w="418" w:type="pct"/>
            <w:gridSpan w:val="2"/>
            <w:vMerge/>
            <w:shd w:val="clear" w:color="auto" w:fill="auto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vMerge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475" w:type="pct"/>
            <w:gridSpan w:val="2"/>
            <w:vMerge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470" w:type="pct"/>
            <w:gridSpan w:val="2"/>
            <w:vMerge/>
          </w:tcPr>
          <w:p w:rsidR="000211D5" w:rsidRPr="00F61FD9" w:rsidRDefault="000211D5" w:rsidP="000211D5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911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420" w:lineRule="exact"/>
              <w:jc w:val="center"/>
              <w:rPr>
                <w:rFonts w:ascii="仿宋_GB2312" w:eastAsia="仿宋_GB2312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2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77、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完善招商项目保障、推进和考核机制，确保签约项目顺利落地。</w:t>
            </w:r>
          </w:p>
        </w:tc>
        <w:tc>
          <w:tcPr>
            <w:tcW w:w="418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475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470" w:type="pct"/>
            <w:gridSpan w:val="2"/>
          </w:tcPr>
          <w:p w:rsidR="000211D5" w:rsidRPr="00F61FD9" w:rsidRDefault="000211D5" w:rsidP="000211D5">
            <w:pPr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1519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420" w:lineRule="exact"/>
              <w:jc w:val="center"/>
              <w:rPr>
                <w:rFonts w:ascii="仿宋_GB2312" w:eastAsia="仿宋_GB2312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2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78、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综合治理投资环境，加强窗口单位、执法人员监管，规范执法部门对企业检查行为，依法严厉打击破坏投资环境的人和事，为企业提供便捷、优质、高效的服务。</w:t>
            </w:r>
          </w:p>
        </w:tc>
        <w:tc>
          <w:tcPr>
            <w:tcW w:w="418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陈旭辉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张西锋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招商局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监察局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齐宝云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张日强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1441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420" w:lineRule="exact"/>
              <w:jc w:val="center"/>
              <w:rPr>
                <w:rFonts w:ascii="仿宋_GB2312" w:eastAsia="仿宋_GB2312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2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79、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深化与曲江新区、西投控股、市建工集团、市水务集团、陕西天然气公司战略合作，丰富合作内容，提升合作层次。</w:t>
            </w:r>
          </w:p>
        </w:tc>
        <w:tc>
          <w:tcPr>
            <w:tcW w:w="418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发改委</w:t>
            </w:r>
          </w:p>
        </w:tc>
        <w:tc>
          <w:tcPr>
            <w:tcW w:w="475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高建周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42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80、加大与</w:t>
            </w:r>
            <w:r w:rsidRPr="00F61FD9">
              <w:rPr>
                <w:rFonts w:ascii="仿宋_GB2312" w:hint="eastAsia"/>
                <w:b/>
                <w:sz w:val="28"/>
                <w:szCs w:val="28"/>
              </w:rPr>
              <w:t>浐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灞生态区、航天基地、经济开发区、航天四院等单位的合作共建力度，创新合作模式，建立合作机制，全面启动灞河环东大桥、灞源小城镇建设等一批项目，促进城乡统筹，实现互补共赢。</w:t>
            </w:r>
          </w:p>
        </w:tc>
        <w:tc>
          <w:tcPr>
            <w:tcW w:w="418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5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gridBefore w:val="1"/>
          <w:wBefore w:w="26" w:type="pct"/>
          <w:trHeight w:val="976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420" w:lineRule="exact"/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2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81、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推动西北家具工业园与西安现代纺织工业园的合作，实现道路等基础设施互联互通。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张西锋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西北家具</w:t>
            </w:r>
            <w:r w:rsidRPr="00F61FD9">
              <w:rPr>
                <w:rFonts w:ascii="仿宋_GB2312" w:eastAsia="仿宋_GB2312" w:hAnsi="华文仿宋" w:hint="eastAsia"/>
                <w:b/>
                <w:spacing w:val="-14"/>
                <w:szCs w:val="21"/>
              </w:rPr>
              <w:t>工业园管委会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张  旭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924"/>
        </w:trPr>
        <w:tc>
          <w:tcPr>
            <w:tcW w:w="51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 w:val="restart"/>
            <w:shd w:val="clear" w:color="auto" w:fill="auto"/>
            <w:vAlign w:val="center"/>
          </w:tcPr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民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生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民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本</w:t>
            </w: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82、将财政支出和新增财力的80%向民生领域倾斜。</w:t>
            </w:r>
          </w:p>
        </w:tc>
        <w:tc>
          <w:tcPr>
            <w:tcW w:w="41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陈旭辉</w:t>
            </w:r>
          </w:p>
        </w:tc>
        <w:tc>
          <w:tcPr>
            <w:tcW w:w="501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财政局</w:t>
            </w:r>
          </w:p>
        </w:tc>
        <w:tc>
          <w:tcPr>
            <w:tcW w:w="475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宋选庆</w:t>
            </w:r>
          </w:p>
        </w:tc>
        <w:tc>
          <w:tcPr>
            <w:tcW w:w="470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83、改善偏远地区教学点条件，加快县职教中心建设进度，新建7所镇中心幼儿园，建成52所营养改善计划食堂，规范寄宿制学校管理，启动“双高双普”工作，实施高中质量提升三年行动计划。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孙崇博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教育局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胡长熊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462"/>
        </w:trPr>
        <w:tc>
          <w:tcPr>
            <w:tcW w:w="511" w:type="pct"/>
            <w:gridSpan w:val="2"/>
            <w:vMerge/>
            <w:shd w:val="clear" w:color="auto" w:fill="auto"/>
          </w:tcPr>
          <w:p w:rsidR="000211D5" w:rsidRPr="00F61FD9" w:rsidRDefault="000211D5" w:rsidP="000211D5">
            <w:pPr>
              <w:ind w:firstLineChars="100" w:firstLine="211"/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84、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建成县图书馆新馆和玉山文体中心</w:t>
            </w: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孙崇博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文体广电局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王养军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玉山镇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85、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加快县医院迁建项目进度，实施县120急救指挥中心和食品药品检验检测中心工程，完成横岭、焦岱中心卫生院基础建设，规范药品三统一运行管理，加强卫生等专业技术人才配备，基本实现农村标准化卫生室全覆盖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孙崇博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卫生局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食品药监局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周德恩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王晓宏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</w:tcPr>
          <w:p w:rsidR="000211D5" w:rsidRPr="00F61FD9" w:rsidRDefault="000211D5" w:rsidP="000211D5">
            <w:pPr>
              <w:spacing w:line="500" w:lineRule="exact"/>
              <w:rPr>
                <w:rFonts w:ascii="仿宋_GB2312" w:eastAsia="仿宋_GB2312" w:hint="eastAsia"/>
                <w:b/>
                <w:color w:val="000000"/>
                <w:spacing w:val="-2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24"/>
                <w:sz w:val="28"/>
                <w:szCs w:val="28"/>
              </w:rPr>
              <w:t>86、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做好失独家庭养老扶助工作，稳妥推进“单独二孩”政策。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程希文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孙崇博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2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民政局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人口计生局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  晔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李毅安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pacing w:val="-2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24"/>
                <w:sz w:val="28"/>
                <w:szCs w:val="28"/>
              </w:rPr>
              <w:t>87、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新建安全饮水工程65处，全面落实城乡供水工程长效管理机制，着力解决农村人口饮水困难。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程希文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水务局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Arial" w:cs="Arial" w:hint="eastAsia"/>
                <w:b/>
                <w:color w:val="000000"/>
                <w:spacing w:val="-6"/>
                <w:sz w:val="28"/>
                <w:szCs w:val="28"/>
              </w:rPr>
              <w:t>雷新刚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Before w:val="1"/>
          <w:wBefore w:w="26" w:type="pct"/>
          <w:trHeight w:val="439"/>
        </w:trPr>
        <w:tc>
          <w:tcPr>
            <w:tcW w:w="511" w:type="pct"/>
            <w:gridSpan w:val="2"/>
            <w:vMerge/>
            <w:shd w:val="clear" w:color="auto" w:fill="auto"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rPr>
                <w:rFonts w:ascii="仿宋_GB2312" w:eastAsia="仿宋_GB2312" w:hint="eastAsia"/>
                <w:b/>
                <w:color w:val="000000"/>
                <w:spacing w:val="-2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88、逐步改善山岭地区教师和医务工作者待遇。</w:t>
            </w:r>
          </w:p>
        </w:tc>
        <w:tc>
          <w:tcPr>
            <w:tcW w:w="41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孙崇博</w:t>
            </w:r>
          </w:p>
        </w:tc>
        <w:tc>
          <w:tcPr>
            <w:tcW w:w="501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教育局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卫生局</w:t>
            </w:r>
          </w:p>
        </w:tc>
        <w:tc>
          <w:tcPr>
            <w:tcW w:w="475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胡长熊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周德恩</w:t>
            </w:r>
          </w:p>
        </w:tc>
        <w:tc>
          <w:tcPr>
            <w:tcW w:w="470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After w:val="1"/>
          <w:wAfter w:w="26" w:type="pct"/>
          <w:trHeight w:val="682"/>
        </w:trPr>
        <w:tc>
          <w:tcPr>
            <w:tcW w:w="533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588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16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497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2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68" w:type="pct"/>
            <w:gridSpan w:val="2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gridAfter w:val="1"/>
          <w:wAfter w:w="26" w:type="pct"/>
          <w:trHeight w:val="462"/>
        </w:trPr>
        <w:tc>
          <w:tcPr>
            <w:tcW w:w="533" w:type="pct"/>
            <w:gridSpan w:val="2"/>
            <w:vMerge w:val="restart"/>
            <w:vAlign w:val="center"/>
          </w:tcPr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民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生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民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/>
                <w:b/>
                <w:color w:val="000000"/>
                <w:spacing w:val="-24"/>
                <w:sz w:val="28"/>
                <w:szCs w:val="28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本</w:t>
            </w: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color w:val="000000"/>
                <w:spacing w:val="-24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24"/>
                <w:sz w:val="28"/>
                <w:szCs w:val="28"/>
              </w:rPr>
              <w:t>89、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提高城乡低保标准和新农合补助标准，城镇医疗保险参保率保持在93%以上，城乡居民养老保险参保率达到98%以上，新农合参合率稳定在98%以上。</w:t>
            </w:r>
          </w:p>
        </w:tc>
        <w:tc>
          <w:tcPr>
            <w:tcW w:w="416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陈旭辉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人社局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胡新志</w:t>
            </w:r>
          </w:p>
        </w:tc>
        <w:tc>
          <w:tcPr>
            <w:tcW w:w="46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After w:val="1"/>
          <w:wAfter w:w="26" w:type="pct"/>
          <w:trHeight w:val="439"/>
        </w:trPr>
        <w:tc>
          <w:tcPr>
            <w:tcW w:w="533" w:type="pct"/>
            <w:gridSpan w:val="2"/>
            <w:vMerge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/>
                <w:b/>
                <w:color w:val="000000"/>
                <w:spacing w:val="-24"/>
                <w:sz w:val="28"/>
                <w:szCs w:val="28"/>
              </w:rPr>
            </w:pP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48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90、建成保障性住房400套。</w:t>
            </w: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朱  彤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住建局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刘军政</w:t>
            </w:r>
          </w:p>
        </w:tc>
        <w:tc>
          <w:tcPr>
            <w:tcW w:w="468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gridAfter w:val="1"/>
          <w:wAfter w:w="26" w:type="pct"/>
          <w:trHeight w:val="435"/>
        </w:trPr>
        <w:tc>
          <w:tcPr>
            <w:tcW w:w="533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91、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实施特殊群体关爱工程，继续减免贫困高中学生学杂费，实施城乡居民大病保险，做好贫困群众大病医疗救助，减轻贫困群众负担。</w:t>
            </w: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陈旭辉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程希文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孙崇博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人社局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民政局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卫生局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教育局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胡新志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  晔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周德恩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胡长熊</w:t>
            </w:r>
          </w:p>
        </w:tc>
        <w:tc>
          <w:tcPr>
            <w:tcW w:w="468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After w:val="1"/>
          <w:wAfter w:w="26" w:type="pct"/>
          <w:trHeight w:val="462"/>
        </w:trPr>
        <w:tc>
          <w:tcPr>
            <w:tcW w:w="533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92、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鼓励社会力量参与兴办社会福利机构，建设社区养老服务中心和农村幸福院，建成县残疾人托养中心。</w:t>
            </w: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程希文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孙崇博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民政局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残  联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  晔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林  涛</w:t>
            </w:r>
          </w:p>
        </w:tc>
        <w:tc>
          <w:tcPr>
            <w:tcW w:w="468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gridAfter w:val="1"/>
          <w:wAfter w:w="26" w:type="pct"/>
          <w:trHeight w:val="439"/>
        </w:trPr>
        <w:tc>
          <w:tcPr>
            <w:tcW w:w="533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24"/>
                <w:sz w:val="28"/>
                <w:szCs w:val="28"/>
              </w:rPr>
              <w:t>93、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出台全县征地补偿标准和新失地农民生活保障办法，建立被征地农村居民社保及就业安置长效机制。</w:t>
            </w: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陈旭辉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张西锋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人社局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国土局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胡新志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刘克林</w:t>
            </w:r>
          </w:p>
        </w:tc>
        <w:tc>
          <w:tcPr>
            <w:tcW w:w="468" w:type="pct"/>
            <w:gridSpan w:val="2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gridAfter w:val="1"/>
          <w:wAfter w:w="26" w:type="pct"/>
          <w:trHeight w:val="630"/>
        </w:trPr>
        <w:tc>
          <w:tcPr>
            <w:tcW w:w="533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588" w:type="pct"/>
            <w:gridSpan w:val="2"/>
          </w:tcPr>
          <w:p w:rsidR="000211D5" w:rsidRPr="00F61FD9" w:rsidRDefault="000211D5" w:rsidP="000211D5">
            <w:pPr>
              <w:spacing w:line="480" w:lineRule="exact"/>
              <w:rPr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spacing w:val="6"/>
                <w:kern w:val="0"/>
                <w:sz w:val="28"/>
                <w:szCs w:val="28"/>
              </w:rPr>
              <w:t>94、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开展质量兴省先进县创建活动，推进放心粮油全覆盖工程，创建食品安全放心县。</w:t>
            </w:r>
          </w:p>
        </w:tc>
        <w:tc>
          <w:tcPr>
            <w:tcW w:w="416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孙崇博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质监局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4"/>
              </w:rPr>
              <w:t>食品药监局</w:t>
            </w:r>
          </w:p>
        </w:tc>
        <w:tc>
          <w:tcPr>
            <w:tcW w:w="472" w:type="pct"/>
            <w:gridSpan w:val="2"/>
            <w:vAlign w:val="center"/>
          </w:tcPr>
          <w:p w:rsidR="000211D5" w:rsidRPr="00253533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pacing w:val="-32"/>
                <w:sz w:val="24"/>
              </w:rPr>
            </w:pPr>
            <w:r w:rsidRPr="00253533">
              <w:rPr>
                <w:rFonts w:ascii="仿宋_GB2312" w:eastAsia="仿宋_GB2312" w:hAnsi="华文仿宋" w:hint="eastAsia"/>
                <w:b/>
                <w:spacing w:val="-32"/>
                <w:sz w:val="24"/>
              </w:rPr>
              <w:t>质监局负责人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王晓宏</w:t>
            </w:r>
          </w:p>
        </w:tc>
        <w:tc>
          <w:tcPr>
            <w:tcW w:w="46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After w:val="1"/>
          <w:wAfter w:w="26" w:type="pct"/>
          <w:trHeight w:val="630"/>
        </w:trPr>
        <w:tc>
          <w:tcPr>
            <w:tcW w:w="533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95、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扎实做好村民委员会换届选举工作，把素质高、本领强、能带领群众增收致富的人选到村级班子中。</w:t>
            </w:r>
          </w:p>
        </w:tc>
        <w:tc>
          <w:tcPr>
            <w:tcW w:w="416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程希文</w:t>
            </w:r>
          </w:p>
        </w:tc>
        <w:tc>
          <w:tcPr>
            <w:tcW w:w="497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民政局</w:t>
            </w:r>
          </w:p>
        </w:tc>
        <w:tc>
          <w:tcPr>
            <w:tcW w:w="472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张  晔</w:t>
            </w:r>
          </w:p>
        </w:tc>
        <w:tc>
          <w:tcPr>
            <w:tcW w:w="468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各 镇</w:t>
            </w:r>
          </w:p>
        </w:tc>
      </w:tr>
      <w:tr w:rsidR="000211D5" w:rsidRPr="00F61FD9" w:rsidTr="00776517">
        <w:trPr>
          <w:gridAfter w:val="1"/>
          <w:wAfter w:w="26" w:type="pct"/>
          <w:trHeight w:val="630"/>
        </w:trPr>
        <w:tc>
          <w:tcPr>
            <w:tcW w:w="533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96、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改善社区基础条件，提升社区管理和服务水平。</w:t>
            </w:r>
          </w:p>
        </w:tc>
        <w:tc>
          <w:tcPr>
            <w:tcW w:w="416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497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472" w:type="pct"/>
            <w:gridSpan w:val="2"/>
            <w:vMerge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46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</w:p>
        </w:tc>
      </w:tr>
      <w:tr w:rsidR="000211D5" w:rsidRPr="00F61FD9" w:rsidTr="00776517">
        <w:trPr>
          <w:gridAfter w:val="1"/>
          <w:wAfter w:w="26" w:type="pct"/>
          <w:trHeight w:val="924"/>
        </w:trPr>
        <w:tc>
          <w:tcPr>
            <w:tcW w:w="533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16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6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gridAfter w:val="1"/>
          <w:wAfter w:w="26" w:type="pct"/>
          <w:trHeight w:val="315"/>
        </w:trPr>
        <w:tc>
          <w:tcPr>
            <w:tcW w:w="533" w:type="pct"/>
            <w:gridSpan w:val="2"/>
            <w:vMerge w:val="restart"/>
            <w:vAlign w:val="center"/>
          </w:tcPr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民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生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民</w:t>
            </w:r>
          </w:p>
          <w:p w:rsidR="000211D5" w:rsidRPr="00F61FD9" w:rsidRDefault="000211D5" w:rsidP="000211D5">
            <w:pPr>
              <w:jc w:val="center"/>
              <w:rPr>
                <w:rFonts w:ascii="黑体" w:eastAsia="黑体"/>
                <w:b/>
                <w:sz w:val="36"/>
                <w:szCs w:val="36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本</w:t>
            </w: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60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97、推进诉访分离，继续开展信访积案集中化解活动，做好重点信访群体稳控，建立突发性事件应急处置和舆情引导机制。</w:t>
            </w:r>
          </w:p>
        </w:tc>
        <w:tc>
          <w:tcPr>
            <w:tcW w:w="416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陈旭辉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信访局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柳海峰</w:t>
            </w:r>
          </w:p>
        </w:tc>
        <w:tc>
          <w:tcPr>
            <w:tcW w:w="468" w:type="pct"/>
            <w:gridSpan w:val="2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有关镇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w w:val="90"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After w:val="1"/>
          <w:wAfter w:w="26" w:type="pct"/>
          <w:trHeight w:val="394"/>
        </w:trPr>
        <w:tc>
          <w:tcPr>
            <w:tcW w:w="533" w:type="pct"/>
            <w:gridSpan w:val="2"/>
            <w:vMerge/>
            <w:vAlign w:val="center"/>
          </w:tcPr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600" w:lineRule="exact"/>
              <w:rPr>
                <w:rFonts w:ascii="仿宋_GB2312" w:eastAsia="仿宋_GB2312" w:hint="eastAsia"/>
                <w:b/>
                <w:color w:val="000000"/>
                <w:w w:val="8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98、深化“安全生产规范监管年”活动，加强安全生产“三基”建设，强化建筑施工、道路交通及校园等领域的安全监管。</w:t>
            </w:r>
          </w:p>
        </w:tc>
        <w:tc>
          <w:tcPr>
            <w:tcW w:w="416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吴永平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安监局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邓宏愿</w:t>
            </w:r>
          </w:p>
        </w:tc>
        <w:tc>
          <w:tcPr>
            <w:tcW w:w="468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有关单位</w:t>
            </w:r>
          </w:p>
        </w:tc>
      </w:tr>
      <w:tr w:rsidR="000211D5" w:rsidRPr="00F61FD9" w:rsidTr="00776517">
        <w:trPr>
          <w:gridAfter w:val="1"/>
          <w:wAfter w:w="26" w:type="pct"/>
          <w:trHeight w:val="1266"/>
        </w:trPr>
        <w:tc>
          <w:tcPr>
            <w:tcW w:w="533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600" w:lineRule="exact"/>
              <w:rPr>
                <w:rFonts w:ascii="仿宋_GB2312" w:eastAsia="仿宋_GB2312" w:hint="eastAsia"/>
                <w:b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2"/>
                <w:sz w:val="28"/>
                <w:szCs w:val="28"/>
              </w:rPr>
              <w:t>99、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深化“平安蓝田”创建，加快县拘留所、治安监控平台建设，创新社会治安管理模式，强化治安社会面管控，不断增强群众安全感。</w:t>
            </w: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陈旭辉</w:t>
            </w:r>
          </w:p>
        </w:tc>
        <w:tc>
          <w:tcPr>
            <w:tcW w:w="497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公安局</w:t>
            </w:r>
          </w:p>
        </w:tc>
        <w:tc>
          <w:tcPr>
            <w:tcW w:w="472" w:type="pct"/>
            <w:gridSpan w:val="2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魏随康</w:t>
            </w:r>
          </w:p>
        </w:tc>
        <w:tc>
          <w:tcPr>
            <w:tcW w:w="468" w:type="pct"/>
            <w:gridSpan w:val="2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int="eastAsia"/>
                <w:b/>
                <w:color w:val="000000"/>
                <w:spacing w:val="2"/>
                <w:szCs w:val="21"/>
              </w:rPr>
            </w:pPr>
          </w:p>
        </w:tc>
      </w:tr>
      <w:tr w:rsidR="000211D5" w:rsidRPr="00F61FD9" w:rsidTr="00776517">
        <w:trPr>
          <w:gridAfter w:val="1"/>
          <w:wAfter w:w="26" w:type="pct"/>
          <w:trHeight w:val="462"/>
        </w:trPr>
        <w:tc>
          <w:tcPr>
            <w:tcW w:w="533" w:type="pct"/>
            <w:gridSpan w:val="2"/>
            <w:vMerge w:val="restart"/>
            <w:vAlign w:val="center"/>
          </w:tcPr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政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府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自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身</w:t>
            </w:r>
          </w:p>
          <w:p w:rsidR="000211D5" w:rsidRPr="005D2E23" w:rsidRDefault="000211D5" w:rsidP="000211D5">
            <w:pPr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建</w:t>
            </w:r>
          </w:p>
          <w:p w:rsidR="000211D5" w:rsidRPr="00F61FD9" w:rsidRDefault="000211D5" w:rsidP="000211D5">
            <w:pPr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设</w:t>
            </w: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600" w:lineRule="exact"/>
              <w:rPr>
                <w:rFonts w:ascii="仿宋_GB2312" w:eastAsia="仿宋_GB2312" w:hint="eastAsia"/>
                <w:b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100、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落实重大事项集体决策、专家咨询、公示听证等制度，健全重大事项社会稳定风险评估机制，不断提高政府决策的科学化水平。</w:t>
            </w:r>
          </w:p>
        </w:tc>
        <w:tc>
          <w:tcPr>
            <w:tcW w:w="416" w:type="pct"/>
            <w:gridSpan w:val="2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陈旭辉</w:t>
            </w:r>
          </w:p>
        </w:tc>
        <w:tc>
          <w:tcPr>
            <w:tcW w:w="497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政府办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司法局</w:t>
            </w:r>
          </w:p>
        </w:tc>
        <w:tc>
          <w:tcPr>
            <w:tcW w:w="472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赵  刚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  <w:t>郗  源</w:t>
            </w:r>
          </w:p>
        </w:tc>
        <w:tc>
          <w:tcPr>
            <w:tcW w:w="468" w:type="pct"/>
            <w:gridSpan w:val="2"/>
            <w:vMerge w:val="restar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各  镇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Cs w:val="21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各单位</w:t>
            </w:r>
          </w:p>
        </w:tc>
      </w:tr>
      <w:tr w:rsidR="000211D5" w:rsidRPr="00F61FD9" w:rsidTr="00776517">
        <w:trPr>
          <w:gridAfter w:val="1"/>
          <w:wAfter w:w="26" w:type="pct"/>
          <w:trHeight w:val="462"/>
        </w:trPr>
        <w:tc>
          <w:tcPr>
            <w:tcW w:w="533" w:type="pct"/>
            <w:gridSpan w:val="2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588" w:type="pct"/>
            <w:gridSpan w:val="2"/>
            <w:vAlign w:val="center"/>
          </w:tcPr>
          <w:p w:rsidR="000211D5" w:rsidRPr="00F61FD9" w:rsidRDefault="000211D5" w:rsidP="000211D5">
            <w:pPr>
              <w:spacing w:line="600" w:lineRule="exact"/>
              <w:rPr>
                <w:rFonts w:ascii="仿宋_GB2312" w:eastAsia="仿宋_GB2312" w:hint="eastAsia"/>
                <w:b/>
                <w:spacing w:val="2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101、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理顺行政执法体制，规范行政执法程序，提高依法行政能力和水平，做到严格规范文明执法。</w:t>
            </w:r>
          </w:p>
        </w:tc>
        <w:tc>
          <w:tcPr>
            <w:tcW w:w="416" w:type="pct"/>
            <w:gridSpan w:val="2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497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472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468" w:type="pct"/>
            <w:gridSpan w:val="2"/>
            <w:vMerge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int="eastAsia"/>
                <w:b/>
                <w:color w:val="000000"/>
                <w:spacing w:val="2"/>
                <w:szCs w:val="21"/>
              </w:rPr>
            </w:pPr>
          </w:p>
        </w:tc>
      </w:tr>
    </w:tbl>
    <w:p w:rsidR="000211D5" w:rsidRPr="00F61FD9" w:rsidRDefault="000211D5" w:rsidP="000211D5">
      <w:pPr>
        <w:rPr>
          <w:rFonts w:hint="eastAsia"/>
          <w:b/>
        </w:rPr>
      </w:pPr>
    </w:p>
    <w:tbl>
      <w:tblPr>
        <w:tblStyle w:val="Cha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517"/>
        <w:gridCol w:w="7727"/>
        <w:gridCol w:w="1242"/>
        <w:gridCol w:w="1490"/>
        <w:gridCol w:w="1411"/>
        <w:gridCol w:w="1399"/>
      </w:tblGrid>
      <w:tr w:rsidR="000211D5" w:rsidRPr="00F61FD9" w:rsidTr="00776517">
        <w:trPr>
          <w:trHeight w:val="924"/>
        </w:trPr>
        <w:tc>
          <w:tcPr>
            <w:tcW w:w="513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13" w:type="pc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420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04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7" w:type="pc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3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trHeight w:val="1304"/>
        </w:trPr>
        <w:tc>
          <w:tcPr>
            <w:tcW w:w="513" w:type="pct"/>
            <w:vMerge w:val="restart"/>
            <w:shd w:val="clear" w:color="auto" w:fill="auto"/>
            <w:vAlign w:val="center"/>
          </w:tcPr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政</w:t>
            </w:r>
          </w:p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府</w:t>
            </w:r>
          </w:p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自</w:t>
            </w:r>
          </w:p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身</w:t>
            </w:r>
          </w:p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建</w:t>
            </w:r>
          </w:p>
          <w:p w:rsidR="000211D5" w:rsidRPr="005D2E23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spacing w:line="380" w:lineRule="exact"/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设</w:t>
            </w:r>
          </w:p>
        </w:tc>
        <w:tc>
          <w:tcPr>
            <w:tcW w:w="2613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102、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大力推进政务公开，实行政府部门权力清单制度，依法公开权力运行流程，增强政府工作透明度。</w:t>
            </w:r>
          </w:p>
        </w:tc>
        <w:tc>
          <w:tcPr>
            <w:tcW w:w="420" w:type="pct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陈旭辉</w:t>
            </w:r>
          </w:p>
        </w:tc>
        <w:tc>
          <w:tcPr>
            <w:tcW w:w="504" w:type="pct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政府办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发改委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考评办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监察局</w:t>
            </w:r>
          </w:p>
        </w:tc>
        <w:tc>
          <w:tcPr>
            <w:tcW w:w="477" w:type="pct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赵  刚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高建周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张利龙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张日强</w:t>
            </w:r>
          </w:p>
        </w:tc>
        <w:tc>
          <w:tcPr>
            <w:tcW w:w="473" w:type="pct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各  镇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各单位</w:t>
            </w:r>
          </w:p>
        </w:tc>
      </w:tr>
      <w:tr w:rsidR="000211D5" w:rsidRPr="00F61FD9" w:rsidTr="00776517">
        <w:trPr>
          <w:trHeight w:val="439"/>
        </w:trPr>
        <w:tc>
          <w:tcPr>
            <w:tcW w:w="513" w:type="pct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3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103、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主动接受人大依法监督、工作监督和政协民主监督，积极办理人大代表建议、政协委员提案。</w:t>
            </w:r>
          </w:p>
        </w:tc>
        <w:tc>
          <w:tcPr>
            <w:tcW w:w="420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7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3" w:type="pct"/>
            <w:vMerge/>
            <w:shd w:val="clear" w:color="auto" w:fill="auto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1236"/>
        </w:trPr>
        <w:tc>
          <w:tcPr>
            <w:tcW w:w="513" w:type="pct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3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104、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自觉接受社会各界监督，利用县长信箱、县长热线等政务平台，畅通社情民意反映渠道。</w:t>
            </w:r>
          </w:p>
        </w:tc>
        <w:tc>
          <w:tcPr>
            <w:tcW w:w="420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7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3" w:type="pct"/>
            <w:vMerge/>
            <w:shd w:val="clear" w:color="auto" w:fill="auto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62"/>
        </w:trPr>
        <w:tc>
          <w:tcPr>
            <w:tcW w:w="513" w:type="pct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3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105、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按照责权利相统一的原则，坚持属地化管理，主动承接好上级下放的审批事项，合理划分县镇事权，把该放的权放开、放到位，把该管的事管住、管好，促进政府职能加速转变。</w:t>
            </w:r>
          </w:p>
        </w:tc>
        <w:tc>
          <w:tcPr>
            <w:tcW w:w="420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7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3" w:type="pct"/>
            <w:vMerge/>
            <w:shd w:val="clear" w:color="auto" w:fill="auto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62"/>
        </w:trPr>
        <w:tc>
          <w:tcPr>
            <w:tcW w:w="513" w:type="pct"/>
            <w:vMerge/>
          </w:tcPr>
          <w:p w:rsidR="000211D5" w:rsidRPr="00F61FD9" w:rsidRDefault="000211D5" w:rsidP="000211D5">
            <w:pPr>
              <w:rPr>
                <w:b/>
              </w:rPr>
            </w:pPr>
          </w:p>
        </w:tc>
        <w:tc>
          <w:tcPr>
            <w:tcW w:w="2613" w:type="pct"/>
            <w:vAlign w:val="center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106、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深入开展“效能提升年”主题活动，加强机关事业单位规范化精细化管理，完善机关服务管理制度，</w:t>
            </w:r>
            <w:r w:rsidRPr="00F61FD9">
              <w:rPr>
                <w:rFonts w:ascii="仿宋_GB2312" w:eastAsia="仿宋_GB2312" w:hAnsi="ˎ̥" w:hint="eastAsia"/>
                <w:b/>
                <w:color w:val="000000"/>
                <w:sz w:val="28"/>
                <w:szCs w:val="28"/>
              </w:rPr>
              <w:t>实行办文办事限时制、服务承诺制和首问负责制，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提高办事效率和质量。</w:t>
            </w:r>
          </w:p>
        </w:tc>
        <w:tc>
          <w:tcPr>
            <w:tcW w:w="420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7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3" w:type="pct"/>
            <w:vMerge/>
            <w:shd w:val="clear" w:color="auto" w:fill="auto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</w:tbl>
    <w:p w:rsidR="000211D5" w:rsidRPr="00F61FD9" w:rsidRDefault="000211D5" w:rsidP="000211D5">
      <w:pPr>
        <w:rPr>
          <w:rFonts w:hint="eastAsia"/>
          <w:b/>
        </w:rPr>
      </w:pPr>
    </w:p>
    <w:p w:rsidR="000211D5" w:rsidRPr="00F61FD9" w:rsidRDefault="000211D5" w:rsidP="000211D5">
      <w:pPr>
        <w:rPr>
          <w:rFonts w:hint="eastAsia"/>
          <w:b/>
        </w:rPr>
      </w:pPr>
    </w:p>
    <w:tbl>
      <w:tblPr>
        <w:tblStyle w:val="Cha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517"/>
        <w:gridCol w:w="7727"/>
        <w:gridCol w:w="1141"/>
        <w:gridCol w:w="1591"/>
        <w:gridCol w:w="1411"/>
        <w:gridCol w:w="1399"/>
      </w:tblGrid>
      <w:tr w:rsidR="000211D5" w:rsidRPr="00F61FD9" w:rsidTr="00776517">
        <w:trPr>
          <w:trHeight w:val="927"/>
        </w:trPr>
        <w:tc>
          <w:tcPr>
            <w:tcW w:w="513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主 要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任 务</w:t>
            </w:r>
          </w:p>
        </w:tc>
        <w:tc>
          <w:tcPr>
            <w:tcW w:w="2613" w:type="pc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重    点    工    作</w:t>
            </w:r>
          </w:p>
        </w:tc>
        <w:tc>
          <w:tcPr>
            <w:tcW w:w="386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负 责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领 导</w:t>
            </w:r>
          </w:p>
        </w:tc>
        <w:tc>
          <w:tcPr>
            <w:tcW w:w="538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责 任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  <w:tc>
          <w:tcPr>
            <w:tcW w:w="477" w:type="pct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473" w:type="pct"/>
            <w:vAlign w:val="center"/>
          </w:tcPr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配 合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Ansi="华文仿宋" w:hint="eastAsia"/>
                <w:b/>
                <w:sz w:val="28"/>
                <w:szCs w:val="28"/>
              </w:rPr>
            </w:pPr>
            <w:r w:rsidRPr="00F61FD9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单 位</w:t>
            </w:r>
          </w:p>
        </w:tc>
      </w:tr>
      <w:tr w:rsidR="000211D5" w:rsidRPr="00F61FD9" w:rsidTr="00776517">
        <w:trPr>
          <w:trHeight w:val="439"/>
        </w:trPr>
        <w:tc>
          <w:tcPr>
            <w:tcW w:w="513" w:type="pct"/>
            <w:vMerge w:val="restart"/>
            <w:vAlign w:val="center"/>
          </w:tcPr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政</w:t>
            </w:r>
          </w:p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府</w:t>
            </w:r>
          </w:p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自</w:t>
            </w:r>
          </w:p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身</w:t>
            </w:r>
          </w:p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建</w:t>
            </w:r>
          </w:p>
          <w:p w:rsidR="000211D5" w:rsidRPr="005D2E23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</w:p>
          <w:p w:rsidR="000211D5" w:rsidRPr="00F61FD9" w:rsidRDefault="000211D5" w:rsidP="000211D5">
            <w:pPr>
              <w:spacing w:line="360" w:lineRule="exact"/>
              <w:jc w:val="center"/>
              <w:rPr>
                <w:b/>
              </w:rPr>
            </w:pPr>
            <w:r w:rsidRPr="005D2E23">
              <w:rPr>
                <w:rFonts w:ascii="黑体" w:eastAsia="黑体" w:hint="eastAsia"/>
                <w:b/>
                <w:sz w:val="32"/>
                <w:szCs w:val="32"/>
              </w:rPr>
              <w:t>设</w:t>
            </w:r>
          </w:p>
        </w:tc>
        <w:tc>
          <w:tcPr>
            <w:tcW w:w="2613" w:type="pct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107、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推进政府系统绩效管理，完善工作督查、考核、考评机制，强化对行政行为和履职尽责情况的考核，加大对目标任务、重点项目的检查考核力度，确保各项工作任务落实到位。</w:t>
            </w:r>
          </w:p>
        </w:tc>
        <w:tc>
          <w:tcPr>
            <w:tcW w:w="386" w:type="pct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陈旭辉</w:t>
            </w:r>
          </w:p>
        </w:tc>
        <w:tc>
          <w:tcPr>
            <w:tcW w:w="538" w:type="pct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政府办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发改委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考评办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监察局</w:t>
            </w:r>
          </w:p>
          <w:p w:rsidR="000211D5" w:rsidRPr="00F61FD9" w:rsidRDefault="000211D5" w:rsidP="000211D5">
            <w:pPr>
              <w:tabs>
                <w:tab w:val="left" w:pos="6480"/>
              </w:tabs>
              <w:spacing w:line="360" w:lineRule="exact"/>
              <w:jc w:val="center"/>
              <w:rPr>
                <w:rFonts w:ascii="仿宋_GB2312" w:eastAsia="仿宋_GB2312" w:hint="eastAsia"/>
                <w:b/>
                <w:spacing w:val="-20"/>
                <w:sz w:val="24"/>
              </w:rPr>
            </w:pPr>
            <w:r w:rsidRPr="00F61FD9">
              <w:rPr>
                <w:rFonts w:ascii="仿宋_GB2312" w:eastAsia="仿宋_GB2312" w:hint="eastAsia"/>
                <w:b/>
                <w:spacing w:val="-20"/>
                <w:sz w:val="24"/>
              </w:rPr>
              <w:t>政务服务中心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人社局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审计局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财政局</w:t>
            </w:r>
          </w:p>
        </w:tc>
        <w:tc>
          <w:tcPr>
            <w:tcW w:w="477" w:type="pct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赵  刚高建周张利龙张日强</w:t>
            </w:r>
          </w:p>
          <w:p w:rsidR="000211D5" w:rsidRPr="00F61FD9" w:rsidRDefault="000211D5" w:rsidP="000211D5">
            <w:pPr>
              <w:spacing w:line="72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赵建波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胡新志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杨井泉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宋选庆</w:t>
            </w:r>
          </w:p>
        </w:tc>
        <w:tc>
          <w:tcPr>
            <w:tcW w:w="473" w:type="pct"/>
            <w:vMerge w:val="restart"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各  镇</w:t>
            </w:r>
          </w:p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F61FD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各单位</w:t>
            </w:r>
          </w:p>
        </w:tc>
      </w:tr>
      <w:tr w:rsidR="000211D5" w:rsidRPr="00F61FD9" w:rsidTr="00776517">
        <w:trPr>
          <w:trHeight w:val="439"/>
        </w:trPr>
        <w:tc>
          <w:tcPr>
            <w:tcW w:w="513" w:type="pct"/>
            <w:vMerge/>
            <w:vAlign w:val="center"/>
          </w:tcPr>
          <w:p w:rsidR="000211D5" w:rsidRPr="00F61FD9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13" w:type="pct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10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8</w:t>
            </w:r>
            <w:r w:rsidR="00776517">
              <w:rPr>
                <w:rFonts w:ascii="仿宋_GB2312" w:eastAsia="仿宋_GB2312" w:hint="eastAsia"/>
                <w:b/>
                <w:sz w:val="28"/>
                <w:szCs w:val="28"/>
              </w:rPr>
              <w:t>、深入开展党的群众路线教育实践活动，全面贯彻中央八项规定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精神和省市县委的有关规定，</w:t>
            </w:r>
            <w:r w:rsidRPr="00F61FD9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着力整治“四风”，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深入基层，深入一线，着力为群众解难事、办实事。</w:t>
            </w:r>
          </w:p>
        </w:tc>
        <w:tc>
          <w:tcPr>
            <w:tcW w:w="386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477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:rsidR="000211D5" w:rsidRPr="00F61FD9" w:rsidRDefault="000211D5" w:rsidP="00776517">
            <w:pPr>
              <w:spacing w:line="640" w:lineRule="exact"/>
              <w:ind w:firstLineChars="50" w:firstLine="141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439"/>
        </w:trPr>
        <w:tc>
          <w:tcPr>
            <w:tcW w:w="513" w:type="pct"/>
            <w:vMerge/>
            <w:vAlign w:val="center"/>
          </w:tcPr>
          <w:p w:rsidR="000211D5" w:rsidRPr="00F61FD9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13" w:type="pct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109、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加强各级政务服务中心规范化建设，完善县镇村三级便民服务体系，不断提高为民服务水平。</w:t>
            </w:r>
          </w:p>
        </w:tc>
        <w:tc>
          <w:tcPr>
            <w:tcW w:w="386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477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:rsidR="000211D5" w:rsidRPr="00F61FD9" w:rsidRDefault="000211D5" w:rsidP="00776517">
            <w:pPr>
              <w:spacing w:line="640" w:lineRule="exact"/>
              <w:ind w:firstLineChars="50" w:firstLine="141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1448"/>
        </w:trPr>
        <w:tc>
          <w:tcPr>
            <w:tcW w:w="513" w:type="pct"/>
            <w:vMerge/>
            <w:vAlign w:val="center"/>
          </w:tcPr>
          <w:p w:rsidR="000211D5" w:rsidRPr="00F61FD9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13" w:type="pct"/>
          </w:tcPr>
          <w:p w:rsidR="000211D5" w:rsidRPr="00F61FD9" w:rsidRDefault="000211D5" w:rsidP="000211D5">
            <w:pPr>
              <w:spacing w:line="48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110、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推进政府系统廉政建设，加强公务人员教育管理，强化行政监察和审计监督，加大权力、资金和资源密集领域反腐力度。</w:t>
            </w:r>
          </w:p>
        </w:tc>
        <w:tc>
          <w:tcPr>
            <w:tcW w:w="386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477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:rsidR="000211D5" w:rsidRPr="00F61FD9" w:rsidRDefault="000211D5" w:rsidP="00776517">
            <w:pPr>
              <w:spacing w:line="640" w:lineRule="exact"/>
              <w:ind w:firstLineChars="50" w:firstLine="141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0211D5" w:rsidRPr="00F61FD9" w:rsidTr="00776517">
        <w:trPr>
          <w:trHeight w:val="1447"/>
        </w:trPr>
        <w:tc>
          <w:tcPr>
            <w:tcW w:w="513" w:type="pct"/>
            <w:vMerge/>
            <w:vAlign w:val="center"/>
          </w:tcPr>
          <w:p w:rsidR="000211D5" w:rsidRPr="00F61FD9" w:rsidRDefault="000211D5" w:rsidP="000211D5">
            <w:pPr>
              <w:spacing w:line="360" w:lineRule="exact"/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</w:p>
        </w:tc>
        <w:tc>
          <w:tcPr>
            <w:tcW w:w="2613" w:type="pct"/>
          </w:tcPr>
          <w:p w:rsidR="000211D5" w:rsidRPr="00F61FD9" w:rsidRDefault="000211D5" w:rsidP="000211D5">
            <w:pPr>
              <w:spacing w:line="540" w:lineRule="exact"/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</w:pPr>
            <w:r w:rsidRPr="00F61FD9">
              <w:rPr>
                <w:rFonts w:ascii="仿宋_GB2312" w:eastAsia="仿宋_GB2312" w:hint="eastAsia"/>
                <w:b/>
                <w:color w:val="000000"/>
                <w:spacing w:val="-6"/>
                <w:sz w:val="28"/>
                <w:szCs w:val="28"/>
              </w:rPr>
              <w:t>111、</w:t>
            </w:r>
            <w:r w:rsidRPr="00F61FD9">
              <w:rPr>
                <w:rFonts w:ascii="仿宋_GB2312" w:eastAsia="仿宋_GB2312" w:hint="eastAsia"/>
                <w:b/>
                <w:sz w:val="28"/>
                <w:szCs w:val="28"/>
              </w:rPr>
              <w:t>切实执行党政机关厉行节约反对浪费等系列规定，从严控制“三公”支出，加强公务车辆管理，树立干部清正、政府清廉、政治清明形象。</w:t>
            </w:r>
          </w:p>
        </w:tc>
        <w:tc>
          <w:tcPr>
            <w:tcW w:w="386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477" w:type="pct"/>
            <w:vMerge/>
            <w:shd w:val="clear" w:color="auto" w:fill="auto"/>
            <w:vAlign w:val="center"/>
          </w:tcPr>
          <w:p w:rsidR="000211D5" w:rsidRPr="00F61FD9" w:rsidRDefault="000211D5" w:rsidP="000211D5">
            <w:pPr>
              <w:spacing w:line="64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:rsidR="000211D5" w:rsidRPr="00F61FD9" w:rsidRDefault="000211D5" w:rsidP="00776517">
            <w:pPr>
              <w:spacing w:line="640" w:lineRule="exact"/>
              <w:ind w:firstLineChars="50" w:firstLine="141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</w:tbl>
    <w:p w:rsidR="0034509E" w:rsidRPr="000211D5" w:rsidRDefault="0034509E"/>
    <w:sectPr w:rsidR="0034509E" w:rsidRPr="000211D5" w:rsidSect="000211D5">
      <w:pgSz w:w="16838" w:h="11906" w:orient="landscape"/>
      <w:pgMar w:top="1418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325C" w:rsidRDefault="0090325C" w:rsidP="00776517">
      <w:r>
        <w:separator/>
      </w:r>
    </w:p>
  </w:endnote>
  <w:endnote w:type="continuationSeparator" w:id="1">
    <w:p w:rsidR="0090325C" w:rsidRDefault="0090325C" w:rsidP="007765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325C" w:rsidRDefault="0090325C" w:rsidP="00776517">
      <w:r>
        <w:separator/>
      </w:r>
    </w:p>
  </w:footnote>
  <w:footnote w:type="continuationSeparator" w:id="1">
    <w:p w:rsidR="0090325C" w:rsidRDefault="0090325C" w:rsidP="007765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11D5"/>
    <w:rsid w:val="000211D5"/>
    <w:rsid w:val="00137527"/>
    <w:rsid w:val="0034509E"/>
    <w:rsid w:val="005C7FBA"/>
    <w:rsid w:val="00776517"/>
    <w:rsid w:val="00903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11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link w:val="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CharChar">
    <w:name w:val=" Char Char Char"/>
    <w:basedOn w:val="a"/>
    <w:link w:val="a0"/>
    <w:rsid w:val="000211D5"/>
    <w:rPr>
      <w:rFonts w:eastAsia="仿宋_GB2312"/>
      <w:sz w:val="32"/>
      <w:szCs w:val="32"/>
    </w:rPr>
  </w:style>
  <w:style w:type="paragraph" w:styleId="a3">
    <w:name w:val="header"/>
    <w:basedOn w:val="a"/>
    <w:link w:val="Char"/>
    <w:rsid w:val="00776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76517"/>
    <w:rPr>
      <w:kern w:val="2"/>
      <w:sz w:val="18"/>
      <w:szCs w:val="18"/>
    </w:rPr>
  </w:style>
  <w:style w:type="paragraph" w:styleId="a4">
    <w:name w:val="footer"/>
    <w:basedOn w:val="a"/>
    <w:link w:val="Char0"/>
    <w:rsid w:val="00776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765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1360</Words>
  <Characters>7758</Characters>
  <Application>Microsoft Office Word</Application>
  <DocSecurity>0</DocSecurity>
  <Lines>64</Lines>
  <Paragraphs>18</Paragraphs>
  <ScaleCrop>false</ScaleCrop>
  <Company>www.ftpdown.com</Company>
  <LinksUpToDate>false</LinksUpToDate>
  <CharactersWithSpaces>9100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说     明</dc:title>
  <dc:creator>FtpDown</dc:creator>
  <cp:lastModifiedBy>Micorosoft</cp:lastModifiedBy>
  <cp:revision>2</cp:revision>
  <dcterms:created xsi:type="dcterms:W3CDTF">2022-03-29T07:24:00Z</dcterms:created>
  <dcterms:modified xsi:type="dcterms:W3CDTF">2022-03-29T07:24:00Z</dcterms:modified>
</cp:coreProperties>
</file>