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785" w:rsidRPr="00FC7785" w:rsidRDefault="00FC7785" w:rsidP="00FC7785">
      <w:pPr>
        <w:shd w:val="clear" w:color="000000" w:fill="FFFFFF"/>
        <w:ind w:firstLineChars="200" w:firstLine="880"/>
        <w:jc w:val="center"/>
        <w:rPr>
          <w:rFonts w:ascii="方正小标宋简体" w:eastAsia="方正小标宋简体" w:hAnsi="宋体" w:hint="eastAsia"/>
          <w:color w:val="000000" w:themeColor="text1"/>
          <w:sz w:val="44"/>
          <w:szCs w:val="44"/>
        </w:rPr>
      </w:pPr>
      <w:r w:rsidRPr="00FC7785">
        <w:rPr>
          <w:rFonts w:ascii="方正小标宋简体" w:eastAsia="方正小标宋简体" w:hAnsi="宋体" w:hint="eastAsia"/>
          <w:color w:val="000000" w:themeColor="text1"/>
          <w:sz w:val="44"/>
          <w:szCs w:val="44"/>
        </w:rPr>
        <w:t>就业局2019年预算公开说明</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一、部门主要职责</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我局主要负责全县创业人员的培训，技能鉴定，失业证办理，小额贷款的审核和发放。</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二、</w:t>
      </w:r>
      <w:r>
        <w:rPr>
          <w:rFonts w:ascii="宋体" w:hAnsi="宋体"/>
          <w:color w:val="000000" w:themeColor="text1"/>
          <w:sz w:val="32"/>
          <w:szCs w:val="32"/>
        </w:rPr>
        <w:t>2019</w:t>
      </w:r>
      <w:r>
        <w:rPr>
          <w:rFonts w:ascii="宋体" w:hAnsi="宋体"/>
          <w:color w:val="000000" w:themeColor="text1"/>
          <w:sz w:val="32"/>
          <w:szCs w:val="32"/>
        </w:rPr>
        <w:t>年度部门工作任务</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发放小额贷款</w:t>
      </w:r>
      <w:r>
        <w:rPr>
          <w:rFonts w:ascii="宋体" w:hAnsi="宋体"/>
          <w:color w:val="000000" w:themeColor="text1"/>
          <w:sz w:val="32"/>
          <w:szCs w:val="32"/>
        </w:rPr>
        <w:t>3600</w:t>
      </w:r>
      <w:r>
        <w:rPr>
          <w:rFonts w:ascii="宋体" w:hAnsi="宋体"/>
          <w:color w:val="000000" w:themeColor="text1"/>
          <w:sz w:val="32"/>
          <w:szCs w:val="32"/>
        </w:rPr>
        <w:t>万元，回收</w:t>
      </w:r>
      <w:r>
        <w:rPr>
          <w:rFonts w:ascii="宋体" w:hAnsi="宋体"/>
          <w:color w:val="000000" w:themeColor="text1"/>
          <w:sz w:val="32"/>
          <w:szCs w:val="32"/>
        </w:rPr>
        <w:t>2017</w:t>
      </w:r>
      <w:r>
        <w:rPr>
          <w:rFonts w:ascii="宋体" w:hAnsi="宋体"/>
          <w:color w:val="000000" w:themeColor="text1"/>
          <w:sz w:val="32"/>
          <w:szCs w:val="32"/>
        </w:rPr>
        <w:t>年发放贷</w:t>
      </w:r>
      <w:r>
        <w:rPr>
          <w:rFonts w:ascii="宋体" w:hAnsi="宋体"/>
          <w:color w:val="000000" w:themeColor="text1"/>
          <w:sz w:val="32"/>
          <w:szCs w:val="32"/>
        </w:rPr>
        <w:t>3500</w:t>
      </w:r>
      <w:r>
        <w:rPr>
          <w:rFonts w:ascii="宋体" w:hAnsi="宋体"/>
          <w:color w:val="000000" w:themeColor="text1"/>
          <w:sz w:val="32"/>
          <w:szCs w:val="32"/>
        </w:rPr>
        <w:t>万元，培训创业人员</w:t>
      </w:r>
      <w:r>
        <w:rPr>
          <w:rFonts w:ascii="宋体" w:hAnsi="宋体"/>
          <w:color w:val="000000" w:themeColor="text1"/>
          <w:sz w:val="32"/>
          <w:szCs w:val="32"/>
        </w:rPr>
        <w:t>296</w:t>
      </w:r>
      <w:r>
        <w:rPr>
          <w:rFonts w:ascii="宋体" w:hAnsi="宋体"/>
          <w:color w:val="000000" w:themeColor="text1"/>
          <w:sz w:val="32"/>
          <w:szCs w:val="32"/>
        </w:rPr>
        <w:t>人，技能鉴定</w:t>
      </w:r>
      <w:r>
        <w:rPr>
          <w:rFonts w:ascii="宋体" w:hAnsi="宋体"/>
          <w:color w:val="000000" w:themeColor="text1"/>
          <w:sz w:val="32"/>
          <w:szCs w:val="32"/>
        </w:rPr>
        <w:t>168</w:t>
      </w:r>
      <w:r>
        <w:rPr>
          <w:rFonts w:ascii="宋体" w:hAnsi="宋体"/>
          <w:color w:val="000000" w:themeColor="text1"/>
          <w:sz w:val="32"/>
          <w:szCs w:val="32"/>
        </w:rPr>
        <w:t>人，失业证办理</w:t>
      </w:r>
      <w:r>
        <w:rPr>
          <w:rFonts w:ascii="宋体" w:hAnsi="宋体"/>
          <w:color w:val="000000" w:themeColor="text1"/>
          <w:sz w:val="32"/>
          <w:szCs w:val="32"/>
        </w:rPr>
        <w:t>980</w:t>
      </w:r>
      <w:r>
        <w:rPr>
          <w:rFonts w:ascii="宋体" w:hAnsi="宋体"/>
          <w:color w:val="000000" w:themeColor="text1"/>
          <w:sz w:val="32"/>
          <w:szCs w:val="32"/>
        </w:rPr>
        <w:t>人，劳动力转移</w:t>
      </w:r>
      <w:r>
        <w:rPr>
          <w:rFonts w:ascii="宋体" w:hAnsi="宋体"/>
          <w:color w:val="000000" w:themeColor="text1"/>
          <w:sz w:val="32"/>
          <w:szCs w:val="32"/>
        </w:rPr>
        <w:t>3</w:t>
      </w:r>
      <w:r>
        <w:rPr>
          <w:rFonts w:ascii="宋体" w:hAnsi="宋体"/>
          <w:color w:val="000000" w:themeColor="text1"/>
          <w:sz w:val="32"/>
          <w:szCs w:val="32"/>
        </w:rPr>
        <w:t>万人。</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三、部门预算单位构成</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从预算单位构成看，本部门属蓝田县人力资源和社会保障局</w:t>
      </w:r>
      <w:r>
        <w:rPr>
          <w:rFonts w:ascii="宋体" w:hAnsi="宋体"/>
          <w:color w:val="000000" w:themeColor="text1"/>
          <w:sz w:val="32"/>
          <w:szCs w:val="32"/>
        </w:rPr>
        <w:t>下属</w:t>
      </w:r>
      <w:r>
        <w:rPr>
          <w:rFonts w:ascii="宋体" w:hAnsi="宋体"/>
          <w:color w:val="000000" w:themeColor="text1"/>
          <w:sz w:val="32"/>
          <w:szCs w:val="32"/>
        </w:rPr>
        <w:t>2</w:t>
      </w:r>
      <w:r>
        <w:rPr>
          <w:rFonts w:ascii="宋体" w:hAnsi="宋体"/>
          <w:color w:val="000000" w:themeColor="text1"/>
          <w:sz w:val="32"/>
          <w:szCs w:val="32"/>
        </w:rPr>
        <w:t>级局，又属一级预算单位，本部门</w:t>
      </w:r>
      <w:r>
        <w:rPr>
          <w:rFonts w:ascii="宋体" w:hAnsi="宋体"/>
          <w:color w:val="000000" w:themeColor="text1"/>
          <w:sz w:val="32"/>
          <w:szCs w:val="32"/>
        </w:rPr>
        <w:t>2019</w:t>
      </w:r>
      <w:r>
        <w:rPr>
          <w:rFonts w:ascii="宋体" w:hAnsi="宋体"/>
          <w:color w:val="000000" w:themeColor="text1"/>
          <w:sz w:val="32"/>
          <w:szCs w:val="32"/>
        </w:rPr>
        <w:t>年部门预算编制范围的二级预算单位共有</w:t>
      </w:r>
      <w:r>
        <w:rPr>
          <w:rFonts w:ascii="宋体" w:hAnsi="宋体"/>
          <w:color w:val="000000" w:themeColor="text1"/>
          <w:sz w:val="32"/>
          <w:szCs w:val="32"/>
        </w:rPr>
        <w:t>1</w:t>
      </w:r>
      <w:r>
        <w:rPr>
          <w:rFonts w:ascii="宋体" w:hAnsi="宋体"/>
          <w:color w:val="000000" w:themeColor="text1"/>
          <w:sz w:val="32"/>
          <w:szCs w:val="32"/>
        </w:rPr>
        <w:t>个，包括：</w:t>
      </w:r>
    </w:p>
    <w:tbl>
      <w:tblPr>
        <w:tblW w:w="938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1391"/>
        <w:gridCol w:w="7994"/>
      </w:tblGrid>
      <w:tr w:rsidR="00922BC4" w:rsidTr="00FC7785">
        <w:trPr>
          <w:trHeight w:val="575"/>
          <w:jc w:val="center"/>
        </w:trPr>
        <w:tc>
          <w:tcPr>
            <w:tcW w:w="1391" w:type="dxa"/>
            <w:shd w:val="clear" w:color="000000" w:fill="FFFFFF"/>
            <w:vAlign w:val="center"/>
          </w:tcPr>
          <w:p w:rsidR="00922BC4" w:rsidRDefault="001F54B3" w:rsidP="00FC7785">
            <w:pPr>
              <w:ind w:firstLineChars="200" w:firstLine="560"/>
              <w:jc w:val="center"/>
              <w:rPr>
                <w:rFonts w:ascii="宋体" w:hAnsi="宋体"/>
                <w:color w:val="000000" w:themeColor="text1"/>
                <w:sz w:val="28"/>
                <w:szCs w:val="28"/>
              </w:rPr>
            </w:pPr>
            <w:r>
              <w:rPr>
                <w:rFonts w:ascii="宋体" w:hAnsi="宋体"/>
                <w:color w:val="000000" w:themeColor="text1"/>
                <w:sz w:val="28"/>
                <w:szCs w:val="28"/>
              </w:rPr>
              <w:t>序号</w:t>
            </w:r>
          </w:p>
        </w:tc>
        <w:tc>
          <w:tcPr>
            <w:tcW w:w="7994" w:type="dxa"/>
            <w:shd w:val="clear" w:color="000000" w:fill="FFFFFF"/>
            <w:vAlign w:val="center"/>
          </w:tcPr>
          <w:p w:rsidR="00922BC4" w:rsidRDefault="001F54B3" w:rsidP="00FC7785">
            <w:pPr>
              <w:ind w:firstLineChars="200" w:firstLine="560"/>
              <w:jc w:val="left"/>
              <w:rPr>
                <w:rFonts w:ascii="宋体" w:hAnsi="宋体"/>
                <w:color w:val="000000" w:themeColor="text1"/>
                <w:sz w:val="28"/>
                <w:szCs w:val="28"/>
              </w:rPr>
            </w:pPr>
            <w:r>
              <w:rPr>
                <w:rFonts w:ascii="宋体" w:hAnsi="宋体"/>
                <w:color w:val="000000" w:themeColor="text1"/>
                <w:sz w:val="28"/>
                <w:szCs w:val="28"/>
              </w:rPr>
              <w:t>单位名称</w:t>
            </w:r>
          </w:p>
        </w:tc>
      </w:tr>
      <w:tr w:rsidR="00922BC4" w:rsidTr="00FC7785">
        <w:trPr>
          <w:trHeight w:val="575"/>
          <w:jc w:val="center"/>
        </w:trPr>
        <w:tc>
          <w:tcPr>
            <w:tcW w:w="1391" w:type="dxa"/>
            <w:shd w:val="clear" w:color="000000" w:fill="FFFFFF"/>
            <w:vAlign w:val="center"/>
          </w:tcPr>
          <w:p w:rsidR="00922BC4" w:rsidRDefault="00922BC4" w:rsidP="00FC7785">
            <w:pPr>
              <w:ind w:firstLineChars="200" w:firstLine="560"/>
              <w:jc w:val="center"/>
              <w:rPr>
                <w:rFonts w:ascii="宋体" w:hAnsi="宋体"/>
                <w:color w:val="000000" w:themeColor="text1"/>
                <w:sz w:val="28"/>
                <w:szCs w:val="28"/>
              </w:rPr>
            </w:pPr>
          </w:p>
        </w:tc>
        <w:tc>
          <w:tcPr>
            <w:tcW w:w="7994" w:type="dxa"/>
            <w:shd w:val="clear" w:color="000000" w:fill="FFFFFF"/>
            <w:vAlign w:val="center"/>
          </w:tcPr>
          <w:p w:rsidR="00922BC4" w:rsidRDefault="001F54B3" w:rsidP="00FC7785">
            <w:pPr>
              <w:ind w:firstLineChars="200" w:firstLine="560"/>
              <w:jc w:val="left"/>
              <w:rPr>
                <w:rFonts w:ascii="宋体" w:hAnsi="宋体"/>
                <w:color w:val="000000" w:themeColor="text1"/>
                <w:sz w:val="28"/>
                <w:szCs w:val="28"/>
              </w:rPr>
            </w:pPr>
            <w:r>
              <w:rPr>
                <w:rFonts w:ascii="宋体" w:hAnsi="宋体"/>
                <w:color w:val="000000" w:themeColor="text1"/>
                <w:sz w:val="28"/>
                <w:szCs w:val="28"/>
              </w:rPr>
              <w:t>蓝田县就业服务局（本级），编制</w:t>
            </w:r>
            <w:r>
              <w:rPr>
                <w:rFonts w:ascii="宋体" w:hAnsi="宋体"/>
                <w:color w:val="000000" w:themeColor="text1"/>
                <w:sz w:val="28"/>
                <w:szCs w:val="28"/>
              </w:rPr>
              <w:t>17</w:t>
            </w:r>
            <w:r w:rsidR="00FC7785">
              <w:rPr>
                <w:rFonts w:ascii="宋体" w:hAnsi="宋体"/>
                <w:color w:val="000000" w:themeColor="text1"/>
                <w:sz w:val="28"/>
                <w:szCs w:val="28"/>
              </w:rPr>
              <w:t>人。内设</w:t>
            </w:r>
            <w:r>
              <w:rPr>
                <w:rFonts w:ascii="宋体" w:hAnsi="宋体"/>
                <w:color w:val="000000" w:themeColor="text1"/>
                <w:sz w:val="28"/>
                <w:szCs w:val="28"/>
              </w:rPr>
              <w:t>1</w:t>
            </w:r>
            <w:r>
              <w:rPr>
                <w:rFonts w:ascii="宋体" w:hAnsi="宋体"/>
                <w:color w:val="000000" w:themeColor="text1"/>
                <w:sz w:val="28"/>
                <w:szCs w:val="28"/>
              </w:rPr>
              <w:t>办公</w:t>
            </w:r>
            <w:r>
              <w:rPr>
                <w:rFonts w:ascii="宋体" w:hAnsi="宋体"/>
                <w:color w:val="000000" w:themeColor="text1"/>
                <w:sz w:val="28"/>
                <w:szCs w:val="28"/>
              </w:rPr>
              <w:t>2</w:t>
            </w:r>
            <w:r>
              <w:rPr>
                <w:rFonts w:ascii="宋体" w:hAnsi="宋体"/>
                <w:color w:val="000000" w:themeColor="text1"/>
                <w:sz w:val="28"/>
                <w:szCs w:val="28"/>
              </w:rPr>
              <w:t>财务科</w:t>
            </w:r>
            <w:r>
              <w:rPr>
                <w:rFonts w:ascii="宋体" w:hAnsi="宋体"/>
                <w:color w:val="000000" w:themeColor="text1"/>
                <w:sz w:val="28"/>
                <w:szCs w:val="28"/>
              </w:rPr>
              <w:t>3</w:t>
            </w:r>
            <w:r>
              <w:rPr>
                <w:rFonts w:ascii="宋体" w:hAnsi="宋体"/>
                <w:color w:val="000000" w:themeColor="text1"/>
                <w:sz w:val="28"/>
                <w:szCs w:val="28"/>
              </w:rPr>
              <w:t>小额贷款科</w:t>
            </w:r>
            <w:r>
              <w:rPr>
                <w:rFonts w:ascii="宋体" w:hAnsi="宋体"/>
                <w:color w:val="000000" w:themeColor="text1"/>
                <w:sz w:val="28"/>
                <w:szCs w:val="28"/>
              </w:rPr>
              <w:t>4</w:t>
            </w:r>
            <w:r>
              <w:rPr>
                <w:rFonts w:ascii="宋体" w:hAnsi="宋体"/>
                <w:color w:val="000000" w:themeColor="text1"/>
                <w:sz w:val="28"/>
                <w:szCs w:val="28"/>
              </w:rPr>
              <w:t>培训科</w:t>
            </w:r>
            <w:r>
              <w:rPr>
                <w:rFonts w:ascii="宋体" w:hAnsi="宋体"/>
                <w:color w:val="000000" w:themeColor="text1"/>
                <w:sz w:val="28"/>
                <w:szCs w:val="28"/>
              </w:rPr>
              <w:t>5</w:t>
            </w:r>
            <w:r>
              <w:rPr>
                <w:rFonts w:ascii="宋体" w:hAnsi="宋体"/>
                <w:color w:val="000000" w:themeColor="text1"/>
                <w:sz w:val="28"/>
                <w:szCs w:val="28"/>
              </w:rPr>
              <w:t>就业服务科</w:t>
            </w:r>
            <w:r>
              <w:rPr>
                <w:rFonts w:ascii="宋体" w:hAnsi="宋体"/>
                <w:color w:val="000000" w:themeColor="text1"/>
                <w:sz w:val="28"/>
                <w:szCs w:val="28"/>
              </w:rPr>
              <w:t>6</w:t>
            </w:r>
            <w:r>
              <w:rPr>
                <w:rFonts w:ascii="宋体" w:hAnsi="宋体"/>
                <w:color w:val="000000" w:themeColor="text1"/>
                <w:sz w:val="28"/>
                <w:szCs w:val="28"/>
              </w:rPr>
              <w:t>办证科</w:t>
            </w:r>
          </w:p>
        </w:tc>
      </w:tr>
    </w:tbl>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四、部门人员情况说明</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截止</w:t>
      </w:r>
      <w:r>
        <w:rPr>
          <w:rFonts w:ascii="宋体" w:hAnsi="宋体"/>
          <w:color w:val="000000" w:themeColor="text1"/>
          <w:sz w:val="32"/>
          <w:szCs w:val="32"/>
        </w:rPr>
        <w:t>2018</w:t>
      </w:r>
      <w:r>
        <w:rPr>
          <w:rFonts w:ascii="宋体" w:hAnsi="宋体"/>
          <w:color w:val="000000" w:themeColor="text1"/>
          <w:sz w:val="32"/>
          <w:szCs w:val="32"/>
        </w:rPr>
        <w:t>年底，本部门人员编制</w:t>
      </w:r>
      <w:r>
        <w:rPr>
          <w:rFonts w:ascii="宋体" w:hAnsi="宋体"/>
          <w:color w:val="000000" w:themeColor="text1"/>
          <w:sz w:val="32"/>
          <w:szCs w:val="32"/>
        </w:rPr>
        <w:t>17</w:t>
      </w:r>
      <w:r>
        <w:rPr>
          <w:rFonts w:ascii="宋体" w:hAnsi="宋体"/>
          <w:color w:val="000000" w:themeColor="text1"/>
          <w:sz w:val="32"/>
          <w:szCs w:val="32"/>
        </w:rPr>
        <w:t>人，其中参公编制</w:t>
      </w:r>
      <w:r>
        <w:rPr>
          <w:rFonts w:ascii="宋体" w:hAnsi="宋体"/>
          <w:color w:val="000000" w:themeColor="text1"/>
          <w:sz w:val="32"/>
          <w:szCs w:val="32"/>
        </w:rPr>
        <w:t>17</w:t>
      </w:r>
      <w:r>
        <w:rPr>
          <w:rFonts w:ascii="宋体" w:hAnsi="宋体"/>
          <w:color w:val="000000" w:themeColor="text1"/>
          <w:sz w:val="32"/>
          <w:szCs w:val="32"/>
        </w:rPr>
        <w:t>人；实有人数</w:t>
      </w:r>
      <w:r>
        <w:rPr>
          <w:rFonts w:ascii="宋体" w:hAnsi="宋体"/>
          <w:color w:val="000000" w:themeColor="text1"/>
          <w:sz w:val="32"/>
          <w:szCs w:val="32"/>
        </w:rPr>
        <w:t>16</w:t>
      </w:r>
      <w:r>
        <w:rPr>
          <w:rFonts w:ascii="宋体" w:hAnsi="宋体"/>
          <w:color w:val="000000" w:themeColor="text1"/>
          <w:sz w:val="32"/>
          <w:szCs w:val="32"/>
        </w:rPr>
        <w:t>人，其中事业</w:t>
      </w:r>
      <w:r>
        <w:rPr>
          <w:rFonts w:ascii="宋体" w:hAnsi="宋体"/>
          <w:color w:val="000000" w:themeColor="text1"/>
          <w:sz w:val="32"/>
          <w:szCs w:val="32"/>
        </w:rPr>
        <w:t>16</w:t>
      </w:r>
      <w:r>
        <w:rPr>
          <w:rFonts w:ascii="宋体" w:hAnsi="宋体"/>
          <w:color w:val="000000" w:themeColor="text1"/>
          <w:sz w:val="32"/>
          <w:szCs w:val="32"/>
        </w:rPr>
        <w:t>人。</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五、部门国有资产占有使用及资产购置情况说明</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截止</w:t>
      </w:r>
      <w:r>
        <w:rPr>
          <w:rFonts w:ascii="宋体" w:hAnsi="宋体"/>
          <w:color w:val="000000" w:themeColor="text1"/>
          <w:sz w:val="32"/>
          <w:szCs w:val="32"/>
        </w:rPr>
        <w:t>2018</w:t>
      </w:r>
      <w:r>
        <w:rPr>
          <w:rFonts w:ascii="宋体" w:hAnsi="宋体"/>
          <w:color w:val="000000" w:themeColor="text1"/>
          <w:sz w:val="32"/>
          <w:szCs w:val="32"/>
        </w:rPr>
        <w:t>年底，本部门所属预算单位共有车辆</w:t>
      </w:r>
      <w:r>
        <w:rPr>
          <w:rFonts w:ascii="宋体" w:hAnsi="宋体"/>
          <w:color w:val="000000" w:themeColor="text1"/>
          <w:sz w:val="32"/>
          <w:szCs w:val="32"/>
        </w:rPr>
        <w:t>1</w:t>
      </w:r>
      <w:r>
        <w:rPr>
          <w:rFonts w:ascii="宋体" w:hAnsi="宋体"/>
          <w:color w:val="000000" w:themeColor="text1"/>
          <w:sz w:val="32"/>
          <w:szCs w:val="32"/>
        </w:rPr>
        <w:t>辆，</w:t>
      </w:r>
      <w:r>
        <w:rPr>
          <w:rFonts w:ascii="宋体" w:hAnsi="宋体"/>
          <w:color w:val="000000" w:themeColor="text1"/>
          <w:sz w:val="32"/>
          <w:szCs w:val="32"/>
        </w:rPr>
        <w:t>2018</w:t>
      </w:r>
      <w:r>
        <w:rPr>
          <w:rFonts w:ascii="宋体" w:hAnsi="宋体"/>
          <w:color w:val="000000" w:themeColor="text1"/>
          <w:sz w:val="32"/>
          <w:szCs w:val="32"/>
        </w:rPr>
        <w:t>年部门预算安排购置车辆</w:t>
      </w:r>
      <w:r>
        <w:rPr>
          <w:rFonts w:ascii="宋体" w:hAnsi="宋体"/>
          <w:color w:val="000000" w:themeColor="text1"/>
          <w:sz w:val="32"/>
          <w:szCs w:val="32"/>
        </w:rPr>
        <w:t>0</w:t>
      </w:r>
      <w:r>
        <w:rPr>
          <w:rFonts w:ascii="宋体" w:hAnsi="宋体"/>
          <w:color w:val="000000" w:themeColor="text1"/>
          <w:sz w:val="32"/>
          <w:szCs w:val="32"/>
        </w:rPr>
        <w:t>辆。其他资产总额如下：</w:t>
      </w:r>
    </w:p>
    <w:tbl>
      <w:tblPr>
        <w:tblW w:w="90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991"/>
        <w:gridCol w:w="5693"/>
        <w:gridCol w:w="2402"/>
      </w:tblGrid>
      <w:tr w:rsidR="00922BC4" w:rsidTr="00FC7785">
        <w:trPr>
          <w:trHeight w:val="559"/>
          <w:jc w:val="center"/>
        </w:trPr>
        <w:tc>
          <w:tcPr>
            <w:tcW w:w="991" w:type="dxa"/>
            <w:shd w:val="clear" w:color="000000" w:fill="FFFFFF"/>
            <w:vAlign w:val="center"/>
          </w:tcPr>
          <w:p w:rsidR="00922BC4" w:rsidRDefault="001F54B3" w:rsidP="00FC7785">
            <w:pPr>
              <w:ind w:firstLineChars="2" w:firstLine="6"/>
              <w:jc w:val="center"/>
              <w:rPr>
                <w:rFonts w:ascii="宋体" w:hAnsi="宋体"/>
                <w:color w:val="000000" w:themeColor="text1"/>
                <w:sz w:val="28"/>
                <w:szCs w:val="28"/>
              </w:rPr>
            </w:pPr>
            <w:r>
              <w:rPr>
                <w:rFonts w:ascii="宋体" w:hAnsi="宋体"/>
                <w:color w:val="000000" w:themeColor="text1"/>
                <w:sz w:val="28"/>
                <w:szCs w:val="28"/>
              </w:rPr>
              <w:lastRenderedPageBreak/>
              <w:t>序号</w:t>
            </w:r>
          </w:p>
        </w:tc>
        <w:tc>
          <w:tcPr>
            <w:tcW w:w="5693" w:type="dxa"/>
            <w:shd w:val="clear" w:color="000000" w:fill="FFFFFF"/>
            <w:vAlign w:val="center"/>
          </w:tcPr>
          <w:p w:rsidR="00922BC4" w:rsidRDefault="001F54B3" w:rsidP="00FC7785">
            <w:pPr>
              <w:ind w:firstLineChars="200" w:firstLine="560"/>
              <w:jc w:val="center"/>
              <w:rPr>
                <w:rFonts w:ascii="宋体" w:hAnsi="宋体"/>
                <w:color w:val="000000" w:themeColor="text1"/>
                <w:sz w:val="28"/>
                <w:szCs w:val="28"/>
              </w:rPr>
            </w:pPr>
            <w:r>
              <w:rPr>
                <w:rFonts w:ascii="宋体" w:hAnsi="宋体"/>
                <w:color w:val="000000" w:themeColor="text1"/>
                <w:sz w:val="28"/>
                <w:szCs w:val="28"/>
              </w:rPr>
              <w:t>单位名称</w:t>
            </w:r>
          </w:p>
        </w:tc>
        <w:tc>
          <w:tcPr>
            <w:tcW w:w="2402" w:type="dxa"/>
            <w:shd w:val="clear" w:color="000000" w:fill="FFFFFF"/>
            <w:vAlign w:val="center"/>
          </w:tcPr>
          <w:p w:rsidR="00922BC4" w:rsidRDefault="001F54B3" w:rsidP="00FC7785">
            <w:pPr>
              <w:ind w:firstLineChars="200" w:firstLine="560"/>
              <w:jc w:val="center"/>
              <w:rPr>
                <w:rFonts w:ascii="宋体" w:hAnsi="宋体"/>
                <w:color w:val="000000" w:themeColor="text1"/>
                <w:sz w:val="28"/>
                <w:szCs w:val="28"/>
              </w:rPr>
            </w:pPr>
            <w:r>
              <w:rPr>
                <w:rFonts w:ascii="宋体" w:hAnsi="宋体"/>
                <w:color w:val="000000" w:themeColor="text1"/>
                <w:sz w:val="28"/>
                <w:szCs w:val="28"/>
              </w:rPr>
              <w:t>资产总额</w:t>
            </w:r>
          </w:p>
        </w:tc>
      </w:tr>
      <w:tr w:rsidR="00922BC4" w:rsidTr="00FC7785">
        <w:trPr>
          <w:trHeight w:val="531"/>
          <w:jc w:val="center"/>
        </w:trPr>
        <w:tc>
          <w:tcPr>
            <w:tcW w:w="991" w:type="dxa"/>
            <w:shd w:val="clear" w:color="000000" w:fill="FFFFFF"/>
            <w:vAlign w:val="center"/>
          </w:tcPr>
          <w:p w:rsidR="00922BC4" w:rsidRDefault="001F54B3" w:rsidP="00FC7785">
            <w:pPr>
              <w:ind w:firstLineChars="200" w:firstLine="560"/>
              <w:jc w:val="center"/>
              <w:rPr>
                <w:rFonts w:ascii="宋体" w:hAnsi="宋体"/>
                <w:color w:val="000000" w:themeColor="text1"/>
                <w:sz w:val="28"/>
                <w:szCs w:val="28"/>
              </w:rPr>
            </w:pPr>
            <w:r>
              <w:rPr>
                <w:rFonts w:ascii="宋体" w:hAnsi="宋体"/>
                <w:color w:val="000000" w:themeColor="text1"/>
                <w:sz w:val="28"/>
                <w:szCs w:val="28"/>
              </w:rPr>
              <w:t>1</w:t>
            </w:r>
          </w:p>
        </w:tc>
        <w:tc>
          <w:tcPr>
            <w:tcW w:w="5693" w:type="dxa"/>
            <w:shd w:val="clear" w:color="000000" w:fill="FFFFFF"/>
            <w:vAlign w:val="center"/>
          </w:tcPr>
          <w:p w:rsidR="00922BC4" w:rsidRDefault="001F54B3" w:rsidP="00FC7785">
            <w:pPr>
              <w:ind w:firstLineChars="200" w:firstLine="560"/>
              <w:jc w:val="center"/>
              <w:rPr>
                <w:rFonts w:ascii="宋体" w:hAnsi="宋体"/>
                <w:color w:val="000000" w:themeColor="text1"/>
                <w:sz w:val="28"/>
                <w:szCs w:val="28"/>
              </w:rPr>
            </w:pPr>
            <w:r>
              <w:rPr>
                <w:rFonts w:ascii="宋体" w:hAnsi="宋体"/>
                <w:color w:val="000000" w:themeColor="text1"/>
                <w:sz w:val="28"/>
                <w:szCs w:val="28"/>
              </w:rPr>
              <w:t>蓝田县就业服务局（本级）</w:t>
            </w:r>
          </w:p>
        </w:tc>
        <w:tc>
          <w:tcPr>
            <w:tcW w:w="2402" w:type="dxa"/>
            <w:shd w:val="clear" w:color="000000" w:fill="FFFFFF"/>
            <w:vAlign w:val="center"/>
          </w:tcPr>
          <w:p w:rsidR="00922BC4" w:rsidRDefault="001F54B3" w:rsidP="00FC7785">
            <w:pPr>
              <w:ind w:firstLineChars="200" w:firstLine="560"/>
              <w:jc w:val="center"/>
              <w:rPr>
                <w:rFonts w:ascii="宋体" w:hAnsi="宋体"/>
                <w:color w:val="000000" w:themeColor="text1"/>
                <w:sz w:val="28"/>
                <w:szCs w:val="28"/>
              </w:rPr>
            </w:pPr>
            <w:r>
              <w:rPr>
                <w:rFonts w:ascii="宋体" w:hAnsi="宋体"/>
                <w:color w:val="000000" w:themeColor="text1"/>
                <w:sz w:val="28"/>
                <w:szCs w:val="28"/>
              </w:rPr>
              <w:t>3590283.6</w:t>
            </w:r>
          </w:p>
        </w:tc>
      </w:tr>
    </w:tbl>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六、部门预算绩效目标说明</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2019</w:t>
      </w:r>
      <w:r>
        <w:rPr>
          <w:rFonts w:ascii="宋体" w:hAnsi="宋体"/>
          <w:color w:val="000000" w:themeColor="text1"/>
          <w:sz w:val="32"/>
          <w:szCs w:val="32"/>
        </w:rPr>
        <w:t>年本部门无项目支出，故无部门预算绩效目标。</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七、</w:t>
      </w:r>
      <w:r>
        <w:rPr>
          <w:rFonts w:ascii="宋体" w:hAnsi="宋体"/>
          <w:color w:val="000000" w:themeColor="text1"/>
          <w:sz w:val="32"/>
          <w:szCs w:val="32"/>
        </w:rPr>
        <w:t>2019</w:t>
      </w:r>
      <w:r>
        <w:rPr>
          <w:rFonts w:ascii="宋体" w:hAnsi="宋体"/>
          <w:color w:val="000000" w:themeColor="text1"/>
          <w:sz w:val="32"/>
          <w:szCs w:val="32"/>
        </w:rPr>
        <w:t>年部门预算收支说明</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（一）收支预算总体情况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2018</w:t>
      </w:r>
      <w:r>
        <w:rPr>
          <w:rFonts w:ascii="宋体" w:hAnsi="宋体"/>
          <w:color w:val="000000" w:themeColor="text1"/>
          <w:sz w:val="32"/>
          <w:szCs w:val="32"/>
        </w:rPr>
        <w:t>年部门总体收入</w:t>
      </w:r>
      <w:r>
        <w:rPr>
          <w:rFonts w:ascii="宋体" w:hAnsi="宋体"/>
          <w:color w:val="000000" w:themeColor="text1"/>
          <w:sz w:val="32"/>
          <w:szCs w:val="32"/>
        </w:rPr>
        <w:t>1224452.17</w:t>
      </w:r>
      <w:r>
        <w:rPr>
          <w:rFonts w:ascii="宋体" w:hAnsi="宋体"/>
          <w:color w:val="000000" w:themeColor="text1"/>
          <w:sz w:val="32"/>
          <w:szCs w:val="32"/>
        </w:rPr>
        <w:t>元，</w:t>
      </w:r>
      <w:r>
        <w:rPr>
          <w:rFonts w:ascii="宋体" w:hAnsi="宋体"/>
          <w:color w:val="000000" w:themeColor="text1"/>
          <w:sz w:val="32"/>
          <w:szCs w:val="32"/>
        </w:rPr>
        <w:t>2019</w:t>
      </w:r>
      <w:r>
        <w:rPr>
          <w:rFonts w:ascii="宋体" w:hAnsi="宋体"/>
          <w:color w:val="000000" w:themeColor="text1"/>
          <w:sz w:val="32"/>
          <w:szCs w:val="32"/>
        </w:rPr>
        <w:t>年部门总体收入</w:t>
      </w:r>
      <w:r>
        <w:rPr>
          <w:rFonts w:ascii="宋体" w:hAnsi="宋体"/>
          <w:color w:val="000000" w:themeColor="text1"/>
          <w:sz w:val="32"/>
          <w:szCs w:val="32"/>
        </w:rPr>
        <w:t>1461512.1</w:t>
      </w:r>
      <w:r>
        <w:rPr>
          <w:rFonts w:ascii="宋体" w:hAnsi="宋体"/>
          <w:color w:val="000000" w:themeColor="text1"/>
          <w:sz w:val="32"/>
          <w:szCs w:val="32"/>
        </w:rPr>
        <w:t>元，与上年对比增加</w:t>
      </w:r>
      <w:r>
        <w:rPr>
          <w:rFonts w:ascii="宋体" w:hAnsi="宋体"/>
          <w:color w:val="000000" w:themeColor="text1"/>
          <w:sz w:val="32"/>
          <w:szCs w:val="32"/>
        </w:rPr>
        <w:t>237059.9</w:t>
      </w:r>
      <w:r>
        <w:rPr>
          <w:rFonts w:ascii="宋体" w:hAnsi="宋体"/>
          <w:color w:val="000000" w:themeColor="text1"/>
          <w:sz w:val="32"/>
          <w:szCs w:val="32"/>
        </w:rPr>
        <w:t>元，增加</w:t>
      </w:r>
      <w:r>
        <w:rPr>
          <w:rFonts w:ascii="宋体" w:hAnsi="宋体"/>
          <w:color w:val="000000" w:themeColor="text1"/>
          <w:sz w:val="32"/>
          <w:szCs w:val="32"/>
        </w:rPr>
        <w:t>8.3%</w:t>
      </w:r>
      <w:r>
        <w:rPr>
          <w:rFonts w:ascii="宋体" w:hAnsi="宋体"/>
          <w:color w:val="000000" w:themeColor="text1"/>
          <w:sz w:val="32"/>
          <w:szCs w:val="32"/>
        </w:rPr>
        <w:t>，主要是人员工资及养老保险纳入预算。</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（二）财政拨款收支情况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2018</w:t>
      </w:r>
      <w:r>
        <w:rPr>
          <w:rFonts w:ascii="宋体" w:hAnsi="宋体"/>
          <w:color w:val="000000" w:themeColor="text1"/>
          <w:sz w:val="32"/>
          <w:szCs w:val="32"/>
        </w:rPr>
        <w:t>年部门财政拨款收入</w:t>
      </w:r>
      <w:r>
        <w:rPr>
          <w:rFonts w:ascii="宋体" w:hAnsi="宋体"/>
          <w:color w:val="000000" w:themeColor="text1"/>
          <w:sz w:val="32"/>
          <w:szCs w:val="32"/>
        </w:rPr>
        <w:t>1224452.17</w:t>
      </w:r>
      <w:r>
        <w:rPr>
          <w:rFonts w:ascii="宋体" w:hAnsi="宋体"/>
          <w:color w:val="000000" w:themeColor="text1"/>
          <w:sz w:val="32"/>
          <w:szCs w:val="32"/>
        </w:rPr>
        <w:t>元，</w:t>
      </w:r>
      <w:r>
        <w:rPr>
          <w:rFonts w:ascii="宋体" w:hAnsi="宋体"/>
          <w:color w:val="000000" w:themeColor="text1"/>
          <w:sz w:val="32"/>
          <w:szCs w:val="32"/>
        </w:rPr>
        <w:t>2019</w:t>
      </w:r>
      <w:r>
        <w:rPr>
          <w:rFonts w:ascii="宋体" w:hAnsi="宋体"/>
          <w:color w:val="000000" w:themeColor="text1"/>
          <w:sz w:val="32"/>
          <w:szCs w:val="32"/>
        </w:rPr>
        <w:t>年部门财政</w:t>
      </w:r>
      <w:r>
        <w:rPr>
          <w:rFonts w:ascii="宋体" w:hAnsi="宋体"/>
          <w:color w:val="000000" w:themeColor="text1"/>
          <w:sz w:val="32"/>
          <w:szCs w:val="32"/>
        </w:rPr>
        <w:t>拨款收入</w:t>
      </w:r>
      <w:r>
        <w:rPr>
          <w:rFonts w:ascii="宋体" w:hAnsi="宋体"/>
          <w:color w:val="000000" w:themeColor="text1"/>
          <w:sz w:val="32"/>
          <w:szCs w:val="32"/>
        </w:rPr>
        <w:t>1461512.1</w:t>
      </w:r>
      <w:r>
        <w:rPr>
          <w:rFonts w:ascii="宋体" w:hAnsi="宋体"/>
          <w:color w:val="000000" w:themeColor="text1"/>
          <w:sz w:val="32"/>
          <w:szCs w:val="32"/>
        </w:rPr>
        <w:t>元，与上年对比增加</w:t>
      </w:r>
      <w:r>
        <w:rPr>
          <w:rFonts w:ascii="宋体" w:hAnsi="宋体"/>
          <w:color w:val="000000" w:themeColor="text1"/>
          <w:sz w:val="32"/>
          <w:szCs w:val="32"/>
        </w:rPr>
        <w:t>237059.9</w:t>
      </w:r>
      <w:r>
        <w:rPr>
          <w:rFonts w:ascii="宋体" w:hAnsi="宋体"/>
          <w:color w:val="000000" w:themeColor="text1"/>
          <w:sz w:val="32"/>
          <w:szCs w:val="32"/>
        </w:rPr>
        <w:t>元，增加</w:t>
      </w:r>
      <w:r>
        <w:rPr>
          <w:rFonts w:ascii="宋体" w:hAnsi="宋体"/>
          <w:color w:val="000000" w:themeColor="text1"/>
          <w:sz w:val="32"/>
          <w:szCs w:val="32"/>
        </w:rPr>
        <w:t>8.3%</w:t>
      </w:r>
      <w:r>
        <w:rPr>
          <w:rFonts w:ascii="宋体" w:hAnsi="宋体"/>
          <w:color w:val="000000" w:themeColor="text1"/>
          <w:sz w:val="32"/>
          <w:szCs w:val="32"/>
        </w:rPr>
        <w:t>，主要是人员工资及养老保险纳入预算。</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（三）一般公共预算支出明细情况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1</w:t>
      </w:r>
      <w:r>
        <w:rPr>
          <w:rFonts w:ascii="宋体" w:hAnsi="宋体"/>
          <w:color w:val="000000" w:themeColor="text1"/>
          <w:sz w:val="32"/>
          <w:szCs w:val="32"/>
        </w:rPr>
        <w:t>、一般公共预算当年拨款规模变化情况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2018</w:t>
      </w:r>
      <w:r>
        <w:rPr>
          <w:rFonts w:ascii="宋体" w:hAnsi="宋体"/>
          <w:color w:val="000000" w:themeColor="text1"/>
          <w:sz w:val="32"/>
          <w:szCs w:val="32"/>
        </w:rPr>
        <w:t>年一般公共预算拨款收入</w:t>
      </w:r>
      <w:r>
        <w:rPr>
          <w:rFonts w:ascii="宋体" w:hAnsi="宋体"/>
          <w:color w:val="000000" w:themeColor="text1"/>
          <w:sz w:val="32"/>
          <w:szCs w:val="32"/>
        </w:rPr>
        <w:t>1224452.17</w:t>
      </w:r>
      <w:r>
        <w:rPr>
          <w:rFonts w:ascii="宋体" w:hAnsi="宋体"/>
          <w:color w:val="000000" w:themeColor="text1"/>
          <w:sz w:val="32"/>
          <w:szCs w:val="32"/>
        </w:rPr>
        <w:t>元，</w:t>
      </w:r>
      <w:r>
        <w:rPr>
          <w:rFonts w:ascii="宋体" w:hAnsi="宋体"/>
          <w:color w:val="000000" w:themeColor="text1"/>
          <w:sz w:val="32"/>
          <w:szCs w:val="32"/>
        </w:rPr>
        <w:t>2019</w:t>
      </w:r>
      <w:r>
        <w:rPr>
          <w:rFonts w:ascii="宋体" w:hAnsi="宋体"/>
          <w:color w:val="000000" w:themeColor="text1"/>
          <w:sz w:val="32"/>
          <w:szCs w:val="32"/>
        </w:rPr>
        <w:t>年一般公共预算拨款收入</w:t>
      </w:r>
      <w:r>
        <w:rPr>
          <w:rFonts w:ascii="宋体" w:hAnsi="宋体"/>
          <w:color w:val="000000" w:themeColor="text1"/>
          <w:sz w:val="32"/>
          <w:szCs w:val="32"/>
        </w:rPr>
        <w:t>1461512.1</w:t>
      </w:r>
      <w:r>
        <w:rPr>
          <w:rFonts w:ascii="宋体" w:hAnsi="宋体"/>
          <w:color w:val="000000" w:themeColor="text1"/>
          <w:sz w:val="32"/>
          <w:szCs w:val="32"/>
        </w:rPr>
        <w:t>元，与上年对比增加</w:t>
      </w:r>
      <w:r>
        <w:rPr>
          <w:rFonts w:ascii="宋体" w:hAnsi="宋体"/>
          <w:color w:val="000000" w:themeColor="text1"/>
          <w:sz w:val="32"/>
          <w:szCs w:val="32"/>
        </w:rPr>
        <w:t>237059.93</w:t>
      </w:r>
      <w:r>
        <w:rPr>
          <w:rFonts w:ascii="宋体" w:hAnsi="宋体"/>
          <w:color w:val="000000" w:themeColor="text1"/>
          <w:sz w:val="32"/>
          <w:szCs w:val="32"/>
        </w:rPr>
        <w:t>元，增加</w:t>
      </w:r>
      <w:r>
        <w:rPr>
          <w:rFonts w:ascii="宋体" w:hAnsi="宋体"/>
          <w:color w:val="000000" w:themeColor="text1"/>
          <w:sz w:val="32"/>
          <w:szCs w:val="32"/>
        </w:rPr>
        <w:t>8.3%</w:t>
      </w:r>
      <w:r>
        <w:rPr>
          <w:rFonts w:ascii="宋体" w:hAnsi="宋体"/>
          <w:color w:val="000000" w:themeColor="text1"/>
          <w:sz w:val="32"/>
          <w:szCs w:val="32"/>
        </w:rPr>
        <w:t>，主要是人员工资及养老保险纳入预算。</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2</w:t>
      </w:r>
      <w:r>
        <w:rPr>
          <w:rFonts w:ascii="宋体" w:hAnsi="宋体"/>
          <w:color w:val="000000" w:themeColor="text1"/>
          <w:sz w:val="32"/>
          <w:szCs w:val="32"/>
        </w:rPr>
        <w:t>、支出按功能科目分类的明细情况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一般公共预算支出表（按功能科目分）</w:t>
      </w:r>
    </w:p>
    <w:p w:rsidR="00922BC4" w:rsidRDefault="00922BC4" w:rsidP="00FC7785">
      <w:pPr>
        <w:shd w:val="clear" w:color="000000" w:fill="FFFFFF"/>
        <w:ind w:firstLineChars="200" w:firstLine="420"/>
        <w:jc w:val="left"/>
        <w:rPr>
          <w:rFonts w:ascii="微软雅黑" w:hAnsi="宋体"/>
          <w:color w:val="000000" w:themeColor="text1"/>
        </w:rPr>
        <w:sectPr w:rsidR="00922BC4">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418" w:header="851" w:footer="992" w:gutter="0"/>
          <w:cols w:space="720"/>
          <w:docGrid w:type="lines" w:linePitch="312"/>
        </w:sectPr>
      </w:pPr>
    </w:p>
    <w:p w:rsidR="00922BC4" w:rsidRDefault="001F54B3" w:rsidP="00FC7785">
      <w:pPr>
        <w:shd w:val="clear" w:color="000000" w:fill="FFFFFF"/>
        <w:jc w:val="left"/>
        <w:rPr>
          <w:rFonts w:ascii="宋体" w:hAnsi="宋体"/>
          <w:color w:val="000000" w:themeColor="text1"/>
          <w:sz w:val="32"/>
          <w:szCs w:val="32"/>
        </w:rPr>
      </w:pPr>
      <w:r>
        <w:rPr>
          <w:rFonts w:ascii="宋体" w:hAnsi="宋体"/>
          <w:color w:val="000000" w:themeColor="text1"/>
          <w:sz w:val="32"/>
          <w:szCs w:val="32"/>
        </w:rPr>
        <w:lastRenderedPageBreak/>
        <w:t>单位名称：蓝田县就业服务局</w:t>
      </w:r>
      <w:r>
        <w:rPr>
          <w:rFonts w:ascii="宋体" w:hAnsi="宋体"/>
          <w:color w:val="000000" w:themeColor="text1"/>
          <w:sz w:val="32"/>
          <w:szCs w:val="32"/>
        </w:rPr>
        <w:t xml:space="preserve">               </w:t>
      </w:r>
      <w:r>
        <w:rPr>
          <w:rFonts w:ascii="宋体" w:hAnsi="宋体"/>
          <w:color w:val="000000" w:themeColor="text1"/>
          <w:sz w:val="32"/>
          <w:szCs w:val="32"/>
        </w:rPr>
        <w:t>单位：元</w:t>
      </w:r>
    </w:p>
    <w:tbl>
      <w:tblPr>
        <w:tblW w:w="1376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1277"/>
        <w:gridCol w:w="1145"/>
        <w:gridCol w:w="1470"/>
        <w:gridCol w:w="618"/>
        <w:gridCol w:w="618"/>
        <w:gridCol w:w="1276"/>
        <w:gridCol w:w="1144"/>
        <w:gridCol w:w="1615"/>
        <w:gridCol w:w="618"/>
        <w:gridCol w:w="618"/>
        <w:gridCol w:w="1674"/>
        <w:gridCol w:w="1695"/>
      </w:tblGrid>
      <w:tr w:rsidR="00922BC4" w:rsidTr="00FC7785">
        <w:trPr>
          <w:trHeight w:val="624"/>
          <w:jc w:val="center"/>
        </w:trPr>
        <w:tc>
          <w:tcPr>
            <w:tcW w:w="1277" w:type="dxa"/>
            <w:vMerge w:val="restart"/>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部门</w:t>
            </w:r>
            <w:r>
              <w:rPr>
                <w:rFonts w:ascii="宋体" w:hAnsi="宋体"/>
                <w:color w:val="000000" w:themeColor="text1"/>
                <w:sz w:val="24"/>
                <w:szCs w:val="24"/>
              </w:rPr>
              <w:t>(</w:t>
            </w:r>
            <w:r>
              <w:rPr>
                <w:rFonts w:ascii="宋体" w:hAnsi="宋体"/>
                <w:color w:val="000000" w:themeColor="text1"/>
                <w:sz w:val="24"/>
                <w:szCs w:val="24"/>
              </w:rPr>
              <w:t>科目</w:t>
            </w:r>
            <w:r>
              <w:rPr>
                <w:rFonts w:ascii="宋体" w:hAnsi="宋体"/>
                <w:color w:val="000000" w:themeColor="text1"/>
                <w:sz w:val="24"/>
                <w:szCs w:val="24"/>
              </w:rPr>
              <w:t>)</w:t>
            </w:r>
            <w:r>
              <w:rPr>
                <w:rFonts w:ascii="宋体" w:hAnsi="宋体"/>
                <w:color w:val="000000" w:themeColor="text1"/>
                <w:sz w:val="24"/>
                <w:szCs w:val="24"/>
              </w:rPr>
              <w:t>代码</w:t>
            </w:r>
          </w:p>
        </w:tc>
        <w:tc>
          <w:tcPr>
            <w:tcW w:w="1145" w:type="dxa"/>
            <w:vMerge w:val="restart"/>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部门</w:t>
            </w:r>
            <w:r>
              <w:rPr>
                <w:rFonts w:ascii="宋体" w:hAnsi="宋体"/>
                <w:color w:val="000000" w:themeColor="text1"/>
                <w:sz w:val="24"/>
                <w:szCs w:val="24"/>
              </w:rPr>
              <w:t>(</w:t>
            </w:r>
            <w:r>
              <w:rPr>
                <w:rFonts w:ascii="宋体" w:hAnsi="宋体"/>
                <w:color w:val="000000" w:themeColor="text1"/>
                <w:sz w:val="24"/>
                <w:szCs w:val="24"/>
              </w:rPr>
              <w:t>科目</w:t>
            </w:r>
            <w:r>
              <w:rPr>
                <w:rFonts w:ascii="宋体" w:hAnsi="宋体"/>
                <w:color w:val="000000" w:themeColor="text1"/>
                <w:sz w:val="24"/>
                <w:szCs w:val="24"/>
              </w:rPr>
              <w:t>)</w:t>
            </w:r>
            <w:r>
              <w:rPr>
                <w:rFonts w:ascii="宋体" w:hAnsi="宋体"/>
                <w:color w:val="000000" w:themeColor="text1"/>
                <w:sz w:val="24"/>
                <w:szCs w:val="24"/>
              </w:rPr>
              <w:t>名称</w:t>
            </w:r>
          </w:p>
        </w:tc>
        <w:tc>
          <w:tcPr>
            <w:tcW w:w="1470" w:type="dxa"/>
            <w:vMerge w:val="restart"/>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2018</w:t>
            </w:r>
            <w:r>
              <w:rPr>
                <w:rFonts w:ascii="宋体" w:hAnsi="宋体"/>
                <w:color w:val="000000" w:themeColor="text1"/>
                <w:sz w:val="24"/>
                <w:szCs w:val="24"/>
              </w:rPr>
              <w:t>年基本</w:t>
            </w:r>
          </w:p>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支出</w:t>
            </w:r>
          </w:p>
        </w:tc>
        <w:tc>
          <w:tcPr>
            <w:tcW w:w="1236" w:type="dxa"/>
            <w:gridSpan w:val="2"/>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2018</w:t>
            </w:r>
            <w:r>
              <w:rPr>
                <w:rFonts w:ascii="宋体" w:hAnsi="宋体"/>
                <w:color w:val="000000" w:themeColor="text1"/>
                <w:sz w:val="24"/>
                <w:szCs w:val="24"/>
              </w:rPr>
              <w:t>年项目支出</w:t>
            </w:r>
          </w:p>
        </w:tc>
        <w:tc>
          <w:tcPr>
            <w:tcW w:w="1276" w:type="dxa"/>
            <w:vMerge w:val="restart"/>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部门</w:t>
            </w:r>
            <w:r>
              <w:rPr>
                <w:rFonts w:ascii="宋体" w:hAnsi="宋体"/>
                <w:color w:val="000000" w:themeColor="text1"/>
                <w:sz w:val="24"/>
                <w:szCs w:val="24"/>
              </w:rPr>
              <w:t>(</w:t>
            </w:r>
            <w:r>
              <w:rPr>
                <w:rFonts w:ascii="宋体" w:hAnsi="宋体"/>
                <w:color w:val="000000" w:themeColor="text1"/>
                <w:sz w:val="24"/>
                <w:szCs w:val="24"/>
              </w:rPr>
              <w:t>科目</w:t>
            </w:r>
            <w:r>
              <w:rPr>
                <w:rFonts w:ascii="宋体" w:hAnsi="宋体"/>
                <w:color w:val="000000" w:themeColor="text1"/>
                <w:sz w:val="24"/>
                <w:szCs w:val="24"/>
              </w:rPr>
              <w:t>)</w:t>
            </w:r>
            <w:r>
              <w:rPr>
                <w:rFonts w:ascii="宋体" w:hAnsi="宋体"/>
                <w:color w:val="000000" w:themeColor="text1"/>
                <w:sz w:val="24"/>
                <w:szCs w:val="24"/>
              </w:rPr>
              <w:t>代码</w:t>
            </w:r>
          </w:p>
        </w:tc>
        <w:tc>
          <w:tcPr>
            <w:tcW w:w="1144" w:type="dxa"/>
            <w:vMerge w:val="restart"/>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部门</w:t>
            </w:r>
            <w:r>
              <w:rPr>
                <w:rFonts w:ascii="宋体" w:hAnsi="宋体"/>
                <w:color w:val="000000" w:themeColor="text1"/>
                <w:sz w:val="24"/>
                <w:szCs w:val="24"/>
              </w:rPr>
              <w:t>(</w:t>
            </w:r>
            <w:r>
              <w:rPr>
                <w:rFonts w:ascii="宋体" w:hAnsi="宋体"/>
                <w:color w:val="000000" w:themeColor="text1"/>
                <w:sz w:val="24"/>
                <w:szCs w:val="24"/>
              </w:rPr>
              <w:t>科目</w:t>
            </w:r>
            <w:r>
              <w:rPr>
                <w:rFonts w:ascii="宋体" w:hAnsi="宋体"/>
                <w:color w:val="000000" w:themeColor="text1"/>
                <w:sz w:val="24"/>
                <w:szCs w:val="24"/>
              </w:rPr>
              <w:t>)</w:t>
            </w:r>
            <w:r>
              <w:rPr>
                <w:rFonts w:ascii="宋体" w:hAnsi="宋体"/>
                <w:color w:val="000000" w:themeColor="text1"/>
                <w:sz w:val="24"/>
                <w:szCs w:val="24"/>
              </w:rPr>
              <w:t>名称</w:t>
            </w:r>
          </w:p>
        </w:tc>
        <w:tc>
          <w:tcPr>
            <w:tcW w:w="1615" w:type="dxa"/>
            <w:vMerge w:val="restart"/>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2019</w:t>
            </w:r>
            <w:r>
              <w:rPr>
                <w:rFonts w:ascii="宋体" w:hAnsi="宋体"/>
                <w:color w:val="000000" w:themeColor="text1"/>
                <w:sz w:val="24"/>
                <w:szCs w:val="24"/>
              </w:rPr>
              <w:t>年基本支出</w:t>
            </w:r>
          </w:p>
        </w:tc>
        <w:tc>
          <w:tcPr>
            <w:tcW w:w="1236" w:type="dxa"/>
            <w:gridSpan w:val="2"/>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2019</w:t>
            </w:r>
            <w:r>
              <w:rPr>
                <w:rFonts w:ascii="宋体" w:hAnsi="宋体"/>
                <w:color w:val="000000" w:themeColor="text1"/>
                <w:sz w:val="24"/>
                <w:szCs w:val="24"/>
              </w:rPr>
              <w:t>年项目支出</w:t>
            </w:r>
          </w:p>
        </w:tc>
        <w:tc>
          <w:tcPr>
            <w:tcW w:w="1674" w:type="dxa"/>
            <w:vMerge w:val="restart"/>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上下年增减变化情况（</w:t>
            </w:r>
            <w:r>
              <w:rPr>
                <w:rFonts w:ascii="宋体" w:hAnsi="宋体"/>
                <w:color w:val="000000" w:themeColor="text1"/>
                <w:sz w:val="24"/>
                <w:szCs w:val="24"/>
              </w:rPr>
              <w:t>%</w:t>
            </w:r>
            <w:r>
              <w:rPr>
                <w:rFonts w:ascii="宋体" w:hAnsi="宋体"/>
                <w:color w:val="000000" w:themeColor="text1"/>
                <w:sz w:val="24"/>
                <w:szCs w:val="24"/>
              </w:rPr>
              <w:t>）</w:t>
            </w:r>
          </w:p>
        </w:tc>
        <w:tc>
          <w:tcPr>
            <w:tcW w:w="1695" w:type="dxa"/>
            <w:vMerge w:val="restart"/>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变化原因</w:t>
            </w:r>
          </w:p>
        </w:tc>
      </w:tr>
      <w:tr w:rsidR="00922BC4" w:rsidTr="00FC7785">
        <w:trPr>
          <w:trHeight w:val="624"/>
          <w:jc w:val="center"/>
        </w:trPr>
        <w:tc>
          <w:tcPr>
            <w:tcW w:w="1277" w:type="dxa"/>
            <w:vMerge/>
            <w:shd w:val="clear" w:color="000000" w:fill="FFFFFF"/>
            <w:vAlign w:val="center"/>
          </w:tcPr>
          <w:p w:rsidR="00922BC4" w:rsidRDefault="00922BC4" w:rsidP="00FC7785"/>
        </w:tc>
        <w:tc>
          <w:tcPr>
            <w:tcW w:w="1145" w:type="dxa"/>
            <w:vMerge/>
            <w:shd w:val="clear" w:color="000000" w:fill="FFFFFF"/>
            <w:vAlign w:val="center"/>
          </w:tcPr>
          <w:p w:rsidR="00922BC4" w:rsidRDefault="00922BC4" w:rsidP="00FC7785"/>
        </w:tc>
        <w:tc>
          <w:tcPr>
            <w:tcW w:w="1470" w:type="dxa"/>
            <w:vMerge/>
            <w:shd w:val="clear" w:color="000000" w:fill="FFFFFF"/>
            <w:vAlign w:val="center"/>
          </w:tcPr>
          <w:p w:rsidR="00922BC4" w:rsidRDefault="00922BC4" w:rsidP="00FC7785"/>
        </w:tc>
        <w:tc>
          <w:tcPr>
            <w:tcW w:w="618"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业务经费</w:t>
            </w:r>
          </w:p>
        </w:tc>
        <w:tc>
          <w:tcPr>
            <w:tcW w:w="618"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专项资金</w:t>
            </w:r>
          </w:p>
        </w:tc>
        <w:tc>
          <w:tcPr>
            <w:tcW w:w="1276" w:type="dxa"/>
            <w:vMerge/>
            <w:shd w:val="clear" w:color="000000" w:fill="FFFFFF"/>
            <w:vAlign w:val="center"/>
          </w:tcPr>
          <w:p w:rsidR="00922BC4" w:rsidRDefault="00922BC4" w:rsidP="00FC7785"/>
        </w:tc>
        <w:tc>
          <w:tcPr>
            <w:tcW w:w="1144" w:type="dxa"/>
            <w:vMerge/>
            <w:shd w:val="clear" w:color="000000" w:fill="FFFFFF"/>
            <w:vAlign w:val="center"/>
          </w:tcPr>
          <w:p w:rsidR="00922BC4" w:rsidRDefault="00922BC4" w:rsidP="00FC7785"/>
        </w:tc>
        <w:tc>
          <w:tcPr>
            <w:tcW w:w="1615" w:type="dxa"/>
            <w:vMerge/>
            <w:shd w:val="clear" w:color="000000" w:fill="FFFFFF"/>
            <w:vAlign w:val="center"/>
          </w:tcPr>
          <w:p w:rsidR="00922BC4" w:rsidRDefault="00922BC4" w:rsidP="00FC7785"/>
        </w:tc>
        <w:tc>
          <w:tcPr>
            <w:tcW w:w="618"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业务经费</w:t>
            </w:r>
          </w:p>
        </w:tc>
        <w:tc>
          <w:tcPr>
            <w:tcW w:w="618"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专项资金</w:t>
            </w:r>
          </w:p>
        </w:tc>
        <w:tc>
          <w:tcPr>
            <w:tcW w:w="1674" w:type="dxa"/>
            <w:vMerge/>
            <w:shd w:val="clear" w:color="000000" w:fill="FFFFFF"/>
            <w:vAlign w:val="center"/>
          </w:tcPr>
          <w:p w:rsidR="00922BC4" w:rsidRDefault="00922BC4" w:rsidP="00FC7785"/>
        </w:tc>
        <w:tc>
          <w:tcPr>
            <w:tcW w:w="1695" w:type="dxa"/>
            <w:vMerge/>
            <w:shd w:val="clear" w:color="000000" w:fill="FFFFFF"/>
            <w:vAlign w:val="center"/>
          </w:tcPr>
          <w:p w:rsidR="00922BC4" w:rsidRDefault="00922BC4" w:rsidP="00FC7785"/>
        </w:tc>
      </w:tr>
      <w:tr w:rsidR="00922BC4" w:rsidTr="00FC7785">
        <w:trPr>
          <w:jc w:val="center"/>
        </w:trPr>
        <w:tc>
          <w:tcPr>
            <w:tcW w:w="1277"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114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合计</w:t>
            </w:r>
          </w:p>
        </w:tc>
        <w:tc>
          <w:tcPr>
            <w:tcW w:w="1470"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1224452.17</w:t>
            </w:r>
          </w:p>
        </w:tc>
        <w:tc>
          <w:tcPr>
            <w:tcW w:w="618"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618"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1276"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2080109</w:t>
            </w:r>
          </w:p>
        </w:tc>
        <w:tc>
          <w:tcPr>
            <w:tcW w:w="1144"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161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1461512.1</w:t>
            </w:r>
          </w:p>
        </w:tc>
        <w:tc>
          <w:tcPr>
            <w:tcW w:w="618"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618"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1674"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8.3</w:t>
            </w:r>
          </w:p>
        </w:tc>
        <w:tc>
          <w:tcPr>
            <w:tcW w:w="169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jc w:val="center"/>
        </w:trPr>
        <w:tc>
          <w:tcPr>
            <w:tcW w:w="1277"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2080109</w:t>
            </w:r>
          </w:p>
        </w:tc>
        <w:tc>
          <w:tcPr>
            <w:tcW w:w="114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社会保险经办机构</w:t>
            </w:r>
          </w:p>
        </w:tc>
        <w:tc>
          <w:tcPr>
            <w:tcW w:w="1470"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1224452.17</w:t>
            </w:r>
          </w:p>
        </w:tc>
        <w:tc>
          <w:tcPr>
            <w:tcW w:w="618"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618"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1276"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2080109</w:t>
            </w:r>
          </w:p>
        </w:tc>
        <w:tc>
          <w:tcPr>
            <w:tcW w:w="1144"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社会保险经办机构</w:t>
            </w:r>
          </w:p>
        </w:tc>
        <w:tc>
          <w:tcPr>
            <w:tcW w:w="161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1461512.1</w:t>
            </w:r>
          </w:p>
        </w:tc>
        <w:tc>
          <w:tcPr>
            <w:tcW w:w="618"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618"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1674"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8.3</w:t>
            </w:r>
          </w:p>
        </w:tc>
        <w:tc>
          <w:tcPr>
            <w:tcW w:w="169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人员工资及养老保险纳入预算</w:t>
            </w:r>
          </w:p>
        </w:tc>
      </w:tr>
    </w:tbl>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3</w:t>
      </w:r>
      <w:r>
        <w:rPr>
          <w:rFonts w:ascii="宋体" w:hAnsi="宋体"/>
          <w:color w:val="000000" w:themeColor="text1"/>
          <w:sz w:val="32"/>
          <w:szCs w:val="32"/>
        </w:rPr>
        <w:t>、支出按经济科目分类的明细情况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一般公共预算支出表（按经济分类科目分）</w:t>
      </w:r>
    </w:p>
    <w:p w:rsidR="00922BC4" w:rsidRDefault="001F54B3" w:rsidP="00FC7785">
      <w:pPr>
        <w:shd w:val="clear" w:color="000000" w:fill="FFFFFF"/>
        <w:jc w:val="left"/>
        <w:rPr>
          <w:rFonts w:ascii="宋体" w:hAnsi="宋体"/>
          <w:color w:val="000000" w:themeColor="text1"/>
          <w:sz w:val="32"/>
          <w:szCs w:val="32"/>
        </w:rPr>
      </w:pPr>
      <w:r>
        <w:rPr>
          <w:rFonts w:ascii="宋体" w:hAnsi="宋体"/>
          <w:color w:val="000000" w:themeColor="text1"/>
          <w:sz w:val="32"/>
          <w:szCs w:val="32"/>
        </w:rPr>
        <w:t>单位名称：蓝田县就业服务局</w:t>
      </w:r>
      <w:r>
        <w:rPr>
          <w:rFonts w:ascii="宋体" w:hAnsi="宋体"/>
          <w:color w:val="000000" w:themeColor="text1"/>
          <w:sz w:val="32"/>
          <w:szCs w:val="32"/>
        </w:rPr>
        <w:t xml:space="preserve">              </w:t>
      </w:r>
      <w:r>
        <w:rPr>
          <w:rFonts w:ascii="宋体" w:hAnsi="宋体"/>
          <w:color w:val="000000" w:themeColor="text1"/>
          <w:sz w:val="32"/>
          <w:szCs w:val="32"/>
        </w:rPr>
        <w:t>单位：元</w:t>
      </w:r>
    </w:p>
    <w:tbl>
      <w:tblPr>
        <w:tblW w:w="1337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2175"/>
        <w:gridCol w:w="2709"/>
        <w:gridCol w:w="1961"/>
        <w:gridCol w:w="1985"/>
        <w:gridCol w:w="2575"/>
        <w:gridCol w:w="1973"/>
      </w:tblGrid>
      <w:tr w:rsidR="00922BC4" w:rsidTr="00FC7785">
        <w:trPr>
          <w:trHeight w:val="21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部门（科目）代码</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部门（科目）名称</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2018</w:t>
            </w:r>
            <w:r>
              <w:rPr>
                <w:rFonts w:ascii="宋体" w:hAnsi="宋体"/>
                <w:color w:val="000000" w:themeColor="text1"/>
                <w:sz w:val="24"/>
                <w:szCs w:val="24"/>
              </w:rPr>
              <w:t>年基本支出</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2019</w:t>
            </w:r>
            <w:r>
              <w:rPr>
                <w:rFonts w:ascii="宋体" w:hAnsi="宋体"/>
                <w:color w:val="000000" w:themeColor="text1"/>
                <w:sz w:val="24"/>
                <w:szCs w:val="24"/>
              </w:rPr>
              <w:t>年基本支出</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上下年增减变化（</w:t>
            </w:r>
            <w:r>
              <w:rPr>
                <w:rFonts w:ascii="宋体" w:hAnsi="宋体"/>
                <w:color w:val="000000" w:themeColor="text1"/>
                <w:sz w:val="24"/>
                <w:szCs w:val="24"/>
              </w:rPr>
              <w:t>%</w:t>
            </w:r>
            <w:r>
              <w:rPr>
                <w:rFonts w:ascii="宋体" w:hAnsi="宋体"/>
                <w:color w:val="000000" w:themeColor="text1"/>
                <w:sz w:val="24"/>
                <w:szCs w:val="24"/>
              </w:rPr>
              <w:t>）</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变化原因</w:t>
            </w:r>
          </w:p>
        </w:tc>
      </w:tr>
      <w:tr w:rsidR="00922BC4" w:rsidTr="00FC7785">
        <w:trPr>
          <w:trHeight w:val="216"/>
          <w:jc w:val="center"/>
        </w:trPr>
        <w:tc>
          <w:tcPr>
            <w:tcW w:w="2175" w:type="dxa"/>
            <w:shd w:val="clear" w:color="000000" w:fill="FFFFFF"/>
            <w:vAlign w:val="center"/>
          </w:tcPr>
          <w:p w:rsidR="00922BC4" w:rsidRDefault="00922BC4" w:rsidP="00FC7785">
            <w:pPr>
              <w:jc w:val="center"/>
              <w:rPr>
                <w:rFonts w:ascii="宋体" w:hAnsi="宋体"/>
                <w:color w:val="000000" w:themeColor="text1"/>
                <w:sz w:val="24"/>
                <w:szCs w:val="24"/>
              </w:rPr>
            </w:pP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合计</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1224452.17</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1461512.1</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8.3</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1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301</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工资福利支出</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1028652.17</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1080145</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9.6</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1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30101</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基本工资</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472056.00</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509745</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9.2</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0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30102</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津贴补贴</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524418</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470400</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11.1</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人员辞职</w:t>
            </w:r>
          </w:p>
        </w:tc>
      </w:tr>
      <w:tr w:rsidR="00922BC4" w:rsidTr="00FC7785">
        <w:trPr>
          <w:trHeight w:val="21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30103</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奖金</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32178.17</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100000</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4.7</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0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30199</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其他商品和服务支出</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8000</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17000</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100</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1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302</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商品和服务支出</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180200</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180200</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0</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w:t>
            </w:r>
          </w:p>
        </w:tc>
      </w:tr>
      <w:tr w:rsidR="00922BC4" w:rsidTr="00FC7785">
        <w:trPr>
          <w:trHeight w:val="21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30201</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办公费</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20000</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25000</w:t>
            </w:r>
          </w:p>
        </w:tc>
        <w:tc>
          <w:tcPr>
            <w:tcW w:w="2575" w:type="dxa"/>
            <w:shd w:val="clear" w:color="000000" w:fill="FFFFFF"/>
            <w:vAlign w:val="center"/>
          </w:tcPr>
          <w:p w:rsidR="00922BC4" w:rsidRDefault="001F54B3" w:rsidP="00FC7785">
            <w:pPr>
              <w:rPr>
                <w:rFonts w:ascii="宋体" w:hAnsi="宋体"/>
                <w:color w:val="000000" w:themeColor="text1"/>
                <w:sz w:val="24"/>
                <w:szCs w:val="24"/>
              </w:rPr>
            </w:pPr>
            <w:r>
              <w:rPr>
                <w:rFonts w:ascii="宋体" w:hAnsi="宋体"/>
                <w:color w:val="000000" w:themeColor="text1"/>
                <w:sz w:val="24"/>
                <w:szCs w:val="24"/>
              </w:rPr>
              <w:t>8</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1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30202</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印刷费</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20000</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10000</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-50</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1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30206</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电费</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20000</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4000</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-50</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06"/>
          <w:jc w:val="center"/>
        </w:trPr>
        <w:tc>
          <w:tcPr>
            <w:tcW w:w="21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30208</w:t>
            </w:r>
          </w:p>
        </w:tc>
        <w:tc>
          <w:tcPr>
            <w:tcW w:w="2709"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公车维护费</w:t>
            </w:r>
          </w:p>
        </w:tc>
        <w:tc>
          <w:tcPr>
            <w:tcW w:w="1961"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13,000.00</w:t>
            </w:r>
          </w:p>
        </w:tc>
        <w:tc>
          <w:tcPr>
            <w:tcW w:w="198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12000</w:t>
            </w:r>
          </w:p>
        </w:tc>
        <w:tc>
          <w:tcPr>
            <w:tcW w:w="2575"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-11</w:t>
            </w:r>
          </w:p>
        </w:tc>
        <w:tc>
          <w:tcPr>
            <w:tcW w:w="1973" w:type="dxa"/>
            <w:shd w:val="clear" w:color="000000" w:fill="FFFFFF"/>
            <w:vAlign w:val="center"/>
          </w:tcPr>
          <w:p w:rsidR="00922BC4" w:rsidRDefault="001F54B3" w:rsidP="00FC7785">
            <w:pPr>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16"/>
          <w:jc w:val="center"/>
        </w:trPr>
        <w:tc>
          <w:tcPr>
            <w:tcW w:w="217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30108</w:t>
            </w:r>
          </w:p>
        </w:tc>
        <w:tc>
          <w:tcPr>
            <w:tcW w:w="2709"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养老保险缴费</w:t>
            </w:r>
          </w:p>
        </w:tc>
        <w:tc>
          <w:tcPr>
            <w:tcW w:w="1961" w:type="dxa"/>
            <w:shd w:val="clear" w:color="000000" w:fill="FFFFFF"/>
            <w:vAlign w:val="center"/>
          </w:tcPr>
          <w:p w:rsidR="00922BC4" w:rsidRDefault="00922BC4" w:rsidP="00FC7785">
            <w:pPr>
              <w:ind w:firstLineChars="200" w:firstLine="480"/>
              <w:jc w:val="center"/>
              <w:rPr>
                <w:rFonts w:ascii="宋体" w:hAnsi="宋体"/>
                <w:color w:val="000000" w:themeColor="text1"/>
                <w:sz w:val="24"/>
                <w:szCs w:val="24"/>
              </w:rPr>
            </w:pPr>
          </w:p>
        </w:tc>
        <w:tc>
          <w:tcPr>
            <w:tcW w:w="198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181967.1</w:t>
            </w:r>
          </w:p>
        </w:tc>
        <w:tc>
          <w:tcPr>
            <w:tcW w:w="257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100</w:t>
            </w:r>
          </w:p>
        </w:tc>
        <w:tc>
          <w:tcPr>
            <w:tcW w:w="1973"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去年没有纳入</w:t>
            </w:r>
            <w:r>
              <w:rPr>
                <w:rFonts w:ascii="宋体" w:hAnsi="宋体"/>
                <w:color w:val="000000" w:themeColor="text1"/>
                <w:sz w:val="24"/>
                <w:szCs w:val="24"/>
              </w:rPr>
              <w:lastRenderedPageBreak/>
              <w:t>0</w:t>
            </w:r>
          </w:p>
        </w:tc>
      </w:tr>
      <w:tr w:rsidR="00922BC4" w:rsidTr="00FC7785">
        <w:trPr>
          <w:trHeight w:val="216"/>
          <w:jc w:val="center"/>
        </w:trPr>
        <w:tc>
          <w:tcPr>
            <w:tcW w:w="217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lastRenderedPageBreak/>
              <w:t>30239</w:t>
            </w:r>
          </w:p>
        </w:tc>
        <w:tc>
          <w:tcPr>
            <w:tcW w:w="2709"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其他交通费用</w:t>
            </w:r>
          </w:p>
        </w:tc>
        <w:tc>
          <w:tcPr>
            <w:tcW w:w="1961"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112200</w:t>
            </w:r>
          </w:p>
        </w:tc>
        <w:tc>
          <w:tcPr>
            <w:tcW w:w="198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112,200.00</w:t>
            </w:r>
          </w:p>
        </w:tc>
        <w:tc>
          <w:tcPr>
            <w:tcW w:w="257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0</w:t>
            </w:r>
          </w:p>
        </w:tc>
        <w:tc>
          <w:tcPr>
            <w:tcW w:w="1973"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正常</w:t>
            </w:r>
          </w:p>
        </w:tc>
      </w:tr>
      <w:tr w:rsidR="00922BC4" w:rsidTr="00FC7785">
        <w:trPr>
          <w:trHeight w:val="216"/>
          <w:jc w:val="center"/>
        </w:trPr>
        <w:tc>
          <w:tcPr>
            <w:tcW w:w="217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303</w:t>
            </w:r>
          </w:p>
        </w:tc>
        <w:tc>
          <w:tcPr>
            <w:tcW w:w="2709"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对个人和家庭补助支出</w:t>
            </w:r>
          </w:p>
        </w:tc>
        <w:tc>
          <w:tcPr>
            <w:tcW w:w="1961"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15600</w:t>
            </w:r>
          </w:p>
        </w:tc>
        <w:tc>
          <w:tcPr>
            <w:tcW w:w="198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19200</w:t>
            </w:r>
          </w:p>
        </w:tc>
        <w:tc>
          <w:tcPr>
            <w:tcW w:w="257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8.12</w:t>
            </w:r>
          </w:p>
        </w:tc>
        <w:tc>
          <w:tcPr>
            <w:tcW w:w="1973"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正常增减</w:t>
            </w:r>
          </w:p>
        </w:tc>
      </w:tr>
      <w:tr w:rsidR="00922BC4" w:rsidTr="00FC7785">
        <w:trPr>
          <w:trHeight w:val="216"/>
          <w:jc w:val="center"/>
        </w:trPr>
        <w:tc>
          <w:tcPr>
            <w:tcW w:w="217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30305</w:t>
            </w:r>
          </w:p>
        </w:tc>
        <w:tc>
          <w:tcPr>
            <w:tcW w:w="2709"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生活补助</w:t>
            </w:r>
          </w:p>
        </w:tc>
        <w:tc>
          <w:tcPr>
            <w:tcW w:w="1961"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15600</w:t>
            </w:r>
          </w:p>
        </w:tc>
        <w:tc>
          <w:tcPr>
            <w:tcW w:w="198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19200</w:t>
            </w:r>
          </w:p>
        </w:tc>
        <w:tc>
          <w:tcPr>
            <w:tcW w:w="2575"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8.12</w:t>
            </w:r>
          </w:p>
        </w:tc>
        <w:tc>
          <w:tcPr>
            <w:tcW w:w="1973" w:type="dxa"/>
            <w:shd w:val="clear" w:color="000000" w:fill="FFFFFF"/>
            <w:vAlign w:val="center"/>
          </w:tcPr>
          <w:p w:rsidR="00922BC4" w:rsidRDefault="001F54B3" w:rsidP="00FC7785">
            <w:pPr>
              <w:ind w:firstLineChars="200" w:firstLine="480"/>
              <w:jc w:val="center"/>
              <w:rPr>
                <w:rFonts w:ascii="宋体" w:hAnsi="宋体"/>
                <w:color w:val="000000" w:themeColor="text1"/>
                <w:sz w:val="24"/>
                <w:szCs w:val="24"/>
              </w:rPr>
            </w:pPr>
            <w:r>
              <w:rPr>
                <w:rFonts w:ascii="宋体" w:hAnsi="宋体"/>
                <w:color w:val="000000" w:themeColor="text1"/>
                <w:sz w:val="24"/>
                <w:szCs w:val="24"/>
              </w:rPr>
              <w:t>正常增减</w:t>
            </w:r>
          </w:p>
        </w:tc>
      </w:tr>
    </w:tbl>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（四）政府基金预算支出情况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本部门无政府基金预算收支，并已公开空表。</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（五）国有资产经营预算拨款收支情况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本部门无国有资产经营预算拨款收支。</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（六）</w:t>
      </w:r>
      <w:r>
        <w:rPr>
          <w:rFonts w:ascii="宋体" w:hAnsi="宋体"/>
          <w:color w:val="000000" w:themeColor="text1"/>
          <w:sz w:val="32"/>
          <w:szCs w:val="32"/>
        </w:rPr>
        <w:t>“</w:t>
      </w:r>
      <w:r>
        <w:rPr>
          <w:rFonts w:ascii="宋体" w:hAnsi="宋体"/>
          <w:color w:val="000000" w:themeColor="text1"/>
          <w:sz w:val="32"/>
          <w:szCs w:val="32"/>
        </w:rPr>
        <w:t>三公</w:t>
      </w:r>
      <w:r>
        <w:rPr>
          <w:rFonts w:ascii="宋体" w:hAnsi="宋体"/>
          <w:color w:val="000000" w:themeColor="text1"/>
          <w:sz w:val="32"/>
          <w:szCs w:val="32"/>
        </w:rPr>
        <w:t>”</w:t>
      </w:r>
      <w:r>
        <w:rPr>
          <w:rFonts w:ascii="宋体" w:hAnsi="宋体"/>
          <w:color w:val="000000" w:themeColor="text1"/>
          <w:sz w:val="32"/>
          <w:szCs w:val="32"/>
        </w:rPr>
        <w:t>经费等预算情况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2018</w:t>
      </w:r>
      <w:r>
        <w:rPr>
          <w:rFonts w:ascii="宋体" w:hAnsi="宋体"/>
          <w:color w:val="000000" w:themeColor="text1"/>
          <w:sz w:val="32"/>
          <w:szCs w:val="32"/>
        </w:rPr>
        <w:t>年公车运行维护费预算</w:t>
      </w:r>
      <w:r>
        <w:rPr>
          <w:rFonts w:ascii="宋体" w:hAnsi="宋体"/>
          <w:color w:val="000000" w:themeColor="text1"/>
          <w:sz w:val="32"/>
          <w:szCs w:val="32"/>
        </w:rPr>
        <w:t>13000</w:t>
      </w:r>
      <w:r>
        <w:rPr>
          <w:rFonts w:ascii="宋体" w:hAnsi="宋体"/>
          <w:color w:val="000000" w:themeColor="text1"/>
          <w:sz w:val="32"/>
          <w:szCs w:val="32"/>
        </w:rPr>
        <w:t>元；</w:t>
      </w:r>
      <w:r>
        <w:rPr>
          <w:rFonts w:ascii="宋体" w:hAnsi="宋体"/>
          <w:color w:val="000000" w:themeColor="text1"/>
          <w:sz w:val="32"/>
          <w:szCs w:val="32"/>
        </w:rPr>
        <w:t>2019</w:t>
      </w:r>
      <w:r>
        <w:rPr>
          <w:rFonts w:ascii="宋体" w:hAnsi="宋体"/>
          <w:color w:val="000000" w:themeColor="text1"/>
          <w:sz w:val="32"/>
          <w:szCs w:val="32"/>
        </w:rPr>
        <w:t>年无</w:t>
      </w:r>
      <w:r>
        <w:rPr>
          <w:rFonts w:ascii="宋体" w:hAnsi="宋体"/>
          <w:color w:val="000000" w:themeColor="text1"/>
          <w:sz w:val="32"/>
          <w:szCs w:val="32"/>
        </w:rPr>
        <w:t>“</w:t>
      </w:r>
      <w:r>
        <w:rPr>
          <w:rFonts w:ascii="宋体" w:hAnsi="宋体"/>
          <w:color w:val="000000" w:themeColor="text1"/>
          <w:sz w:val="32"/>
          <w:szCs w:val="32"/>
        </w:rPr>
        <w:t>三公</w:t>
      </w:r>
      <w:r>
        <w:rPr>
          <w:rFonts w:ascii="宋体" w:hAnsi="宋体"/>
          <w:color w:val="000000" w:themeColor="text1"/>
          <w:sz w:val="32"/>
          <w:szCs w:val="32"/>
        </w:rPr>
        <w:t>”</w:t>
      </w:r>
      <w:r>
        <w:rPr>
          <w:rFonts w:ascii="宋体" w:hAnsi="宋体"/>
          <w:color w:val="000000" w:themeColor="text1"/>
          <w:sz w:val="32"/>
          <w:szCs w:val="32"/>
        </w:rPr>
        <w:t>经费预算</w:t>
      </w:r>
      <w:r>
        <w:rPr>
          <w:rFonts w:ascii="宋体" w:hAnsi="宋体"/>
          <w:color w:val="000000" w:themeColor="text1"/>
          <w:sz w:val="32"/>
          <w:szCs w:val="32"/>
        </w:rPr>
        <w:t>12000</w:t>
      </w:r>
      <w:r>
        <w:rPr>
          <w:rFonts w:ascii="宋体" w:hAnsi="宋体"/>
          <w:color w:val="000000" w:themeColor="text1"/>
          <w:sz w:val="32"/>
          <w:szCs w:val="32"/>
        </w:rPr>
        <w:t>元，减少</w:t>
      </w:r>
      <w:r>
        <w:rPr>
          <w:rFonts w:ascii="宋体" w:hAnsi="宋体"/>
          <w:color w:val="000000" w:themeColor="text1"/>
          <w:sz w:val="32"/>
          <w:szCs w:val="32"/>
        </w:rPr>
        <w:t>1000</w:t>
      </w:r>
      <w:r>
        <w:rPr>
          <w:rFonts w:ascii="宋体" w:hAnsi="宋体"/>
          <w:color w:val="000000" w:themeColor="text1"/>
          <w:sz w:val="32"/>
          <w:szCs w:val="32"/>
        </w:rPr>
        <w:t>元，节能减排。</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（七）机关运行经费安排情况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本部门机关运行经费因基本工资较上年因工资调整、人员增减有所增加共为</w:t>
      </w:r>
      <w:r>
        <w:rPr>
          <w:rFonts w:ascii="宋体" w:hAnsi="宋体"/>
          <w:color w:val="000000" w:themeColor="text1"/>
          <w:sz w:val="32"/>
          <w:szCs w:val="32"/>
        </w:rPr>
        <w:t>180200</w:t>
      </w:r>
      <w:r>
        <w:rPr>
          <w:rFonts w:ascii="宋体" w:hAnsi="宋体"/>
          <w:color w:val="000000" w:themeColor="text1"/>
          <w:sz w:val="32"/>
          <w:szCs w:val="32"/>
        </w:rPr>
        <w:t>元，其中公用经费为</w:t>
      </w:r>
      <w:r>
        <w:rPr>
          <w:rFonts w:ascii="宋体" w:hAnsi="宋体"/>
          <w:color w:val="000000" w:themeColor="text1"/>
          <w:sz w:val="32"/>
          <w:szCs w:val="32"/>
        </w:rPr>
        <w:t>68000</w:t>
      </w:r>
      <w:r>
        <w:rPr>
          <w:rFonts w:ascii="宋体" w:hAnsi="宋体"/>
          <w:color w:val="000000" w:themeColor="text1"/>
          <w:sz w:val="32"/>
          <w:szCs w:val="32"/>
        </w:rPr>
        <w:t>元，较上年持平。</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（八）政府采购情况</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本部门</w:t>
      </w:r>
      <w:r>
        <w:rPr>
          <w:rFonts w:ascii="宋体" w:hAnsi="宋体"/>
          <w:color w:val="000000" w:themeColor="text1"/>
          <w:sz w:val="32"/>
          <w:szCs w:val="32"/>
        </w:rPr>
        <w:t>2018</w:t>
      </w:r>
      <w:r>
        <w:rPr>
          <w:rFonts w:ascii="宋体" w:hAnsi="宋体"/>
          <w:color w:val="000000" w:themeColor="text1"/>
          <w:sz w:val="32"/>
          <w:szCs w:val="32"/>
        </w:rPr>
        <w:t>年无政府采购预算，并已公开空表。</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lastRenderedPageBreak/>
        <w:t>（九）本部门无专项资金预算收支，并已公开空表。</w:t>
      </w:r>
    </w:p>
    <w:p w:rsidR="00922BC4" w:rsidRDefault="001F54B3" w:rsidP="00FC7785">
      <w:pPr>
        <w:shd w:val="clear" w:color="000000" w:fill="FFFFFF"/>
        <w:ind w:firstLineChars="200" w:firstLine="420"/>
        <w:jc w:val="left"/>
        <w:rPr>
          <w:rFonts w:ascii="宋体" w:hAnsi="宋体"/>
          <w:color w:val="000000" w:themeColor="text1"/>
          <w:sz w:val="32"/>
          <w:szCs w:val="32"/>
        </w:rPr>
      </w:pPr>
      <w:r>
        <w:rPr>
          <w:rFonts w:ascii="微软雅黑" w:eastAsia="微软雅黑" w:hAnsi="微软雅黑"/>
          <w:color w:val="000000" w:themeColor="text1"/>
        </w:rPr>
        <w:t> </w:t>
      </w:r>
      <w:r>
        <w:rPr>
          <w:rFonts w:ascii="宋体" w:hAnsi="宋体"/>
          <w:color w:val="000000" w:themeColor="text1"/>
          <w:sz w:val="32"/>
          <w:szCs w:val="32"/>
        </w:rPr>
        <w:t>八、专业名词解释</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1</w:t>
      </w:r>
      <w:r>
        <w:rPr>
          <w:rFonts w:ascii="宋体" w:hAnsi="宋体"/>
          <w:color w:val="000000" w:themeColor="text1"/>
          <w:sz w:val="32"/>
          <w:szCs w:val="32"/>
        </w:rPr>
        <w:t>、基本支出：指为保障机构正常运转、完成日常工作任务而发生的各项支出。</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2</w:t>
      </w:r>
      <w:r>
        <w:rPr>
          <w:rFonts w:ascii="宋体" w:hAnsi="宋体"/>
          <w:color w:val="000000" w:themeColor="text1"/>
          <w:sz w:val="32"/>
          <w:szCs w:val="32"/>
        </w:rPr>
        <w:t>、项目支出：指单位为完成特定的行政工作任务或事业发展目标所发生的各项支出。</w:t>
      </w:r>
    </w:p>
    <w:p w:rsidR="00922BC4" w:rsidRDefault="001F54B3" w:rsidP="00FC7785">
      <w:pPr>
        <w:shd w:val="clear" w:color="000000" w:fill="FFFFFF"/>
        <w:ind w:firstLineChars="200" w:firstLine="640"/>
        <w:jc w:val="left"/>
        <w:rPr>
          <w:rFonts w:ascii="宋体" w:hAnsi="宋体"/>
          <w:color w:val="000000" w:themeColor="text1"/>
          <w:sz w:val="32"/>
          <w:szCs w:val="32"/>
        </w:rPr>
      </w:pPr>
      <w:r>
        <w:rPr>
          <w:rFonts w:ascii="宋体" w:hAnsi="宋体"/>
          <w:color w:val="000000" w:themeColor="text1"/>
          <w:sz w:val="32"/>
          <w:szCs w:val="32"/>
        </w:rPr>
        <w:t>3</w:t>
      </w:r>
      <w:r>
        <w:rPr>
          <w:rFonts w:ascii="宋体" w:hAnsi="宋体"/>
          <w:color w:val="000000" w:themeColor="text1"/>
          <w:sz w:val="32"/>
          <w:szCs w:val="32"/>
        </w:rPr>
        <w:t>、</w:t>
      </w:r>
      <w:r>
        <w:rPr>
          <w:rFonts w:ascii="宋体" w:hAnsi="宋体"/>
          <w:color w:val="000000" w:themeColor="text1"/>
          <w:sz w:val="32"/>
          <w:szCs w:val="32"/>
        </w:rPr>
        <w:t>“</w:t>
      </w:r>
      <w:r>
        <w:rPr>
          <w:rFonts w:ascii="宋体" w:hAnsi="宋体"/>
          <w:color w:val="000000" w:themeColor="text1"/>
          <w:sz w:val="32"/>
          <w:szCs w:val="32"/>
        </w:rPr>
        <w:t>三公</w:t>
      </w:r>
      <w:r>
        <w:rPr>
          <w:rFonts w:ascii="宋体" w:hAnsi="宋体"/>
          <w:color w:val="000000" w:themeColor="text1"/>
          <w:sz w:val="32"/>
          <w:szCs w:val="32"/>
        </w:rPr>
        <w:t>”</w:t>
      </w:r>
      <w:r>
        <w:rPr>
          <w:rFonts w:ascii="宋体" w:hAnsi="宋体"/>
          <w:color w:val="000000" w:themeColor="text1"/>
          <w:sz w:val="32"/>
          <w:szCs w:val="32"/>
        </w:rPr>
        <w:t>经费：指部门使用一般公共预算财政拨款安排的因公出国（境）费、公务用车购置及运行费和公务接待费支出。</w:t>
      </w:r>
    </w:p>
    <w:p w:rsidR="00922BC4" w:rsidRPr="00FC7785" w:rsidRDefault="001F54B3" w:rsidP="00FC7785">
      <w:pPr>
        <w:shd w:val="clear" w:color="000000" w:fill="FFFFFF"/>
        <w:ind w:firstLineChars="200" w:firstLine="640"/>
        <w:jc w:val="left"/>
        <w:rPr>
          <w:rFonts w:ascii="微软雅黑" w:eastAsia="微软雅黑" w:hAnsi="微软雅黑"/>
          <w:color w:val="000000" w:themeColor="text1"/>
        </w:rPr>
      </w:pPr>
      <w:r>
        <w:rPr>
          <w:rFonts w:ascii="宋体" w:hAnsi="宋体"/>
          <w:color w:val="000000" w:themeColor="text1"/>
          <w:sz w:val="32"/>
          <w:szCs w:val="32"/>
        </w:rPr>
        <w:t>4</w:t>
      </w:r>
      <w:r>
        <w:rPr>
          <w:rFonts w:ascii="宋体" w:hAnsi="宋体"/>
          <w:color w:val="000000" w:themeColor="text1"/>
          <w:sz w:val="32"/>
          <w:szCs w:val="32"/>
        </w:rPr>
        <w:t>、机关运行经费：指行政单位和参照公务员法管理的事业单位使用一般公共预算财政拨款安排的日常公用经费支出。</w:t>
      </w:r>
    </w:p>
    <w:sectPr w:rsidR="00922BC4" w:rsidRPr="00FC7785" w:rsidSect="00922BC4">
      <w:pgSz w:w="16838" w:h="11906" w:orient="landscape"/>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54B3" w:rsidRDefault="001F54B3" w:rsidP="00922BC4">
      <w:r>
        <w:separator/>
      </w:r>
    </w:p>
  </w:endnote>
  <w:endnote w:type="continuationSeparator" w:id="1">
    <w:p w:rsidR="001F54B3" w:rsidRDefault="001F54B3" w:rsidP="00922B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맑은 고딕">
    <w:altName w:val="Arial Unicode MS"/>
    <w:charset w:val="00"/>
    <w:family w:val="auto"/>
    <w:pitch w:val="variable"/>
    <w:sig w:usb0="00000000" w:usb1="4000207B" w:usb2="00000000" w:usb3="00000000" w:csb0="FFFFFF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BC4" w:rsidRDefault="00922BC4">
    <w:pPr>
      <w:wordWrap w:val="0"/>
      <w:rPr>
        <w:rFonts w:hAnsi="宋体"/>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BC4" w:rsidRDefault="00922BC4">
    <w:pPr>
      <w:shd w:val="clear" w:color="000000" w:fill="FFFFFF"/>
      <w:wordWrap w:val="0"/>
      <w:spacing w:line="375" w:lineRule="atLeast"/>
      <w:ind w:firstLine="480"/>
      <w:jc w:val="left"/>
      <w:rPr>
        <w:rFonts w:hAnsi="宋体"/>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BC4" w:rsidRDefault="00922BC4">
    <w:pPr>
      <w:wordWrap w:val="0"/>
      <w:rPr>
        <w:rFonts w:hAnsi="宋体"/>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54B3" w:rsidRDefault="001F54B3" w:rsidP="00922BC4">
      <w:r>
        <w:separator/>
      </w:r>
    </w:p>
  </w:footnote>
  <w:footnote w:type="continuationSeparator" w:id="1">
    <w:p w:rsidR="001F54B3" w:rsidRDefault="001F54B3" w:rsidP="00922B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BC4" w:rsidRDefault="00922BC4">
    <w:pPr>
      <w:wordWrap w:val="0"/>
      <w:rPr>
        <w:rFonts w:hAnsi="宋体"/>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BC4" w:rsidRDefault="00922BC4">
    <w:pPr>
      <w:wordWrap w:val="0"/>
      <w:rPr>
        <w:rFonts w:hAnsi="宋体"/>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BC4" w:rsidRDefault="00922BC4">
    <w:pPr>
      <w:wordWrap w:val="0"/>
      <w:rPr>
        <w:rFonts w:hAnsi="宋体"/>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balanceSingleByteDoubleByteWidth/>
    <w:ulTrailSpace/>
    <w:adjustLineHeightInTable/>
    <w:useFELayout/>
  </w:compat>
  <w:rsids>
    <w:rsidRoot w:val="00922BC4"/>
    <w:rsid w:val="001F54B3"/>
    <w:rsid w:val="00922BC4"/>
    <w:rsid w:val="00FC7785"/>
  </w:rsids>
  <m:mathPr>
    <m:mathFont m:val="Cambria Math"/>
    <m:brkBin m:val="before"/>
    <m:brkBinSub m:val="--"/>
    <m:smallFrac/>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sz w:val="21"/>
        <w:szCs w:val="21"/>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22BC4"/>
  </w:style>
  <w:style w:type="paragraph" w:styleId="1">
    <w:name w:val="heading 1"/>
    <w:uiPriority w:val="7"/>
    <w:qFormat/>
    <w:rsid w:val="00922BC4"/>
    <w:pPr>
      <w:outlineLvl w:val="0"/>
    </w:pPr>
    <w:rPr>
      <w:sz w:val="28"/>
      <w:szCs w:val="28"/>
    </w:rPr>
  </w:style>
  <w:style w:type="paragraph" w:styleId="2">
    <w:name w:val="heading 2"/>
    <w:uiPriority w:val="8"/>
    <w:qFormat/>
    <w:rsid w:val="00922BC4"/>
    <w:pPr>
      <w:outlineLvl w:val="1"/>
    </w:pPr>
  </w:style>
  <w:style w:type="paragraph" w:styleId="3">
    <w:name w:val="heading 3"/>
    <w:uiPriority w:val="9"/>
    <w:qFormat/>
    <w:rsid w:val="00922BC4"/>
    <w:pPr>
      <w:ind w:left="1000" w:hanging="400"/>
      <w:outlineLvl w:val="2"/>
    </w:pPr>
  </w:style>
  <w:style w:type="paragraph" w:styleId="4">
    <w:name w:val="heading 4"/>
    <w:uiPriority w:val="10"/>
    <w:qFormat/>
    <w:rsid w:val="00922BC4"/>
    <w:pPr>
      <w:ind w:left="1200" w:hanging="400"/>
      <w:outlineLvl w:val="3"/>
    </w:pPr>
    <w:rPr>
      <w:b/>
    </w:rPr>
  </w:style>
  <w:style w:type="paragraph" w:styleId="5">
    <w:name w:val="heading 5"/>
    <w:uiPriority w:val="11"/>
    <w:qFormat/>
    <w:rsid w:val="00922BC4"/>
    <w:pPr>
      <w:ind w:left="1400" w:hanging="400"/>
      <w:outlineLvl w:val="4"/>
    </w:pPr>
  </w:style>
  <w:style w:type="paragraph" w:styleId="6">
    <w:name w:val="heading 6"/>
    <w:uiPriority w:val="12"/>
    <w:qFormat/>
    <w:rsid w:val="00922BC4"/>
    <w:pPr>
      <w:ind w:left="1600" w:hanging="400"/>
      <w:outlineLvl w:val="5"/>
    </w:pPr>
    <w:rPr>
      <w:b/>
    </w:rPr>
  </w:style>
  <w:style w:type="paragraph" w:styleId="7">
    <w:name w:val="heading 7"/>
    <w:uiPriority w:val="13"/>
    <w:qFormat/>
    <w:rsid w:val="00922BC4"/>
    <w:pPr>
      <w:ind w:left="1800" w:hanging="400"/>
      <w:outlineLvl w:val="6"/>
    </w:pPr>
  </w:style>
  <w:style w:type="paragraph" w:styleId="8">
    <w:name w:val="heading 8"/>
    <w:uiPriority w:val="14"/>
    <w:qFormat/>
    <w:rsid w:val="00922BC4"/>
    <w:pPr>
      <w:ind w:left="2000" w:hanging="400"/>
      <w:outlineLvl w:val="7"/>
    </w:pPr>
  </w:style>
  <w:style w:type="paragraph" w:styleId="9">
    <w:name w:val="heading 9"/>
    <w:uiPriority w:val="15"/>
    <w:qFormat/>
    <w:rsid w:val="00922BC4"/>
    <w:pPr>
      <w:ind w:left="2200" w:hanging="400"/>
      <w:outlineLvl w:val="8"/>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5"/>
    <w:qFormat/>
    <w:rsid w:val="00922BC4"/>
  </w:style>
  <w:style w:type="paragraph" w:styleId="a4">
    <w:name w:val="Title"/>
    <w:uiPriority w:val="6"/>
    <w:qFormat/>
    <w:rsid w:val="00922BC4"/>
    <w:pPr>
      <w:jc w:val="center"/>
    </w:pPr>
    <w:rPr>
      <w:b/>
      <w:sz w:val="32"/>
      <w:szCs w:val="32"/>
    </w:rPr>
  </w:style>
  <w:style w:type="paragraph" w:styleId="a5">
    <w:name w:val="Subtitle"/>
    <w:uiPriority w:val="16"/>
    <w:qFormat/>
    <w:rsid w:val="00922BC4"/>
    <w:pPr>
      <w:jc w:val="center"/>
    </w:pPr>
    <w:rPr>
      <w:sz w:val="24"/>
      <w:szCs w:val="24"/>
    </w:rPr>
  </w:style>
  <w:style w:type="character" w:styleId="a6">
    <w:name w:val="Subtle Emphasis"/>
    <w:uiPriority w:val="17"/>
    <w:qFormat/>
    <w:rsid w:val="00922BC4"/>
    <w:rPr>
      <w:i/>
      <w:color w:val="404040"/>
      <w:w w:val="100"/>
      <w:sz w:val="21"/>
      <w:szCs w:val="21"/>
      <w:shd w:val="clear" w:color="auto" w:fill="auto"/>
    </w:rPr>
  </w:style>
  <w:style w:type="character" w:styleId="a7">
    <w:name w:val="Emphasis"/>
    <w:uiPriority w:val="18"/>
    <w:qFormat/>
    <w:rsid w:val="00922BC4"/>
    <w:rPr>
      <w:i/>
      <w:w w:val="100"/>
      <w:sz w:val="21"/>
      <w:szCs w:val="21"/>
      <w:shd w:val="clear" w:color="auto" w:fill="auto"/>
    </w:rPr>
  </w:style>
  <w:style w:type="character" w:styleId="a8">
    <w:name w:val="Intense Emphasis"/>
    <w:uiPriority w:val="19"/>
    <w:qFormat/>
    <w:rsid w:val="00922BC4"/>
    <w:rPr>
      <w:i/>
      <w:color w:val="5B9BD5"/>
      <w:w w:val="100"/>
      <w:sz w:val="21"/>
      <w:szCs w:val="21"/>
      <w:shd w:val="clear" w:color="auto" w:fill="auto"/>
    </w:rPr>
  </w:style>
  <w:style w:type="character" w:styleId="a9">
    <w:name w:val="Strong"/>
    <w:basedOn w:val="a0"/>
    <w:uiPriority w:val="20"/>
    <w:qFormat/>
    <w:rsid w:val="00922BC4"/>
    <w:rPr>
      <w:b/>
      <w:w w:val="100"/>
      <w:sz w:val="20"/>
      <w:szCs w:val="20"/>
      <w:shd w:val="clear" w:color="auto" w:fill="auto"/>
    </w:rPr>
  </w:style>
  <w:style w:type="paragraph" w:styleId="aa">
    <w:name w:val="Quote"/>
    <w:uiPriority w:val="21"/>
    <w:qFormat/>
    <w:rsid w:val="00922BC4"/>
    <w:pPr>
      <w:ind w:left="864" w:right="864"/>
      <w:jc w:val="center"/>
    </w:pPr>
    <w:rPr>
      <w:i/>
      <w:color w:val="404040"/>
    </w:rPr>
  </w:style>
  <w:style w:type="paragraph" w:styleId="ab">
    <w:name w:val="Intense Quote"/>
    <w:uiPriority w:val="22"/>
    <w:qFormat/>
    <w:rsid w:val="00922BC4"/>
    <w:pPr>
      <w:ind w:left="950" w:right="950"/>
      <w:jc w:val="center"/>
    </w:pPr>
    <w:rPr>
      <w:i/>
      <w:color w:val="5B9BD5"/>
    </w:rPr>
  </w:style>
  <w:style w:type="character" w:styleId="ac">
    <w:name w:val="Subtle Reference"/>
    <w:uiPriority w:val="23"/>
    <w:qFormat/>
    <w:rsid w:val="00922BC4"/>
    <w:rPr>
      <w:smallCaps/>
      <w:color w:val="5A5A5A"/>
      <w:w w:val="100"/>
      <w:sz w:val="21"/>
      <w:szCs w:val="21"/>
      <w:shd w:val="clear" w:color="auto" w:fill="auto"/>
    </w:rPr>
  </w:style>
  <w:style w:type="character" w:styleId="ad">
    <w:name w:val="Intense Reference"/>
    <w:uiPriority w:val="24"/>
    <w:qFormat/>
    <w:rsid w:val="00922BC4"/>
    <w:rPr>
      <w:b/>
      <w:smallCaps/>
      <w:color w:val="5B9BD5"/>
      <w:w w:val="100"/>
      <w:sz w:val="21"/>
      <w:szCs w:val="21"/>
      <w:shd w:val="clear" w:color="auto" w:fill="auto"/>
    </w:rPr>
  </w:style>
  <w:style w:type="character" w:styleId="ae">
    <w:name w:val="Book Title"/>
    <w:uiPriority w:val="25"/>
    <w:qFormat/>
    <w:rsid w:val="00922BC4"/>
    <w:rPr>
      <w:b/>
      <w:i/>
      <w:w w:val="100"/>
      <w:sz w:val="21"/>
      <w:szCs w:val="21"/>
      <w:shd w:val="clear" w:color="auto" w:fill="auto"/>
    </w:rPr>
  </w:style>
  <w:style w:type="paragraph" w:styleId="af">
    <w:name w:val="List Paragraph"/>
    <w:uiPriority w:val="26"/>
    <w:qFormat/>
    <w:rsid w:val="00922BC4"/>
    <w:pPr>
      <w:ind w:left="850"/>
    </w:pPr>
  </w:style>
  <w:style w:type="paragraph" w:styleId="TOC">
    <w:name w:val="TOC Heading"/>
    <w:uiPriority w:val="27"/>
    <w:unhideWhenUsed/>
    <w:qFormat/>
    <w:rsid w:val="00922BC4"/>
    <w:rPr>
      <w:color w:val="2E74B5"/>
      <w:sz w:val="32"/>
      <w:szCs w:val="32"/>
    </w:rPr>
  </w:style>
  <w:style w:type="paragraph" w:styleId="10">
    <w:name w:val="toc 1"/>
    <w:uiPriority w:val="28"/>
    <w:unhideWhenUsed/>
    <w:qFormat/>
    <w:rsid w:val="00922BC4"/>
  </w:style>
  <w:style w:type="paragraph" w:styleId="20">
    <w:name w:val="toc 2"/>
    <w:uiPriority w:val="29"/>
    <w:unhideWhenUsed/>
    <w:qFormat/>
    <w:rsid w:val="00922BC4"/>
    <w:pPr>
      <w:ind w:left="425"/>
    </w:pPr>
  </w:style>
  <w:style w:type="paragraph" w:styleId="30">
    <w:name w:val="toc 3"/>
    <w:uiPriority w:val="30"/>
    <w:unhideWhenUsed/>
    <w:qFormat/>
    <w:rsid w:val="00922BC4"/>
    <w:pPr>
      <w:ind w:left="850"/>
    </w:pPr>
  </w:style>
  <w:style w:type="paragraph" w:styleId="40">
    <w:name w:val="toc 4"/>
    <w:uiPriority w:val="31"/>
    <w:unhideWhenUsed/>
    <w:qFormat/>
    <w:rsid w:val="00922BC4"/>
    <w:pPr>
      <w:ind w:left="1275"/>
    </w:pPr>
  </w:style>
  <w:style w:type="paragraph" w:styleId="50">
    <w:name w:val="toc 5"/>
    <w:uiPriority w:val="32"/>
    <w:unhideWhenUsed/>
    <w:qFormat/>
    <w:rsid w:val="00922BC4"/>
    <w:pPr>
      <w:ind w:left="1700"/>
    </w:pPr>
  </w:style>
  <w:style w:type="paragraph" w:styleId="60">
    <w:name w:val="toc 6"/>
    <w:uiPriority w:val="33"/>
    <w:unhideWhenUsed/>
    <w:qFormat/>
    <w:rsid w:val="00922BC4"/>
    <w:pPr>
      <w:ind w:left="2125"/>
    </w:pPr>
  </w:style>
  <w:style w:type="paragraph" w:styleId="70">
    <w:name w:val="toc 7"/>
    <w:uiPriority w:val="34"/>
    <w:unhideWhenUsed/>
    <w:qFormat/>
    <w:rsid w:val="00922BC4"/>
    <w:pPr>
      <w:ind w:left="2550"/>
    </w:pPr>
  </w:style>
  <w:style w:type="paragraph" w:styleId="80">
    <w:name w:val="toc 8"/>
    <w:uiPriority w:val="35"/>
    <w:unhideWhenUsed/>
    <w:qFormat/>
    <w:rsid w:val="00922BC4"/>
    <w:pPr>
      <w:ind w:left="2975"/>
    </w:pPr>
  </w:style>
  <w:style w:type="paragraph" w:styleId="90">
    <w:name w:val="toc 9"/>
    <w:uiPriority w:val="36"/>
    <w:unhideWhenUsed/>
    <w:qFormat/>
    <w:rsid w:val="00922BC4"/>
    <w:pPr>
      <w:ind w:left="3400"/>
    </w:pPr>
  </w:style>
  <w:style w:type="paragraph" w:styleId="af0">
    <w:name w:val="Normal (Web)"/>
    <w:basedOn w:val="a"/>
    <w:unhideWhenUsed/>
    <w:rsid w:val="00922BC4"/>
    <w:rPr>
      <w:rFonts w:ascii="宋体" w:hAnsi="宋体"/>
      <w:sz w:val="24"/>
      <w:szCs w:val="24"/>
    </w:rPr>
  </w:style>
  <w:style w:type="paragraph" w:styleId="af1">
    <w:name w:val="header"/>
    <w:basedOn w:val="a"/>
    <w:link w:val="Char"/>
    <w:semiHidden/>
    <w:unhideWhenUsed/>
    <w:rsid w:val="00922BC4"/>
    <w:pPr>
      <w:tabs>
        <w:tab w:val="center" w:pos="4153"/>
        <w:tab w:val="right" w:pos="8306"/>
      </w:tabs>
      <w:jc w:val="center"/>
    </w:pPr>
    <w:rPr>
      <w:sz w:val="18"/>
      <w:szCs w:val="18"/>
    </w:rPr>
  </w:style>
  <w:style w:type="character" w:customStyle="1" w:styleId="Char">
    <w:name w:val="页眉 Char"/>
    <w:basedOn w:val="a0"/>
    <w:link w:val="af1"/>
    <w:semiHidden/>
    <w:rsid w:val="00922BC4"/>
    <w:rPr>
      <w:w w:val="100"/>
      <w:sz w:val="18"/>
      <w:szCs w:val="18"/>
      <w:shd w:val="clear" w:color="auto" w:fill="auto"/>
    </w:rPr>
  </w:style>
  <w:style w:type="paragraph" w:styleId="af2">
    <w:name w:val="footer"/>
    <w:basedOn w:val="a"/>
    <w:link w:val="Char0"/>
    <w:semiHidden/>
    <w:unhideWhenUsed/>
    <w:rsid w:val="00922BC4"/>
    <w:pPr>
      <w:tabs>
        <w:tab w:val="center" w:pos="4153"/>
        <w:tab w:val="right" w:pos="8306"/>
      </w:tabs>
    </w:pPr>
    <w:rPr>
      <w:sz w:val="18"/>
      <w:szCs w:val="18"/>
    </w:rPr>
  </w:style>
  <w:style w:type="character" w:customStyle="1" w:styleId="Char0">
    <w:name w:val="页脚 Char"/>
    <w:basedOn w:val="a0"/>
    <w:link w:val="af2"/>
    <w:semiHidden/>
    <w:rsid w:val="00922BC4"/>
    <w:rPr>
      <w:w w:val="100"/>
      <w:sz w:val="18"/>
      <w:szCs w:val="18"/>
      <w:shd w:val="clear" w:color="auto" w:fil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D1F5D-7E45-4B6B-98B7-0FE94D197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342</Words>
  <Characters>1953</Characters>
  <Application>Microsoft Office Word</Application>
  <DocSecurity>0</DocSecurity>
  <Lines>16</Lines>
  <Paragraphs>4</Paragraphs>
  <MMClips>0</MMClips>
  <ScaleCrop>false</ScaleCrop>
  <HeadingPairs>
    <vt:vector size="2" baseType="variant">
      <vt:variant>
        <vt:lpstr>제목</vt:lpstr>
      </vt:variant>
      <vt:variant>
        <vt:i4>1</vt:i4>
      </vt:variant>
    </vt:vector>
  </HeadingPairs>
  <TitlesOfParts>
    <vt:vector size="1" baseType="lpstr">
      <vt:lpstr>Title text</vt:lpstr>
    </vt:vector>
  </TitlesOfParts>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Micorosoft</cp:lastModifiedBy>
  <cp:revision>4</cp:revision>
  <dcterms:created xsi:type="dcterms:W3CDTF">2022-05-30T01:55:00Z</dcterms:created>
  <dcterms:modified xsi:type="dcterms:W3CDTF">2022-05-30T02:02:00Z</dcterms:modified>
</cp:coreProperties>
</file>