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72EC" w:rsidRDefault="00DF3034">
      <w:pPr>
        <w:spacing w:line="360" w:lineRule="auto"/>
        <w:jc w:val="center"/>
        <w:rPr>
          <w:rFonts w:ascii="新宋体" w:eastAsia="新宋体" w:hAnsi="新宋体" w:cs="宋体-18030"/>
          <w:b/>
          <w:sz w:val="44"/>
          <w:szCs w:val="44"/>
        </w:rPr>
      </w:pPr>
      <w:r>
        <w:rPr>
          <w:rFonts w:ascii="新宋体" w:eastAsia="新宋体" w:hAnsi="新宋体" w:cs="宋体-18030" w:hint="eastAsia"/>
          <w:b/>
          <w:sz w:val="44"/>
          <w:szCs w:val="44"/>
        </w:rPr>
        <w:t>中共蓝田县委基层组织建设办公室</w:t>
      </w:r>
    </w:p>
    <w:p w:rsidR="000672EC" w:rsidRDefault="00DF3034">
      <w:pPr>
        <w:spacing w:line="360" w:lineRule="auto"/>
        <w:jc w:val="center"/>
        <w:rPr>
          <w:rFonts w:ascii="新宋体" w:eastAsia="新宋体" w:hAnsi="新宋体" w:cs="宋体-18030"/>
          <w:b/>
          <w:sz w:val="44"/>
          <w:szCs w:val="44"/>
        </w:rPr>
      </w:pPr>
      <w:r>
        <w:rPr>
          <w:rFonts w:ascii="新宋体" w:eastAsia="新宋体" w:hAnsi="新宋体" w:cs="宋体-18030" w:hint="eastAsia"/>
          <w:b/>
          <w:sz w:val="44"/>
          <w:szCs w:val="44"/>
        </w:rPr>
        <w:t>2018年度部门决算说明</w:t>
      </w:r>
    </w:p>
    <w:p w:rsidR="000672EC" w:rsidRDefault="00DF3034">
      <w:pPr>
        <w:spacing w:line="360" w:lineRule="auto"/>
        <w:ind w:firstLineChars="200" w:firstLine="643"/>
        <w:rPr>
          <w:rFonts w:ascii="宋体" w:hAnsi="宋体"/>
          <w:b/>
          <w:sz w:val="32"/>
          <w:szCs w:val="32"/>
        </w:rPr>
      </w:pPr>
      <w:r>
        <w:rPr>
          <w:rFonts w:ascii="宋体" w:hAnsi="宋体" w:hint="eastAsia"/>
          <w:b/>
          <w:sz w:val="32"/>
          <w:szCs w:val="32"/>
        </w:rPr>
        <w:t>一、部门主要职责。</w:t>
      </w:r>
    </w:p>
    <w:p w:rsidR="000672EC" w:rsidRDefault="00DF3034" w:rsidP="00C728E0">
      <w:pPr>
        <w:spacing w:line="520" w:lineRule="exact"/>
        <w:ind w:firstLineChars="283" w:firstLine="872"/>
        <w:rPr>
          <w:rFonts w:ascii="宋体" w:hAnsi="宋体" w:cs="宋体"/>
          <w:spacing w:val="-6"/>
          <w:sz w:val="32"/>
          <w:szCs w:val="32"/>
        </w:rPr>
      </w:pPr>
      <w:r>
        <w:rPr>
          <w:rFonts w:ascii="宋体" w:hAnsi="宋体" w:cs="宋体" w:hint="eastAsia"/>
          <w:spacing w:val="-6"/>
          <w:sz w:val="32"/>
          <w:szCs w:val="32"/>
        </w:rPr>
        <w:t xml:space="preserve">1、负责全县党的基层组织建设工作；    </w:t>
      </w:r>
    </w:p>
    <w:p w:rsidR="000672EC" w:rsidRDefault="00DF3034" w:rsidP="00C728E0">
      <w:pPr>
        <w:spacing w:line="520" w:lineRule="exact"/>
        <w:ind w:firstLineChars="233" w:firstLine="718"/>
        <w:rPr>
          <w:rFonts w:ascii="宋体" w:hAnsi="宋体" w:cs="宋体"/>
          <w:spacing w:val="-6"/>
          <w:sz w:val="32"/>
          <w:szCs w:val="32"/>
        </w:rPr>
      </w:pPr>
      <w:r>
        <w:rPr>
          <w:rFonts w:ascii="宋体" w:hAnsi="宋体" w:cs="宋体" w:hint="eastAsia"/>
          <w:spacing w:val="-6"/>
          <w:sz w:val="32"/>
          <w:szCs w:val="32"/>
        </w:rPr>
        <w:t xml:space="preserve"> 2、培训管理全县村两委会干部工作；   </w:t>
      </w:r>
    </w:p>
    <w:p w:rsidR="000672EC" w:rsidRDefault="00DF3034" w:rsidP="00C728E0">
      <w:pPr>
        <w:spacing w:line="520" w:lineRule="exact"/>
        <w:ind w:firstLineChars="233" w:firstLine="718"/>
        <w:rPr>
          <w:rFonts w:ascii="宋体" w:hAnsi="宋体" w:cs="宋体"/>
          <w:spacing w:val="-6"/>
          <w:sz w:val="32"/>
          <w:szCs w:val="32"/>
        </w:rPr>
      </w:pPr>
      <w:r>
        <w:rPr>
          <w:rFonts w:ascii="宋体" w:hAnsi="宋体" w:cs="宋体" w:hint="eastAsia"/>
          <w:spacing w:val="-6"/>
          <w:sz w:val="32"/>
          <w:szCs w:val="32"/>
        </w:rPr>
        <w:t xml:space="preserve"> 3、培训管理全县到村任职大学生村官工作。</w:t>
      </w:r>
    </w:p>
    <w:p w:rsidR="000672EC" w:rsidRDefault="00DF3034" w:rsidP="00C728E0">
      <w:pPr>
        <w:spacing w:line="520" w:lineRule="exact"/>
        <w:ind w:firstLineChars="233" w:firstLine="718"/>
        <w:rPr>
          <w:rFonts w:ascii="宋体" w:hAnsi="宋体" w:cs="宋体"/>
          <w:spacing w:val="-6"/>
          <w:sz w:val="32"/>
          <w:szCs w:val="32"/>
        </w:rPr>
      </w:pPr>
      <w:r>
        <w:rPr>
          <w:rFonts w:ascii="宋体" w:hAnsi="宋体" w:cs="宋体" w:hint="eastAsia"/>
          <w:spacing w:val="-6"/>
          <w:sz w:val="32"/>
          <w:szCs w:val="32"/>
        </w:rPr>
        <w:t xml:space="preserve"> 4、完成上级和县委交办的其它工作。</w:t>
      </w:r>
    </w:p>
    <w:p w:rsidR="000672EC" w:rsidRDefault="00DF3034" w:rsidP="00C728E0">
      <w:pPr>
        <w:spacing w:line="520" w:lineRule="exact"/>
        <w:ind w:firstLineChars="233" w:firstLine="718"/>
        <w:rPr>
          <w:rFonts w:ascii="宋体" w:hAnsi="宋体" w:cs="宋体"/>
          <w:color w:val="000000"/>
          <w:sz w:val="32"/>
          <w:szCs w:val="32"/>
        </w:rPr>
      </w:pPr>
      <w:r>
        <w:rPr>
          <w:rFonts w:ascii="宋体" w:hAnsi="宋体" w:cs="宋体" w:hint="eastAsia"/>
          <w:spacing w:val="-6"/>
          <w:sz w:val="32"/>
          <w:szCs w:val="32"/>
        </w:rPr>
        <w:t>单位人员少，无内设机构，只有办公室。</w:t>
      </w:r>
    </w:p>
    <w:p w:rsidR="000672EC" w:rsidRDefault="00DF3034">
      <w:pPr>
        <w:spacing w:line="576" w:lineRule="exact"/>
        <w:ind w:firstLineChars="200" w:firstLine="640"/>
        <w:rPr>
          <w:rFonts w:ascii="黑体" w:eastAsia="黑体" w:hAnsi="仿宋"/>
          <w:sz w:val="32"/>
          <w:szCs w:val="32"/>
        </w:rPr>
      </w:pPr>
      <w:r>
        <w:rPr>
          <w:rFonts w:ascii="黑体" w:eastAsia="黑体" w:hAnsi="仿宋" w:hint="eastAsia"/>
          <w:sz w:val="32"/>
          <w:szCs w:val="32"/>
        </w:rPr>
        <w:t>二、部门决算单位构成</w:t>
      </w:r>
    </w:p>
    <w:p w:rsidR="000672EC" w:rsidRDefault="00DF3034">
      <w:pPr>
        <w:spacing w:line="550" w:lineRule="exact"/>
        <w:ind w:firstLineChars="200" w:firstLine="640"/>
        <w:rPr>
          <w:rFonts w:ascii="宋体" w:hAnsi="宋体" w:cs="宋体"/>
          <w:sz w:val="32"/>
          <w:szCs w:val="32"/>
        </w:rPr>
      </w:pPr>
      <w:r>
        <w:rPr>
          <w:rFonts w:ascii="宋体" w:hAnsi="宋体" w:cs="宋体" w:hint="eastAsia"/>
          <w:sz w:val="32"/>
          <w:szCs w:val="32"/>
        </w:rPr>
        <w:t>纳入本部门2018年度部门决算编制范围的一级决算单位只有中共蓝田县委基层组织建设办公室部门本级（机关）决算。</w:t>
      </w:r>
    </w:p>
    <w:p w:rsidR="000672EC" w:rsidRDefault="00DF3034">
      <w:pPr>
        <w:spacing w:line="550" w:lineRule="exact"/>
        <w:ind w:firstLineChars="200" w:firstLine="640"/>
        <w:rPr>
          <w:rFonts w:ascii="黑体" w:eastAsia="黑体" w:hAnsi="仿宋"/>
          <w:sz w:val="32"/>
          <w:szCs w:val="32"/>
        </w:rPr>
      </w:pPr>
      <w:r>
        <w:rPr>
          <w:rFonts w:ascii="黑体" w:eastAsia="黑体" w:hAnsi="仿宋" w:hint="eastAsia"/>
          <w:sz w:val="32"/>
          <w:szCs w:val="32"/>
        </w:rPr>
        <w:t>三、部门人员情况说明</w:t>
      </w:r>
    </w:p>
    <w:p w:rsidR="000672EC" w:rsidRDefault="00DF3034">
      <w:pPr>
        <w:spacing w:line="550" w:lineRule="exact"/>
        <w:ind w:firstLineChars="200" w:firstLine="640"/>
        <w:rPr>
          <w:rFonts w:ascii="宋体" w:hAnsi="宋体" w:cs="宋体"/>
          <w:sz w:val="32"/>
          <w:szCs w:val="32"/>
        </w:rPr>
      </w:pPr>
      <w:r>
        <w:rPr>
          <w:rFonts w:ascii="宋体" w:hAnsi="宋体" w:cs="宋体" w:hint="eastAsia"/>
          <w:sz w:val="32"/>
          <w:szCs w:val="32"/>
        </w:rPr>
        <w:t>截止2018年底，本部门人员编制5人，其中行政编制5人、无事业编制；实有人员3人，其中行政3人。离退休人员0人。</w:t>
      </w:r>
    </w:p>
    <w:p w:rsidR="000672EC" w:rsidRDefault="00DF3034">
      <w:pPr>
        <w:spacing w:line="550" w:lineRule="exact"/>
        <w:ind w:firstLineChars="200" w:firstLine="640"/>
        <w:rPr>
          <w:rFonts w:ascii="宋体" w:hAnsi="宋体" w:cs="宋体"/>
          <w:sz w:val="32"/>
          <w:szCs w:val="32"/>
        </w:rPr>
      </w:pPr>
      <w:r>
        <w:rPr>
          <w:rFonts w:ascii="宋体" w:hAnsi="宋体" w:cs="宋体" w:hint="eastAsia"/>
          <w:sz w:val="32"/>
          <w:szCs w:val="32"/>
        </w:rPr>
        <w:t>（人员情况柱状图或饼状图）</w:t>
      </w:r>
    </w:p>
    <w:p w:rsidR="000672EC" w:rsidRDefault="000672EC">
      <w:pPr>
        <w:spacing w:line="360" w:lineRule="auto"/>
        <w:ind w:firstLineChars="200" w:firstLine="640"/>
        <w:rPr>
          <w:rFonts w:ascii="宋体" w:hAnsi="宋体" w:cs="宋体"/>
          <w:sz w:val="32"/>
          <w:szCs w:val="32"/>
        </w:rPr>
      </w:pPr>
    </w:p>
    <w:p w:rsidR="000672EC" w:rsidRDefault="00DF3034">
      <w:pPr>
        <w:ind w:firstLineChars="200" w:firstLine="640"/>
        <w:rPr>
          <w:rFonts w:ascii="宋体" w:hAnsi="宋体"/>
          <w:b/>
          <w:sz w:val="32"/>
          <w:szCs w:val="32"/>
        </w:rPr>
      </w:pPr>
      <w:r w:rsidRPr="000672EC">
        <w:rPr>
          <w:rFonts w:ascii="仿宋_GB2312" w:eastAsia="仿宋_GB2312" w:hAnsi="仿宋"/>
          <w:sz w:val="32"/>
          <w:szCs w:val="32"/>
        </w:rPr>
        <w:object w:dxaOrig="7203" w:dyaOrig="41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1" o:spid="_x0000_i1025" type="#_x0000_t75" style="width:381.05pt;height:218.05pt;mso-wrap-style:square;mso-position-horizontal-relative:page;mso-position-vertical-relative:page" o:ole="">
            <v:imagedata r:id="rId7" o:title=""/>
          </v:shape>
          <o:OLEObject Type="Embed" ProgID="MSGraph.Chart.8" ShapeID="对象 1" DrawAspect="Content" ObjectID="_1715688267" r:id="rId8">
            <o:FieldCodes>\s</o:FieldCodes>
          </o:OLEObject>
        </w:object>
      </w:r>
    </w:p>
    <w:p w:rsidR="000672EC" w:rsidRDefault="00DF3034">
      <w:pPr>
        <w:spacing w:line="550" w:lineRule="exact"/>
        <w:ind w:firstLineChars="200" w:firstLine="640"/>
        <w:rPr>
          <w:rFonts w:ascii="黑体" w:eastAsia="黑体" w:hAnsi="仿宋"/>
          <w:sz w:val="32"/>
          <w:szCs w:val="32"/>
        </w:rPr>
      </w:pPr>
      <w:r>
        <w:rPr>
          <w:rFonts w:ascii="黑体" w:eastAsia="黑体" w:hAnsi="仿宋" w:hint="eastAsia"/>
          <w:sz w:val="32"/>
          <w:szCs w:val="32"/>
        </w:rPr>
        <w:t>四、2018年度部门工作完成情况</w:t>
      </w:r>
    </w:p>
    <w:p w:rsidR="000672EC" w:rsidRDefault="00DF3034">
      <w:pPr>
        <w:pBdr>
          <w:bottom w:val="single" w:sz="4" w:space="31" w:color="FFFFFF"/>
        </w:pBdr>
        <w:adjustRightInd w:val="0"/>
        <w:snapToGrid w:val="0"/>
        <w:spacing w:line="520" w:lineRule="exact"/>
        <w:ind w:firstLineChars="200" w:firstLine="616"/>
        <w:rPr>
          <w:rFonts w:ascii="宋体" w:hAnsi="宋体" w:cs="宋体"/>
          <w:spacing w:val="-6"/>
          <w:sz w:val="32"/>
          <w:szCs w:val="32"/>
        </w:rPr>
      </w:pPr>
      <w:r>
        <w:rPr>
          <w:rFonts w:ascii="宋体" w:hAnsi="宋体" w:cs="宋体" w:hint="eastAsia"/>
          <w:spacing w:val="-6"/>
          <w:sz w:val="32"/>
          <w:szCs w:val="32"/>
        </w:rPr>
        <w:t>2018年，县委基层办认真落实全面从严治党要求，全面加强基层组织建设，为“人文山水蓝田，丝路生态慢城”建设提供了坚强组织保证。</w:t>
      </w:r>
      <w:r>
        <w:rPr>
          <w:rFonts w:ascii="宋体" w:hAnsi="宋体" w:cs="宋体" w:hint="eastAsia"/>
          <w:b/>
          <w:color w:val="000000"/>
          <w:spacing w:val="-6"/>
          <w:sz w:val="32"/>
          <w:szCs w:val="32"/>
        </w:rPr>
        <w:t>党建工作责任夯实到位、各领域党建工作有效提升、</w:t>
      </w:r>
      <w:r>
        <w:rPr>
          <w:rFonts w:ascii="宋体" w:hAnsi="宋体" w:cs="宋体" w:hint="eastAsia"/>
          <w:spacing w:val="-6"/>
          <w:sz w:val="32"/>
          <w:szCs w:val="32"/>
        </w:rPr>
        <w:t>狠抓</w:t>
      </w:r>
      <w:r>
        <w:rPr>
          <w:rFonts w:ascii="宋体" w:hAnsi="宋体" w:cs="宋体" w:hint="eastAsia"/>
          <w:color w:val="000000"/>
          <w:spacing w:val="-6"/>
          <w:sz w:val="32"/>
          <w:szCs w:val="32"/>
        </w:rPr>
        <w:t>非公企业和社会组织党建工作，党组织组建率达到100%，党的组织和党的工作实现了全覆盖。</w:t>
      </w:r>
      <w:r>
        <w:rPr>
          <w:rFonts w:ascii="宋体" w:hAnsi="宋体" w:cs="宋体" w:hint="eastAsia"/>
          <w:b/>
          <w:spacing w:val="-6"/>
          <w:sz w:val="32"/>
          <w:szCs w:val="32"/>
        </w:rPr>
        <w:t>带头人队伍建设不断加强。</w:t>
      </w:r>
      <w:r>
        <w:rPr>
          <w:rFonts w:ascii="宋体" w:hAnsi="宋体" w:cs="宋体" w:hint="eastAsia"/>
          <w:spacing w:val="-6"/>
          <w:sz w:val="32"/>
          <w:szCs w:val="32"/>
        </w:rPr>
        <w:t>抓好大学生村官队伍建设，按照“下得来、待得住、干得好、流得动”的思路，落实传帮带机制，培育树立了一批大学生村官典型。</w:t>
      </w:r>
    </w:p>
    <w:p w:rsidR="000672EC" w:rsidRDefault="00DF3034">
      <w:pPr>
        <w:numPr>
          <w:ilvl w:val="0"/>
          <w:numId w:val="1"/>
        </w:numPr>
        <w:pBdr>
          <w:bottom w:val="single" w:sz="4" w:space="31" w:color="FFFFFF"/>
        </w:pBdr>
        <w:adjustRightInd w:val="0"/>
        <w:snapToGrid w:val="0"/>
        <w:spacing w:line="520" w:lineRule="exact"/>
        <w:ind w:firstLineChars="200" w:firstLine="640"/>
        <w:rPr>
          <w:rFonts w:ascii="黑体" w:eastAsia="黑体" w:hAnsi="仿宋"/>
          <w:sz w:val="32"/>
          <w:szCs w:val="32"/>
        </w:rPr>
      </w:pPr>
      <w:r>
        <w:rPr>
          <w:rFonts w:ascii="黑体" w:eastAsia="黑体" w:hAnsi="仿宋" w:hint="eastAsia"/>
          <w:sz w:val="32"/>
          <w:szCs w:val="32"/>
        </w:rPr>
        <w:t>部门决算收支情况说明</w:t>
      </w:r>
    </w:p>
    <w:p w:rsidR="000672EC" w:rsidRDefault="00DF3034">
      <w:pPr>
        <w:pBdr>
          <w:bottom w:val="single" w:sz="4" w:space="31" w:color="FFFFFF"/>
        </w:pBdr>
        <w:adjustRightInd w:val="0"/>
        <w:snapToGrid w:val="0"/>
        <w:ind w:firstLineChars="200" w:firstLine="640"/>
        <w:rPr>
          <w:rFonts w:ascii="宋体" w:hAnsi="宋体" w:cs="宋体"/>
          <w:sz w:val="32"/>
          <w:szCs w:val="32"/>
        </w:rPr>
      </w:pPr>
      <w:r>
        <w:rPr>
          <w:rFonts w:ascii="宋体" w:hAnsi="宋体" w:cs="宋体" w:hint="eastAsia"/>
          <w:sz w:val="32"/>
          <w:szCs w:val="32"/>
        </w:rPr>
        <w:t>（一）2018年度收入支出总体情况说明</w:t>
      </w:r>
    </w:p>
    <w:p w:rsidR="000672EC" w:rsidRDefault="00DF3034">
      <w:pPr>
        <w:numPr>
          <w:ilvl w:val="0"/>
          <w:numId w:val="2"/>
        </w:numPr>
        <w:pBdr>
          <w:bottom w:val="single" w:sz="4" w:space="31" w:color="FFFFFF"/>
        </w:pBdr>
        <w:adjustRightInd w:val="0"/>
        <w:snapToGrid w:val="0"/>
        <w:spacing w:line="520" w:lineRule="exact"/>
        <w:ind w:firstLineChars="200" w:firstLine="640"/>
        <w:rPr>
          <w:rFonts w:ascii="宋体" w:hAnsi="宋体" w:cs="宋体"/>
          <w:sz w:val="32"/>
          <w:szCs w:val="32"/>
        </w:rPr>
      </w:pPr>
      <w:r>
        <w:rPr>
          <w:rFonts w:ascii="宋体" w:hAnsi="宋体" w:cs="宋体" w:hint="eastAsia"/>
          <w:sz w:val="32"/>
          <w:szCs w:val="32"/>
        </w:rPr>
        <w:t>本年度收入支出总体情况及比上年增长（减少）情况，分析增减变化的主要原因。</w:t>
      </w:r>
    </w:p>
    <w:p w:rsidR="000672EC" w:rsidRDefault="00DF3034">
      <w:pPr>
        <w:pBdr>
          <w:bottom w:val="single" w:sz="4" w:space="31" w:color="FFFFFF"/>
        </w:pBdr>
        <w:adjustRightInd w:val="0"/>
        <w:snapToGrid w:val="0"/>
        <w:spacing w:line="520" w:lineRule="exact"/>
        <w:ind w:firstLineChars="200" w:firstLine="640"/>
        <w:rPr>
          <w:rFonts w:ascii="宋体" w:hAnsi="宋体" w:cs="宋体"/>
          <w:sz w:val="32"/>
          <w:szCs w:val="32"/>
        </w:rPr>
      </w:pPr>
      <w:r>
        <w:rPr>
          <w:rFonts w:ascii="宋体" w:hAnsi="宋体" w:cs="宋体" w:hint="eastAsia"/>
          <w:sz w:val="32"/>
          <w:szCs w:val="32"/>
        </w:rPr>
        <w:t>2018年度县委基层办公共预算财政拨款收入100.75万元，比上年减少130.97万元，减少56.52%。减少原因是村官重新安置后人数减少，生活补助减少。2018年度县委基层办公共预算财政拨款支出100.75万元，比上年减少130.97万元，减少56.52%。减少原因是村官重新安置后人数减少，</w:t>
      </w:r>
      <w:r>
        <w:rPr>
          <w:rFonts w:ascii="宋体" w:hAnsi="宋体" w:cs="宋体" w:hint="eastAsia"/>
          <w:sz w:val="32"/>
          <w:szCs w:val="32"/>
        </w:rPr>
        <w:lastRenderedPageBreak/>
        <w:t>生活补助减少。</w:t>
      </w:r>
    </w:p>
    <w:p w:rsidR="000672EC" w:rsidRDefault="00DF3034">
      <w:pPr>
        <w:numPr>
          <w:ilvl w:val="0"/>
          <w:numId w:val="3"/>
        </w:numPr>
        <w:pBdr>
          <w:bottom w:val="single" w:sz="4" w:space="31" w:color="FFFFFF"/>
        </w:pBdr>
        <w:adjustRightInd w:val="0"/>
        <w:snapToGrid w:val="0"/>
        <w:spacing w:line="520" w:lineRule="exact"/>
        <w:ind w:firstLineChars="200" w:firstLine="640"/>
        <w:rPr>
          <w:rFonts w:ascii="宋体" w:hAnsi="宋体" w:cs="宋体"/>
          <w:sz w:val="32"/>
          <w:szCs w:val="32"/>
        </w:rPr>
      </w:pPr>
      <w:r>
        <w:rPr>
          <w:rFonts w:ascii="宋体" w:hAnsi="宋体" w:cs="宋体" w:hint="eastAsia"/>
          <w:sz w:val="32"/>
          <w:szCs w:val="32"/>
        </w:rPr>
        <w:t>本年度收入构成情况。</w:t>
      </w:r>
    </w:p>
    <w:p w:rsidR="000672EC" w:rsidRDefault="00DF3034">
      <w:pPr>
        <w:pBdr>
          <w:bottom w:val="single" w:sz="4" w:space="31" w:color="FFFFFF"/>
        </w:pBdr>
        <w:adjustRightInd w:val="0"/>
        <w:snapToGrid w:val="0"/>
        <w:spacing w:line="520" w:lineRule="exact"/>
        <w:ind w:firstLineChars="200" w:firstLine="640"/>
        <w:rPr>
          <w:rFonts w:ascii="宋体" w:hAnsi="宋体" w:cs="宋体"/>
          <w:sz w:val="32"/>
          <w:szCs w:val="32"/>
        </w:rPr>
      </w:pPr>
      <w:r>
        <w:rPr>
          <w:rFonts w:ascii="宋体" w:hAnsi="宋体" w:cs="宋体" w:hint="eastAsia"/>
          <w:sz w:val="32"/>
          <w:szCs w:val="32"/>
        </w:rPr>
        <w:t>基层办2018年公共预算财政拨款共收入</w:t>
      </w:r>
      <w:r>
        <w:rPr>
          <w:rFonts w:ascii="宋体" w:hAnsi="宋体" w:cs="宋体" w:hint="eastAsia"/>
          <w:color w:val="000000"/>
          <w:kern w:val="0"/>
          <w:sz w:val="32"/>
          <w:szCs w:val="32"/>
        </w:rPr>
        <w:t>100.75万元</w:t>
      </w:r>
      <w:r>
        <w:rPr>
          <w:rFonts w:ascii="宋体" w:hAnsi="宋体" w:cs="宋体" w:hint="eastAsia"/>
          <w:sz w:val="32"/>
          <w:szCs w:val="32"/>
        </w:rPr>
        <w:t>,其中一般公共服务收入26.96万元，农林水事务支出收入73.79万元。</w:t>
      </w:r>
    </w:p>
    <w:p w:rsidR="000672EC" w:rsidRDefault="00DF3034">
      <w:pPr>
        <w:ind w:firstLineChars="200" w:firstLine="640"/>
        <w:rPr>
          <w:rFonts w:ascii="宋体" w:hAnsi="宋体" w:cs="宋体"/>
          <w:sz w:val="32"/>
          <w:szCs w:val="32"/>
        </w:rPr>
      </w:pPr>
      <w:r w:rsidRPr="000672EC">
        <w:rPr>
          <w:rFonts w:ascii="宋体" w:hAnsi="宋体" w:cs="宋体" w:hint="eastAsia"/>
          <w:sz w:val="32"/>
          <w:szCs w:val="32"/>
        </w:rPr>
        <w:object w:dxaOrig="6696" w:dyaOrig="3628">
          <v:shape id="对象 2" o:spid="_x0000_i1026" type="#_x0000_t75" style="width:353.9pt;height:192.25pt;mso-wrap-style:square;mso-position-horizontal-relative:page;mso-position-vertical-relative:page" o:ole="">
            <v:imagedata r:id="rId9" o:title=""/>
          </v:shape>
          <o:OLEObject Type="Embed" ProgID="MSGraph.Chart.8" ShapeID="对象 2" DrawAspect="Content" ObjectID="_1715688268" r:id="rId10">
            <o:FieldCodes>\s</o:FieldCodes>
          </o:OLEObject>
        </w:object>
      </w:r>
    </w:p>
    <w:p w:rsidR="000672EC" w:rsidRDefault="00DF3034" w:rsidP="00C728E0">
      <w:pPr>
        <w:ind w:leftChars="200" w:left="420" w:firstLineChars="200" w:firstLine="640"/>
        <w:rPr>
          <w:rFonts w:ascii="宋体" w:hAnsi="宋体" w:cs="宋体"/>
          <w:sz w:val="32"/>
          <w:szCs w:val="32"/>
        </w:rPr>
      </w:pPr>
      <w:r>
        <w:rPr>
          <w:rFonts w:ascii="宋体" w:hAnsi="宋体" w:cs="宋体" w:hint="eastAsia"/>
          <w:sz w:val="32"/>
          <w:szCs w:val="32"/>
        </w:rPr>
        <w:t>3、本年度支出构成情况。</w:t>
      </w:r>
    </w:p>
    <w:p w:rsidR="000672EC" w:rsidRDefault="00DF3034" w:rsidP="00C728E0">
      <w:pPr>
        <w:ind w:leftChars="200" w:left="420" w:firstLineChars="200" w:firstLine="640"/>
        <w:rPr>
          <w:rFonts w:ascii="宋体" w:hAnsi="宋体" w:cs="宋体"/>
          <w:sz w:val="32"/>
          <w:szCs w:val="32"/>
        </w:rPr>
      </w:pPr>
      <w:r>
        <w:rPr>
          <w:rFonts w:ascii="宋体" w:hAnsi="宋体" w:cs="宋体" w:hint="eastAsia"/>
          <w:sz w:val="32"/>
          <w:szCs w:val="32"/>
        </w:rPr>
        <w:t>2018年度公共预算财政拨款支出</w:t>
      </w:r>
      <w:r>
        <w:rPr>
          <w:rFonts w:ascii="宋体" w:hAnsi="宋体" w:cs="宋体" w:hint="eastAsia"/>
          <w:color w:val="000000"/>
          <w:kern w:val="0"/>
          <w:sz w:val="32"/>
          <w:szCs w:val="32"/>
        </w:rPr>
        <w:t>100.75万</w:t>
      </w:r>
      <w:r>
        <w:rPr>
          <w:rFonts w:ascii="宋体" w:hAnsi="宋体" w:cs="宋体" w:hint="eastAsia"/>
          <w:sz w:val="32"/>
          <w:szCs w:val="32"/>
        </w:rPr>
        <w:t>元,其中一般公共服务支出26.96万元，基本支出100.75万元，其中工资福利支出24.43万元，农林水事务（大学生村官生活补贴）支出</w:t>
      </w:r>
      <w:r>
        <w:rPr>
          <w:rFonts w:ascii="宋体" w:hAnsi="宋体" w:cs="宋体" w:hint="eastAsia"/>
          <w:color w:val="000000"/>
          <w:kern w:val="0"/>
          <w:sz w:val="32"/>
          <w:szCs w:val="32"/>
        </w:rPr>
        <w:t>73.79万元</w:t>
      </w:r>
      <w:r>
        <w:rPr>
          <w:rFonts w:ascii="宋体" w:hAnsi="宋体" w:cs="宋体" w:hint="eastAsia"/>
          <w:sz w:val="32"/>
          <w:szCs w:val="32"/>
        </w:rPr>
        <w:t>，商品和服务支出2.53万元。</w:t>
      </w:r>
    </w:p>
    <w:p w:rsidR="000672EC" w:rsidRDefault="00DF3034">
      <w:pPr>
        <w:ind w:firstLineChars="200" w:firstLine="640"/>
        <w:rPr>
          <w:rFonts w:ascii="宋体" w:hAnsi="宋体" w:cs="宋体"/>
          <w:sz w:val="32"/>
          <w:szCs w:val="32"/>
        </w:rPr>
      </w:pPr>
      <w:r w:rsidRPr="000672EC">
        <w:rPr>
          <w:rFonts w:ascii="宋体" w:hAnsi="宋体" w:cs="宋体" w:hint="eastAsia"/>
          <w:sz w:val="32"/>
          <w:szCs w:val="32"/>
        </w:rPr>
        <w:object w:dxaOrig="7036" w:dyaOrig="4687">
          <v:shape id="对象 3" o:spid="_x0000_i1027" type="#_x0000_t75" style="width:371.55pt;height:247.9pt;mso-wrap-style:square;mso-position-horizontal-relative:page;mso-position-vertical-relative:page" o:ole="">
            <v:imagedata r:id="rId11" o:title=""/>
          </v:shape>
          <o:OLEObject Type="Embed" ProgID="MSGraph.Chart.8" ShapeID="对象 3" DrawAspect="Content" ObjectID="_1715688269" r:id="rId12">
            <o:FieldCodes>\s</o:FieldCodes>
          </o:OLEObject>
        </w:object>
      </w:r>
    </w:p>
    <w:p w:rsidR="000672EC" w:rsidRDefault="00DF3034">
      <w:pPr>
        <w:ind w:firstLineChars="200" w:firstLine="640"/>
        <w:rPr>
          <w:rFonts w:ascii="宋体" w:hAnsi="宋体" w:cs="宋体"/>
          <w:sz w:val="32"/>
          <w:szCs w:val="32"/>
        </w:rPr>
      </w:pPr>
      <w:r>
        <w:rPr>
          <w:rFonts w:ascii="宋体" w:hAnsi="宋体" w:cs="宋体" w:hint="eastAsia"/>
          <w:sz w:val="32"/>
          <w:szCs w:val="32"/>
        </w:rPr>
        <w:t>（二）2018年度财政拨款收入支出总体情况说明</w:t>
      </w:r>
    </w:p>
    <w:p w:rsidR="000672EC" w:rsidRDefault="00DF3034">
      <w:pPr>
        <w:ind w:firstLineChars="200" w:firstLine="640"/>
        <w:rPr>
          <w:rFonts w:ascii="宋体" w:hAnsi="宋体" w:cs="宋体"/>
          <w:sz w:val="32"/>
          <w:szCs w:val="32"/>
        </w:rPr>
      </w:pPr>
      <w:r>
        <w:rPr>
          <w:rFonts w:ascii="宋体" w:hAnsi="宋体" w:cs="宋体" w:hint="eastAsia"/>
          <w:sz w:val="32"/>
          <w:szCs w:val="32"/>
        </w:rPr>
        <w:t>1、财政拨款收入支出总体情况及比上年增减情况，分析增减变化的原因。</w:t>
      </w:r>
    </w:p>
    <w:p w:rsidR="000672EC" w:rsidRDefault="00DF3034">
      <w:pPr>
        <w:ind w:firstLineChars="200" w:firstLine="640"/>
        <w:rPr>
          <w:rFonts w:ascii="宋体" w:hAnsi="宋体" w:cs="宋体"/>
          <w:sz w:val="32"/>
          <w:szCs w:val="32"/>
        </w:rPr>
      </w:pPr>
      <w:r>
        <w:rPr>
          <w:rFonts w:ascii="宋体" w:hAnsi="宋体" w:cs="宋体" w:hint="eastAsia"/>
          <w:sz w:val="32"/>
          <w:szCs w:val="32"/>
        </w:rPr>
        <w:t>2018年度县委基层办财政拨款收入100.75万元，比上年减少130.97万元，减少原因是村官重新安置后人数减少；公共预算财政拨款支出总计100.75万元，基本支出100.75万元，分别为工资福利支出24.43万元，比上年增加了3.01万元，增加原因是工资标准变化，商品和服务支出2.53万元，比上年减少1.71万元，减少原因为人员调出交通费减少；对个人和家庭补助支出73.79万元，比上年减少132.27万元，减少原因是村官重新安置后人数减少。</w:t>
      </w:r>
    </w:p>
    <w:p w:rsidR="000672EC" w:rsidRDefault="00DF3034">
      <w:pPr>
        <w:ind w:firstLineChars="200" w:firstLine="643"/>
        <w:rPr>
          <w:rFonts w:ascii="宋体" w:hAnsi="宋体" w:cs="宋体"/>
          <w:b/>
          <w:sz w:val="32"/>
          <w:szCs w:val="32"/>
          <w:highlight w:val="green"/>
        </w:rPr>
      </w:pPr>
      <w:r>
        <w:rPr>
          <w:rFonts w:ascii="宋体" w:hAnsi="宋体" w:cs="宋体" w:hint="eastAsia"/>
          <w:b/>
          <w:sz w:val="32"/>
          <w:szCs w:val="32"/>
        </w:rPr>
        <w:t>2、一般公共预算财政拨款支出情况。（按政府功能分类科目说明支出具体内容）</w:t>
      </w:r>
    </w:p>
    <w:p w:rsidR="000672EC" w:rsidRDefault="00DF3034">
      <w:pPr>
        <w:ind w:firstLineChars="200" w:firstLine="640"/>
        <w:rPr>
          <w:rFonts w:ascii="宋体" w:hAnsi="宋体" w:cs="宋体"/>
          <w:sz w:val="32"/>
          <w:szCs w:val="32"/>
        </w:rPr>
      </w:pPr>
      <w:r>
        <w:rPr>
          <w:rFonts w:ascii="宋体" w:hAnsi="宋体" w:cs="宋体" w:hint="eastAsia"/>
          <w:sz w:val="32"/>
          <w:szCs w:val="32"/>
        </w:rPr>
        <w:t>2018年度</w:t>
      </w:r>
      <w:r>
        <w:rPr>
          <w:rFonts w:ascii="宋体" w:hAnsi="宋体" w:cs="宋体" w:hint="eastAsia"/>
          <w:bCs/>
          <w:sz w:val="32"/>
          <w:szCs w:val="32"/>
        </w:rPr>
        <w:t>一般公共预算财政拨款支出</w:t>
      </w:r>
      <w:r>
        <w:rPr>
          <w:rFonts w:ascii="宋体" w:hAnsi="宋体" w:cs="宋体" w:hint="eastAsia"/>
          <w:color w:val="000000"/>
          <w:kern w:val="0"/>
          <w:sz w:val="32"/>
          <w:szCs w:val="32"/>
        </w:rPr>
        <w:t>100.75万</w:t>
      </w:r>
      <w:r>
        <w:rPr>
          <w:rFonts w:ascii="宋体" w:hAnsi="宋体" w:cs="宋体" w:hint="eastAsia"/>
          <w:sz w:val="32"/>
          <w:szCs w:val="32"/>
        </w:rPr>
        <w:t>元,其中</w:t>
      </w:r>
      <w:r>
        <w:rPr>
          <w:rFonts w:ascii="宋体" w:hAnsi="宋体" w:cs="宋体" w:hint="eastAsia"/>
          <w:sz w:val="32"/>
          <w:szCs w:val="32"/>
        </w:rPr>
        <w:lastRenderedPageBreak/>
        <w:t>一般公共服务支出26.96万元，支出政府功能科目501（行政运行）基本支出26.96万元，其中工资福利支出24.43万元，商品和服务支出2.53万元；支出功能科目509（ 对高校毕业生到基层任职补助）农林水事务（大学生村官生活补贴）支出</w:t>
      </w:r>
      <w:r>
        <w:rPr>
          <w:rFonts w:ascii="宋体" w:hAnsi="宋体" w:cs="宋体" w:hint="eastAsia"/>
          <w:color w:val="000000"/>
          <w:kern w:val="0"/>
          <w:sz w:val="32"/>
          <w:szCs w:val="32"/>
        </w:rPr>
        <w:t>73.79万元</w:t>
      </w:r>
      <w:r>
        <w:rPr>
          <w:rFonts w:ascii="宋体" w:hAnsi="宋体" w:cs="宋体" w:hint="eastAsia"/>
          <w:sz w:val="32"/>
          <w:szCs w:val="32"/>
        </w:rPr>
        <w:t>。</w:t>
      </w:r>
    </w:p>
    <w:p w:rsidR="000672EC" w:rsidRDefault="00DF3034">
      <w:pPr>
        <w:ind w:firstLineChars="200" w:firstLine="643"/>
        <w:rPr>
          <w:rFonts w:ascii="宋体" w:hAnsi="宋体" w:cs="宋体"/>
          <w:b/>
          <w:sz w:val="32"/>
          <w:szCs w:val="32"/>
        </w:rPr>
      </w:pPr>
      <w:r>
        <w:rPr>
          <w:rFonts w:ascii="宋体" w:hAnsi="宋体" w:cs="宋体" w:hint="eastAsia"/>
          <w:b/>
          <w:sz w:val="32"/>
          <w:szCs w:val="32"/>
        </w:rPr>
        <w:t>3</w:t>
      </w:r>
      <w:r w:rsidR="00887007">
        <w:rPr>
          <w:rFonts w:ascii="宋体" w:hAnsi="宋体" w:cs="宋体" w:hint="eastAsia"/>
          <w:b/>
          <w:sz w:val="32"/>
          <w:szCs w:val="32"/>
        </w:rPr>
        <w:t>、一般公共预算财政拨款基本支出决算情况</w:t>
      </w:r>
      <w:r>
        <w:rPr>
          <w:rFonts w:ascii="宋体" w:hAnsi="宋体" w:cs="宋体" w:hint="eastAsia"/>
          <w:b/>
          <w:sz w:val="32"/>
          <w:szCs w:val="32"/>
        </w:rPr>
        <w:t>。（按人员经费和公用经费分别进行说明）</w:t>
      </w:r>
    </w:p>
    <w:p w:rsidR="000672EC" w:rsidRDefault="00DF3034">
      <w:pPr>
        <w:ind w:firstLineChars="200" w:firstLine="640"/>
        <w:rPr>
          <w:rFonts w:ascii="宋体" w:hAnsi="宋体" w:cs="宋体"/>
          <w:b/>
          <w:sz w:val="32"/>
          <w:szCs w:val="32"/>
        </w:rPr>
      </w:pPr>
      <w:r>
        <w:rPr>
          <w:rFonts w:ascii="宋体" w:hAnsi="宋体" w:cs="宋体" w:hint="eastAsia"/>
          <w:sz w:val="32"/>
          <w:szCs w:val="32"/>
        </w:rPr>
        <w:t>2018年度一般公共预算财政拨款基本支出</w:t>
      </w:r>
      <w:r>
        <w:rPr>
          <w:rFonts w:ascii="宋体" w:hAnsi="宋体" w:cs="宋体" w:hint="eastAsia"/>
          <w:color w:val="000000"/>
          <w:kern w:val="0"/>
          <w:sz w:val="32"/>
          <w:szCs w:val="32"/>
        </w:rPr>
        <w:t>100.75万</w:t>
      </w:r>
      <w:r>
        <w:rPr>
          <w:rFonts w:ascii="宋体" w:hAnsi="宋体" w:cs="宋体" w:hint="eastAsia"/>
          <w:sz w:val="32"/>
          <w:szCs w:val="32"/>
        </w:rPr>
        <w:t>元,其中人员经费支出98.22万元，工资福利支出24.43万元，农林水事务（大学生村官生活补贴）支出</w:t>
      </w:r>
      <w:r>
        <w:rPr>
          <w:rFonts w:ascii="宋体" w:hAnsi="宋体" w:cs="宋体" w:hint="eastAsia"/>
          <w:color w:val="000000"/>
          <w:kern w:val="0"/>
          <w:sz w:val="32"/>
          <w:szCs w:val="32"/>
        </w:rPr>
        <w:t>73.79万元</w:t>
      </w:r>
      <w:r>
        <w:rPr>
          <w:rFonts w:ascii="宋体" w:hAnsi="宋体" w:cs="宋体" w:hint="eastAsia"/>
          <w:sz w:val="32"/>
          <w:szCs w:val="32"/>
        </w:rPr>
        <w:t>。公用经费支出2.53万元为公务交通补贴支出；</w:t>
      </w:r>
    </w:p>
    <w:p w:rsidR="000672EC" w:rsidRDefault="00DF3034" w:rsidP="00C728E0">
      <w:pPr>
        <w:ind w:leftChars="200" w:left="420"/>
        <w:rPr>
          <w:rFonts w:ascii="宋体" w:hAnsi="宋体" w:cs="宋体"/>
          <w:b/>
          <w:sz w:val="32"/>
          <w:szCs w:val="32"/>
        </w:rPr>
      </w:pPr>
      <w:r>
        <w:rPr>
          <w:rFonts w:ascii="宋体" w:hAnsi="宋体" w:cs="宋体" w:hint="eastAsia"/>
          <w:b/>
          <w:sz w:val="32"/>
          <w:szCs w:val="32"/>
        </w:rPr>
        <w:t>4、政府性基金财政拨款收支情说明。</w:t>
      </w:r>
    </w:p>
    <w:p w:rsidR="000672EC" w:rsidRDefault="00DF3034" w:rsidP="00C728E0">
      <w:pPr>
        <w:ind w:leftChars="200" w:left="420"/>
        <w:rPr>
          <w:rFonts w:ascii="宋体" w:hAnsi="宋体" w:cs="宋体"/>
          <w:sz w:val="32"/>
          <w:szCs w:val="32"/>
        </w:rPr>
      </w:pPr>
      <w:r>
        <w:rPr>
          <w:rFonts w:ascii="宋体" w:hAnsi="宋体" w:cs="宋体" w:hint="eastAsia"/>
          <w:sz w:val="32"/>
          <w:szCs w:val="32"/>
        </w:rPr>
        <w:t>本部门无政府性基金决算收支，并已公开空表。</w:t>
      </w:r>
    </w:p>
    <w:p w:rsidR="000672EC" w:rsidRDefault="00DF3034">
      <w:pPr>
        <w:ind w:firstLineChars="200" w:firstLine="643"/>
        <w:rPr>
          <w:rFonts w:ascii="宋体" w:hAnsi="宋体" w:cs="宋体"/>
          <w:b/>
          <w:sz w:val="32"/>
          <w:szCs w:val="32"/>
        </w:rPr>
      </w:pPr>
      <w:r>
        <w:rPr>
          <w:rFonts w:ascii="宋体" w:hAnsi="宋体" w:cs="宋体" w:hint="eastAsia"/>
          <w:b/>
          <w:sz w:val="32"/>
          <w:szCs w:val="32"/>
        </w:rPr>
        <w:t>5、国有资本经营财政按款收支情况说明。</w:t>
      </w:r>
    </w:p>
    <w:p w:rsidR="000672EC" w:rsidRDefault="00DF3034">
      <w:pPr>
        <w:ind w:firstLineChars="200" w:firstLine="640"/>
        <w:rPr>
          <w:rFonts w:ascii="宋体" w:hAnsi="宋体" w:cs="宋体"/>
          <w:sz w:val="32"/>
          <w:szCs w:val="32"/>
        </w:rPr>
      </w:pPr>
      <w:r>
        <w:rPr>
          <w:rFonts w:ascii="宋体" w:hAnsi="宋体" w:cs="宋体" w:hint="eastAsia"/>
          <w:sz w:val="32"/>
          <w:szCs w:val="32"/>
        </w:rPr>
        <w:t>本部门无国有资本经营决算拨款收支。</w:t>
      </w:r>
    </w:p>
    <w:p w:rsidR="000672EC" w:rsidRDefault="00DF3034">
      <w:pPr>
        <w:numPr>
          <w:ilvl w:val="0"/>
          <w:numId w:val="4"/>
        </w:numPr>
        <w:ind w:firstLineChars="200" w:firstLine="643"/>
        <w:rPr>
          <w:rFonts w:ascii="宋体" w:hAnsi="宋体" w:cs="宋体"/>
          <w:b/>
          <w:sz w:val="32"/>
          <w:szCs w:val="32"/>
        </w:rPr>
      </w:pPr>
      <w:r>
        <w:rPr>
          <w:rFonts w:ascii="宋体" w:hAnsi="宋体" w:cs="宋体" w:hint="eastAsia"/>
          <w:b/>
          <w:sz w:val="32"/>
          <w:szCs w:val="32"/>
        </w:rPr>
        <w:t>政府采购支出情况。</w:t>
      </w:r>
    </w:p>
    <w:p w:rsidR="000672EC" w:rsidRDefault="00DF3034">
      <w:pPr>
        <w:ind w:leftChars="152" w:left="319" w:firstLineChars="100" w:firstLine="320"/>
        <w:rPr>
          <w:rFonts w:ascii="宋体" w:hAnsi="宋体" w:cs="宋体"/>
          <w:sz w:val="32"/>
          <w:szCs w:val="32"/>
        </w:rPr>
      </w:pPr>
      <w:r>
        <w:rPr>
          <w:rFonts w:ascii="宋体" w:hAnsi="宋体" w:cs="宋体" w:hint="eastAsia"/>
          <w:sz w:val="32"/>
          <w:szCs w:val="32"/>
        </w:rPr>
        <w:t>2018年度本部门无政府采购，公开政府采购表为空表。</w:t>
      </w:r>
    </w:p>
    <w:p w:rsidR="000672EC" w:rsidRDefault="00DF3034">
      <w:pPr>
        <w:ind w:leftChars="152" w:left="319" w:firstLineChars="100" w:firstLine="321"/>
        <w:rPr>
          <w:rFonts w:ascii="宋体" w:hAnsi="宋体" w:cs="宋体"/>
          <w:b/>
          <w:sz w:val="32"/>
          <w:szCs w:val="32"/>
        </w:rPr>
      </w:pPr>
      <w:r>
        <w:rPr>
          <w:rFonts w:ascii="宋体" w:hAnsi="宋体" w:cs="宋体" w:hint="eastAsia"/>
          <w:b/>
          <w:sz w:val="32"/>
          <w:szCs w:val="32"/>
        </w:rPr>
        <w:t>（三）2018年度“三公”经费、培训费及会议费支出情况</w:t>
      </w:r>
    </w:p>
    <w:p w:rsidR="000672EC" w:rsidRDefault="00DF3034">
      <w:pPr>
        <w:spacing w:line="550" w:lineRule="exact"/>
        <w:ind w:firstLineChars="200" w:firstLine="643"/>
        <w:rPr>
          <w:rFonts w:ascii="宋体" w:hAnsi="宋体" w:cs="宋体"/>
          <w:sz w:val="32"/>
          <w:szCs w:val="32"/>
        </w:rPr>
      </w:pPr>
      <w:r>
        <w:rPr>
          <w:rFonts w:ascii="宋体" w:hAnsi="宋体" w:cs="宋体" w:hint="eastAsia"/>
          <w:b/>
          <w:bCs/>
          <w:sz w:val="32"/>
          <w:szCs w:val="32"/>
        </w:rPr>
        <w:t>“三公”经费财政拨款支出总体情况说明。</w:t>
      </w:r>
      <w:r>
        <w:rPr>
          <w:rFonts w:ascii="宋体" w:hAnsi="宋体" w:cs="宋体" w:hint="eastAsia"/>
          <w:sz w:val="32"/>
          <w:szCs w:val="32"/>
        </w:rPr>
        <w:t>2018年度一般公共预算财政拨款安排的“三公”经费共支出0万元。其中，因公出国（境）费支出0万元，占“三公”经费的0%；</w:t>
      </w:r>
      <w:r>
        <w:rPr>
          <w:rFonts w:ascii="宋体" w:hAnsi="宋体" w:cs="宋体" w:hint="eastAsia"/>
          <w:sz w:val="32"/>
          <w:szCs w:val="32"/>
        </w:rPr>
        <w:lastRenderedPageBreak/>
        <w:t>公务接待费支出0万元，占“三公”经费的0%；公务用车购置及运行维护费支出0万元，占“三公”经费的0%。具体情况如下：</w:t>
      </w:r>
    </w:p>
    <w:p w:rsidR="000672EC" w:rsidRDefault="00DF3034">
      <w:p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2018年度一般公共预算财政拨款未安排“三公经费”支出，2017年度一般公共预算财政拨款“三公经费”支出0.25万元，较上年度减少100%，与当年预算比增加0万元。</w:t>
      </w:r>
    </w:p>
    <w:p w:rsidR="000672EC" w:rsidRDefault="00DF3034">
      <w:p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因公出国（境）费支出0万元，比上年决算增加0万元，比当年预算增加0万元，主要原因为单位无此项开支预算。全年使用一般公共预算财政拨款安排的出国（境）团组0个，累计0人次。</w:t>
      </w:r>
    </w:p>
    <w:p w:rsidR="000672EC" w:rsidRDefault="00DF3034">
      <w:p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公务接待费支出0万元，比上年决算减少0.25万元，减少100%，主要原因为执行规定压减开支；比当年预算增加0万元，年初未预算。全年使用一般公共预算财政拨款安排的公务接待0批次，0人次。</w:t>
      </w:r>
    </w:p>
    <w:p w:rsidR="000672EC" w:rsidRDefault="00DF3034">
      <w:p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公务用车购置及运行费支出0万元。其中：（1）公务用车购置支出0万元，主要原因为公车改革全单位无购置条件，本年度使用一般公共预算财政拨款购置公务用车0辆。比上年决算增加0万元，比当年预算增加0万元，主要原因为单位无此项开支预决算。</w:t>
      </w:r>
    </w:p>
    <w:p w:rsidR="000672EC" w:rsidRDefault="00DF3034">
      <w:pPr>
        <w:numPr>
          <w:ilvl w:val="0"/>
          <w:numId w:val="5"/>
        </w:num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公务用车运行维护费支出0万元，主要原因为公车改革全单位无公务车辆，2018年度使用一般公共预算财政拨款开支维护费的公务用车保有量0辆。比上年决算增加0万元，比当年预算增加0万元，主要原因为单位无此项开支</w:t>
      </w:r>
      <w:r>
        <w:rPr>
          <w:rFonts w:ascii="宋体" w:hAnsi="宋体" w:cs="宋体" w:hint="eastAsia"/>
          <w:sz w:val="32"/>
          <w:szCs w:val="32"/>
        </w:rPr>
        <w:lastRenderedPageBreak/>
        <w:t>预决算。</w:t>
      </w:r>
    </w:p>
    <w:p w:rsidR="000672EC" w:rsidRDefault="00DF3034">
      <w:pPr>
        <w:numPr>
          <w:ilvl w:val="0"/>
          <w:numId w:val="5"/>
        </w:numPr>
        <w:pBdr>
          <w:bottom w:val="single" w:sz="4" w:space="31" w:color="FFFFFF"/>
        </w:pBdr>
        <w:adjustRightInd w:val="0"/>
        <w:snapToGrid w:val="0"/>
        <w:spacing w:line="360" w:lineRule="auto"/>
        <w:ind w:firstLineChars="200" w:firstLine="640"/>
        <w:rPr>
          <w:rFonts w:ascii="宋体" w:hAnsi="宋体" w:cs="宋体"/>
          <w:sz w:val="32"/>
          <w:szCs w:val="32"/>
        </w:rPr>
      </w:pPr>
      <w:r>
        <w:rPr>
          <w:rFonts w:ascii="宋体" w:hAnsi="宋体" w:cs="宋体" w:hint="eastAsia"/>
          <w:sz w:val="32"/>
          <w:szCs w:val="32"/>
        </w:rPr>
        <w:t>4、会议费支出情况。2017、2018年度一般公共预算拨款均无会议费用支出。当年预算未列支会议费预算。</w:t>
      </w:r>
    </w:p>
    <w:p w:rsidR="000672EC" w:rsidRDefault="00DF3034">
      <w:pPr>
        <w:spacing w:line="550" w:lineRule="exact"/>
        <w:ind w:firstLineChars="200" w:firstLine="640"/>
        <w:rPr>
          <w:rFonts w:ascii="宋体" w:hAnsi="宋体" w:cs="宋体"/>
          <w:sz w:val="32"/>
          <w:szCs w:val="32"/>
        </w:rPr>
      </w:pPr>
      <w:r>
        <w:rPr>
          <w:rFonts w:ascii="宋体" w:hAnsi="宋体" w:cs="宋体" w:hint="eastAsia"/>
          <w:sz w:val="32"/>
          <w:szCs w:val="32"/>
        </w:rPr>
        <w:t>5．培训费支出情况。2017、2018年度一般公共预算拨款均无培训费用支出。当年预算未列支培训费预算。</w:t>
      </w:r>
    </w:p>
    <w:p w:rsidR="000672EC" w:rsidRDefault="00DF3034">
      <w:pPr>
        <w:ind w:firstLineChars="200" w:firstLine="643"/>
        <w:rPr>
          <w:rFonts w:ascii="宋体" w:hAnsi="宋体" w:cs="宋体"/>
          <w:b/>
          <w:sz w:val="32"/>
          <w:szCs w:val="32"/>
        </w:rPr>
      </w:pPr>
      <w:r>
        <w:rPr>
          <w:rFonts w:ascii="宋体" w:hAnsi="宋体" w:cs="宋体" w:hint="eastAsia"/>
          <w:b/>
          <w:sz w:val="32"/>
          <w:szCs w:val="32"/>
        </w:rPr>
        <w:t>六、2018年度部门绩效管理情况说明</w:t>
      </w:r>
    </w:p>
    <w:p w:rsidR="000672EC" w:rsidRDefault="00DF3034">
      <w:pPr>
        <w:snapToGrid w:val="0"/>
        <w:spacing w:line="600" w:lineRule="exact"/>
        <w:ind w:firstLineChars="200" w:firstLine="640"/>
        <w:rPr>
          <w:rFonts w:ascii="宋体" w:hAnsi="宋体" w:cs="宋体"/>
          <w:sz w:val="32"/>
          <w:szCs w:val="32"/>
        </w:rPr>
      </w:pPr>
      <w:r>
        <w:rPr>
          <w:rFonts w:ascii="宋体" w:hAnsi="宋体" w:cs="宋体" w:hint="eastAsia"/>
          <w:sz w:val="32"/>
          <w:szCs w:val="32"/>
        </w:rPr>
        <w:t>根据预算绩效管理要求，本部门组织对2018年度一般公共预算项目支出全面开展绩效自评。只有一级项目1个，涉及一般公共预算当年拨款100.75万元，项目主体为人员支出。其中保证机关正常运转，涉及行政运行（2013201）资金26.96万元，占支出总额的26.76%（其中本单位职工工资福利支出24.43万元，占总支出的24.05%，公务交通补贴支出2.53万元，占总支出的2.51%）；大学生村官管理生活补助，涉及农林水事务（2130152）资金73.79万元，占总支出的73.24%，用于选聘大学生到村任职生活补贴发放。</w:t>
      </w:r>
    </w:p>
    <w:p w:rsidR="000672EC" w:rsidRDefault="00DF3034">
      <w:pPr>
        <w:spacing w:line="600" w:lineRule="exact"/>
        <w:ind w:firstLineChars="200" w:firstLine="640"/>
        <w:rPr>
          <w:rFonts w:ascii="宋体" w:hAnsi="宋体" w:cs="宋体"/>
          <w:sz w:val="32"/>
          <w:szCs w:val="32"/>
        </w:rPr>
      </w:pPr>
      <w:r>
        <w:rPr>
          <w:rFonts w:ascii="宋体" w:hAnsi="宋体" w:cs="宋体" w:hint="eastAsia"/>
          <w:sz w:val="32"/>
          <w:szCs w:val="32"/>
        </w:rPr>
        <w:t>具体四大类指标得分见下表1，计算过程详见指标表。</w:t>
      </w:r>
    </w:p>
    <w:p w:rsidR="000672EC" w:rsidRDefault="00DF3034">
      <w:pPr>
        <w:spacing w:line="600" w:lineRule="exact"/>
        <w:ind w:firstLine="602"/>
        <w:rPr>
          <w:rFonts w:ascii="宋体" w:hAnsi="宋体" w:cs="宋体"/>
          <w:sz w:val="32"/>
          <w:szCs w:val="32"/>
        </w:rPr>
      </w:pPr>
      <w:r>
        <w:rPr>
          <w:rFonts w:ascii="宋体" w:hAnsi="宋体" w:cs="宋体" w:hint="eastAsia"/>
          <w:sz w:val="32"/>
          <w:szCs w:val="32"/>
        </w:rPr>
        <w:t>部门整体评价综合得分表</w:t>
      </w:r>
    </w:p>
    <w:tbl>
      <w:tblPr>
        <w:tblW w:w="0" w:type="auto"/>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tblPr>
      <w:tblGrid>
        <w:gridCol w:w="2662"/>
        <w:gridCol w:w="3118"/>
        <w:gridCol w:w="2977"/>
      </w:tblGrid>
      <w:tr w:rsidR="000672EC">
        <w:trPr>
          <w:trHeight w:val="454"/>
        </w:trPr>
        <w:tc>
          <w:tcPr>
            <w:tcW w:w="2662" w:type="dxa"/>
            <w:vAlign w:val="center"/>
          </w:tcPr>
          <w:p w:rsidR="000672EC" w:rsidRDefault="00DF3034">
            <w:pPr>
              <w:spacing w:line="600" w:lineRule="exact"/>
              <w:ind w:firstLineChars="71" w:firstLine="227"/>
              <w:rPr>
                <w:rFonts w:ascii="宋体" w:hAnsi="宋体" w:cs="宋体"/>
                <w:kern w:val="0"/>
                <w:sz w:val="32"/>
                <w:szCs w:val="32"/>
              </w:rPr>
            </w:pPr>
            <w:r>
              <w:rPr>
                <w:rFonts w:ascii="宋体" w:hAnsi="宋体" w:cs="宋体" w:hint="eastAsia"/>
                <w:kern w:val="0"/>
                <w:sz w:val="32"/>
                <w:szCs w:val="32"/>
              </w:rPr>
              <w:t>项目</w:t>
            </w:r>
          </w:p>
        </w:tc>
        <w:tc>
          <w:tcPr>
            <w:tcW w:w="3118" w:type="dxa"/>
            <w:vAlign w:val="center"/>
          </w:tcPr>
          <w:p w:rsidR="000672EC" w:rsidRDefault="00DF3034">
            <w:pPr>
              <w:spacing w:line="600" w:lineRule="exact"/>
              <w:rPr>
                <w:rFonts w:ascii="宋体" w:hAnsi="宋体" w:cs="宋体"/>
                <w:kern w:val="0"/>
                <w:sz w:val="32"/>
                <w:szCs w:val="32"/>
              </w:rPr>
            </w:pPr>
            <w:r>
              <w:rPr>
                <w:rFonts w:ascii="宋体" w:hAnsi="宋体" w:cs="宋体" w:hint="eastAsia"/>
                <w:kern w:val="0"/>
                <w:sz w:val="32"/>
                <w:szCs w:val="32"/>
              </w:rPr>
              <w:t>标准分值</w:t>
            </w:r>
          </w:p>
        </w:tc>
        <w:tc>
          <w:tcPr>
            <w:tcW w:w="2977" w:type="dxa"/>
            <w:vAlign w:val="center"/>
          </w:tcPr>
          <w:p w:rsidR="000672EC" w:rsidRDefault="00DF3034">
            <w:pPr>
              <w:wordWrap w:val="0"/>
              <w:spacing w:line="600" w:lineRule="exact"/>
              <w:ind w:right="420"/>
              <w:rPr>
                <w:rFonts w:ascii="宋体" w:hAnsi="宋体" w:cs="宋体"/>
                <w:kern w:val="0"/>
                <w:sz w:val="32"/>
                <w:szCs w:val="32"/>
              </w:rPr>
            </w:pPr>
            <w:r>
              <w:rPr>
                <w:rFonts w:ascii="宋体" w:hAnsi="宋体" w:cs="宋体" w:hint="eastAsia"/>
                <w:kern w:val="0"/>
                <w:sz w:val="32"/>
                <w:szCs w:val="32"/>
              </w:rPr>
              <w:t>项目得分</w:t>
            </w:r>
          </w:p>
        </w:tc>
      </w:tr>
      <w:tr w:rsidR="000672EC">
        <w:trPr>
          <w:trHeight w:val="454"/>
        </w:trPr>
        <w:tc>
          <w:tcPr>
            <w:tcW w:w="2662" w:type="dxa"/>
            <w:vAlign w:val="center"/>
          </w:tcPr>
          <w:p w:rsidR="000672EC" w:rsidRDefault="00DF3034">
            <w:pPr>
              <w:spacing w:line="600" w:lineRule="exact"/>
              <w:rPr>
                <w:rFonts w:ascii="宋体" w:hAnsi="宋体" w:cs="宋体"/>
                <w:kern w:val="0"/>
                <w:sz w:val="32"/>
                <w:szCs w:val="32"/>
              </w:rPr>
            </w:pPr>
            <w:r>
              <w:rPr>
                <w:rFonts w:ascii="宋体" w:hAnsi="宋体" w:cs="宋体" w:hint="eastAsia"/>
                <w:kern w:val="0"/>
                <w:sz w:val="32"/>
                <w:szCs w:val="32"/>
              </w:rPr>
              <w:t>一、投入类</w:t>
            </w:r>
          </w:p>
        </w:tc>
        <w:tc>
          <w:tcPr>
            <w:tcW w:w="3118" w:type="dxa"/>
            <w:vAlign w:val="center"/>
          </w:tcPr>
          <w:p w:rsidR="000672EC" w:rsidRDefault="00DF3034">
            <w:pPr>
              <w:spacing w:line="600" w:lineRule="exact"/>
              <w:ind w:firstLine="420"/>
              <w:rPr>
                <w:rFonts w:ascii="宋体" w:hAnsi="宋体" w:cs="宋体"/>
                <w:sz w:val="32"/>
                <w:szCs w:val="32"/>
              </w:rPr>
            </w:pPr>
            <w:r>
              <w:rPr>
                <w:rFonts w:ascii="宋体" w:hAnsi="宋体" w:cs="宋体" w:hint="eastAsia"/>
                <w:sz w:val="32"/>
                <w:szCs w:val="32"/>
              </w:rPr>
              <w:t>15.00</w:t>
            </w:r>
          </w:p>
        </w:tc>
        <w:tc>
          <w:tcPr>
            <w:tcW w:w="2977" w:type="dxa"/>
            <w:vAlign w:val="center"/>
          </w:tcPr>
          <w:p w:rsidR="000672EC" w:rsidRDefault="00DF3034">
            <w:pPr>
              <w:spacing w:line="600" w:lineRule="exact"/>
              <w:ind w:firstLine="420"/>
              <w:rPr>
                <w:rFonts w:ascii="宋体" w:hAnsi="宋体" w:cs="宋体"/>
                <w:sz w:val="32"/>
                <w:szCs w:val="32"/>
              </w:rPr>
            </w:pPr>
            <w:r>
              <w:rPr>
                <w:rFonts w:ascii="宋体" w:hAnsi="宋体" w:cs="宋体" w:hint="eastAsia"/>
                <w:sz w:val="32"/>
                <w:szCs w:val="32"/>
              </w:rPr>
              <w:t xml:space="preserve"> 15 </w:t>
            </w:r>
          </w:p>
        </w:tc>
      </w:tr>
      <w:tr w:rsidR="000672EC">
        <w:trPr>
          <w:trHeight w:val="454"/>
        </w:trPr>
        <w:tc>
          <w:tcPr>
            <w:tcW w:w="2662" w:type="dxa"/>
            <w:vAlign w:val="center"/>
          </w:tcPr>
          <w:p w:rsidR="000672EC" w:rsidRDefault="00DF3034">
            <w:pPr>
              <w:spacing w:line="600" w:lineRule="exact"/>
              <w:rPr>
                <w:rFonts w:ascii="宋体" w:hAnsi="宋体" w:cs="宋体"/>
                <w:kern w:val="0"/>
                <w:sz w:val="32"/>
                <w:szCs w:val="32"/>
              </w:rPr>
            </w:pPr>
            <w:r>
              <w:rPr>
                <w:rFonts w:ascii="宋体" w:hAnsi="宋体" w:cs="宋体" w:hint="eastAsia"/>
                <w:kern w:val="0"/>
                <w:sz w:val="32"/>
                <w:szCs w:val="32"/>
              </w:rPr>
              <w:t>二、过程类</w:t>
            </w:r>
          </w:p>
        </w:tc>
        <w:tc>
          <w:tcPr>
            <w:tcW w:w="3118" w:type="dxa"/>
            <w:vAlign w:val="center"/>
          </w:tcPr>
          <w:p w:rsidR="000672EC" w:rsidRDefault="00DF3034">
            <w:pPr>
              <w:spacing w:line="600" w:lineRule="exact"/>
              <w:ind w:firstLine="420"/>
              <w:rPr>
                <w:rFonts w:ascii="宋体" w:hAnsi="宋体" w:cs="宋体"/>
                <w:sz w:val="32"/>
                <w:szCs w:val="32"/>
              </w:rPr>
            </w:pPr>
            <w:r>
              <w:rPr>
                <w:rFonts w:ascii="宋体" w:hAnsi="宋体" w:cs="宋体" w:hint="eastAsia"/>
                <w:sz w:val="32"/>
                <w:szCs w:val="32"/>
              </w:rPr>
              <w:t>40.00</w:t>
            </w:r>
          </w:p>
        </w:tc>
        <w:tc>
          <w:tcPr>
            <w:tcW w:w="2977" w:type="dxa"/>
            <w:vAlign w:val="center"/>
          </w:tcPr>
          <w:p w:rsidR="000672EC" w:rsidRDefault="00DF3034">
            <w:pPr>
              <w:spacing w:line="600" w:lineRule="exact"/>
              <w:ind w:firstLine="420"/>
              <w:rPr>
                <w:rFonts w:ascii="宋体" w:hAnsi="宋体" w:cs="宋体"/>
                <w:sz w:val="32"/>
                <w:szCs w:val="32"/>
              </w:rPr>
            </w:pPr>
            <w:r>
              <w:rPr>
                <w:rFonts w:ascii="宋体" w:hAnsi="宋体" w:cs="宋体" w:hint="eastAsia"/>
                <w:sz w:val="32"/>
                <w:szCs w:val="32"/>
              </w:rPr>
              <w:t xml:space="preserve"> 40</w:t>
            </w:r>
          </w:p>
        </w:tc>
      </w:tr>
      <w:tr w:rsidR="000672EC">
        <w:trPr>
          <w:trHeight w:val="454"/>
        </w:trPr>
        <w:tc>
          <w:tcPr>
            <w:tcW w:w="2662" w:type="dxa"/>
            <w:vAlign w:val="center"/>
          </w:tcPr>
          <w:p w:rsidR="000672EC" w:rsidRDefault="00DF3034">
            <w:pPr>
              <w:spacing w:line="600" w:lineRule="exact"/>
              <w:rPr>
                <w:rFonts w:ascii="宋体" w:hAnsi="宋体" w:cs="宋体"/>
                <w:kern w:val="0"/>
                <w:sz w:val="32"/>
                <w:szCs w:val="32"/>
              </w:rPr>
            </w:pPr>
            <w:r>
              <w:rPr>
                <w:rFonts w:ascii="宋体" w:hAnsi="宋体" w:cs="宋体" w:hint="eastAsia"/>
                <w:kern w:val="0"/>
                <w:sz w:val="32"/>
                <w:szCs w:val="32"/>
              </w:rPr>
              <w:t>三、产出类</w:t>
            </w:r>
          </w:p>
        </w:tc>
        <w:tc>
          <w:tcPr>
            <w:tcW w:w="3118" w:type="dxa"/>
            <w:vAlign w:val="center"/>
          </w:tcPr>
          <w:p w:rsidR="000672EC" w:rsidRDefault="00DF3034">
            <w:pPr>
              <w:spacing w:line="600" w:lineRule="exact"/>
              <w:ind w:firstLine="420"/>
              <w:rPr>
                <w:rFonts w:ascii="宋体" w:hAnsi="宋体" w:cs="宋体"/>
                <w:sz w:val="32"/>
                <w:szCs w:val="32"/>
              </w:rPr>
            </w:pPr>
            <w:r>
              <w:rPr>
                <w:rFonts w:ascii="宋体" w:hAnsi="宋体" w:cs="宋体" w:hint="eastAsia"/>
                <w:sz w:val="32"/>
                <w:szCs w:val="32"/>
              </w:rPr>
              <w:t>20.00</w:t>
            </w:r>
          </w:p>
        </w:tc>
        <w:tc>
          <w:tcPr>
            <w:tcW w:w="2977" w:type="dxa"/>
            <w:vAlign w:val="center"/>
          </w:tcPr>
          <w:p w:rsidR="000672EC" w:rsidRDefault="00DF3034">
            <w:pPr>
              <w:spacing w:line="600" w:lineRule="exact"/>
              <w:ind w:firstLine="420"/>
              <w:rPr>
                <w:rFonts w:ascii="宋体" w:hAnsi="宋体" w:cs="宋体"/>
                <w:sz w:val="32"/>
                <w:szCs w:val="32"/>
              </w:rPr>
            </w:pPr>
            <w:r>
              <w:rPr>
                <w:rFonts w:ascii="宋体" w:hAnsi="宋体" w:cs="宋体" w:hint="eastAsia"/>
                <w:sz w:val="32"/>
                <w:szCs w:val="32"/>
              </w:rPr>
              <w:t xml:space="preserve"> 20</w:t>
            </w:r>
          </w:p>
        </w:tc>
      </w:tr>
      <w:tr w:rsidR="000672EC">
        <w:trPr>
          <w:trHeight w:val="454"/>
        </w:trPr>
        <w:tc>
          <w:tcPr>
            <w:tcW w:w="2662" w:type="dxa"/>
            <w:vAlign w:val="center"/>
          </w:tcPr>
          <w:p w:rsidR="000672EC" w:rsidRDefault="00DF3034">
            <w:pPr>
              <w:spacing w:line="600" w:lineRule="exact"/>
              <w:rPr>
                <w:rFonts w:ascii="宋体" w:hAnsi="宋体" w:cs="宋体"/>
                <w:kern w:val="0"/>
                <w:sz w:val="32"/>
                <w:szCs w:val="32"/>
              </w:rPr>
            </w:pPr>
            <w:r>
              <w:rPr>
                <w:rFonts w:ascii="宋体" w:hAnsi="宋体" w:cs="宋体" w:hint="eastAsia"/>
                <w:kern w:val="0"/>
                <w:sz w:val="32"/>
                <w:szCs w:val="32"/>
              </w:rPr>
              <w:lastRenderedPageBreak/>
              <w:t>四、效果类</w:t>
            </w:r>
          </w:p>
        </w:tc>
        <w:tc>
          <w:tcPr>
            <w:tcW w:w="3118" w:type="dxa"/>
            <w:vAlign w:val="center"/>
          </w:tcPr>
          <w:p w:rsidR="000672EC" w:rsidRDefault="00DF3034">
            <w:pPr>
              <w:spacing w:line="600" w:lineRule="exact"/>
              <w:ind w:firstLine="420"/>
              <w:rPr>
                <w:rFonts w:ascii="宋体" w:hAnsi="宋体" w:cs="宋体"/>
                <w:sz w:val="32"/>
                <w:szCs w:val="32"/>
              </w:rPr>
            </w:pPr>
            <w:r>
              <w:rPr>
                <w:rFonts w:ascii="宋体" w:hAnsi="宋体" w:cs="宋体" w:hint="eastAsia"/>
                <w:sz w:val="32"/>
                <w:szCs w:val="32"/>
              </w:rPr>
              <w:t>25.00</w:t>
            </w:r>
          </w:p>
        </w:tc>
        <w:tc>
          <w:tcPr>
            <w:tcW w:w="2977" w:type="dxa"/>
            <w:vAlign w:val="center"/>
          </w:tcPr>
          <w:p w:rsidR="000672EC" w:rsidRDefault="00DF3034">
            <w:pPr>
              <w:spacing w:line="600" w:lineRule="exact"/>
              <w:ind w:firstLineChars="200" w:firstLine="640"/>
              <w:rPr>
                <w:rFonts w:ascii="宋体" w:hAnsi="宋体" w:cs="宋体"/>
                <w:sz w:val="32"/>
                <w:szCs w:val="32"/>
              </w:rPr>
            </w:pPr>
            <w:r>
              <w:rPr>
                <w:rFonts w:ascii="宋体" w:hAnsi="宋体" w:cs="宋体" w:hint="eastAsia"/>
                <w:sz w:val="32"/>
                <w:szCs w:val="32"/>
              </w:rPr>
              <w:t>25</w:t>
            </w:r>
          </w:p>
        </w:tc>
      </w:tr>
      <w:tr w:rsidR="000672EC">
        <w:trPr>
          <w:trHeight w:val="454"/>
        </w:trPr>
        <w:tc>
          <w:tcPr>
            <w:tcW w:w="2662" w:type="dxa"/>
            <w:vAlign w:val="center"/>
          </w:tcPr>
          <w:p w:rsidR="000672EC" w:rsidRDefault="00DF3034">
            <w:pPr>
              <w:spacing w:line="600" w:lineRule="exact"/>
              <w:rPr>
                <w:rFonts w:ascii="宋体" w:hAnsi="宋体" w:cs="宋体"/>
                <w:kern w:val="0"/>
                <w:sz w:val="32"/>
                <w:szCs w:val="32"/>
              </w:rPr>
            </w:pPr>
            <w:r>
              <w:rPr>
                <w:rFonts w:ascii="宋体" w:hAnsi="宋体" w:cs="宋体" w:hint="eastAsia"/>
                <w:kern w:val="0"/>
                <w:sz w:val="32"/>
                <w:szCs w:val="32"/>
              </w:rPr>
              <w:t>合计</w:t>
            </w:r>
          </w:p>
        </w:tc>
        <w:tc>
          <w:tcPr>
            <w:tcW w:w="3118" w:type="dxa"/>
            <w:vAlign w:val="center"/>
          </w:tcPr>
          <w:p w:rsidR="000672EC" w:rsidRDefault="00DF3034">
            <w:pPr>
              <w:spacing w:line="600" w:lineRule="exact"/>
              <w:ind w:firstLine="420"/>
              <w:rPr>
                <w:rFonts w:ascii="宋体" w:hAnsi="宋体" w:cs="宋体"/>
                <w:sz w:val="32"/>
                <w:szCs w:val="32"/>
              </w:rPr>
            </w:pPr>
            <w:r>
              <w:rPr>
                <w:rFonts w:ascii="宋体" w:hAnsi="宋体" w:cs="宋体" w:hint="eastAsia"/>
                <w:sz w:val="32"/>
                <w:szCs w:val="32"/>
              </w:rPr>
              <w:t>100.00</w:t>
            </w:r>
          </w:p>
        </w:tc>
        <w:tc>
          <w:tcPr>
            <w:tcW w:w="2977" w:type="dxa"/>
            <w:vAlign w:val="center"/>
          </w:tcPr>
          <w:p w:rsidR="000672EC" w:rsidRDefault="00DF3034">
            <w:pPr>
              <w:spacing w:line="600" w:lineRule="exact"/>
              <w:ind w:firstLineChars="200" w:firstLine="640"/>
              <w:rPr>
                <w:rFonts w:ascii="宋体" w:hAnsi="宋体" w:cs="宋体"/>
                <w:sz w:val="32"/>
                <w:szCs w:val="32"/>
              </w:rPr>
            </w:pPr>
            <w:r>
              <w:rPr>
                <w:rFonts w:ascii="宋体" w:hAnsi="宋体" w:cs="宋体" w:hint="eastAsia"/>
                <w:sz w:val="32"/>
                <w:szCs w:val="32"/>
              </w:rPr>
              <w:t>100</w:t>
            </w:r>
          </w:p>
        </w:tc>
      </w:tr>
    </w:tbl>
    <w:p w:rsidR="000672EC" w:rsidRDefault="00DF3034">
      <w:pPr>
        <w:spacing w:line="600" w:lineRule="exact"/>
        <w:ind w:firstLineChars="200" w:firstLine="643"/>
        <w:rPr>
          <w:rFonts w:ascii="宋体" w:hAnsi="宋体" w:cs="宋体"/>
          <w:sz w:val="32"/>
          <w:szCs w:val="32"/>
        </w:rPr>
      </w:pPr>
      <w:r>
        <w:rPr>
          <w:rFonts w:ascii="宋体" w:hAnsi="宋体" w:cs="宋体" w:hint="eastAsia"/>
          <w:b/>
          <w:bCs/>
          <w:sz w:val="32"/>
          <w:szCs w:val="32"/>
        </w:rPr>
        <w:t>（一）投入类指标赋分15.00分，评价得分15.00分。主要考核目标设定和预算配置。</w:t>
      </w:r>
    </w:p>
    <w:p w:rsidR="000672EC" w:rsidRDefault="00DF3034">
      <w:pPr>
        <w:spacing w:line="600" w:lineRule="exact"/>
        <w:ind w:firstLineChars="200" w:firstLine="643"/>
        <w:rPr>
          <w:rFonts w:ascii="宋体" w:hAnsi="宋体" w:cs="宋体"/>
          <w:sz w:val="32"/>
          <w:szCs w:val="32"/>
        </w:rPr>
      </w:pPr>
      <w:r>
        <w:rPr>
          <w:rFonts w:ascii="宋体" w:hAnsi="宋体" w:cs="宋体" w:hint="eastAsia"/>
          <w:b/>
          <w:bCs/>
          <w:sz w:val="32"/>
          <w:szCs w:val="32"/>
        </w:rPr>
        <w:t>1、目标设定指标：</w:t>
      </w:r>
      <w:r>
        <w:rPr>
          <w:rFonts w:ascii="宋体" w:hAnsi="宋体" w:cs="宋体" w:hint="eastAsia"/>
          <w:sz w:val="32"/>
          <w:szCs w:val="32"/>
        </w:rPr>
        <w:t>我单位所设立的整体绩效目标依据充分，符合社会发展总体规划和部门“三定”方案确定的职责，目标经调研符合部门制定的中长期实施规划。各预算指标明确，并已将部门整体的绩效目标细化分解为具体的工作任务。</w:t>
      </w:r>
    </w:p>
    <w:p w:rsidR="000672EC" w:rsidRDefault="00DF3034">
      <w:pPr>
        <w:spacing w:line="600" w:lineRule="exact"/>
        <w:ind w:firstLineChars="200" w:firstLine="643"/>
        <w:rPr>
          <w:rFonts w:ascii="宋体" w:hAnsi="宋体" w:cs="宋体"/>
          <w:sz w:val="32"/>
          <w:szCs w:val="32"/>
        </w:rPr>
      </w:pPr>
      <w:r>
        <w:rPr>
          <w:rFonts w:ascii="宋体" w:hAnsi="宋体" w:cs="宋体" w:hint="eastAsia"/>
          <w:b/>
          <w:bCs/>
          <w:sz w:val="32"/>
          <w:szCs w:val="32"/>
        </w:rPr>
        <w:t>2、预算配置：</w:t>
      </w:r>
      <w:r>
        <w:rPr>
          <w:rFonts w:ascii="宋体" w:hAnsi="宋体" w:cs="宋体" w:hint="eastAsia"/>
          <w:sz w:val="32"/>
          <w:szCs w:val="32"/>
        </w:rPr>
        <w:t>2018年初在职人员4人，年末在职人员3人，1人调出，基层办编制5人，在职人员控制率为80%，未出现超职数配备干部。</w:t>
      </w:r>
    </w:p>
    <w:p w:rsidR="000672EC" w:rsidRDefault="00DF3034">
      <w:pPr>
        <w:spacing w:line="600" w:lineRule="exact"/>
        <w:ind w:firstLineChars="200" w:firstLine="643"/>
        <w:rPr>
          <w:rFonts w:ascii="宋体" w:hAnsi="宋体" w:cs="宋体"/>
          <w:b/>
          <w:bCs/>
          <w:sz w:val="32"/>
          <w:szCs w:val="32"/>
        </w:rPr>
      </w:pPr>
      <w:r>
        <w:rPr>
          <w:rFonts w:ascii="宋体" w:hAnsi="宋体" w:cs="宋体" w:hint="eastAsia"/>
          <w:b/>
          <w:bCs/>
          <w:sz w:val="32"/>
          <w:szCs w:val="32"/>
        </w:rPr>
        <w:t>（二）过程类指标赋分40.00分，评价得分 40分。主要考核预算执行、预算管理和资产管理。</w:t>
      </w:r>
    </w:p>
    <w:p w:rsidR="000672EC" w:rsidRDefault="00DF3034">
      <w:pPr>
        <w:snapToGrid w:val="0"/>
        <w:spacing w:line="600" w:lineRule="exact"/>
        <w:ind w:firstLineChars="200" w:firstLine="643"/>
        <w:rPr>
          <w:rFonts w:ascii="宋体" w:hAnsi="宋体" w:cs="宋体"/>
          <w:b/>
          <w:bCs/>
          <w:sz w:val="32"/>
          <w:szCs w:val="32"/>
        </w:rPr>
      </w:pPr>
      <w:r>
        <w:rPr>
          <w:rFonts w:ascii="宋体" w:hAnsi="宋体" w:cs="宋体" w:hint="eastAsia"/>
          <w:b/>
          <w:bCs/>
          <w:sz w:val="32"/>
          <w:szCs w:val="32"/>
        </w:rPr>
        <w:t>1、预算执行：</w:t>
      </w:r>
    </w:p>
    <w:p w:rsidR="000672EC" w:rsidRDefault="00DF3034">
      <w:pPr>
        <w:snapToGrid w:val="0"/>
        <w:spacing w:line="600" w:lineRule="exact"/>
        <w:ind w:firstLineChars="200" w:firstLine="640"/>
        <w:rPr>
          <w:rFonts w:ascii="宋体" w:hAnsi="宋体" w:cs="宋体"/>
          <w:sz w:val="32"/>
          <w:szCs w:val="32"/>
        </w:rPr>
      </w:pPr>
      <w:r>
        <w:rPr>
          <w:rFonts w:ascii="宋体" w:hAnsi="宋体" w:cs="宋体" w:hint="eastAsia"/>
          <w:sz w:val="32"/>
          <w:szCs w:val="32"/>
        </w:rPr>
        <w:t>2018年部门预算28.4万元，其中：基本支出28.4万元（人员经费24.16万元，办公经费4.24万元），项目支出0元。因选聘大学生到村任职人员补贴为中省市下拨资金，在年初时不做预算。</w:t>
      </w:r>
    </w:p>
    <w:p w:rsidR="000672EC" w:rsidRDefault="00DF3034">
      <w:pPr>
        <w:spacing w:line="600" w:lineRule="exact"/>
        <w:ind w:firstLineChars="200" w:firstLine="640"/>
        <w:rPr>
          <w:rFonts w:ascii="宋体" w:hAnsi="宋体" w:cs="宋体"/>
          <w:sz w:val="32"/>
          <w:szCs w:val="32"/>
        </w:rPr>
      </w:pPr>
      <w:r>
        <w:rPr>
          <w:rFonts w:ascii="宋体" w:hAnsi="宋体" w:cs="宋体" w:hint="eastAsia"/>
          <w:sz w:val="32"/>
          <w:szCs w:val="32"/>
        </w:rPr>
        <w:t>2018年部门决算实际支出100.75万元：其中基本支出100.75万元，占全部支出的100%。项目主体为人员支出。其中保证机关正常运转，涉及行政运行（2013201）资金26.96万元，占支出总额的26.76%（其中本单位职工工资福利支出</w:t>
      </w:r>
      <w:r>
        <w:rPr>
          <w:rFonts w:ascii="宋体" w:hAnsi="宋体" w:cs="宋体" w:hint="eastAsia"/>
          <w:sz w:val="32"/>
          <w:szCs w:val="32"/>
        </w:rPr>
        <w:lastRenderedPageBreak/>
        <w:t>24.43万元，占总支出的24.05%，公务交通补贴支出2.53万元，占总支出的2.51%）；大学生村官管理生活补助，涉及农林水事务（2130152）资金73.79万元，占总支出的73.24%，用于选聘大学生到村任职生活补贴发放。</w:t>
      </w:r>
    </w:p>
    <w:p w:rsidR="000672EC" w:rsidRDefault="00DF3034">
      <w:pPr>
        <w:spacing w:line="600" w:lineRule="exact"/>
        <w:ind w:firstLineChars="200" w:firstLine="640"/>
        <w:rPr>
          <w:rFonts w:ascii="宋体" w:hAnsi="宋体" w:cs="宋体"/>
          <w:sz w:val="32"/>
          <w:szCs w:val="32"/>
        </w:rPr>
      </w:pPr>
      <w:r>
        <w:rPr>
          <w:rFonts w:ascii="宋体" w:hAnsi="宋体" w:cs="宋体" w:hint="eastAsia"/>
          <w:sz w:val="32"/>
          <w:szCs w:val="32"/>
        </w:rPr>
        <w:t>支出完成率100%。支付进度率100%。</w:t>
      </w:r>
    </w:p>
    <w:p w:rsidR="000672EC" w:rsidRDefault="00DF3034">
      <w:pPr>
        <w:spacing w:line="600" w:lineRule="exact"/>
        <w:ind w:firstLineChars="200" w:firstLine="643"/>
        <w:rPr>
          <w:rFonts w:ascii="宋体" w:hAnsi="宋体" w:cs="宋体"/>
          <w:sz w:val="32"/>
          <w:szCs w:val="32"/>
        </w:rPr>
      </w:pPr>
      <w:r>
        <w:rPr>
          <w:rFonts w:ascii="宋体" w:hAnsi="宋体" w:cs="宋体" w:hint="eastAsia"/>
          <w:b/>
          <w:bCs/>
          <w:sz w:val="32"/>
          <w:szCs w:val="32"/>
        </w:rPr>
        <w:t>2、预算管理：</w:t>
      </w:r>
      <w:r>
        <w:rPr>
          <w:rFonts w:ascii="宋体" w:hAnsi="宋体" w:cs="宋体" w:hint="eastAsia"/>
          <w:sz w:val="32"/>
          <w:szCs w:val="32"/>
        </w:rPr>
        <w:t>财务管理制度、会计核算制度健全，预算资金的拨付符合管理制度的规定，按规定内容和时限完成了2018预算公开。</w:t>
      </w:r>
    </w:p>
    <w:p w:rsidR="000672EC" w:rsidRDefault="00DF3034">
      <w:pPr>
        <w:spacing w:line="600" w:lineRule="exact"/>
        <w:ind w:firstLineChars="200" w:firstLine="643"/>
        <w:rPr>
          <w:rFonts w:ascii="宋体" w:hAnsi="宋体" w:cs="宋体"/>
          <w:sz w:val="32"/>
          <w:szCs w:val="32"/>
        </w:rPr>
      </w:pPr>
      <w:r>
        <w:rPr>
          <w:rFonts w:ascii="宋体" w:hAnsi="宋体" w:cs="宋体" w:hint="eastAsia"/>
          <w:b/>
          <w:bCs/>
          <w:sz w:val="32"/>
          <w:szCs w:val="32"/>
        </w:rPr>
        <w:t>3、资产管理：</w:t>
      </w:r>
      <w:r>
        <w:rPr>
          <w:rFonts w:ascii="宋体" w:hAnsi="宋体" w:cs="宋体" w:hint="eastAsia"/>
          <w:sz w:val="32"/>
          <w:szCs w:val="32"/>
        </w:rPr>
        <w:t>2018年政府采购0元，固定资产无变化。</w:t>
      </w:r>
    </w:p>
    <w:p w:rsidR="000672EC" w:rsidRDefault="00DF3034">
      <w:pPr>
        <w:spacing w:line="600" w:lineRule="exact"/>
        <w:ind w:firstLineChars="200" w:firstLine="643"/>
        <w:rPr>
          <w:rFonts w:ascii="宋体" w:hAnsi="宋体" w:cs="宋体"/>
          <w:b/>
          <w:bCs/>
          <w:sz w:val="32"/>
          <w:szCs w:val="32"/>
        </w:rPr>
      </w:pPr>
      <w:r>
        <w:rPr>
          <w:rFonts w:ascii="宋体" w:hAnsi="宋体" w:cs="宋体" w:hint="eastAsia"/>
          <w:b/>
          <w:bCs/>
          <w:sz w:val="32"/>
          <w:szCs w:val="32"/>
        </w:rPr>
        <w:t>（三）产出类指标赋分20.00分，评价得分20.00分。主要考核完成率、及时率。</w:t>
      </w:r>
    </w:p>
    <w:p w:rsidR="000672EC" w:rsidRDefault="00DF3034">
      <w:pPr>
        <w:spacing w:line="600" w:lineRule="exact"/>
        <w:ind w:firstLineChars="200" w:firstLine="640"/>
        <w:rPr>
          <w:rFonts w:ascii="宋体" w:hAnsi="宋体" w:cs="宋体"/>
          <w:color w:val="000000"/>
          <w:sz w:val="32"/>
          <w:szCs w:val="32"/>
          <w:shd w:val="clear" w:color="auto" w:fill="FFFFFF"/>
        </w:rPr>
      </w:pPr>
      <w:r>
        <w:rPr>
          <w:rFonts w:ascii="宋体" w:hAnsi="宋体" w:cs="宋体" w:hint="eastAsia"/>
          <w:color w:val="000000"/>
          <w:sz w:val="32"/>
          <w:szCs w:val="32"/>
          <w:shd w:val="clear" w:color="auto" w:fill="FFFFFF"/>
        </w:rPr>
        <w:t>基层办本年度主要做了以下几个方面工作，保质保量按时完成了县委县政府交办的各项任务：</w:t>
      </w:r>
      <w:r>
        <w:rPr>
          <w:rFonts w:ascii="宋体" w:hAnsi="宋体" w:cs="宋体" w:hint="eastAsia"/>
          <w:b/>
          <w:color w:val="000000"/>
          <w:spacing w:val="-6"/>
          <w:sz w:val="32"/>
          <w:szCs w:val="32"/>
        </w:rPr>
        <w:t>党建工作责任夯实到位、各领域党建工作有效提升、</w:t>
      </w:r>
      <w:r>
        <w:rPr>
          <w:rFonts w:ascii="宋体" w:hAnsi="宋体" w:cs="宋体" w:hint="eastAsia"/>
          <w:spacing w:val="-6"/>
          <w:sz w:val="32"/>
          <w:szCs w:val="32"/>
        </w:rPr>
        <w:t>狠抓</w:t>
      </w:r>
      <w:r>
        <w:rPr>
          <w:rFonts w:ascii="宋体" w:hAnsi="宋体" w:cs="宋体" w:hint="eastAsia"/>
          <w:color w:val="000000"/>
          <w:spacing w:val="-6"/>
          <w:sz w:val="32"/>
          <w:szCs w:val="32"/>
        </w:rPr>
        <w:t>非公企业和社会组织党建工作，党组织组建率达到100%，党的组织和党的工作实现了全覆盖。</w:t>
      </w:r>
      <w:r>
        <w:rPr>
          <w:rFonts w:ascii="宋体" w:hAnsi="宋体" w:cs="宋体" w:hint="eastAsia"/>
          <w:b/>
          <w:spacing w:val="-6"/>
          <w:sz w:val="32"/>
          <w:szCs w:val="32"/>
        </w:rPr>
        <w:t>带头人队伍建设不断加强。</w:t>
      </w:r>
      <w:r>
        <w:rPr>
          <w:rFonts w:ascii="宋体" w:hAnsi="宋体" w:cs="宋体" w:hint="eastAsia"/>
          <w:spacing w:val="-6"/>
          <w:sz w:val="32"/>
          <w:szCs w:val="32"/>
        </w:rPr>
        <w:t>抓好大学生村官队伍建设，按照“下得来、待得住、干得好、流得动”的思路，落实传帮带机制，培育树立了一批大学生村官典型。</w:t>
      </w:r>
    </w:p>
    <w:p w:rsidR="000672EC" w:rsidRDefault="00DF3034">
      <w:pPr>
        <w:spacing w:line="600" w:lineRule="exact"/>
        <w:ind w:firstLineChars="200" w:firstLine="643"/>
        <w:rPr>
          <w:rFonts w:ascii="宋体" w:hAnsi="宋体" w:cs="宋体"/>
          <w:b/>
          <w:bCs/>
          <w:sz w:val="32"/>
          <w:szCs w:val="32"/>
        </w:rPr>
      </w:pPr>
      <w:r>
        <w:rPr>
          <w:rFonts w:ascii="宋体" w:hAnsi="宋体" w:cs="宋体" w:hint="eastAsia"/>
          <w:b/>
          <w:bCs/>
          <w:sz w:val="32"/>
          <w:szCs w:val="32"/>
        </w:rPr>
        <w:t>（四）效果类指标赋分25.00分，评价得分25分。主要考核经济效益、社会效益、目标责任考核、服务对象满意度。</w:t>
      </w:r>
    </w:p>
    <w:p w:rsidR="000672EC" w:rsidRDefault="00DF3034">
      <w:pPr>
        <w:spacing w:line="600" w:lineRule="exact"/>
        <w:ind w:firstLineChars="200" w:firstLine="640"/>
        <w:rPr>
          <w:rFonts w:ascii="宋体" w:hAnsi="宋体" w:cs="宋体"/>
          <w:sz w:val="32"/>
          <w:szCs w:val="32"/>
        </w:rPr>
      </w:pPr>
      <w:r>
        <w:rPr>
          <w:rFonts w:ascii="宋体" w:hAnsi="宋体" w:cs="宋体" w:hint="eastAsia"/>
          <w:sz w:val="32"/>
          <w:szCs w:val="32"/>
        </w:rPr>
        <w:t>2018年基层办较好的完成了县委交办的各项工作任务。由于本单位业务只涉及公共事务中的人员及理念管理，宗旨</w:t>
      </w:r>
      <w:r>
        <w:rPr>
          <w:rFonts w:ascii="宋体" w:hAnsi="宋体" w:cs="宋体" w:hint="eastAsia"/>
          <w:sz w:val="32"/>
          <w:szCs w:val="32"/>
        </w:rPr>
        <w:lastRenderedPageBreak/>
        <w:t>是服务社会，无法比对产生的社会效益，人员补助支出占比100%，无项目支出。经过对部门整体支出的绩效自评，得分为 100分，评价结果为“ 优 ”。</w:t>
      </w:r>
    </w:p>
    <w:p w:rsidR="000672EC" w:rsidRDefault="000672EC">
      <w:pPr>
        <w:ind w:firstLineChars="200" w:firstLine="640"/>
        <w:jc w:val="left"/>
        <w:rPr>
          <w:rFonts w:ascii="宋体" w:hAnsi="宋体" w:cs="宋体"/>
          <w:sz w:val="32"/>
          <w:szCs w:val="32"/>
        </w:rPr>
      </w:pPr>
    </w:p>
    <w:p w:rsidR="000672EC" w:rsidRDefault="00DF3034">
      <w:pPr>
        <w:ind w:firstLineChars="200" w:firstLine="643"/>
        <w:rPr>
          <w:rFonts w:ascii="宋体" w:hAnsi="宋体" w:cs="宋体"/>
          <w:b/>
          <w:sz w:val="32"/>
          <w:szCs w:val="32"/>
        </w:rPr>
      </w:pPr>
      <w:r>
        <w:rPr>
          <w:rFonts w:ascii="宋体" w:hAnsi="宋体" w:cs="宋体" w:hint="eastAsia"/>
          <w:b/>
          <w:sz w:val="32"/>
          <w:szCs w:val="32"/>
        </w:rPr>
        <w:t>七、其他重要事项的情况说明</w:t>
      </w:r>
    </w:p>
    <w:p w:rsidR="000672EC" w:rsidRDefault="00DF3034">
      <w:pPr>
        <w:ind w:firstLineChars="200" w:firstLine="643"/>
        <w:rPr>
          <w:rFonts w:ascii="宋体" w:hAnsi="宋体" w:cs="宋体"/>
          <w:b/>
          <w:sz w:val="32"/>
          <w:szCs w:val="32"/>
        </w:rPr>
      </w:pPr>
      <w:r>
        <w:rPr>
          <w:rFonts w:ascii="宋体" w:hAnsi="宋体" w:cs="宋体" w:hint="eastAsia"/>
          <w:b/>
          <w:sz w:val="32"/>
          <w:szCs w:val="32"/>
        </w:rPr>
        <w:t>（一）机关运行经费支出情况。</w:t>
      </w:r>
    </w:p>
    <w:p w:rsidR="000672EC" w:rsidRDefault="00DF3034">
      <w:pPr>
        <w:ind w:firstLineChars="200" w:firstLine="640"/>
        <w:rPr>
          <w:rFonts w:ascii="宋体" w:hAnsi="宋体" w:cs="宋体"/>
          <w:sz w:val="32"/>
          <w:szCs w:val="32"/>
        </w:rPr>
      </w:pPr>
      <w:r>
        <w:rPr>
          <w:rFonts w:ascii="宋体" w:hAnsi="宋体" w:cs="宋体" w:hint="eastAsia"/>
          <w:sz w:val="32"/>
          <w:szCs w:val="32"/>
        </w:rPr>
        <w:t>县委基层办本年度一般公共预算财政拨款实际支出100.75万元：其中机关运行经费2.53万元，主要用于日常办公经费及公务交通费用。较上年减少1.71万元，减少原因为人员减少，公务交通费减少；无项目开支。</w:t>
      </w:r>
    </w:p>
    <w:p w:rsidR="000672EC" w:rsidRDefault="00DF3034">
      <w:pPr>
        <w:numPr>
          <w:ilvl w:val="0"/>
          <w:numId w:val="6"/>
        </w:numPr>
        <w:spacing w:line="550" w:lineRule="exact"/>
        <w:ind w:firstLineChars="200" w:firstLine="643"/>
        <w:rPr>
          <w:rFonts w:ascii="宋体" w:hAnsi="宋体" w:cs="宋体"/>
          <w:b/>
          <w:sz w:val="32"/>
          <w:szCs w:val="32"/>
        </w:rPr>
      </w:pPr>
      <w:r>
        <w:rPr>
          <w:rFonts w:ascii="宋体" w:hAnsi="宋体" w:cs="宋体" w:hint="eastAsia"/>
          <w:b/>
          <w:sz w:val="32"/>
          <w:szCs w:val="32"/>
        </w:rPr>
        <w:t>国有资产占用及购置情况说明。</w:t>
      </w:r>
    </w:p>
    <w:p w:rsidR="000672EC" w:rsidRDefault="00DF3034">
      <w:pPr>
        <w:spacing w:line="550" w:lineRule="exact"/>
        <w:ind w:firstLineChars="200" w:firstLine="640"/>
        <w:rPr>
          <w:rFonts w:ascii="宋体" w:hAnsi="宋体" w:cs="宋体"/>
          <w:sz w:val="32"/>
          <w:szCs w:val="32"/>
        </w:rPr>
      </w:pPr>
      <w:r>
        <w:rPr>
          <w:rFonts w:ascii="宋体" w:hAnsi="宋体" w:cs="宋体" w:hint="eastAsia"/>
          <w:sz w:val="32"/>
          <w:szCs w:val="32"/>
        </w:rPr>
        <w:t>截至2018年末，本部门所属单位无公务车辆，固定资产为办公设备3.39万元，占资产总额的100%；无单价50万元以上的通用设备；无单价100万元以上的通用设备。2018年当年未购置车辆；未购置单价50万元以上的设备；未购置单价100万元以上的通用设备。</w:t>
      </w:r>
    </w:p>
    <w:p w:rsidR="000672EC" w:rsidRDefault="00DF3034">
      <w:pPr>
        <w:ind w:firstLineChars="200" w:firstLine="643"/>
        <w:rPr>
          <w:rFonts w:ascii="宋体" w:hAnsi="宋体" w:cs="宋体"/>
          <w:b/>
          <w:sz w:val="32"/>
          <w:szCs w:val="32"/>
          <w:highlight w:val="green"/>
        </w:rPr>
      </w:pPr>
      <w:r>
        <w:rPr>
          <w:rFonts w:ascii="宋体" w:hAnsi="宋体" w:cs="宋体" w:hint="eastAsia"/>
          <w:b/>
          <w:sz w:val="32"/>
          <w:szCs w:val="32"/>
        </w:rPr>
        <w:t>八、专业名词解释</w:t>
      </w:r>
    </w:p>
    <w:p w:rsidR="000672EC" w:rsidRDefault="00DF3034">
      <w:pPr>
        <w:ind w:firstLineChars="200" w:firstLine="640"/>
        <w:rPr>
          <w:rFonts w:ascii="宋体" w:hAnsi="宋体" w:cs="宋体"/>
          <w:sz w:val="32"/>
          <w:szCs w:val="32"/>
        </w:rPr>
      </w:pPr>
      <w:r>
        <w:rPr>
          <w:rFonts w:ascii="宋体" w:hAnsi="宋体" w:cs="宋体" w:hint="eastAsia"/>
          <w:sz w:val="32"/>
          <w:szCs w:val="32"/>
        </w:rPr>
        <w:t>1、基本支出：指为保障机构正常运转、完成日常工作任务而发生的各项支出。</w:t>
      </w:r>
    </w:p>
    <w:p w:rsidR="000672EC" w:rsidRDefault="00DF3034">
      <w:pPr>
        <w:ind w:firstLineChars="200" w:firstLine="640"/>
        <w:rPr>
          <w:rFonts w:ascii="宋体" w:hAnsi="宋体" w:cs="宋体"/>
          <w:sz w:val="32"/>
          <w:szCs w:val="32"/>
        </w:rPr>
      </w:pPr>
      <w:r>
        <w:rPr>
          <w:rFonts w:ascii="宋体" w:hAnsi="宋体" w:cs="宋体" w:hint="eastAsia"/>
          <w:sz w:val="32"/>
          <w:szCs w:val="32"/>
        </w:rPr>
        <w:t>2、项目支出：指单位为完成特定的行政工作任务或事业发展目标所发生的各项支出。</w:t>
      </w:r>
    </w:p>
    <w:p w:rsidR="000672EC" w:rsidRDefault="00DF3034">
      <w:pPr>
        <w:ind w:firstLineChars="200" w:firstLine="640"/>
        <w:rPr>
          <w:rFonts w:ascii="宋体" w:hAnsi="宋体" w:cs="宋体"/>
          <w:sz w:val="32"/>
          <w:szCs w:val="32"/>
        </w:rPr>
      </w:pPr>
      <w:r>
        <w:rPr>
          <w:rFonts w:ascii="宋体" w:hAnsi="宋体" w:cs="宋体" w:hint="eastAsia"/>
          <w:sz w:val="32"/>
          <w:szCs w:val="32"/>
        </w:rPr>
        <w:t>3、“三公”经费：指部门使用一般公共预算财政拨款安排的因公出国（境）费、公务用车购置及运行费和公务接待</w:t>
      </w:r>
      <w:r>
        <w:rPr>
          <w:rFonts w:ascii="宋体" w:hAnsi="宋体" w:cs="宋体" w:hint="eastAsia"/>
          <w:sz w:val="32"/>
          <w:szCs w:val="32"/>
        </w:rPr>
        <w:lastRenderedPageBreak/>
        <w:t>费支出。</w:t>
      </w:r>
    </w:p>
    <w:p w:rsidR="00DF3034" w:rsidRDefault="00DF3034">
      <w:pPr>
        <w:ind w:firstLineChars="200" w:firstLine="640"/>
        <w:rPr>
          <w:rFonts w:ascii="宋体" w:hAnsi="宋体" w:cs="宋体"/>
          <w:sz w:val="32"/>
          <w:szCs w:val="32"/>
        </w:rPr>
      </w:pPr>
      <w:r>
        <w:rPr>
          <w:rFonts w:ascii="宋体" w:hAnsi="宋体" w:cs="宋体" w:hint="eastAsia"/>
          <w:sz w:val="32"/>
          <w:szCs w:val="32"/>
        </w:rPr>
        <w:t>4、机关运行经费：指行政单位和参照公务员法管理的事业单位使用一般公共预算财政拨款安排的日常公用经费支出。</w:t>
      </w:r>
    </w:p>
    <w:sectPr w:rsidR="00DF3034" w:rsidSect="000672EC">
      <w:headerReference w:type="default" r:id="rId13"/>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57EB" w:rsidRDefault="00E457EB">
      <w:r>
        <w:separator/>
      </w:r>
    </w:p>
  </w:endnote>
  <w:endnote w:type="continuationSeparator" w:id="1">
    <w:p w:rsidR="00E457EB" w:rsidRDefault="00E457E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新宋体">
    <w:panose1 w:val="02010609030101010101"/>
    <w:charset w:val="86"/>
    <w:family w:val="modern"/>
    <w:pitch w:val="fixed"/>
    <w:sig w:usb0="00000003" w:usb1="288F0000" w:usb2="00000016" w:usb3="00000000" w:csb0="00040001" w:csb1="00000000"/>
  </w:font>
  <w:font w:name="宋体-18030">
    <w:altName w:val="Arial Unicode MS"/>
    <w:charset w:val="86"/>
    <w:family w:val="modern"/>
    <w:pitch w:val="default"/>
    <w:sig w:usb0="800022A7" w:usb1="880F3C78" w:usb2="000A005E"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57EB" w:rsidRDefault="00E457EB">
      <w:r>
        <w:separator/>
      </w:r>
    </w:p>
  </w:footnote>
  <w:footnote w:type="continuationSeparator" w:id="1">
    <w:p w:rsidR="00E457EB" w:rsidRDefault="00E457E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72EC" w:rsidRDefault="000672EC">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DCBAE78"/>
    <w:multiLevelType w:val="singleLevel"/>
    <w:tmpl w:val="9DCBAE78"/>
    <w:lvl w:ilvl="0">
      <w:start w:val="1"/>
      <w:numFmt w:val="decimal"/>
      <w:suff w:val="nothing"/>
      <w:lvlText w:val="%1．"/>
      <w:lvlJc w:val="left"/>
    </w:lvl>
  </w:abstractNum>
  <w:abstractNum w:abstractNumId="1">
    <w:nsid w:val="B525A901"/>
    <w:multiLevelType w:val="singleLevel"/>
    <w:tmpl w:val="B525A901"/>
    <w:lvl w:ilvl="0">
      <w:start w:val="2"/>
      <w:numFmt w:val="chineseCounting"/>
      <w:suff w:val="nothing"/>
      <w:lvlText w:val="（%1）"/>
      <w:lvlJc w:val="left"/>
      <w:rPr>
        <w:rFonts w:hint="eastAsia"/>
      </w:rPr>
    </w:lvl>
  </w:abstractNum>
  <w:abstractNum w:abstractNumId="2">
    <w:nsid w:val="C71CE1CB"/>
    <w:multiLevelType w:val="singleLevel"/>
    <w:tmpl w:val="C71CE1CB"/>
    <w:lvl w:ilvl="0">
      <w:start w:val="5"/>
      <w:numFmt w:val="chineseCounting"/>
      <w:suff w:val="nothing"/>
      <w:lvlText w:val="%1、"/>
      <w:lvlJc w:val="left"/>
      <w:rPr>
        <w:rFonts w:hint="eastAsia"/>
      </w:rPr>
    </w:lvl>
  </w:abstractNum>
  <w:abstractNum w:abstractNumId="3">
    <w:nsid w:val="EDFF8034"/>
    <w:multiLevelType w:val="singleLevel"/>
    <w:tmpl w:val="EDFF8034"/>
    <w:lvl w:ilvl="0">
      <w:start w:val="2"/>
      <w:numFmt w:val="decimal"/>
      <w:suff w:val="nothing"/>
      <w:lvlText w:val="（%1）"/>
      <w:lvlJc w:val="left"/>
    </w:lvl>
  </w:abstractNum>
  <w:abstractNum w:abstractNumId="4">
    <w:nsid w:val="120F3A7B"/>
    <w:multiLevelType w:val="singleLevel"/>
    <w:tmpl w:val="120F3A7B"/>
    <w:lvl w:ilvl="0">
      <w:start w:val="2"/>
      <w:numFmt w:val="decimal"/>
      <w:suff w:val="nothing"/>
      <w:lvlText w:val="%1、"/>
      <w:lvlJc w:val="left"/>
    </w:lvl>
  </w:abstractNum>
  <w:abstractNum w:abstractNumId="5">
    <w:nsid w:val="14B1927E"/>
    <w:multiLevelType w:val="singleLevel"/>
    <w:tmpl w:val="14B1927E"/>
    <w:lvl w:ilvl="0">
      <w:start w:val="6"/>
      <w:numFmt w:val="decimal"/>
      <w:suff w:val="nothing"/>
      <w:lvlText w:val="%1、"/>
      <w:lvlJc w:val="left"/>
    </w:lvl>
  </w:abstractNum>
  <w:num w:numId="1">
    <w:abstractNumId w:val="2"/>
  </w:num>
  <w:num w:numId="2">
    <w:abstractNumId w:val="0"/>
  </w:num>
  <w:num w:numId="3">
    <w:abstractNumId w:val="4"/>
  </w:num>
  <w:num w:numId="4">
    <w:abstractNumId w:val="5"/>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B36BA"/>
    <w:rsid w:val="00013BB7"/>
    <w:rsid w:val="00044035"/>
    <w:rsid w:val="000454A3"/>
    <w:rsid w:val="00056882"/>
    <w:rsid w:val="000572BD"/>
    <w:rsid w:val="0006558C"/>
    <w:rsid w:val="000672EC"/>
    <w:rsid w:val="00107FA8"/>
    <w:rsid w:val="001209A9"/>
    <w:rsid w:val="0013332E"/>
    <w:rsid w:val="0015045C"/>
    <w:rsid w:val="0015317C"/>
    <w:rsid w:val="001D628B"/>
    <w:rsid w:val="001E4177"/>
    <w:rsid w:val="002A57FA"/>
    <w:rsid w:val="002B3FF3"/>
    <w:rsid w:val="002B531E"/>
    <w:rsid w:val="00315BBF"/>
    <w:rsid w:val="00320154"/>
    <w:rsid w:val="00322600"/>
    <w:rsid w:val="00391A96"/>
    <w:rsid w:val="003B3FA9"/>
    <w:rsid w:val="00432837"/>
    <w:rsid w:val="0043713F"/>
    <w:rsid w:val="00470ED4"/>
    <w:rsid w:val="00481C39"/>
    <w:rsid w:val="005524BC"/>
    <w:rsid w:val="005729C1"/>
    <w:rsid w:val="005879E2"/>
    <w:rsid w:val="005E52D8"/>
    <w:rsid w:val="005E6F20"/>
    <w:rsid w:val="00602BF8"/>
    <w:rsid w:val="006D00C7"/>
    <w:rsid w:val="0075452E"/>
    <w:rsid w:val="00763403"/>
    <w:rsid w:val="00782CE3"/>
    <w:rsid w:val="00785B50"/>
    <w:rsid w:val="007B36BA"/>
    <w:rsid w:val="007E439C"/>
    <w:rsid w:val="0080070A"/>
    <w:rsid w:val="00806767"/>
    <w:rsid w:val="008802C9"/>
    <w:rsid w:val="00887007"/>
    <w:rsid w:val="008D69DA"/>
    <w:rsid w:val="008F49CF"/>
    <w:rsid w:val="008F730C"/>
    <w:rsid w:val="00950600"/>
    <w:rsid w:val="00966F28"/>
    <w:rsid w:val="009A0ECD"/>
    <w:rsid w:val="00B00B07"/>
    <w:rsid w:val="00B12F35"/>
    <w:rsid w:val="00B17191"/>
    <w:rsid w:val="00B43924"/>
    <w:rsid w:val="00B93A4D"/>
    <w:rsid w:val="00B96B4E"/>
    <w:rsid w:val="00BA095E"/>
    <w:rsid w:val="00BD379F"/>
    <w:rsid w:val="00BD4F73"/>
    <w:rsid w:val="00C728E0"/>
    <w:rsid w:val="00C734D5"/>
    <w:rsid w:val="00CA1718"/>
    <w:rsid w:val="00CD2A09"/>
    <w:rsid w:val="00D24B86"/>
    <w:rsid w:val="00D464D4"/>
    <w:rsid w:val="00D60E87"/>
    <w:rsid w:val="00D66DD5"/>
    <w:rsid w:val="00D70B7B"/>
    <w:rsid w:val="00DA3BED"/>
    <w:rsid w:val="00DB7BAC"/>
    <w:rsid w:val="00DC33BA"/>
    <w:rsid w:val="00DC3CF9"/>
    <w:rsid w:val="00DF3034"/>
    <w:rsid w:val="00E03392"/>
    <w:rsid w:val="00E21A35"/>
    <w:rsid w:val="00E36DCE"/>
    <w:rsid w:val="00E457EB"/>
    <w:rsid w:val="00E9290A"/>
    <w:rsid w:val="00F037B1"/>
    <w:rsid w:val="00F77A70"/>
    <w:rsid w:val="00FC3A4E"/>
    <w:rsid w:val="00FD1639"/>
    <w:rsid w:val="13DF5F2B"/>
    <w:rsid w:val="1E84568D"/>
    <w:rsid w:val="2C492D8A"/>
    <w:rsid w:val="2D963816"/>
    <w:rsid w:val="3B367A1E"/>
    <w:rsid w:val="3BC10948"/>
    <w:rsid w:val="3E2E12BA"/>
    <w:rsid w:val="3F7B43BE"/>
    <w:rsid w:val="482C79A8"/>
    <w:rsid w:val="54C3109B"/>
    <w:rsid w:val="55537E3E"/>
    <w:rsid w:val="5C2B05BA"/>
    <w:rsid w:val="6C462DCB"/>
    <w:rsid w:val="6CD767A3"/>
    <w:rsid w:val="6D78408D"/>
    <w:rsid w:val="6F5C78A4"/>
    <w:rsid w:val="757C44A9"/>
    <w:rsid w:val="781C647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672E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1">
    <w:name w:val="Body text|1"/>
    <w:basedOn w:val="a"/>
    <w:qFormat/>
    <w:rsid w:val="000672EC"/>
    <w:pPr>
      <w:spacing w:line="439" w:lineRule="auto"/>
      <w:ind w:firstLine="400"/>
      <w:jc w:val="left"/>
    </w:pPr>
    <w:rPr>
      <w:rFonts w:ascii="宋体" w:hAnsi="宋体" w:cs="宋体"/>
      <w:sz w:val="19"/>
      <w:szCs w:val="19"/>
      <w:lang w:val="zh-CN" w:bidi="zh-CN"/>
    </w:rPr>
  </w:style>
  <w:style w:type="paragraph" w:customStyle="1" w:styleId="1">
    <w:name w:val="无间隔1"/>
    <w:rsid w:val="000672EC"/>
    <w:pPr>
      <w:adjustRightInd w:val="0"/>
      <w:snapToGrid w:val="0"/>
    </w:pPr>
    <w:rPr>
      <w:rFonts w:ascii="Tahoma" w:eastAsia="微软雅黑" w:hAnsi="Tahoma"/>
      <w:sz w:val="22"/>
      <w:szCs w:val="22"/>
    </w:rPr>
  </w:style>
  <w:style w:type="paragraph" w:styleId="a3">
    <w:name w:val="header"/>
    <w:basedOn w:val="a"/>
    <w:rsid w:val="000672EC"/>
    <w:pPr>
      <w:pBdr>
        <w:bottom w:val="single" w:sz="6" w:space="1" w:color="auto"/>
      </w:pBdr>
      <w:tabs>
        <w:tab w:val="center" w:pos="4153"/>
        <w:tab w:val="right" w:pos="8306"/>
      </w:tabs>
      <w:snapToGrid w:val="0"/>
      <w:jc w:val="center"/>
    </w:pPr>
    <w:rPr>
      <w:sz w:val="18"/>
      <w:szCs w:val="18"/>
    </w:rPr>
  </w:style>
  <w:style w:type="paragraph" w:styleId="a4">
    <w:name w:val="footer"/>
    <w:basedOn w:val="a"/>
    <w:rsid w:val="000672EC"/>
    <w:pPr>
      <w:tabs>
        <w:tab w:val="center" w:pos="4153"/>
        <w:tab w:val="right" w:pos="8306"/>
      </w:tabs>
      <w:snapToGrid w:val="0"/>
      <w:jc w:val="left"/>
    </w:pPr>
    <w:rPr>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oleObject" Target="embeddings/oleObject3.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672</Words>
  <Characters>3835</Characters>
  <Application>Microsoft Office Word</Application>
  <DocSecurity>0</DocSecurity>
  <Lines>31</Lines>
  <Paragraphs>8</Paragraphs>
  <ScaleCrop>false</ScaleCrop>
  <Company>Microsoft</Company>
  <LinksUpToDate>false</LinksUpToDate>
  <CharactersWithSpaces>4499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**年度县级部门决算公开参考格式</dc:title>
  <dc:creator>lenovo</dc:creator>
  <cp:lastModifiedBy>Micorosoft</cp:lastModifiedBy>
  <cp:revision>3</cp:revision>
  <dcterms:created xsi:type="dcterms:W3CDTF">2020-08-05T11:07:00Z</dcterms:created>
  <dcterms:modified xsi:type="dcterms:W3CDTF">2022-06-02T07:18:00Z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