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jc w:val="left"/>
        <w:textAlignment w:val="auto"/>
        <w:rPr>
          <w:rFonts w:hint="eastAsia" w:ascii="宋体" w:hAnsi="宋体" w:eastAsia="宋体" w:cs="宋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宋体" w:hAnsi="宋体" w:eastAsia="宋体" w:cs="宋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jc w:val="center"/>
        <w:textAlignment w:val="auto"/>
        <w:rPr>
          <w:rFonts w:ascii="Times New Roman" w:hAnsi="Times New Roman" w:eastAsia="方正小标宋简体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方正小标宋简体" w:cs="Times New Roman"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蓝田县</w:t>
      </w:r>
      <w:r>
        <w:rPr>
          <w:rFonts w:ascii="Times New Roman" w:hAnsi="Times New Roman" w:eastAsia="方正小标宋简体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城</w:t>
      </w:r>
      <w:r>
        <w:rPr>
          <w:rFonts w:hint="eastAsia" w:ascii="Times New Roman" w:hAnsi="Times New Roman" w:eastAsia="方正小标宋简体" w:cs="Times New Roman"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区</w:t>
      </w:r>
      <w:r>
        <w:rPr>
          <w:rFonts w:ascii="Times New Roman" w:hAnsi="Times New Roman" w:eastAsia="方正小标宋简体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公共管网供水价格改革方案</w:t>
      </w:r>
    </w:p>
    <w:p>
      <w:pPr>
        <w:jc w:val="center"/>
        <w:rPr>
          <w:rFonts w:hint="eastAsia" w:ascii="Times New Roman" w:hAnsi="Times New Roman" w:cs="Times New Roman" w:eastAsiaTheme="minorEastAsia"/>
          <w:color w:val="000000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eastAsia="zh-CN"/>
        </w:rPr>
        <w:t>（公开征求意见稿</w:t>
      </w:r>
      <w:r>
        <w:rPr>
          <w:rFonts w:hint="eastAsia" w:ascii="Times New Roman" w:hAnsi="Times New Roman" w:cs="Times New Roman"/>
          <w:b/>
          <w:bCs/>
          <w:color w:val="000000"/>
          <w:szCs w:val="32"/>
          <w:lang w:eastAsia="zh-CN"/>
        </w:rPr>
        <w:t>）</w:t>
      </w:r>
    </w:p>
    <w:p>
      <w:pPr>
        <w:ind w:firstLine="64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ind w:firstLine="64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根据《中华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人民共和国价格法》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zh-TW"/>
        </w:rPr>
        <w:t>《政府制定价格行为规则》《政府制定价格听证办法》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《城镇供水价格管理办法》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zh-TW"/>
        </w:rPr>
        <w:t>《陕西省定价目录》《陕西省定价听证目录》等相关规定，按照国家、我省和我市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加快完善供水价格机制的要求，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zh-TW"/>
        </w:rPr>
        <w:t>结合我市实际，在成本监审的基础上研究制定了《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西安市城区公共管网供水价格改革方案》。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000000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color w:val="000000"/>
          <w:sz w:val="32"/>
          <w:szCs w:val="32"/>
          <w:lang w:eastAsia="zh-CN"/>
        </w:rPr>
        <w:t>一、总体要求和基本原则</w:t>
      </w:r>
    </w:p>
    <w:p>
      <w:pPr>
        <w:ind w:firstLine="64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（一）总体要求</w:t>
      </w:r>
    </w:p>
    <w:p>
      <w:pPr>
        <w:ind w:firstLine="64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zh-TW"/>
        </w:rPr>
        <w:t>深入贯彻落实节水优先方针，以建立反映市场供求、资源稀缺程度、生态环境损害成本和修复效益的水资源价格改革，促进水资源节约和高效利用。保障供用水双方的合法权益，促进城镇供水事业健康发展。</w:t>
      </w:r>
    </w:p>
    <w:p>
      <w:pPr>
        <w:ind w:firstLine="64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（二）基本原则</w:t>
      </w:r>
    </w:p>
    <w:p>
      <w:pPr>
        <w:ind w:firstLine="643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——坚持问题导向。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针对基本水价及污水处理成本倒挂问题，创新和完善我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县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水价形成机制，理顺各方利益责任关系。</w:t>
      </w:r>
    </w:p>
    <w:p>
      <w:pPr>
        <w:ind w:firstLine="643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——坚持促进节约用水。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加大发挥价格杠杆引导资源优化配置，落实节水优先方针，使节约用水成为社会群众的自觉行为。</w:t>
      </w:r>
    </w:p>
    <w:p>
      <w:pPr>
        <w:ind w:firstLine="643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——坚持分用户类别定价。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按照居民生活用水保本微利、其他用水合理盈利原则，统筹考虑我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县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供水事业发展需要、促进节约用水、社会承受能力等因素核定。</w:t>
      </w:r>
    </w:p>
    <w:p>
      <w:pPr>
        <w:ind w:firstLine="643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——坚持兜底民生。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审慎处理推进节约用水与保障群众生活的关系，充分考虑社会承受能力尤其是低收入群体承受能力。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left="0" w:leftChars="0" w:firstLine="640" w:firstLineChars="200"/>
        <w:jc w:val="left"/>
        <w:textAlignment w:val="auto"/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水价改革适用范围</w:t>
      </w:r>
    </w:p>
    <w:p>
      <w:pPr>
        <w:ind w:firstLine="643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本方案适用于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自来水公司供水管网覆盖区域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三、水价改革方案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leftChars="200"/>
        <w:textAlignment w:val="auto"/>
        <w:rPr>
          <w:rFonts w:hint="eastAsia" w:ascii="楷体" w:hAnsi="楷体" w:eastAsia="楷体" w:cs="楷体"/>
          <w:color w:val="auto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color w:val="auto"/>
          <w:sz w:val="32"/>
          <w:szCs w:val="32"/>
          <w:lang w:eastAsia="zh-CN"/>
        </w:rPr>
        <w:t>（一）简化水价分类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按照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《城镇供水价格管理办法》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对我县水价分类由现行的居民生活、工业企业、行政事业、经营服务、特种行业简化为居民生活、非居民生活、特种行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业三类。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leftChars="200"/>
        <w:textAlignment w:val="auto"/>
        <w:rPr>
          <w:rFonts w:hint="eastAsia" w:ascii="楷体" w:hAnsi="楷体" w:eastAsia="楷体" w:cs="楷体"/>
          <w:color w:val="auto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color w:val="auto"/>
          <w:sz w:val="32"/>
          <w:szCs w:val="32"/>
          <w:lang w:eastAsia="zh-CN"/>
        </w:rPr>
        <w:t>（二）理顺终端水价构成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我县现行终端水价由基本水价、水资源费、污水处理费三部分构成，按照费改税要求调整为基本水价、水资源税、污水处理费三部分。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leftChars="200"/>
        <w:textAlignment w:val="auto"/>
        <w:rPr>
          <w:rFonts w:hint="eastAsia" w:ascii="楷体" w:hAnsi="楷体" w:eastAsia="楷体" w:cs="楷体"/>
          <w:color w:val="auto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color w:val="auto"/>
          <w:sz w:val="32"/>
          <w:szCs w:val="32"/>
          <w:lang w:eastAsia="zh-CN"/>
        </w:rPr>
        <w:t>（三）落实水资源税政策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按照水资源税规定的征收标准计入终端水价。即：居民生活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0.3元/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m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vertAlign w:val="superscript"/>
        </w:rPr>
        <w:t>3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、非居民生活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0.72元/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m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vertAlign w:val="superscript"/>
        </w:rPr>
        <w:t>3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、特种行业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3元/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m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vertAlign w:val="superscript"/>
        </w:rPr>
        <w:t>3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leftChars="200"/>
        <w:textAlignment w:val="auto"/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32"/>
          <w:szCs w:val="32"/>
          <w:lang w:eastAsia="zh-CN"/>
        </w:rPr>
        <w:t>（四）调整城区分类供水基本水价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1、现行居民阶梯水量和分档差价标准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我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县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居民家庭一阶年用水量为0-144 m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vertAlign w:val="superscript"/>
        </w:rPr>
        <w:t>3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（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zh-TW"/>
        </w:rPr>
        <w:t>含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）、二阶年用水量为144-207m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vertAlign w:val="superscript"/>
        </w:rPr>
        <w:t>3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（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zh-TW"/>
        </w:rPr>
        <w:t>含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）、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zh-TW"/>
        </w:rPr>
        <w:t>三阶年用水量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为207m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vertAlign w:val="superscript"/>
        </w:rPr>
        <w:t>3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zh-TW"/>
        </w:rPr>
        <w:t>以上。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居民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阶梯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水价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分档差价为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1</w:t>
      </w:r>
      <w:r>
        <w:rPr>
          <w:rFonts w:hint="default" w:ascii="Times New Roman" w:hAnsi="Times New Roman" w:eastAsia="宋体" w:cs="Times New Roman"/>
          <w:color w:val="000000"/>
          <w:sz w:val="32"/>
          <w:szCs w:val="32"/>
        </w:rPr>
        <w:t>∶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2</w:t>
      </w:r>
      <w:r>
        <w:rPr>
          <w:rFonts w:hint="default" w:ascii="Times New Roman" w:hAnsi="Times New Roman" w:eastAsia="宋体" w:cs="Times New Roman"/>
          <w:color w:val="000000"/>
          <w:sz w:val="32"/>
          <w:szCs w:val="32"/>
        </w:rPr>
        <w:t>∶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3。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atLeast"/>
        <w:ind w:firstLine="640" w:firstLineChars="200"/>
        <w:textAlignment w:val="auto"/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2、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调整城区分类供水基本水价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atLeas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</w:rPr>
        <w:t>方案一：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atLeast"/>
        <w:ind w:firstLine="640" w:firstLineChars="200"/>
        <w:textAlignment w:val="auto"/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</w:rPr>
        <w:t>按照</w:t>
      </w:r>
      <w:r>
        <w:rPr>
          <w:rFonts w:hint="eastAsia" w:ascii="Times New Roman" w:hAnsi="Times New Roman" w:eastAsia="仿宋_GB2312" w:cs="Times New Roman"/>
          <w:bCs/>
          <w:color w:val="000000"/>
          <w:sz w:val="32"/>
          <w:szCs w:val="32"/>
          <w:lang w:eastAsia="zh-CN"/>
        </w:rPr>
        <w:t>居民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</w:rPr>
        <w:t>第一阶梯水价补偿成本水平确定，核算分类基本水价。</w:t>
      </w:r>
    </w:p>
    <w:p>
      <w:pPr>
        <w:spacing w:line="576" w:lineRule="exact"/>
        <w:jc w:val="center"/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</w:rPr>
        <w:t>分类基本水价</w:t>
      </w:r>
    </w:p>
    <w:p>
      <w:pPr>
        <w:spacing w:line="300" w:lineRule="exact"/>
        <w:ind w:firstLine="630"/>
        <w:jc w:val="left"/>
        <w:rPr>
          <w:rFonts w:hint="default" w:ascii="Times New Roman" w:hAnsi="Times New Roman" w:eastAsia="仿宋_GB2312" w:cs="Times New Roman"/>
          <w:color w:val="000000"/>
          <w:sz w:val="24"/>
          <w:szCs w:val="24"/>
        </w:rPr>
      </w:pPr>
      <w:r>
        <w:rPr>
          <w:rFonts w:hint="default" w:ascii="Times New Roman" w:hAnsi="Times New Roman" w:eastAsia="仿宋_GB2312" w:cs="Times New Roman"/>
          <w:b/>
          <w:color w:val="000000"/>
          <w:sz w:val="24"/>
          <w:szCs w:val="24"/>
        </w:rPr>
        <w:t xml:space="preserve">                                                        单位：</w:t>
      </w:r>
      <w:r>
        <w:rPr>
          <w:rFonts w:hint="default" w:ascii="Times New Roman" w:hAnsi="Times New Roman" w:eastAsia="仿宋_GB2312" w:cs="Times New Roman"/>
          <w:color w:val="000000"/>
          <w:sz w:val="24"/>
          <w:szCs w:val="24"/>
        </w:rPr>
        <w:t>元/m</w:t>
      </w:r>
      <w:r>
        <w:rPr>
          <w:rFonts w:hint="default" w:ascii="Times New Roman" w:hAnsi="Times New Roman" w:eastAsia="仿宋_GB2312" w:cs="Times New Roman"/>
          <w:color w:val="000000"/>
          <w:sz w:val="24"/>
          <w:szCs w:val="24"/>
          <w:vertAlign w:val="superscript"/>
        </w:rPr>
        <w:t>3</w:t>
      </w:r>
    </w:p>
    <w:tbl>
      <w:tblPr>
        <w:tblStyle w:val="6"/>
        <w:tblpPr w:leftFromText="180" w:rightFromText="180" w:vertAnchor="text" w:horzAnchor="page" w:tblpX="1750" w:tblpY="200"/>
        <w:tblOverlap w:val="never"/>
        <w:tblW w:w="89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74"/>
        <w:gridCol w:w="2400"/>
        <w:gridCol w:w="2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27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  <w:t>居民</w:t>
            </w:r>
          </w:p>
        </w:tc>
        <w:tc>
          <w:tcPr>
            <w:tcW w:w="24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  <w:t>非居民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  <w:t>特行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427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2.29（一阶）</w:t>
            </w:r>
          </w:p>
        </w:tc>
        <w:tc>
          <w:tcPr>
            <w:tcW w:w="2400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b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3.5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2265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427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4.58（二阶）</w:t>
            </w:r>
          </w:p>
        </w:tc>
        <w:tc>
          <w:tcPr>
            <w:tcW w:w="2400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226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427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6.87（三阶）</w:t>
            </w:r>
          </w:p>
        </w:tc>
        <w:tc>
          <w:tcPr>
            <w:tcW w:w="2400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226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atLeas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</w:rPr>
        <w:t>方案二：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atLeast"/>
        <w:ind w:firstLine="640" w:firstLineChars="200"/>
        <w:textAlignment w:val="auto"/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</w:rPr>
        <w:t>按照</w:t>
      </w:r>
      <w:r>
        <w:rPr>
          <w:rFonts w:hint="eastAsia" w:ascii="Times New Roman" w:hAnsi="Times New Roman" w:eastAsia="仿宋_GB2312" w:cs="Times New Roman"/>
          <w:bCs/>
          <w:color w:val="000000"/>
          <w:sz w:val="32"/>
          <w:szCs w:val="32"/>
          <w:lang w:eastAsia="zh-CN"/>
        </w:rPr>
        <w:t>居民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</w:rPr>
        <w:t>第一阶梯水价补偿成本</w:t>
      </w:r>
      <w:r>
        <w:rPr>
          <w:rFonts w:hint="eastAsia" w:ascii="Times New Roman" w:hAnsi="Times New Roman" w:eastAsia="仿宋_GB2312" w:cs="Times New Roman"/>
          <w:bCs/>
          <w:color w:val="000000"/>
          <w:sz w:val="32"/>
          <w:szCs w:val="32"/>
          <w:lang w:eastAsia="zh-CN"/>
        </w:rPr>
        <w:t>和税金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</w:rPr>
        <w:t>确定，核算分类基本水价。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atLeast"/>
        <w:jc w:val="center"/>
        <w:textAlignment w:val="auto"/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</w:rPr>
        <w:t>分类基本水价</w:t>
      </w:r>
    </w:p>
    <w:tbl>
      <w:tblPr>
        <w:tblStyle w:val="6"/>
        <w:tblpPr w:leftFromText="180" w:rightFromText="180" w:vertAnchor="text" w:horzAnchor="page" w:tblpX="1744" w:tblpY="413"/>
        <w:tblOverlap w:val="never"/>
        <w:tblW w:w="90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11"/>
        <w:gridCol w:w="2422"/>
        <w:gridCol w:w="22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431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  <w:t>居民</w:t>
            </w:r>
          </w:p>
        </w:tc>
        <w:tc>
          <w:tcPr>
            <w:tcW w:w="242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  <w:t>非居民</w:t>
            </w:r>
          </w:p>
        </w:tc>
        <w:tc>
          <w:tcPr>
            <w:tcW w:w="228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  <w:t>特行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431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2.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43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（一阶）</w:t>
            </w:r>
          </w:p>
        </w:tc>
        <w:tc>
          <w:tcPr>
            <w:tcW w:w="2422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3.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92</w:t>
            </w:r>
          </w:p>
        </w:tc>
        <w:tc>
          <w:tcPr>
            <w:tcW w:w="2285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9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431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4.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86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（二阶）</w:t>
            </w:r>
          </w:p>
        </w:tc>
        <w:tc>
          <w:tcPr>
            <w:tcW w:w="2422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228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431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7.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29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（三阶）</w:t>
            </w:r>
          </w:p>
        </w:tc>
        <w:tc>
          <w:tcPr>
            <w:tcW w:w="2422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2285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</w:p>
        </w:tc>
      </w:tr>
    </w:tbl>
    <w:p>
      <w:pPr>
        <w:spacing w:line="300" w:lineRule="exact"/>
        <w:ind w:firstLine="630"/>
        <w:jc w:val="right"/>
        <w:rPr>
          <w:rFonts w:hint="default" w:ascii="Times New Roman" w:hAnsi="Times New Roman" w:eastAsia="仿宋_GB2312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仿宋_GB2312" w:cs="Times New Roman"/>
          <w:b/>
          <w:color w:val="auto"/>
          <w:sz w:val="24"/>
          <w:szCs w:val="24"/>
        </w:rPr>
        <w:t>单位：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</w:rPr>
        <w:t>元/m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  <w:vertAlign w:val="superscript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atLeas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00000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leftChars="200"/>
        <w:textAlignment w:val="auto"/>
        <w:rPr>
          <w:rFonts w:hint="default" w:ascii="楷体" w:hAnsi="楷体" w:eastAsia="楷体" w:cs="楷体"/>
          <w:color w:val="auto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color w:val="auto"/>
          <w:sz w:val="32"/>
          <w:szCs w:val="32"/>
          <w:lang w:eastAsia="zh-CN"/>
        </w:rPr>
        <w:t>（五）</w:t>
      </w:r>
      <w:r>
        <w:rPr>
          <w:rFonts w:hint="default" w:ascii="楷体" w:hAnsi="楷体" w:eastAsia="楷体" w:cs="楷体"/>
          <w:color w:val="auto"/>
          <w:sz w:val="32"/>
          <w:szCs w:val="32"/>
          <w:lang w:eastAsia="zh-CN"/>
        </w:rPr>
        <w:t>调整污水处理费标准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atLeast"/>
        <w:ind w:firstLine="643" w:firstLineChars="200"/>
        <w:textAlignment w:val="auto"/>
        <w:rPr>
          <w:rFonts w:hint="default" w:ascii="Times New Roman" w:hAnsi="Times New Roman" w:eastAsia="仿宋_GB2312" w:cs="Times New Roman"/>
          <w:b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</w:rPr>
        <w:t>1.污水处理成本。</w:t>
      </w: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</w:rPr>
        <w:t>按照</w:t>
      </w:r>
      <w:r>
        <w:rPr>
          <w:rFonts w:hint="eastAsia" w:ascii="Times New Roman" w:hAnsi="Times New Roman" w:eastAsia="仿宋_GB2312" w:cs="Times New Roman"/>
          <w:bCs/>
          <w:color w:val="auto"/>
          <w:sz w:val="32"/>
          <w:szCs w:val="32"/>
          <w:lang w:val="en-US" w:eastAsia="zh-CN"/>
        </w:rPr>
        <w:t>2019-2021年</w:t>
      </w: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</w:rPr>
        <w:t>实际处理量计费方式，我</w:t>
      </w:r>
      <w:r>
        <w:rPr>
          <w:rFonts w:hint="eastAsia" w:ascii="Times New Roman" w:hAnsi="Times New Roman" w:eastAsia="仿宋_GB2312" w:cs="Times New Roman"/>
          <w:bCs/>
          <w:color w:val="auto"/>
          <w:sz w:val="32"/>
          <w:szCs w:val="32"/>
          <w:lang w:eastAsia="zh-CN"/>
        </w:rPr>
        <w:t>县</w:t>
      </w: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</w:rPr>
        <w:t>污水处理（含污泥处置）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</w:rPr>
        <w:t>提标改造</w:t>
      </w: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lang w:eastAsia="zh-CN"/>
        </w:rPr>
        <w:t>后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</w:rPr>
        <w:t>（一级A标准提高至地表水准</w:t>
      </w:r>
      <w:r>
        <w:rPr>
          <w:rFonts w:hint="default" w:ascii="Times New Roman" w:hAnsi="Times New Roman" w:eastAsia="宋体" w:cs="Times New Roman"/>
          <w:b/>
          <w:bCs/>
          <w:color w:val="auto"/>
          <w:sz w:val="32"/>
          <w:szCs w:val="32"/>
        </w:rPr>
        <w:t>Ⅳ</w:t>
      </w: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</w:rPr>
        <w:t>类标准</w:t>
      </w:r>
      <w:r>
        <w:rPr>
          <w:rFonts w:hint="eastAsia" w:ascii="Times New Roman" w:hAnsi="Times New Roman" w:eastAsia="仿宋_GB2312" w:cs="Times New Roman"/>
          <w:b/>
          <w:bCs/>
          <w:color w:val="auto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</w:rPr>
        <w:t>定价监审单位成本为1.</w:t>
      </w:r>
      <w:r>
        <w:rPr>
          <w:rFonts w:hint="eastAsia" w:ascii="Times New Roman" w:hAnsi="Times New Roman" w:eastAsia="仿宋_GB2312" w:cs="Times New Roman"/>
          <w:bCs/>
          <w:color w:val="auto"/>
          <w:sz w:val="32"/>
          <w:szCs w:val="32"/>
          <w:lang w:val="en-US" w:eastAsia="zh-CN"/>
        </w:rPr>
        <w:t>91</w:t>
      </w: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</w:rPr>
        <w:t>元/m</w:t>
      </w: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  <w:vertAlign w:val="superscript"/>
        </w:rPr>
        <w:t>3</w:t>
      </w:r>
      <w:r>
        <w:rPr>
          <w:rFonts w:hint="default" w:ascii="Times New Roman" w:hAnsi="Times New Roman" w:eastAsia="仿宋_GB2312" w:cs="Times New Roman"/>
          <w:bCs/>
          <w:color w:val="auto"/>
          <w:sz w:val="32"/>
          <w:szCs w:val="32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atLeas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</w:rPr>
        <w:t>2.</w:t>
      </w:r>
      <w:r>
        <w:rPr>
          <w:rFonts w:hint="eastAsia" w:ascii="Times New Roman" w:hAnsi="Times New Roman" w:eastAsia="仿宋_GB2312" w:cs="Times New Roman"/>
          <w:bCs/>
          <w:color w:val="000000"/>
          <w:sz w:val="32"/>
          <w:szCs w:val="32"/>
          <w:lang w:eastAsia="zh-CN"/>
        </w:rPr>
        <w:t>调整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</w:rPr>
        <w:t>污水处理费</w:t>
      </w:r>
      <w:r>
        <w:rPr>
          <w:rFonts w:hint="eastAsia" w:ascii="Times New Roman" w:hAnsi="Times New Roman" w:eastAsia="仿宋_GB2312" w:cs="Times New Roman"/>
          <w:bCs/>
          <w:color w:val="000000"/>
          <w:sz w:val="32"/>
          <w:szCs w:val="32"/>
          <w:lang w:eastAsia="zh-CN"/>
        </w:rPr>
        <w:t>标准</w:t>
      </w:r>
      <w:r>
        <w:rPr>
          <w:rFonts w:hint="default" w:ascii="Times New Roman" w:hAnsi="Times New Roman" w:eastAsia="仿宋_GB2312" w:cs="Times New Roman"/>
          <w:bCs/>
          <w:color w:val="00000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atLeast"/>
        <w:ind w:left="0" w:leftChars="0" w:firstLine="643" w:firstLineChars="200"/>
        <w:jc w:val="left"/>
        <w:textAlignment w:val="auto"/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</w:rPr>
        <w:t>方案一：</w:t>
      </w:r>
      <w:r>
        <w:rPr>
          <w:rFonts w:hint="eastAsia" w:ascii="Times New Roman" w:hAnsi="Times New Roman" w:eastAsia="仿宋_GB2312" w:cs="Times New Roman"/>
          <w:b/>
          <w:color w:val="000000"/>
          <w:sz w:val="32"/>
          <w:szCs w:val="32"/>
          <w:lang w:eastAsia="zh-CN"/>
        </w:rPr>
        <w:t>按照稳步推进水价改革原则，考虑疫情对社会经济影响及居民生活水平，核定</w:t>
      </w:r>
      <w:r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</w:rPr>
        <w:t>分类污水处理费</w:t>
      </w:r>
      <w:r>
        <w:rPr>
          <w:rFonts w:hint="eastAsia" w:ascii="Times New Roman" w:hAnsi="Times New Roman" w:eastAsia="仿宋_GB2312" w:cs="Times New Roman"/>
          <w:b/>
          <w:bCs/>
          <w:color w:val="000000"/>
          <w:sz w:val="32"/>
          <w:szCs w:val="32"/>
          <w:lang w:eastAsia="zh-CN"/>
        </w:rPr>
        <w:t>。</w:t>
      </w:r>
    </w:p>
    <w:tbl>
      <w:tblPr>
        <w:tblStyle w:val="6"/>
        <w:tblpPr w:leftFromText="180" w:rightFromText="180" w:vertAnchor="text" w:horzAnchor="page" w:tblpX="1620" w:tblpY="952"/>
        <w:tblOverlap w:val="never"/>
        <w:tblW w:w="8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4"/>
        <w:gridCol w:w="1500"/>
        <w:gridCol w:w="1325"/>
        <w:gridCol w:w="1586"/>
        <w:gridCol w:w="1497"/>
        <w:gridCol w:w="16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291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  <w:t>居民</w:t>
            </w:r>
          </w:p>
        </w:tc>
        <w:tc>
          <w:tcPr>
            <w:tcW w:w="291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  <w:t>非居民</w:t>
            </w:r>
          </w:p>
        </w:tc>
        <w:tc>
          <w:tcPr>
            <w:tcW w:w="313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  <w:t>特行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41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  <w:t>现行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  <w:t>拟调整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  <w:t>现行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  <w:t>拟调整</w:t>
            </w:r>
          </w:p>
        </w:tc>
        <w:tc>
          <w:tcPr>
            <w:tcW w:w="149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  <w:t>现行</w:t>
            </w:r>
          </w:p>
        </w:tc>
        <w:tc>
          <w:tcPr>
            <w:tcW w:w="163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  <w:t>拟调整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41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1.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00</w:t>
            </w:r>
          </w:p>
        </w:tc>
        <w:tc>
          <w:tcPr>
            <w:tcW w:w="132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0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85</w:t>
            </w:r>
          </w:p>
        </w:tc>
        <w:tc>
          <w:tcPr>
            <w:tcW w:w="158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50</w:t>
            </w:r>
          </w:p>
        </w:tc>
        <w:tc>
          <w:tcPr>
            <w:tcW w:w="149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85</w:t>
            </w:r>
          </w:p>
        </w:tc>
        <w:tc>
          <w:tcPr>
            <w:tcW w:w="163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50</w:t>
            </w:r>
          </w:p>
        </w:tc>
      </w:tr>
    </w:tbl>
    <w:p>
      <w:pPr>
        <w:spacing w:line="576" w:lineRule="exact"/>
        <w:ind w:left="0" w:leftChars="0" w:firstLine="0" w:firstLineChars="0"/>
        <w:jc w:val="center"/>
        <w:rPr>
          <w:rFonts w:hint="default" w:ascii="Times New Roman" w:hAnsi="Times New Roman" w:eastAsia="仿宋_GB2312" w:cs="Times New Roman"/>
          <w:color w:val="000000"/>
          <w:sz w:val="24"/>
          <w:szCs w:val="24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</w:rPr>
        <w:t>分类污水处理费</w:t>
      </w:r>
      <w:r>
        <w:rPr>
          <w:rFonts w:hint="eastAsia" w:ascii="Times New Roman" w:hAnsi="Times New Roman" w:eastAsia="仿宋_GB2312" w:cs="Times New Roman"/>
          <w:b/>
          <w:bCs/>
          <w:color w:val="00000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b/>
          <w:color w:val="000000"/>
          <w:sz w:val="24"/>
          <w:szCs w:val="24"/>
        </w:rPr>
        <w:t>单位：</w:t>
      </w:r>
      <w:r>
        <w:rPr>
          <w:rFonts w:hint="default" w:ascii="Times New Roman" w:hAnsi="Times New Roman" w:eastAsia="仿宋_GB2312" w:cs="Times New Roman"/>
          <w:color w:val="000000"/>
          <w:sz w:val="24"/>
          <w:szCs w:val="24"/>
        </w:rPr>
        <w:t>元/m</w:t>
      </w:r>
      <w:r>
        <w:rPr>
          <w:rFonts w:hint="default" w:ascii="Times New Roman" w:hAnsi="Times New Roman" w:eastAsia="仿宋_GB2312" w:cs="Times New Roman"/>
          <w:color w:val="000000"/>
          <w:sz w:val="24"/>
          <w:szCs w:val="24"/>
          <w:vertAlign w:val="superscript"/>
        </w:rPr>
        <w:t>3</w:t>
      </w:r>
      <w:r>
        <w:rPr>
          <w:rFonts w:hint="eastAsia" w:ascii="Times New Roman" w:hAnsi="Times New Roman" w:eastAsia="仿宋_GB2312" w:cs="Times New Roman"/>
          <w:b/>
          <w:bCs/>
          <w:color w:val="000000"/>
          <w:sz w:val="32"/>
          <w:szCs w:val="32"/>
          <w:lang w:eastAsia="zh-CN"/>
        </w:rPr>
        <w:t>）</w:t>
      </w:r>
    </w:p>
    <w:p>
      <w:pPr>
        <w:spacing w:line="576" w:lineRule="exact"/>
        <w:ind w:firstLine="643" w:firstLineChars="200"/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</w:rPr>
        <w:t>方案二：</w:t>
      </w:r>
      <w:r>
        <w:rPr>
          <w:rFonts w:hint="eastAsia" w:ascii="Times New Roman" w:hAnsi="Times New Roman" w:eastAsia="仿宋_GB2312" w:cs="Times New Roman"/>
          <w:b/>
          <w:bCs/>
          <w:color w:val="000000"/>
          <w:sz w:val="32"/>
          <w:szCs w:val="32"/>
          <w:lang w:eastAsia="zh-CN"/>
        </w:rPr>
        <w:t>按照污水处理费补偿污水处理成本和污泥处理成本，核定</w:t>
      </w:r>
      <w:r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</w:rPr>
        <w:t>分类污水处理费</w:t>
      </w:r>
      <w:r>
        <w:rPr>
          <w:rFonts w:hint="eastAsia" w:ascii="Times New Roman" w:hAnsi="Times New Roman" w:eastAsia="仿宋_GB2312" w:cs="Times New Roman"/>
          <w:b/>
          <w:bCs/>
          <w:color w:val="000000"/>
          <w:sz w:val="32"/>
          <w:szCs w:val="32"/>
          <w:lang w:eastAsia="zh-CN"/>
        </w:rPr>
        <w:t>。</w:t>
      </w:r>
    </w:p>
    <w:p>
      <w:pPr>
        <w:spacing w:line="576" w:lineRule="exact"/>
        <w:jc w:val="center"/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sz w:val="32"/>
          <w:szCs w:val="32"/>
        </w:rPr>
        <w:t>分类污水处理费</w:t>
      </w:r>
      <w:r>
        <w:rPr>
          <w:rFonts w:hint="eastAsia" w:ascii="Times New Roman" w:hAnsi="Times New Roman" w:eastAsia="仿宋_GB2312" w:cs="Times New Roman"/>
          <w:b/>
          <w:bCs/>
          <w:color w:val="00000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b/>
          <w:color w:val="000000"/>
          <w:sz w:val="24"/>
          <w:szCs w:val="24"/>
        </w:rPr>
        <w:t>单位：</w:t>
      </w:r>
      <w:r>
        <w:rPr>
          <w:rFonts w:hint="default" w:ascii="Times New Roman" w:hAnsi="Times New Roman" w:eastAsia="仿宋_GB2312" w:cs="Times New Roman"/>
          <w:color w:val="000000"/>
          <w:sz w:val="24"/>
          <w:szCs w:val="24"/>
        </w:rPr>
        <w:t>元/m</w:t>
      </w:r>
      <w:r>
        <w:rPr>
          <w:rFonts w:hint="default" w:ascii="Times New Roman" w:hAnsi="Times New Roman" w:eastAsia="仿宋_GB2312" w:cs="Times New Roman"/>
          <w:color w:val="000000"/>
          <w:sz w:val="24"/>
          <w:szCs w:val="24"/>
          <w:vertAlign w:val="superscript"/>
        </w:rPr>
        <w:t>3</w:t>
      </w:r>
      <w:r>
        <w:rPr>
          <w:rFonts w:hint="eastAsia" w:ascii="Times New Roman" w:hAnsi="Times New Roman" w:eastAsia="仿宋_GB2312" w:cs="Times New Roman"/>
          <w:b/>
          <w:bCs/>
          <w:color w:val="000000"/>
          <w:sz w:val="32"/>
          <w:szCs w:val="32"/>
          <w:lang w:eastAsia="zh-CN"/>
        </w:rPr>
        <w:t>）</w:t>
      </w:r>
    </w:p>
    <w:tbl>
      <w:tblPr>
        <w:tblStyle w:val="6"/>
        <w:tblpPr w:leftFromText="180" w:rightFromText="180" w:vertAnchor="text" w:horzAnchor="page" w:tblpX="1650" w:tblpY="330"/>
        <w:tblOverlap w:val="never"/>
        <w:tblW w:w="89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0"/>
        <w:gridCol w:w="1534"/>
        <w:gridCol w:w="1221"/>
        <w:gridCol w:w="1575"/>
        <w:gridCol w:w="1470"/>
        <w:gridCol w:w="16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30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  <w:t>居民</w:t>
            </w:r>
          </w:p>
        </w:tc>
        <w:tc>
          <w:tcPr>
            <w:tcW w:w="2796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  <w:t>非居民</w:t>
            </w:r>
          </w:p>
        </w:tc>
        <w:tc>
          <w:tcPr>
            <w:tcW w:w="3135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  <w:t>特行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47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  <w:t>现行</w:t>
            </w:r>
          </w:p>
        </w:tc>
        <w:tc>
          <w:tcPr>
            <w:tcW w:w="153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拟调整</w:t>
            </w:r>
          </w:p>
        </w:tc>
        <w:tc>
          <w:tcPr>
            <w:tcW w:w="122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现行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拟调整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现行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拟调整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47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000000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 w:eastAsia="仿宋_GB2312" w:cs="Times New Roman"/>
                <w:bCs/>
                <w:color w:val="000000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534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0.9</w:t>
            </w:r>
          </w:p>
        </w:tc>
        <w:tc>
          <w:tcPr>
            <w:tcW w:w="122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0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85</w:t>
            </w:r>
          </w:p>
        </w:tc>
        <w:tc>
          <w:tcPr>
            <w:tcW w:w="157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1.95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0.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85</w:t>
            </w:r>
          </w:p>
        </w:tc>
        <w:tc>
          <w:tcPr>
            <w:tcW w:w="166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1.95</w:t>
            </w:r>
          </w:p>
        </w:tc>
      </w:tr>
    </w:tbl>
    <w:p>
      <w:pPr>
        <w:spacing w:line="360" w:lineRule="exact"/>
        <w:ind w:left="0" w:leftChars="0" w:firstLine="0" w:firstLineChars="0"/>
        <w:jc w:val="left"/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leftChars="200"/>
        <w:textAlignment w:val="auto"/>
        <w:rPr>
          <w:rFonts w:hint="eastAsia" w:ascii="楷体" w:hAnsi="楷体" w:eastAsia="楷体" w:cs="楷体"/>
          <w:color w:val="auto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color w:val="auto"/>
          <w:sz w:val="32"/>
          <w:szCs w:val="32"/>
          <w:lang w:eastAsia="zh-CN"/>
        </w:rPr>
        <w:t>（六）落实非居民超定额加价政策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1、实施范围：</w:t>
      </w:r>
      <w:r>
        <w:rPr>
          <w:rFonts w:hint="eastAsia" w:ascii="仿宋_GB2312" w:hAnsi="仿宋_GB2312" w:eastAsia="仿宋_GB2312" w:cs="仿宋_GB2312"/>
          <w:sz w:val="32"/>
          <w:szCs w:val="32"/>
          <w:lang w:val="zh-TW" w:eastAsia="zh-TW"/>
        </w:rPr>
        <w:t>非居民用水超定额（计划）累进加价实施范围为我</w:t>
      </w:r>
      <w:r>
        <w:rPr>
          <w:rFonts w:hint="eastAsia" w:ascii="仿宋_GB2312" w:hAnsi="仿宋_GB2312" w:eastAsia="仿宋_GB2312" w:cs="仿宋_GB2312"/>
          <w:sz w:val="32"/>
          <w:szCs w:val="32"/>
          <w:lang w:val="zh-TW" w:eastAsia="zh-CN"/>
        </w:rPr>
        <w:t>县</w:t>
      </w:r>
      <w:r>
        <w:rPr>
          <w:rFonts w:hint="eastAsia" w:ascii="仿宋_GB2312" w:hAnsi="仿宋_GB2312" w:eastAsia="仿宋_GB2312" w:cs="仿宋_GB2312"/>
          <w:sz w:val="32"/>
          <w:szCs w:val="32"/>
          <w:lang w:val="zh-TW" w:eastAsia="zh-TW"/>
        </w:rPr>
        <w:t>城镇公共供水管网覆盖的非居民用水户（含执行居民水价的非居民用户）</w:t>
      </w:r>
      <w:r>
        <w:rPr>
          <w:rFonts w:hint="eastAsia" w:ascii="仿宋_GB2312" w:hAnsi="仿宋_GB2312" w:eastAsia="仿宋_GB2312" w:cs="仿宋_GB2312"/>
          <w:sz w:val="32"/>
          <w:szCs w:val="32"/>
          <w:lang w:val="zh-TW"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2、现行非居民用水超定额(计划)分档水量和加价标准：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TW" w:eastAsia="zh-CN"/>
        </w:rPr>
        <w:t>严格按照</w:t>
      </w:r>
      <w:r>
        <w:rPr>
          <w:rFonts w:hint="eastAsia" w:ascii="仿宋_GB2312" w:hAnsi="仿宋_GB2312" w:eastAsia="仿宋_GB2312" w:cs="仿宋_GB2312"/>
          <w:sz w:val="32"/>
          <w:szCs w:val="32"/>
          <w:lang w:val="zh-TW" w:eastAsia="zh-TW"/>
        </w:rPr>
        <w:t>最新的陕西省《行业用水定额》标准</w:t>
      </w:r>
      <w:r>
        <w:rPr>
          <w:rFonts w:hint="eastAsia" w:ascii="仿宋_GB2312" w:hAnsi="仿宋_GB2312" w:eastAsia="仿宋_GB2312" w:cs="仿宋_GB2312"/>
          <w:sz w:val="32"/>
          <w:szCs w:val="32"/>
          <w:lang w:val="zh-TW" w:eastAsia="zh-CN"/>
        </w:rPr>
        <w:t>执行，</w:t>
      </w:r>
      <w:r>
        <w:rPr>
          <w:rFonts w:hint="eastAsia" w:ascii="仿宋_GB2312" w:hAnsi="仿宋_GB2312" w:eastAsia="仿宋_GB2312" w:cs="仿宋_GB2312"/>
          <w:sz w:val="32"/>
          <w:szCs w:val="32"/>
          <w:lang w:val="zh-TW" w:eastAsia="zh-TW"/>
        </w:rPr>
        <w:t>分档水量</w:t>
      </w:r>
      <w:r>
        <w:rPr>
          <w:rFonts w:hint="eastAsia" w:ascii="仿宋_GB2312" w:hAnsi="仿宋_GB2312" w:eastAsia="仿宋_GB2312" w:cs="仿宋_GB2312"/>
          <w:sz w:val="32"/>
          <w:szCs w:val="32"/>
          <w:lang w:val="zh-TW" w:eastAsia="zh-CN"/>
        </w:rPr>
        <w:t>按</w:t>
      </w:r>
      <w:r>
        <w:rPr>
          <w:rFonts w:hint="eastAsia" w:ascii="仿宋_GB2312" w:hAnsi="仿宋_GB2312" w:eastAsia="仿宋_GB2312" w:cs="仿宋_GB2312"/>
          <w:sz w:val="32"/>
          <w:szCs w:val="32"/>
          <w:lang w:val="zh-TW" w:eastAsia="zh-TW"/>
        </w:rPr>
        <w:t>计量水量分为四档。第一档水量为不超过用水定额（计划）（含）部分；第二档为超出用水定额（计划）</w:t>
      </w:r>
      <w:r>
        <w:rPr>
          <w:rFonts w:hint="eastAsia" w:ascii="仿宋_GB2312" w:hAnsi="仿宋_GB2312" w:eastAsia="仿宋_GB2312" w:cs="仿宋_GB2312"/>
          <w:sz w:val="32"/>
          <w:szCs w:val="32"/>
        </w:rPr>
        <w:t>0-10%</w:t>
      </w:r>
      <w:r>
        <w:rPr>
          <w:rFonts w:hint="eastAsia" w:ascii="仿宋_GB2312" w:hAnsi="仿宋_GB2312" w:eastAsia="仿宋_GB2312" w:cs="仿宋_GB2312"/>
          <w:sz w:val="32"/>
          <w:szCs w:val="32"/>
          <w:lang w:val="zh-TW" w:eastAsia="zh-TW"/>
        </w:rPr>
        <w:t>（含）部分；第三档为超出用水定额（计划）</w:t>
      </w:r>
      <w:r>
        <w:rPr>
          <w:rFonts w:hint="eastAsia" w:ascii="仿宋_GB2312" w:hAnsi="仿宋_GB2312" w:eastAsia="仿宋_GB2312" w:cs="仿宋_GB2312"/>
          <w:sz w:val="32"/>
          <w:szCs w:val="32"/>
        </w:rPr>
        <w:t>10%-30%</w:t>
      </w:r>
      <w:r>
        <w:rPr>
          <w:rFonts w:hint="eastAsia" w:ascii="仿宋_GB2312" w:hAnsi="仿宋_GB2312" w:eastAsia="仿宋_GB2312" w:cs="仿宋_GB2312"/>
          <w:sz w:val="32"/>
          <w:szCs w:val="32"/>
          <w:lang w:val="zh-TW" w:eastAsia="zh-TW"/>
        </w:rPr>
        <w:t>（含）部分；第四档为超出用水定额（计划）</w:t>
      </w:r>
      <w:r>
        <w:rPr>
          <w:rFonts w:hint="eastAsia" w:ascii="仿宋_GB2312" w:hAnsi="仿宋_GB2312" w:eastAsia="仿宋_GB2312" w:cs="仿宋_GB2312"/>
          <w:sz w:val="32"/>
          <w:szCs w:val="32"/>
        </w:rPr>
        <w:t>30%</w:t>
      </w:r>
      <w:r>
        <w:rPr>
          <w:rFonts w:hint="eastAsia" w:ascii="仿宋_GB2312" w:hAnsi="仿宋_GB2312" w:eastAsia="仿宋_GB2312" w:cs="仿宋_GB2312"/>
          <w:sz w:val="32"/>
          <w:szCs w:val="32"/>
          <w:lang w:val="zh-TW" w:eastAsia="zh-TW"/>
        </w:rPr>
        <w:t>以上部分。</w:t>
      </w:r>
      <w:r>
        <w:rPr>
          <w:rFonts w:hint="eastAsia" w:ascii="仿宋_GB2312" w:hAnsi="仿宋_GB2312" w:eastAsia="仿宋_GB2312" w:cs="仿宋_GB2312"/>
          <w:sz w:val="32"/>
          <w:szCs w:val="32"/>
          <w:lang w:val="zh-TW" w:eastAsia="zh-CN"/>
        </w:rPr>
        <w:t>加价标准：</w:t>
      </w:r>
      <w:r>
        <w:rPr>
          <w:rFonts w:hint="eastAsia" w:ascii="仿宋_GB2312" w:hAnsi="仿宋_GB2312" w:eastAsia="仿宋_GB2312" w:cs="仿宋_GB2312"/>
          <w:sz w:val="32"/>
          <w:szCs w:val="32"/>
          <w:lang w:val="zh-TW" w:eastAsia="zh-TW"/>
        </w:rPr>
        <w:t>第一档水量不加价，第二档水量加价标准为基本水价的</w:t>
      </w: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val="zh-TW" w:eastAsia="zh-TW"/>
        </w:rPr>
        <w:t>倍，第三档水量加价标准为基本水价的</w:t>
      </w:r>
      <w:r>
        <w:rPr>
          <w:rFonts w:hint="eastAsia"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val="zh-TW" w:eastAsia="zh-TW"/>
        </w:rPr>
        <w:t>倍，第四档水量加价标准为基本水价的</w:t>
      </w:r>
      <w:r>
        <w:rPr>
          <w:rFonts w:hint="eastAsia" w:ascii="仿宋_GB2312" w:hAnsi="仿宋_GB2312" w:eastAsia="仿宋_GB2312" w:cs="仿宋_GB2312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val="zh-TW" w:eastAsia="zh-TW"/>
        </w:rPr>
        <w:t>倍。对</w:t>
      </w:r>
      <w:r>
        <w:rPr>
          <w:rFonts w:hint="eastAsia" w:ascii="仿宋_GB2312" w:hAnsi="仿宋_GB2312" w:eastAsia="仿宋_GB2312" w:cs="仿宋_GB2312"/>
          <w:sz w:val="32"/>
          <w:szCs w:val="32"/>
        </w:rPr>
        <w:t>“</w:t>
      </w:r>
      <w:r>
        <w:rPr>
          <w:rFonts w:hint="eastAsia" w:ascii="仿宋_GB2312" w:hAnsi="仿宋_GB2312" w:eastAsia="仿宋_GB2312" w:cs="仿宋_GB2312"/>
          <w:sz w:val="32"/>
          <w:szCs w:val="32"/>
          <w:lang w:val="zh-TW" w:eastAsia="zh-TW"/>
        </w:rPr>
        <w:t>两高一剩</w:t>
      </w:r>
      <w:r>
        <w:rPr>
          <w:rFonts w:hint="eastAsia" w:ascii="仿宋_GB2312" w:hAnsi="仿宋_GB2312" w:eastAsia="仿宋_GB2312" w:cs="仿宋_GB2312"/>
          <w:sz w:val="32"/>
          <w:szCs w:val="32"/>
        </w:rPr>
        <w:t>”</w:t>
      </w:r>
      <w:r>
        <w:rPr>
          <w:rFonts w:hint="eastAsia" w:ascii="仿宋_GB2312" w:hAnsi="仿宋_GB2312" w:eastAsia="仿宋_GB2312" w:cs="仿宋_GB2312"/>
          <w:sz w:val="32"/>
          <w:szCs w:val="32"/>
          <w:lang w:val="zh-TW" w:eastAsia="zh-TW"/>
        </w:rPr>
        <w:t>（高耗能、高污染、产能严重过剩）等行业的加价标准，按照第一档水量不加价，第二档水量加价标准为基本水价的</w:t>
      </w:r>
      <w:r>
        <w:rPr>
          <w:rFonts w:hint="eastAsia"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val="zh-TW" w:eastAsia="zh-TW"/>
        </w:rPr>
        <w:t>倍，第三档水量加价标准为基本水价的</w:t>
      </w:r>
      <w:r>
        <w:rPr>
          <w:rFonts w:hint="eastAsia" w:ascii="仿宋_GB2312" w:hAnsi="仿宋_GB2312" w:eastAsia="仿宋_GB2312" w:cs="仿宋_GB2312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val="zh-TW" w:eastAsia="zh-TW"/>
        </w:rPr>
        <w:t>倍，第四档水量加价标准为基本水价的</w:t>
      </w:r>
      <w:r>
        <w:rPr>
          <w:rFonts w:hint="eastAsia" w:ascii="仿宋_GB2312" w:hAnsi="仿宋_GB2312" w:eastAsia="仿宋_GB2312" w:cs="仿宋_GB2312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val="zh-TW" w:eastAsia="zh-TW"/>
        </w:rPr>
        <w:t>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leftChars="200"/>
        <w:textAlignment w:val="auto"/>
        <w:rPr>
          <w:rFonts w:hint="eastAsia" w:ascii="楷体" w:hAnsi="楷体" w:eastAsia="楷体" w:cs="楷体"/>
          <w:color w:val="auto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color w:val="auto"/>
          <w:sz w:val="32"/>
          <w:szCs w:val="32"/>
          <w:lang w:eastAsia="zh-CN"/>
        </w:rPr>
        <w:t>（七）蓝田县</w:t>
      </w:r>
      <w:r>
        <w:rPr>
          <w:rFonts w:hint="default" w:ascii="楷体" w:hAnsi="楷体" w:eastAsia="楷体" w:cs="楷体"/>
          <w:color w:val="auto"/>
          <w:sz w:val="32"/>
          <w:szCs w:val="32"/>
          <w:lang w:eastAsia="zh-CN"/>
        </w:rPr>
        <w:t>城区自来水终端销售价格方案</w:t>
      </w:r>
    </w:p>
    <w:p>
      <w:pPr>
        <w:spacing w:line="576" w:lineRule="exact"/>
        <w:jc w:val="center"/>
        <w:rPr>
          <w:rFonts w:hint="default" w:ascii="Times New Roman" w:hAnsi="Times New Roman" w:eastAsia="仿宋_GB2312" w:cs="Times New Roman"/>
          <w:b/>
          <w:color w:val="auto"/>
          <w:sz w:val="32"/>
          <w:szCs w:val="32"/>
        </w:rPr>
      </w:pPr>
      <w:r>
        <w:rPr>
          <w:rFonts w:hint="eastAsia" w:ascii="Times New Roman" w:hAnsi="Times New Roman" w:eastAsia="仿宋_GB2312" w:cs="Times New Roman"/>
          <w:b/>
          <w:color w:val="auto"/>
          <w:sz w:val="32"/>
          <w:szCs w:val="32"/>
          <w:lang w:eastAsia="zh-CN"/>
        </w:rPr>
        <w:t>蓝田县</w:t>
      </w: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</w:rPr>
        <w:t>城区自来水终端销售价格表</w:t>
      </w:r>
    </w:p>
    <w:p>
      <w:pPr>
        <w:spacing w:line="360" w:lineRule="exact"/>
        <w:jc w:val="right"/>
        <w:rPr>
          <w:rFonts w:hint="default" w:ascii="Times New Roman" w:hAnsi="Times New Roman" w:eastAsia="仿宋_GB2312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仿宋_GB2312" w:cs="Times New Roman"/>
          <w:b/>
          <w:color w:val="auto"/>
          <w:sz w:val="24"/>
          <w:szCs w:val="24"/>
        </w:rPr>
        <w:t>单位：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</w:rPr>
        <w:t>元/m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  <w:vertAlign w:val="superscript"/>
        </w:rPr>
        <w:t>3</w:t>
      </w:r>
    </w:p>
    <w:tbl>
      <w:tblPr>
        <w:tblStyle w:val="6"/>
        <w:tblW w:w="8831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991"/>
        <w:gridCol w:w="1541"/>
        <w:gridCol w:w="1196"/>
        <w:gridCol w:w="1183"/>
        <w:gridCol w:w="1800"/>
        <w:gridCol w:w="109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9" w:hRule="atLeast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4"/>
                <w:szCs w:val="24"/>
              </w:rPr>
              <w:t>方案</w:t>
            </w:r>
          </w:p>
        </w:tc>
        <w:tc>
          <w:tcPr>
            <w:tcW w:w="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4"/>
                <w:szCs w:val="24"/>
              </w:rPr>
              <w:t>用水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4"/>
                <w:szCs w:val="24"/>
              </w:rPr>
              <w:t>类别</w:t>
            </w:r>
          </w:p>
        </w:tc>
        <w:tc>
          <w:tcPr>
            <w:tcW w:w="1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4"/>
                <w:szCs w:val="24"/>
              </w:rPr>
              <w:t>基本水价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4"/>
                <w:szCs w:val="24"/>
              </w:rPr>
              <w:t>水资源税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4"/>
                <w:szCs w:val="24"/>
              </w:rPr>
              <w:t>污  水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4"/>
                <w:szCs w:val="24"/>
              </w:rPr>
              <w:t>处理费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4"/>
                <w:szCs w:val="24"/>
              </w:rPr>
              <w:t>终端水价</w:t>
            </w:r>
          </w:p>
        </w:tc>
        <w:tc>
          <w:tcPr>
            <w:tcW w:w="10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 w:val="0"/>
                <w:color w:val="auto"/>
                <w:sz w:val="24"/>
                <w:szCs w:val="24"/>
              </w:rPr>
              <w:t>涨幅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02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方案一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99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居  民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2.29（一阶）</w:t>
            </w:r>
          </w:p>
        </w:tc>
        <w:tc>
          <w:tcPr>
            <w:tcW w:w="11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0.30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118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1.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00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59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（一阶）</w:t>
            </w:r>
          </w:p>
        </w:tc>
        <w:tc>
          <w:tcPr>
            <w:tcW w:w="10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23.8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02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9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4.58（二阶）</w:t>
            </w:r>
          </w:p>
        </w:tc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11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89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（二阶）</w:t>
            </w:r>
          </w:p>
        </w:tc>
        <w:tc>
          <w:tcPr>
            <w:tcW w:w="10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02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9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6.87（三阶）</w:t>
            </w:r>
          </w:p>
        </w:tc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11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8.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17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（三阶）</w:t>
            </w:r>
          </w:p>
        </w:tc>
        <w:tc>
          <w:tcPr>
            <w:tcW w:w="10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02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991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非居民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3.5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6(一档)</w:t>
            </w:r>
          </w:p>
        </w:tc>
        <w:tc>
          <w:tcPr>
            <w:tcW w:w="1196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0.72</w:t>
            </w:r>
          </w:p>
        </w:tc>
        <w:tc>
          <w:tcPr>
            <w:tcW w:w="1183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50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5.78(一档)</w:t>
            </w:r>
          </w:p>
        </w:tc>
        <w:tc>
          <w:tcPr>
            <w:tcW w:w="1097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1"/>
                <w:szCs w:val="21"/>
                <w:lang w:val="en-US" w:eastAsia="zh-CN"/>
              </w:rPr>
              <w:t>两高一剩行业在2、3、4档基础上增加一倍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02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991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7.12(二档)</w:t>
            </w:r>
          </w:p>
        </w:tc>
        <w:tc>
          <w:tcPr>
            <w:tcW w:w="1196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118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9.34(二档)</w:t>
            </w:r>
          </w:p>
        </w:tc>
        <w:tc>
          <w:tcPr>
            <w:tcW w:w="1097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02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991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10.68(三档)</w:t>
            </w:r>
          </w:p>
        </w:tc>
        <w:tc>
          <w:tcPr>
            <w:tcW w:w="1196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118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12.9(三档)</w:t>
            </w:r>
          </w:p>
        </w:tc>
        <w:tc>
          <w:tcPr>
            <w:tcW w:w="1097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02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99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14.24(四档)</w:t>
            </w:r>
          </w:p>
        </w:tc>
        <w:tc>
          <w:tcPr>
            <w:tcW w:w="119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118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16.46(四档)</w:t>
            </w:r>
          </w:p>
        </w:tc>
        <w:tc>
          <w:tcPr>
            <w:tcW w:w="109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02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特  行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13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3.00</w:t>
            </w:r>
          </w:p>
        </w:tc>
        <w:tc>
          <w:tcPr>
            <w:tcW w:w="11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50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17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0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75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方案二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9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居  民</w:t>
            </w:r>
          </w:p>
        </w:tc>
        <w:tc>
          <w:tcPr>
            <w:tcW w:w="1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2.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43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（一阶）</w:t>
            </w:r>
          </w:p>
        </w:tc>
        <w:tc>
          <w:tcPr>
            <w:tcW w:w="11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0.30</w:t>
            </w:r>
          </w:p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11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0.9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3.63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（一阶）</w:t>
            </w:r>
          </w:p>
        </w:tc>
        <w:tc>
          <w:tcPr>
            <w:tcW w:w="10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31.35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02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9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4.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86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（二阶）</w:t>
            </w:r>
          </w:p>
        </w:tc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11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6.06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（二阶）</w:t>
            </w:r>
          </w:p>
        </w:tc>
        <w:tc>
          <w:tcPr>
            <w:tcW w:w="10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02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99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7.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29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（三阶）</w:t>
            </w:r>
          </w:p>
        </w:tc>
        <w:tc>
          <w:tcPr>
            <w:tcW w:w="11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11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8.49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（三阶）</w:t>
            </w:r>
          </w:p>
        </w:tc>
        <w:tc>
          <w:tcPr>
            <w:tcW w:w="10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02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991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非居民</w:t>
            </w: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3.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92(一档)</w:t>
            </w:r>
          </w:p>
        </w:tc>
        <w:tc>
          <w:tcPr>
            <w:tcW w:w="1196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0.72</w:t>
            </w:r>
          </w:p>
        </w:tc>
        <w:tc>
          <w:tcPr>
            <w:tcW w:w="1183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.9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6.59(一档)</w:t>
            </w:r>
          </w:p>
        </w:tc>
        <w:tc>
          <w:tcPr>
            <w:tcW w:w="10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.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02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991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7.84(二档)</w:t>
            </w:r>
          </w:p>
        </w:tc>
        <w:tc>
          <w:tcPr>
            <w:tcW w:w="1196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118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10.51(二档)</w:t>
            </w:r>
          </w:p>
        </w:tc>
        <w:tc>
          <w:tcPr>
            <w:tcW w:w="1097" w:type="dxa"/>
            <w:vMerge w:val="restart"/>
            <w:tcBorders>
              <w:top w:val="nil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1"/>
                <w:szCs w:val="21"/>
                <w:lang w:val="en-US" w:eastAsia="zh-CN"/>
              </w:rPr>
              <w:t>两高一剩行业在2、3、4档基础上增加一倍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02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991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11.76(三档)</w:t>
            </w:r>
          </w:p>
        </w:tc>
        <w:tc>
          <w:tcPr>
            <w:tcW w:w="1196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1183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14.43(三档)</w:t>
            </w:r>
          </w:p>
        </w:tc>
        <w:tc>
          <w:tcPr>
            <w:tcW w:w="1097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02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99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15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15.68(四档)</w:t>
            </w:r>
          </w:p>
        </w:tc>
        <w:tc>
          <w:tcPr>
            <w:tcW w:w="119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118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bCs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18.35(四档)</w:t>
            </w:r>
          </w:p>
        </w:tc>
        <w:tc>
          <w:tcPr>
            <w:tcW w:w="109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</w:p>
        </w:tc>
        <w:tc>
          <w:tcPr>
            <w:tcW w:w="99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特  行</w:t>
            </w:r>
          </w:p>
        </w:tc>
        <w:tc>
          <w:tcPr>
            <w:tcW w:w="15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13.94</w:t>
            </w:r>
          </w:p>
        </w:tc>
        <w:tc>
          <w:tcPr>
            <w:tcW w:w="11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3.00</w:t>
            </w:r>
          </w:p>
        </w:tc>
        <w:tc>
          <w:tcPr>
            <w:tcW w:w="11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.9</w:t>
            </w: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18.89</w:t>
            </w:r>
          </w:p>
        </w:tc>
        <w:tc>
          <w:tcPr>
            <w:tcW w:w="10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color w:val="auto"/>
                <w:sz w:val="24"/>
                <w:szCs w:val="24"/>
                <w:lang w:val="en-US" w:eastAsia="zh-CN"/>
              </w:rPr>
              <w:t>76.46</w:t>
            </w:r>
            <w:r>
              <w:rPr>
                <w:rFonts w:hint="default" w:ascii="Times New Roman" w:hAnsi="Times New Roman" w:eastAsia="仿宋_GB2312" w:cs="Times New Roman"/>
                <w:bCs/>
                <w:color w:val="auto"/>
                <w:sz w:val="24"/>
                <w:szCs w:val="24"/>
              </w:rPr>
              <w:t>%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atLeas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注：此次居民、非居民及特行用户调整后的价格均为终端水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价。居民用户二次供水运行成本已计入居民基本水价中；实行二次供水的非居民和特行用户，二次供水运行费可以通过物业费或租金解决，不得在非居民和特行用户的终端水价基础上再增加任何费用。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atLeast"/>
        <w:ind w:firstLine="640" w:firstLineChars="200"/>
        <w:textAlignment w:val="auto"/>
        <w:rPr>
          <w:rFonts w:hint="default" w:ascii="Times New Roman" w:hAnsi="Times New Roman" w:eastAsia="楷体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居民阶梯水量每户按4口人计，超过4人的，每增加1人，可申请在各阶梯年度水量基础上增加36m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vertAlign w:val="superscript"/>
        </w:rPr>
        <w:t>3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，每户人口数由供水企业根据用户提供的居民户口簿或居住证认定，认定的人口数有效期为2年。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atLeas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footerReference r:id="rId4" w:type="even"/>
      <w:pgSz w:w="11906" w:h="16838"/>
      <w:pgMar w:top="1565" w:right="1474" w:bottom="1413" w:left="1588" w:header="851" w:footer="147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简体">
    <w:altName w:val="方正小标宋简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Style w:val="9"/>
                              <w:rFonts w:ascii="宋体" w:hAnsi="宋体" w:eastAsia="宋体"/>
                              <w:sz w:val="28"/>
                            </w:rPr>
                            <w:t>—</w:t>
                          </w:r>
                          <w:r>
                            <w:rPr>
                              <w:rStyle w:val="9"/>
                              <w:rFonts w:hint="eastAsia" w:ascii="宋体" w:hAnsi="宋体" w:eastAsia="宋体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Style w:val="9"/>
                              <w:rFonts w:ascii="宋体" w:hAnsi="宋体" w:eastAsia="宋体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Style w:val="9"/>
                              <w:rFonts w:ascii="宋体" w:hAnsi="宋体" w:eastAsia="宋体"/>
                              <w:sz w:val="28"/>
                            </w:rPr>
                            <w:instrText xml:space="preserve">PAGE  </w:instrText>
                          </w:r>
                          <w:r>
                            <w:rPr>
                              <w:rStyle w:val="9"/>
                              <w:rFonts w:ascii="宋体" w:hAnsi="宋体" w:eastAsia="宋体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Style w:val="9"/>
                              <w:rFonts w:ascii="宋体" w:hAnsi="宋体" w:eastAsia="宋体"/>
                              <w:sz w:val="28"/>
                            </w:rPr>
                            <w:t>1</w:t>
                          </w:r>
                          <w:r>
                            <w:rPr>
                              <w:rStyle w:val="9"/>
                              <w:rFonts w:ascii="宋体" w:hAnsi="宋体" w:eastAsia="宋体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Style w:val="9"/>
                              <w:rFonts w:hint="eastAsia" w:ascii="宋体" w:hAnsi="宋体" w:eastAsia="宋体"/>
                              <w:sz w:val="28"/>
                            </w:rPr>
                            <w:t xml:space="preserve"> </w:t>
                          </w:r>
                          <w:r>
                            <w:rPr>
                              <w:rStyle w:val="9"/>
                              <w:rFonts w:ascii="宋体" w:hAnsi="宋体" w:eastAsia="宋体"/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Style w:val="9"/>
                        <w:rFonts w:ascii="宋体" w:hAnsi="宋体" w:eastAsia="宋体"/>
                        <w:sz w:val="28"/>
                      </w:rPr>
                      <w:t>—</w:t>
                    </w:r>
                    <w:r>
                      <w:rPr>
                        <w:rStyle w:val="9"/>
                        <w:rFonts w:hint="eastAsia" w:ascii="宋体" w:hAnsi="宋体" w:eastAsia="宋体"/>
                        <w:sz w:val="28"/>
                      </w:rPr>
                      <w:t xml:space="preserve"> </w:t>
                    </w:r>
                    <w:r>
                      <w:rPr>
                        <w:rStyle w:val="9"/>
                        <w:rFonts w:ascii="宋体" w:hAnsi="宋体" w:eastAsia="宋体"/>
                        <w:sz w:val="28"/>
                      </w:rPr>
                      <w:fldChar w:fldCharType="begin"/>
                    </w:r>
                    <w:r>
                      <w:rPr>
                        <w:rStyle w:val="9"/>
                        <w:rFonts w:ascii="宋体" w:hAnsi="宋体" w:eastAsia="宋体"/>
                        <w:sz w:val="28"/>
                      </w:rPr>
                      <w:instrText xml:space="preserve">PAGE  </w:instrText>
                    </w:r>
                    <w:r>
                      <w:rPr>
                        <w:rStyle w:val="9"/>
                        <w:rFonts w:ascii="宋体" w:hAnsi="宋体" w:eastAsia="宋体"/>
                        <w:sz w:val="28"/>
                      </w:rPr>
                      <w:fldChar w:fldCharType="separate"/>
                    </w:r>
                    <w:r>
                      <w:rPr>
                        <w:rStyle w:val="9"/>
                        <w:rFonts w:ascii="宋体" w:hAnsi="宋体" w:eastAsia="宋体"/>
                        <w:sz w:val="28"/>
                      </w:rPr>
                      <w:t>1</w:t>
                    </w:r>
                    <w:r>
                      <w:rPr>
                        <w:rStyle w:val="9"/>
                        <w:rFonts w:ascii="宋体" w:hAnsi="宋体" w:eastAsia="宋体"/>
                        <w:sz w:val="28"/>
                      </w:rPr>
                      <w:fldChar w:fldCharType="end"/>
                    </w:r>
                    <w:r>
                      <w:rPr>
                        <w:rStyle w:val="9"/>
                        <w:rFonts w:hint="eastAsia" w:ascii="宋体" w:hAnsi="宋体" w:eastAsia="宋体"/>
                        <w:sz w:val="28"/>
                      </w:rPr>
                      <w:t xml:space="preserve"> </w:t>
                    </w:r>
                    <w:r>
                      <w:rPr>
                        <w:rStyle w:val="9"/>
                        <w:rFonts w:ascii="宋体" w:hAnsi="宋体" w:eastAsia="宋体"/>
                        <w:sz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Style w:val="9"/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Style w:val="9"/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9"/>
                              <w:rFonts w:ascii="宋体" w:hAnsi="宋体" w:eastAsia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Style w:val="9"/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9"/>
                              <w:rFonts w:ascii="宋体" w:hAnsi="宋体" w:eastAsia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Style w:val="9"/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9"/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Style w:val="9"/>
                        <w:rFonts w:hint="eastAsia" w:ascii="宋体" w:hAnsi="宋体" w:eastAsia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Style w:val="9"/>
                        <w:rFonts w:ascii="宋体" w:hAnsi="宋体" w:eastAsia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9"/>
                        <w:rFonts w:ascii="宋体" w:hAnsi="宋体" w:eastAsia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Style w:val="9"/>
                        <w:rFonts w:ascii="宋体" w:hAnsi="宋体" w:eastAsia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9"/>
                        <w:rFonts w:ascii="宋体" w:hAnsi="宋体" w:eastAsia="宋体"/>
                        <w:sz w:val="28"/>
                        <w:szCs w:val="28"/>
                      </w:rPr>
                      <w:t>2</w:t>
                    </w:r>
                    <w:r>
                      <w:rPr>
                        <w:rStyle w:val="9"/>
                        <w:rFonts w:ascii="宋体" w:hAnsi="宋体" w:eastAsia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9"/>
                        <w:rFonts w:hint="eastAsia" w:ascii="宋体" w:hAnsi="宋体" w:eastAsia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AC7311"/>
    <w:multiLevelType w:val="singleLevel"/>
    <w:tmpl w:val="12AC7311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hkZDQyZGY0MzcxY2I0ZjA5OWI4NGM3OGUyODMxZDMifQ=="/>
  </w:docVars>
  <w:rsids>
    <w:rsidRoot w:val="000F44CD"/>
    <w:rsid w:val="00001D96"/>
    <w:rsid w:val="00001F50"/>
    <w:rsid w:val="00007C4F"/>
    <w:rsid w:val="000120CD"/>
    <w:rsid w:val="00015412"/>
    <w:rsid w:val="000156E6"/>
    <w:rsid w:val="00022D2C"/>
    <w:rsid w:val="00034BB7"/>
    <w:rsid w:val="000359AA"/>
    <w:rsid w:val="00037645"/>
    <w:rsid w:val="000453F2"/>
    <w:rsid w:val="000460EA"/>
    <w:rsid w:val="00046AEA"/>
    <w:rsid w:val="0005111E"/>
    <w:rsid w:val="000529D4"/>
    <w:rsid w:val="00052C5E"/>
    <w:rsid w:val="0005591A"/>
    <w:rsid w:val="00057316"/>
    <w:rsid w:val="00061EED"/>
    <w:rsid w:val="000642D9"/>
    <w:rsid w:val="00070417"/>
    <w:rsid w:val="0007306D"/>
    <w:rsid w:val="000755C4"/>
    <w:rsid w:val="0008026F"/>
    <w:rsid w:val="00083BFB"/>
    <w:rsid w:val="00084ED1"/>
    <w:rsid w:val="00086332"/>
    <w:rsid w:val="000872E8"/>
    <w:rsid w:val="00094D1E"/>
    <w:rsid w:val="00096E85"/>
    <w:rsid w:val="000A2DB4"/>
    <w:rsid w:val="000A499A"/>
    <w:rsid w:val="000A6CC3"/>
    <w:rsid w:val="000A78C5"/>
    <w:rsid w:val="000B1867"/>
    <w:rsid w:val="000B1E10"/>
    <w:rsid w:val="000B3D61"/>
    <w:rsid w:val="000B5863"/>
    <w:rsid w:val="000B61C6"/>
    <w:rsid w:val="000B7680"/>
    <w:rsid w:val="000C2AFE"/>
    <w:rsid w:val="000C54EF"/>
    <w:rsid w:val="000D3992"/>
    <w:rsid w:val="000D5701"/>
    <w:rsid w:val="000E3256"/>
    <w:rsid w:val="000E4082"/>
    <w:rsid w:val="000E55C1"/>
    <w:rsid w:val="000E6427"/>
    <w:rsid w:val="000F04AF"/>
    <w:rsid w:val="000F0C65"/>
    <w:rsid w:val="000F3909"/>
    <w:rsid w:val="000F44CD"/>
    <w:rsid w:val="000F52EA"/>
    <w:rsid w:val="000F651A"/>
    <w:rsid w:val="001061D7"/>
    <w:rsid w:val="0011209A"/>
    <w:rsid w:val="0011632E"/>
    <w:rsid w:val="00116C13"/>
    <w:rsid w:val="00117145"/>
    <w:rsid w:val="00120103"/>
    <w:rsid w:val="00126E20"/>
    <w:rsid w:val="0013051D"/>
    <w:rsid w:val="00133F57"/>
    <w:rsid w:val="001348DE"/>
    <w:rsid w:val="00136655"/>
    <w:rsid w:val="00137226"/>
    <w:rsid w:val="001425FC"/>
    <w:rsid w:val="00155034"/>
    <w:rsid w:val="0015511A"/>
    <w:rsid w:val="00156920"/>
    <w:rsid w:val="00157FB2"/>
    <w:rsid w:val="001614AD"/>
    <w:rsid w:val="00166750"/>
    <w:rsid w:val="00166B97"/>
    <w:rsid w:val="001729F9"/>
    <w:rsid w:val="00174F24"/>
    <w:rsid w:val="00176B6B"/>
    <w:rsid w:val="00176D52"/>
    <w:rsid w:val="0018349E"/>
    <w:rsid w:val="00183BBF"/>
    <w:rsid w:val="00187CF7"/>
    <w:rsid w:val="00191C4E"/>
    <w:rsid w:val="001A52D3"/>
    <w:rsid w:val="001A58C9"/>
    <w:rsid w:val="001A65B4"/>
    <w:rsid w:val="001A7976"/>
    <w:rsid w:val="001B4D32"/>
    <w:rsid w:val="001B5C06"/>
    <w:rsid w:val="001B5D57"/>
    <w:rsid w:val="001B5F33"/>
    <w:rsid w:val="001B67C6"/>
    <w:rsid w:val="001B7C39"/>
    <w:rsid w:val="001C498F"/>
    <w:rsid w:val="001C5D48"/>
    <w:rsid w:val="001C7993"/>
    <w:rsid w:val="001D23C7"/>
    <w:rsid w:val="001D38D2"/>
    <w:rsid w:val="001E277B"/>
    <w:rsid w:val="001E4873"/>
    <w:rsid w:val="001F6E3F"/>
    <w:rsid w:val="00200A83"/>
    <w:rsid w:val="00204D9C"/>
    <w:rsid w:val="002069DF"/>
    <w:rsid w:val="0020793A"/>
    <w:rsid w:val="002129B4"/>
    <w:rsid w:val="00213D24"/>
    <w:rsid w:val="00214958"/>
    <w:rsid w:val="002179F1"/>
    <w:rsid w:val="00220423"/>
    <w:rsid w:val="00221EBE"/>
    <w:rsid w:val="002321EE"/>
    <w:rsid w:val="00233703"/>
    <w:rsid w:val="00234377"/>
    <w:rsid w:val="00234F83"/>
    <w:rsid w:val="00235AEC"/>
    <w:rsid w:val="00237B97"/>
    <w:rsid w:val="00245594"/>
    <w:rsid w:val="002478F9"/>
    <w:rsid w:val="00250F62"/>
    <w:rsid w:val="002543C9"/>
    <w:rsid w:val="00257A90"/>
    <w:rsid w:val="00260675"/>
    <w:rsid w:val="00263076"/>
    <w:rsid w:val="002636CC"/>
    <w:rsid w:val="00264B73"/>
    <w:rsid w:val="002702E9"/>
    <w:rsid w:val="00272E67"/>
    <w:rsid w:val="00272F49"/>
    <w:rsid w:val="00273D16"/>
    <w:rsid w:val="00280F6B"/>
    <w:rsid w:val="002916FD"/>
    <w:rsid w:val="00292BAB"/>
    <w:rsid w:val="00292D84"/>
    <w:rsid w:val="00293B41"/>
    <w:rsid w:val="0029529F"/>
    <w:rsid w:val="00297FD7"/>
    <w:rsid w:val="002A146F"/>
    <w:rsid w:val="002A6F84"/>
    <w:rsid w:val="002B584C"/>
    <w:rsid w:val="002B7220"/>
    <w:rsid w:val="002C0287"/>
    <w:rsid w:val="002C1A64"/>
    <w:rsid w:val="002C2EC6"/>
    <w:rsid w:val="002C4F02"/>
    <w:rsid w:val="002C5B47"/>
    <w:rsid w:val="002C6EAC"/>
    <w:rsid w:val="002D4261"/>
    <w:rsid w:val="002D6F9B"/>
    <w:rsid w:val="002E0CD1"/>
    <w:rsid w:val="002E5156"/>
    <w:rsid w:val="002E7727"/>
    <w:rsid w:val="002F32A3"/>
    <w:rsid w:val="002F599D"/>
    <w:rsid w:val="00300750"/>
    <w:rsid w:val="00301B96"/>
    <w:rsid w:val="00307E1A"/>
    <w:rsid w:val="00313935"/>
    <w:rsid w:val="00314E79"/>
    <w:rsid w:val="00330496"/>
    <w:rsid w:val="003307C1"/>
    <w:rsid w:val="0033427C"/>
    <w:rsid w:val="00334300"/>
    <w:rsid w:val="003353AB"/>
    <w:rsid w:val="00337305"/>
    <w:rsid w:val="00343DC6"/>
    <w:rsid w:val="00352966"/>
    <w:rsid w:val="00354F39"/>
    <w:rsid w:val="00355513"/>
    <w:rsid w:val="00361C1B"/>
    <w:rsid w:val="0036768C"/>
    <w:rsid w:val="00373DAC"/>
    <w:rsid w:val="0037488C"/>
    <w:rsid w:val="003757FD"/>
    <w:rsid w:val="0038207B"/>
    <w:rsid w:val="00383CAE"/>
    <w:rsid w:val="0039154B"/>
    <w:rsid w:val="0039308B"/>
    <w:rsid w:val="0039563D"/>
    <w:rsid w:val="003A286F"/>
    <w:rsid w:val="003B785B"/>
    <w:rsid w:val="003C7E2C"/>
    <w:rsid w:val="003D05D6"/>
    <w:rsid w:val="003D242D"/>
    <w:rsid w:val="003D400D"/>
    <w:rsid w:val="003E15B8"/>
    <w:rsid w:val="003E1ADA"/>
    <w:rsid w:val="003E2B06"/>
    <w:rsid w:val="003E38A4"/>
    <w:rsid w:val="003E59F2"/>
    <w:rsid w:val="003F2EA8"/>
    <w:rsid w:val="00401A8C"/>
    <w:rsid w:val="00403B33"/>
    <w:rsid w:val="00407035"/>
    <w:rsid w:val="0041053C"/>
    <w:rsid w:val="004162D6"/>
    <w:rsid w:val="00416F82"/>
    <w:rsid w:val="00421D18"/>
    <w:rsid w:val="0042223D"/>
    <w:rsid w:val="0042592B"/>
    <w:rsid w:val="00426568"/>
    <w:rsid w:val="004302FE"/>
    <w:rsid w:val="0043059B"/>
    <w:rsid w:val="00432368"/>
    <w:rsid w:val="00432E74"/>
    <w:rsid w:val="00436080"/>
    <w:rsid w:val="00441E00"/>
    <w:rsid w:val="004422A4"/>
    <w:rsid w:val="004436BD"/>
    <w:rsid w:val="00445231"/>
    <w:rsid w:val="004459BA"/>
    <w:rsid w:val="00454466"/>
    <w:rsid w:val="00457952"/>
    <w:rsid w:val="00457B4F"/>
    <w:rsid w:val="00460DE9"/>
    <w:rsid w:val="00461243"/>
    <w:rsid w:val="0046480B"/>
    <w:rsid w:val="00467B93"/>
    <w:rsid w:val="00467C42"/>
    <w:rsid w:val="00471078"/>
    <w:rsid w:val="00471520"/>
    <w:rsid w:val="004724F6"/>
    <w:rsid w:val="00482B83"/>
    <w:rsid w:val="00486EEB"/>
    <w:rsid w:val="0049261F"/>
    <w:rsid w:val="00492623"/>
    <w:rsid w:val="00492913"/>
    <w:rsid w:val="004A23A6"/>
    <w:rsid w:val="004A7D58"/>
    <w:rsid w:val="004B3CF8"/>
    <w:rsid w:val="004B41E5"/>
    <w:rsid w:val="004C045B"/>
    <w:rsid w:val="004C1718"/>
    <w:rsid w:val="004C6A48"/>
    <w:rsid w:val="004D3DDA"/>
    <w:rsid w:val="004E2659"/>
    <w:rsid w:val="004E4FF7"/>
    <w:rsid w:val="004F1F3C"/>
    <w:rsid w:val="004F26F4"/>
    <w:rsid w:val="004F4E64"/>
    <w:rsid w:val="004F73F0"/>
    <w:rsid w:val="005020AF"/>
    <w:rsid w:val="00505B7A"/>
    <w:rsid w:val="00506F69"/>
    <w:rsid w:val="00513001"/>
    <w:rsid w:val="00513833"/>
    <w:rsid w:val="005140CB"/>
    <w:rsid w:val="005149CB"/>
    <w:rsid w:val="00517FF6"/>
    <w:rsid w:val="0052267D"/>
    <w:rsid w:val="00522D1B"/>
    <w:rsid w:val="0052721D"/>
    <w:rsid w:val="005309BD"/>
    <w:rsid w:val="00530CF9"/>
    <w:rsid w:val="00532688"/>
    <w:rsid w:val="005404AC"/>
    <w:rsid w:val="00543E2B"/>
    <w:rsid w:val="00544E9F"/>
    <w:rsid w:val="005459D2"/>
    <w:rsid w:val="00551C4E"/>
    <w:rsid w:val="00560328"/>
    <w:rsid w:val="005663EF"/>
    <w:rsid w:val="00566BB2"/>
    <w:rsid w:val="00566D8C"/>
    <w:rsid w:val="00570ABE"/>
    <w:rsid w:val="005747CA"/>
    <w:rsid w:val="005771BF"/>
    <w:rsid w:val="00577AC1"/>
    <w:rsid w:val="00582C73"/>
    <w:rsid w:val="00582D68"/>
    <w:rsid w:val="00583397"/>
    <w:rsid w:val="0058460C"/>
    <w:rsid w:val="0058518D"/>
    <w:rsid w:val="00591B11"/>
    <w:rsid w:val="0059714E"/>
    <w:rsid w:val="005A3A7D"/>
    <w:rsid w:val="005A3DD1"/>
    <w:rsid w:val="005A47C5"/>
    <w:rsid w:val="005A6683"/>
    <w:rsid w:val="005A671F"/>
    <w:rsid w:val="005B340F"/>
    <w:rsid w:val="005C0739"/>
    <w:rsid w:val="005C2834"/>
    <w:rsid w:val="005C43B1"/>
    <w:rsid w:val="005C5D91"/>
    <w:rsid w:val="005C5F1F"/>
    <w:rsid w:val="005C6D40"/>
    <w:rsid w:val="005D1236"/>
    <w:rsid w:val="005D2052"/>
    <w:rsid w:val="005D2592"/>
    <w:rsid w:val="005D34BF"/>
    <w:rsid w:val="005D4701"/>
    <w:rsid w:val="005D6C0C"/>
    <w:rsid w:val="005E6D48"/>
    <w:rsid w:val="005E715A"/>
    <w:rsid w:val="005F0365"/>
    <w:rsid w:val="00601D78"/>
    <w:rsid w:val="00604135"/>
    <w:rsid w:val="0060446A"/>
    <w:rsid w:val="006050C8"/>
    <w:rsid w:val="00605D85"/>
    <w:rsid w:val="00606BDF"/>
    <w:rsid w:val="00607723"/>
    <w:rsid w:val="006100F1"/>
    <w:rsid w:val="00610A2F"/>
    <w:rsid w:val="00615FED"/>
    <w:rsid w:val="00616BA6"/>
    <w:rsid w:val="00617A05"/>
    <w:rsid w:val="0062120C"/>
    <w:rsid w:val="00631B19"/>
    <w:rsid w:val="00632AC1"/>
    <w:rsid w:val="0063334F"/>
    <w:rsid w:val="00635B62"/>
    <w:rsid w:val="00637E37"/>
    <w:rsid w:val="00642D2C"/>
    <w:rsid w:val="00645CF9"/>
    <w:rsid w:val="00646F44"/>
    <w:rsid w:val="006520DD"/>
    <w:rsid w:val="00655608"/>
    <w:rsid w:val="006614A9"/>
    <w:rsid w:val="00662CBE"/>
    <w:rsid w:val="00672BC4"/>
    <w:rsid w:val="006768CA"/>
    <w:rsid w:val="00677905"/>
    <w:rsid w:val="006829F1"/>
    <w:rsid w:val="00686A6D"/>
    <w:rsid w:val="00691F88"/>
    <w:rsid w:val="00693BEA"/>
    <w:rsid w:val="00697CDC"/>
    <w:rsid w:val="006A5E7C"/>
    <w:rsid w:val="006A6CA0"/>
    <w:rsid w:val="006B1835"/>
    <w:rsid w:val="006B32FA"/>
    <w:rsid w:val="006B3726"/>
    <w:rsid w:val="006B6176"/>
    <w:rsid w:val="006C1EAC"/>
    <w:rsid w:val="006C25D2"/>
    <w:rsid w:val="006C3ADA"/>
    <w:rsid w:val="006D04DF"/>
    <w:rsid w:val="006D18A4"/>
    <w:rsid w:val="006D3D28"/>
    <w:rsid w:val="006D57E7"/>
    <w:rsid w:val="006E0274"/>
    <w:rsid w:val="006F0B28"/>
    <w:rsid w:val="006F6BFF"/>
    <w:rsid w:val="0070055F"/>
    <w:rsid w:val="00703096"/>
    <w:rsid w:val="00711205"/>
    <w:rsid w:val="00714DDC"/>
    <w:rsid w:val="00716646"/>
    <w:rsid w:val="00722794"/>
    <w:rsid w:val="00724F5D"/>
    <w:rsid w:val="0072687E"/>
    <w:rsid w:val="00726DB1"/>
    <w:rsid w:val="00730292"/>
    <w:rsid w:val="00734174"/>
    <w:rsid w:val="0073550C"/>
    <w:rsid w:val="007402CA"/>
    <w:rsid w:val="00741FC4"/>
    <w:rsid w:val="007436E7"/>
    <w:rsid w:val="00744F95"/>
    <w:rsid w:val="00745202"/>
    <w:rsid w:val="00755AD6"/>
    <w:rsid w:val="00755C5C"/>
    <w:rsid w:val="00760949"/>
    <w:rsid w:val="00765D00"/>
    <w:rsid w:val="00766AF6"/>
    <w:rsid w:val="00770D06"/>
    <w:rsid w:val="00773E1C"/>
    <w:rsid w:val="00774D8D"/>
    <w:rsid w:val="00776556"/>
    <w:rsid w:val="00782E6A"/>
    <w:rsid w:val="007870DC"/>
    <w:rsid w:val="00787AF8"/>
    <w:rsid w:val="00791D6C"/>
    <w:rsid w:val="007935AE"/>
    <w:rsid w:val="00794DC9"/>
    <w:rsid w:val="007966E8"/>
    <w:rsid w:val="007A321E"/>
    <w:rsid w:val="007A44B6"/>
    <w:rsid w:val="007A61E4"/>
    <w:rsid w:val="007B316C"/>
    <w:rsid w:val="007B4234"/>
    <w:rsid w:val="007B47F9"/>
    <w:rsid w:val="007B4A51"/>
    <w:rsid w:val="007C2639"/>
    <w:rsid w:val="007C4F79"/>
    <w:rsid w:val="007D089B"/>
    <w:rsid w:val="007D2397"/>
    <w:rsid w:val="007D34E6"/>
    <w:rsid w:val="007D3C14"/>
    <w:rsid w:val="007D7AD9"/>
    <w:rsid w:val="007F2F6D"/>
    <w:rsid w:val="00800DA5"/>
    <w:rsid w:val="00807A7D"/>
    <w:rsid w:val="00810071"/>
    <w:rsid w:val="008144BA"/>
    <w:rsid w:val="008151A0"/>
    <w:rsid w:val="008155BA"/>
    <w:rsid w:val="00821415"/>
    <w:rsid w:val="00822095"/>
    <w:rsid w:val="0082295D"/>
    <w:rsid w:val="00823312"/>
    <w:rsid w:val="00826E8C"/>
    <w:rsid w:val="00830CE8"/>
    <w:rsid w:val="00830F72"/>
    <w:rsid w:val="008406DE"/>
    <w:rsid w:val="0084290C"/>
    <w:rsid w:val="00845A0A"/>
    <w:rsid w:val="00850125"/>
    <w:rsid w:val="008502D9"/>
    <w:rsid w:val="008506A6"/>
    <w:rsid w:val="008521BF"/>
    <w:rsid w:val="00854B10"/>
    <w:rsid w:val="00854B81"/>
    <w:rsid w:val="00860B75"/>
    <w:rsid w:val="00863025"/>
    <w:rsid w:val="00866E5D"/>
    <w:rsid w:val="008812F3"/>
    <w:rsid w:val="00882C48"/>
    <w:rsid w:val="00883F6D"/>
    <w:rsid w:val="008867A4"/>
    <w:rsid w:val="008910E0"/>
    <w:rsid w:val="00896739"/>
    <w:rsid w:val="00897280"/>
    <w:rsid w:val="008A5905"/>
    <w:rsid w:val="008A6435"/>
    <w:rsid w:val="008A67E3"/>
    <w:rsid w:val="008B116E"/>
    <w:rsid w:val="008C2469"/>
    <w:rsid w:val="008D2930"/>
    <w:rsid w:val="008D57AF"/>
    <w:rsid w:val="008D7BDA"/>
    <w:rsid w:val="008F03DB"/>
    <w:rsid w:val="008F16A8"/>
    <w:rsid w:val="008F57D5"/>
    <w:rsid w:val="009037C4"/>
    <w:rsid w:val="00904627"/>
    <w:rsid w:val="009054F3"/>
    <w:rsid w:val="0090564A"/>
    <w:rsid w:val="009079EA"/>
    <w:rsid w:val="00907B23"/>
    <w:rsid w:val="009201FC"/>
    <w:rsid w:val="00920C66"/>
    <w:rsid w:val="00922241"/>
    <w:rsid w:val="00924823"/>
    <w:rsid w:val="00924EFA"/>
    <w:rsid w:val="009276C4"/>
    <w:rsid w:val="00933C4A"/>
    <w:rsid w:val="00940D1A"/>
    <w:rsid w:val="00942C9B"/>
    <w:rsid w:val="00945B4E"/>
    <w:rsid w:val="00946A39"/>
    <w:rsid w:val="00947A72"/>
    <w:rsid w:val="00950C0E"/>
    <w:rsid w:val="00952C03"/>
    <w:rsid w:val="00954E79"/>
    <w:rsid w:val="00955CBD"/>
    <w:rsid w:val="00962B67"/>
    <w:rsid w:val="00975B8B"/>
    <w:rsid w:val="0097762E"/>
    <w:rsid w:val="0097773A"/>
    <w:rsid w:val="00977CFE"/>
    <w:rsid w:val="009800FA"/>
    <w:rsid w:val="009811C2"/>
    <w:rsid w:val="00982E69"/>
    <w:rsid w:val="00990ADC"/>
    <w:rsid w:val="00992D3F"/>
    <w:rsid w:val="0099773D"/>
    <w:rsid w:val="009A1380"/>
    <w:rsid w:val="009A525C"/>
    <w:rsid w:val="009A740F"/>
    <w:rsid w:val="009A7D8C"/>
    <w:rsid w:val="009B1564"/>
    <w:rsid w:val="009B1943"/>
    <w:rsid w:val="009B7702"/>
    <w:rsid w:val="009C109A"/>
    <w:rsid w:val="009C45C2"/>
    <w:rsid w:val="009C57A4"/>
    <w:rsid w:val="009C5BE1"/>
    <w:rsid w:val="009C63C6"/>
    <w:rsid w:val="009C7C3D"/>
    <w:rsid w:val="009D389F"/>
    <w:rsid w:val="009E06E8"/>
    <w:rsid w:val="009E20FF"/>
    <w:rsid w:val="009F0E82"/>
    <w:rsid w:val="009F3129"/>
    <w:rsid w:val="009F6C64"/>
    <w:rsid w:val="009F6C77"/>
    <w:rsid w:val="00A0178A"/>
    <w:rsid w:val="00A05D52"/>
    <w:rsid w:val="00A06160"/>
    <w:rsid w:val="00A12E8C"/>
    <w:rsid w:val="00A12F1F"/>
    <w:rsid w:val="00A144F0"/>
    <w:rsid w:val="00A14AB4"/>
    <w:rsid w:val="00A155AD"/>
    <w:rsid w:val="00A2125D"/>
    <w:rsid w:val="00A21D1D"/>
    <w:rsid w:val="00A21F19"/>
    <w:rsid w:val="00A22A22"/>
    <w:rsid w:val="00A314FB"/>
    <w:rsid w:val="00A357E5"/>
    <w:rsid w:val="00A40753"/>
    <w:rsid w:val="00A42F7B"/>
    <w:rsid w:val="00A438C7"/>
    <w:rsid w:val="00A4463D"/>
    <w:rsid w:val="00A4521D"/>
    <w:rsid w:val="00A4761F"/>
    <w:rsid w:val="00A47B2C"/>
    <w:rsid w:val="00A47DFD"/>
    <w:rsid w:val="00A51F30"/>
    <w:rsid w:val="00A56184"/>
    <w:rsid w:val="00A579DE"/>
    <w:rsid w:val="00A66AD8"/>
    <w:rsid w:val="00A700BD"/>
    <w:rsid w:val="00A73784"/>
    <w:rsid w:val="00A80015"/>
    <w:rsid w:val="00A85D68"/>
    <w:rsid w:val="00A86E6B"/>
    <w:rsid w:val="00A87AF2"/>
    <w:rsid w:val="00A92D98"/>
    <w:rsid w:val="00A95004"/>
    <w:rsid w:val="00A964EA"/>
    <w:rsid w:val="00A97D78"/>
    <w:rsid w:val="00AA0E0D"/>
    <w:rsid w:val="00AA1E9C"/>
    <w:rsid w:val="00AA66A0"/>
    <w:rsid w:val="00AA76A3"/>
    <w:rsid w:val="00AB2562"/>
    <w:rsid w:val="00AB29C8"/>
    <w:rsid w:val="00AB6605"/>
    <w:rsid w:val="00AB7239"/>
    <w:rsid w:val="00AC126E"/>
    <w:rsid w:val="00AC2F26"/>
    <w:rsid w:val="00AC3479"/>
    <w:rsid w:val="00AC772F"/>
    <w:rsid w:val="00AD26F2"/>
    <w:rsid w:val="00AD68F1"/>
    <w:rsid w:val="00AE16E0"/>
    <w:rsid w:val="00AE616B"/>
    <w:rsid w:val="00AE685F"/>
    <w:rsid w:val="00AE73C3"/>
    <w:rsid w:val="00AE7C8D"/>
    <w:rsid w:val="00AF0C1F"/>
    <w:rsid w:val="00AF1E5D"/>
    <w:rsid w:val="00AF213D"/>
    <w:rsid w:val="00AF2441"/>
    <w:rsid w:val="00AF7C57"/>
    <w:rsid w:val="00B1405D"/>
    <w:rsid w:val="00B14E18"/>
    <w:rsid w:val="00B15103"/>
    <w:rsid w:val="00B17911"/>
    <w:rsid w:val="00B229C4"/>
    <w:rsid w:val="00B31DDC"/>
    <w:rsid w:val="00B335B0"/>
    <w:rsid w:val="00B33676"/>
    <w:rsid w:val="00B34F01"/>
    <w:rsid w:val="00B35614"/>
    <w:rsid w:val="00B356CA"/>
    <w:rsid w:val="00B37214"/>
    <w:rsid w:val="00B37740"/>
    <w:rsid w:val="00B378D3"/>
    <w:rsid w:val="00B51E88"/>
    <w:rsid w:val="00B52025"/>
    <w:rsid w:val="00B5396B"/>
    <w:rsid w:val="00B55025"/>
    <w:rsid w:val="00B563D6"/>
    <w:rsid w:val="00B56808"/>
    <w:rsid w:val="00B57C84"/>
    <w:rsid w:val="00B66070"/>
    <w:rsid w:val="00B66A64"/>
    <w:rsid w:val="00B70FA7"/>
    <w:rsid w:val="00B72DAA"/>
    <w:rsid w:val="00B75C64"/>
    <w:rsid w:val="00B775D2"/>
    <w:rsid w:val="00B80165"/>
    <w:rsid w:val="00B80F95"/>
    <w:rsid w:val="00B85427"/>
    <w:rsid w:val="00B86FD1"/>
    <w:rsid w:val="00B87046"/>
    <w:rsid w:val="00B92AD3"/>
    <w:rsid w:val="00B9318F"/>
    <w:rsid w:val="00B96590"/>
    <w:rsid w:val="00BA1B16"/>
    <w:rsid w:val="00BA1F32"/>
    <w:rsid w:val="00BA3F70"/>
    <w:rsid w:val="00BA4171"/>
    <w:rsid w:val="00BA7E19"/>
    <w:rsid w:val="00BB07F2"/>
    <w:rsid w:val="00BB1DFD"/>
    <w:rsid w:val="00BB1F5E"/>
    <w:rsid w:val="00BB2C32"/>
    <w:rsid w:val="00BD1017"/>
    <w:rsid w:val="00BD3A2B"/>
    <w:rsid w:val="00BD3F58"/>
    <w:rsid w:val="00BE0BE8"/>
    <w:rsid w:val="00BE11CB"/>
    <w:rsid w:val="00BE497E"/>
    <w:rsid w:val="00BF068A"/>
    <w:rsid w:val="00BF1208"/>
    <w:rsid w:val="00BF4221"/>
    <w:rsid w:val="00BF5104"/>
    <w:rsid w:val="00C02127"/>
    <w:rsid w:val="00C03D7B"/>
    <w:rsid w:val="00C057B5"/>
    <w:rsid w:val="00C07E3A"/>
    <w:rsid w:val="00C10CF6"/>
    <w:rsid w:val="00C12E34"/>
    <w:rsid w:val="00C20F8A"/>
    <w:rsid w:val="00C23F66"/>
    <w:rsid w:val="00C251F2"/>
    <w:rsid w:val="00C353F4"/>
    <w:rsid w:val="00C35AD6"/>
    <w:rsid w:val="00C35B34"/>
    <w:rsid w:val="00C44AC7"/>
    <w:rsid w:val="00C535C6"/>
    <w:rsid w:val="00C63792"/>
    <w:rsid w:val="00C645F0"/>
    <w:rsid w:val="00C7106E"/>
    <w:rsid w:val="00C75850"/>
    <w:rsid w:val="00C7651A"/>
    <w:rsid w:val="00C76633"/>
    <w:rsid w:val="00C77112"/>
    <w:rsid w:val="00C773D9"/>
    <w:rsid w:val="00C86193"/>
    <w:rsid w:val="00C92FD5"/>
    <w:rsid w:val="00C97740"/>
    <w:rsid w:val="00CA10BD"/>
    <w:rsid w:val="00CA7D07"/>
    <w:rsid w:val="00CB3DEF"/>
    <w:rsid w:val="00CD450A"/>
    <w:rsid w:val="00CD7629"/>
    <w:rsid w:val="00CD7D38"/>
    <w:rsid w:val="00CD7ECE"/>
    <w:rsid w:val="00CE0BDD"/>
    <w:rsid w:val="00CE1487"/>
    <w:rsid w:val="00CE37BA"/>
    <w:rsid w:val="00CE5013"/>
    <w:rsid w:val="00CF064F"/>
    <w:rsid w:val="00CF086B"/>
    <w:rsid w:val="00CF14BA"/>
    <w:rsid w:val="00CF305A"/>
    <w:rsid w:val="00CF7DD7"/>
    <w:rsid w:val="00D00340"/>
    <w:rsid w:val="00D01C9D"/>
    <w:rsid w:val="00D038DB"/>
    <w:rsid w:val="00D04878"/>
    <w:rsid w:val="00D10ADD"/>
    <w:rsid w:val="00D120BA"/>
    <w:rsid w:val="00D15807"/>
    <w:rsid w:val="00D17096"/>
    <w:rsid w:val="00D21BC5"/>
    <w:rsid w:val="00D22D79"/>
    <w:rsid w:val="00D24032"/>
    <w:rsid w:val="00D2674B"/>
    <w:rsid w:val="00D42248"/>
    <w:rsid w:val="00D42891"/>
    <w:rsid w:val="00D453E6"/>
    <w:rsid w:val="00D46D44"/>
    <w:rsid w:val="00D55576"/>
    <w:rsid w:val="00D61CAE"/>
    <w:rsid w:val="00D61EA3"/>
    <w:rsid w:val="00D63169"/>
    <w:rsid w:val="00D63E29"/>
    <w:rsid w:val="00D732F5"/>
    <w:rsid w:val="00D748E7"/>
    <w:rsid w:val="00D75218"/>
    <w:rsid w:val="00D80613"/>
    <w:rsid w:val="00D83A17"/>
    <w:rsid w:val="00D910C6"/>
    <w:rsid w:val="00D9242A"/>
    <w:rsid w:val="00D9577B"/>
    <w:rsid w:val="00D95E45"/>
    <w:rsid w:val="00D969A3"/>
    <w:rsid w:val="00D9739B"/>
    <w:rsid w:val="00DA0014"/>
    <w:rsid w:val="00DA01C7"/>
    <w:rsid w:val="00DA5583"/>
    <w:rsid w:val="00DA58E4"/>
    <w:rsid w:val="00DA6709"/>
    <w:rsid w:val="00DB14A2"/>
    <w:rsid w:val="00DB22B1"/>
    <w:rsid w:val="00DB6A9A"/>
    <w:rsid w:val="00DB7BE3"/>
    <w:rsid w:val="00DC2151"/>
    <w:rsid w:val="00DD04F4"/>
    <w:rsid w:val="00DD45B3"/>
    <w:rsid w:val="00DD514A"/>
    <w:rsid w:val="00DD7918"/>
    <w:rsid w:val="00DE0D92"/>
    <w:rsid w:val="00DE62C8"/>
    <w:rsid w:val="00DE7BDD"/>
    <w:rsid w:val="00E02F7E"/>
    <w:rsid w:val="00E07A50"/>
    <w:rsid w:val="00E10616"/>
    <w:rsid w:val="00E10CE9"/>
    <w:rsid w:val="00E13F97"/>
    <w:rsid w:val="00E168F3"/>
    <w:rsid w:val="00E176BE"/>
    <w:rsid w:val="00E24C53"/>
    <w:rsid w:val="00E24F9F"/>
    <w:rsid w:val="00E254C9"/>
    <w:rsid w:val="00E25587"/>
    <w:rsid w:val="00E30C62"/>
    <w:rsid w:val="00E34976"/>
    <w:rsid w:val="00E36109"/>
    <w:rsid w:val="00E41D35"/>
    <w:rsid w:val="00E470A5"/>
    <w:rsid w:val="00E47A5C"/>
    <w:rsid w:val="00E50632"/>
    <w:rsid w:val="00E5075C"/>
    <w:rsid w:val="00E54423"/>
    <w:rsid w:val="00E57E7C"/>
    <w:rsid w:val="00E618FC"/>
    <w:rsid w:val="00E61ECE"/>
    <w:rsid w:val="00E63810"/>
    <w:rsid w:val="00E6397D"/>
    <w:rsid w:val="00E66B6D"/>
    <w:rsid w:val="00E66D0B"/>
    <w:rsid w:val="00E7192C"/>
    <w:rsid w:val="00E823E8"/>
    <w:rsid w:val="00E86545"/>
    <w:rsid w:val="00E87CF2"/>
    <w:rsid w:val="00E9215E"/>
    <w:rsid w:val="00E9332C"/>
    <w:rsid w:val="00E935D9"/>
    <w:rsid w:val="00EA597A"/>
    <w:rsid w:val="00EA7563"/>
    <w:rsid w:val="00EB326C"/>
    <w:rsid w:val="00EB40E5"/>
    <w:rsid w:val="00EC0847"/>
    <w:rsid w:val="00EC4D8A"/>
    <w:rsid w:val="00EC586B"/>
    <w:rsid w:val="00EC7A00"/>
    <w:rsid w:val="00ED0967"/>
    <w:rsid w:val="00ED3B6C"/>
    <w:rsid w:val="00ED60E5"/>
    <w:rsid w:val="00ED6478"/>
    <w:rsid w:val="00ED79C3"/>
    <w:rsid w:val="00ED7A1D"/>
    <w:rsid w:val="00EE148E"/>
    <w:rsid w:val="00EE4F9C"/>
    <w:rsid w:val="00EE76BE"/>
    <w:rsid w:val="00EE7785"/>
    <w:rsid w:val="00EF3A66"/>
    <w:rsid w:val="00EF3F02"/>
    <w:rsid w:val="00EF4F65"/>
    <w:rsid w:val="00F02DF0"/>
    <w:rsid w:val="00F031AB"/>
    <w:rsid w:val="00F04556"/>
    <w:rsid w:val="00F04FAF"/>
    <w:rsid w:val="00F10297"/>
    <w:rsid w:val="00F129BF"/>
    <w:rsid w:val="00F12BD6"/>
    <w:rsid w:val="00F1539B"/>
    <w:rsid w:val="00F17F25"/>
    <w:rsid w:val="00F20E4D"/>
    <w:rsid w:val="00F21A58"/>
    <w:rsid w:val="00F25303"/>
    <w:rsid w:val="00F25633"/>
    <w:rsid w:val="00F265B7"/>
    <w:rsid w:val="00F32F1E"/>
    <w:rsid w:val="00F34BBC"/>
    <w:rsid w:val="00F35475"/>
    <w:rsid w:val="00F36497"/>
    <w:rsid w:val="00F4006D"/>
    <w:rsid w:val="00F417C0"/>
    <w:rsid w:val="00F42ED1"/>
    <w:rsid w:val="00F47449"/>
    <w:rsid w:val="00F60CFD"/>
    <w:rsid w:val="00F6212E"/>
    <w:rsid w:val="00F74514"/>
    <w:rsid w:val="00F75788"/>
    <w:rsid w:val="00F80FB3"/>
    <w:rsid w:val="00F845D2"/>
    <w:rsid w:val="00F8521E"/>
    <w:rsid w:val="00F86445"/>
    <w:rsid w:val="00F95208"/>
    <w:rsid w:val="00FA066F"/>
    <w:rsid w:val="00FA2AF5"/>
    <w:rsid w:val="00FA5B45"/>
    <w:rsid w:val="00FB0118"/>
    <w:rsid w:val="00FC1618"/>
    <w:rsid w:val="00FC2884"/>
    <w:rsid w:val="00FC30CE"/>
    <w:rsid w:val="00FC38FE"/>
    <w:rsid w:val="00FC4FF7"/>
    <w:rsid w:val="00FC77D5"/>
    <w:rsid w:val="00FD0470"/>
    <w:rsid w:val="00FD1DD8"/>
    <w:rsid w:val="00FD5E0F"/>
    <w:rsid w:val="00FE145B"/>
    <w:rsid w:val="00FE1A15"/>
    <w:rsid w:val="00FE1CE7"/>
    <w:rsid w:val="00FE1FDC"/>
    <w:rsid w:val="00FE503E"/>
    <w:rsid w:val="00FE7C84"/>
    <w:rsid w:val="00FF118A"/>
    <w:rsid w:val="00FF18F9"/>
    <w:rsid w:val="00FF29CA"/>
    <w:rsid w:val="0187487D"/>
    <w:rsid w:val="01FB2325"/>
    <w:rsid w:val="02315D47"/>
    <w:rsid w:val="02954528"/>
    <w:rsid w:val="02F243A3"/>
    <w:rsid w:val="03541CED"/>
    <w:rsid w:val="042C4A18"/>
    <w:rsid w:val="048B3E34"/>
    <w:rsid w:val="04C11604"/>
    <w:rsid w:val="05FD32A8"/>
    <w:rsid w:val="060C68AF"/>
    <w:rsid w:val="062507B6"/>
    <w:rsid w:val="063876A4"/>
    <w:rsid w:val="06443FE6"/>
    <w:rsid w:val="06DA69AD"/>
    <w:rsid w:val="06FB1EBC"/>
    <w:rsid w:val="07320597"/>
    <w:rsid w:val="0768045D"/>
    <w:rsid w:val="07C75183"/>
    <w:rsid w:val="081E0B1B"/>
    <w:rsid w:val="086A5B0F"/>
    <w:rsid w:val="08DD4532"/>
    <w:rsid w:val="099512B1"/>
    <w:rsid w:val="09A45050"/>
    <w:rsid w:val="0ABA0FCF"/>
    <w:rsid w:val="0B664CB3"/>
    <w:rsid w:val="0B705B32"/>
    <w:rsid w:val="0BCD4E76"/>
    <w:rsid w:val="0C3152C1"/>
    <w:rsid w:val="0C7156BE"/>
    <w:rsid w:val="0D0170BF"/>
    <w:rsid w:val="0DEF71E2"/>
    <w:rsid w:val="0E0367E9"/>
    <w:rsid w:val="0E3E5A73"/>
    <w:rsid w:val="0EF34AB0"/>
    <w:rsid w:val="0EF56A7A"/>
    <w:rsid w:val="0F1A028E"/>
    <w:rsid w:val="0F4277E5"/>
    <w:rsid w:val="0F655282"/>
    <w:rsid w:val="0FA61B22"/>
    <w:rsid w:val="0FE4264A"/>
    <w:rsid w:val="0FF465E3"/>
    <w:rsid w:val="10152804"/>
    <w:rsid w:val="10303AE2"/>
    <w:rsid w:val="10480E2B"/>
    <w:rsid w:val="10A52A2D"/>
    <w:rsid w:val="1118351C"/>
    <w:rsid w:val="111E1B8C"/>
    <w:rsid w:val="116E2B13"/>
    <w:rsid w:val="1226519C"/>
    <w:rsid w:val="12410C1F"/>
    <w:rsid w:val="125C6E10"/>
    <w:rsid w:val="128B4FFF"/>
    <w:rsid w:val="129D112B"/>
    <w:rsid w:val="13356BF7"/>
    <w:rsid w:val="137F1A71"/>
    <w:rsid w:val="14180B15"/>
    <w:rsid w:val="14587163"/>
    <w:rsid w:val="14A35169"/>
    <w:rsid w:val="14A979BF"/>
    <w:rsid w:val="15307EA4"/>
    <w:rsid w:val="154F0566"/>
    <w:rsid w:val="158F4E06"/>
    <w:rsid w:val="159F6936"/>
    <w:rsid w:val="15BA6327"/>
    <w:rsid w:val="15DD0268"/>
    <w:rsid w:val="15E038B4"/>
    <w:rsid w:val="16261A07"/>
    <w:rsid w:val="16C44F84"/>
    <w:rsid w:val="17982698"/>
    <w:rsid w:val="17A10E21"/>
    <w:rsid w:val="17EC4792"/>
    <w:rsid w:val="18131D1F"/>
    <w:rsid w:val="186802BC"/>
    <w:rsid w:val="18694035"/>
    <w:rsid w:val="18A90EDD"/>
    <w:rsid w:val="192449E3"/>
    <w:rsid w:val="198253AE"/>
    <w:rsid w:val="199B7E8F"/>
    <w:rsid w:val="19A35324"/>
    <w:rsid w:val="19B968F6"/>
    <w:rsid w:val="1A3D12D5"/>
    <w:rsid w:val="1A6920CA"/>
    <w:rsid w:val="1AE14356"/>
    <w:rsid w:val="1B285AE1"/>
    <w:rsid w:val="1BE22134"/>
    <w:rsid w:val="1C101F35"/>
    <w:rsid w:val="1C114DE3"/>
    <w:rsid w:val="1C556DAA"/>
    <w:rsid w:val="1CE43C8A"/>
    <w:rsid w:val="1D1A58FD"/>
    <w:rsid w:val="1D6B43AB"/>
    <w:rsid w:val="1D85546D"/>
    <w:rsid w:val="1DFF1F1E"/>
    <w:rsid w:val="1E002D45"/>
    <w:rsid w:val="1E1829F4"/>
    <w:rsid w:val="1E311151"/>
    <w:rsid w:val="1E320A25"/>
    <w:rsid w:val="1E967206"/>
    <w:rsid w:val="1EF02DBA"/>
    <w:rsid w:val="1F97CF50"/>
    <w:rsid w:val="1FC61D6D"/>
    <w:rsid w:val="1FE53E0C"/>
    <w:rsid w:val="1FE81CE3"/>
    <w:rsid w:val="1FF774EA"/>
    <w:rsid w:val="1FFD6989"/>
    <w:rsid w:val="206C021E"/>
    <w:rsid w:val="207F330F"/>
    <w:rsid w:val="20E61567"/>
    <w:rsid w:val="211B39F2"/>
    <w:rsid w:val="213276BA"/>
    <w:rsid w:val="2149055F"/>
    <w:rsid w:val="217A4BBD"/>
    <w:rsid w:val="22CD6F6E"/>
    <w:rsid w:val="23CC3DB6"/>
    <w:rsid w:val="242A45AF"/>
    <w:rsid w:val="24773635"/>
    <w:rsid w:val="25076767"/>
    <w:rsid w:val="25657932"/>
    <w:rsid w:val="25FF1B34"/>
    <w:rsid w:val="26630315"/>
    <w:rsid w:val="269F81A7"/>
    <w:rsid w:val="26B5035C"/>
    <w:rsid w:val="26C07516"/>
    <w:rsid w:val="26CA3EF0"/>
    <w:rsid w:val="26E33204"/>
    <w:rsid w:val="2742617D"/>
    <w:rsid w:val="27A75FE0"/>
    <w:rsid w:val="27FF2DFD"/>
    <w:rsid w:val="28650375"/>
    <w:rsid w:val="28A644E9"/>
    <w:rsid w:val="291B6C85"/>
    <w:rsid w:val="293935AF"/>
    <w:rsid w:val="29491A44"/>
    <w:rsid w:val="296C74E1"/>
    <w:rsid w:val="29736AC1"/>
    <w:rsid w:val="29962816"/>
    <w:rsid w:val="29A30A29"/>
    <w:rsid w:val="29DB4666"/>
    <w:rsid w:val="2A137B2D"/>
    <w:rsid w:val="2A8D770F"/>
    <w:rsid w:val="2B08148B"/>
    <w:rsid w:val="2B255BCC"/>
    <w:rsid w:val="2B2F6A18"/>
    <w:rsid w:val="2B592AC4"/>
    <w:rsid w:val="2BAA609E"/>
    <w:rsid w:val="2BEA692C"/>
    <w:rsid w:val="2C8965FC"/>
    <w:rsid w:val="2CCB6C14"/>
    <w:rsid w:val="2D104627"/>
    <w:rsid w:val="2D376058"/>
    <w:rsid w:val="2D60735C"/>
    <w:rsid w:val="2E0E500A"/>
    <w:rsid w:val="2E8C5F2F"/>
    <w:rsid w:val="2EDD61B1"/>
    <w:rsid w:val="2EFD4097"/>
    <w:rsid w:val="2F48454C"/>
    <w:rsid w:val="2F4A3E20"/>
    <w:rsid w:val="2F546A4D"/>
    <w:rsid w:val="2F606E3A"/>
    <w:rsid w:val="2F877A3C"/>
    <w:rsid w:val="2FFB72B7"/>
    <w:rsid w:val="2FFFD1F6"/>
    <w:rsid w:val="309537C1"/>
    <w:rsid w:val="30FE32FE"/>
    <w:rsid w:val="31244B45"/>
    <w:rsid w:val="31A55C86"/>
    <w:rsid w:val="31A87524"/>
    <w:rsid w:val="31B5579D"/>
    <w:rsid w:val="327B2543"/>
    <w:rsid w:val="32D54349"/>
    <w:rsid w:val="33193DC3"/>
    <w:rsid w:val="33291F9F"/>
    <w:rsid w:val="3339B89F"/>
    <w:rsid w:val="335F1F7B"/>
    <w:rsid w:val="3390201E"/>
    <w:rsid w:val="33AF6948"/>
    <w:rsid w:val="33B026C0"/>
    <w:rsid w:val="33B0446E"/>
    <w:rsid w:val="341F591B"/>
    <w:rsid w:val="35417A73"/>
    <w:rsid w:val="35505F08"/>
    <w:rsid w:val="356F27F4"/>
    <w:rsid w:val="35976A1B"/>
    <w:rsid w:val="359A53D6"/>
    <w:rsid w:val="35C10BB4"/>
    <w:rsid w:val="35C506A4"/>
    <w:rsid w:val="35DF9F54"/>
    <w:rsid w:val="35E13004"/>
    <w:rsid w:val="35FB2318"/>
    <w:rsid w:val="364315C9"/>
    <w:rsid w:val="367479D5"/>
    <w:rsid w:val="36F57AF7"/>
    <w:rsid w:val="370736F8"/>
    <w:rsid w:val="377A54BF"/>
    <w:rsid w:val="37955E55"/>
    <w:rsid w:val="37DA41AF"/>
    <w:rsid w:val="37EBCBB1"/>
    <w:rsid w:val="37ED076A"/>
    <w:rsid w:val="37F5D539"/>
    <w:rsid w:val="37FB9CE1"/>
    <w:rsid w:val="37FF65F0"/>
    <w:rsid w:val="388E7474"/>
    <w:rsid w:val="38B730B6"/>
    <w:rsid w:val="38CF35E8"/>
    <w:rsid w:val="38EBD02E"/>
    <w:rsid w:val="392B4CC2"/>
    <w:rsid w:val="39754E22"/>
    <w:rsid w:val="3A8C79E3"/>
    <w:rsid w:val="3A914986"/>
    <w:rsid w:val="3AE0388B"/>
    <w:rsid w:val="3AEA64B7"/>
    <w:rsid w:val="3B1C0D71"/>
    <w:rsid w:val="3B832453"/>
    <w:rsid w:val="3B9D4CC0"/>
    <w:rsid w:val="3BEE4ACA"/>
    <w:rsid w:val="3BFF8271"/>
    <w:rsid w:val="3C2B322B"/>
    <w:rsid w:val="3C9B3F0D"/>
    <w:rsid w:val="3CB90837"/>
    <w:rsid w:val="3CCF212F"/>
    <w:rsid w:val="3D015850"/>
    <w:rsid w:val="3D0F66A9"/>
    <w:rsid w:val="3D731792"/>
    <w:rsid w:val="3D766728"/>
    <w:rsid w:val="3DC56D68"/>
    <w:rsid w:val="3DF33BD2"/>
    <w:rsid w:val="3DFFCFB2"/>
    <w:rsid w:val="3E4203B8"/>
    <w:rsid w:val="3E7F160D"/>
    <w:rsid w:val="3E86299B"/>
    <w:rsid w:val="3EF5522D"/>
    <w:rsid w:val="3F37C3CC"/>
    <w:rsid w:val="3F520ACF"/>
    <w:rsid w:val="3F7FF4F4"/>
    <w:rsid w:val="3FB30A4D"/>
    <w:rsid w:val="3FDF2A19"/>
    <w:rsid w:val="3FEFAD52"/>
    <w:rsid w:val="3FF57ED4"/>
    <w:rsid w:val="3FFB2F15"/>
    <w:rsid w:val="3FFB8E4B"/>
    <w:rsid w:val="40784565"/>
    <w:rsid w:val="40A92971"/>
    <w:rsid w:val="40FA1330"/>
    <w:rsid w:val="40FF07E3"/>
    <w:rsid w:val="41197AF6"/>
    <w:rsid w:val="41466412"/>
    <w:rsid w:val="41A73354"/>
    <w:rsid w:val="42213106"/>
    <w:rsid w:val="433B45BA"/>
    <w:rsid w:val="445A2900"/>
    <w:rsid w:val="44613C8E"/>
    <w:rsid w:val="44641089"/>
    <w:rsid w:val="448E25A9"/>
    <w:rsid w:val="450F36EA"/>
    <w:rsid w:val="46396545"/>
    <w:rsid w:val="472471F5"/>
    <w:rsid w:val="478B1022"/>
    <w:rsid w:val="47E86474"/>
    <w:rsid w:val="48117779"/>
    <w:rsid w:val="48223734"/>
    <w:rsid w:val="48311BC9"/>
    <w:rsid w:val="48621D83"/>
    <w:rsid w:val="487D6BBD"/>
    <w:rsid w:val="48C90054"/>
    <w:rsid w:val="492B03C7"/>
    <w:rsid w:val="494E2307"/>
    <w:rsid w:val="497A134E"/>
    <w:rsid w:val="49867CF3"/>
    <w:rsid w:val="49A05D40"/>
    <w:rsid w:val="4A031344"/>
    <w:rsid w:val="4A595408"/>
    <w:rsid w:val="4AA20B5D"/>
    <w:rsid w:val="4ACE54AE"/>
    <w:rsid w:val="4B0610EB"/>
    <w:rsid w:val="4B69167A"/>
    <w:rsid w:val="4BA34822"/>
    <w:rsid w:val="4BA40904"/>
    <w:rsid w:val="4BA95F1B"/>
    <w:rsid w:val="4BF453E8"/>
    <w:rsid w:val="4C39729F"/>
    <w:rsid w:val="4C856040"/>
    <w:rsid w:val="4D462B24"/>
    <w:rsid w:val="4D706CF0"/>
    <w:rsid w:val="4D807DB7"/>
    <w:rsid w:val="4D8D54ED"/>
    <w:rsid w:val="4DD746B7"/>
    <w:rsid w:val="4DF9033D"/>
    <w:rsid w:val="4E6525CD"/>
    <w:rsid w:val="4E82001E"/>
    <w:rsid w:val="4E9B0104"/>
    <w:rsid w:val="4F2A1121"/>
    <w:rsid w:val="4F3B1580"/>
    <w:rsid w:val="4F3F61EE"/>
    <w:rsid w:val="4FA47125"/>
    <w:rsid w:val="4FE804C0"/>
    <w:rsid w:val="4FFD68D3"/>
    <w:rsid w:val="50923421"/>
    <w:rsid w:val="50A853AE"/>
    <w:rsid w:val="50BE4216"/>
    <w:rsid w:val="513E2C61"/>
    <w:rsid w:val="51695F30"/>
    <w:rsid w:val="517A638F"/>
    <w:rsid w:val="51E90E1F"/>
    <w:rsid w:val="51FB27B6"/>
    <w:rsid w:val="520D7203"/>
    <w:rsid w:val="523830D8"/>
    <w:rsid w:val="524D5852"/>
    <w:rsid w:val="53446C55"/>
    <w:rsid w:val="535A5F48"/>
    <w:rsid w:val="54350C8B"/>
    <w:rsid w:val="54A60D2F"/>
    <w:rsid w:val="54B03E76"/>
    <w:rsid w:val="553625CD"/>
    <w:rsid w:val="55747599"/>
    <w:rsid w:val="55DA849C"/>
    <w:rsid w:val="55F956EF"/>
    <w:rsid w:val="55FF9AC4"/>
    <w:rsid w:val="56B20379"/>
    <w:rsid w:val="56D01307"/>
    <w:rsid w:val="56EA62AF"/>
    <w:rsid w:val="57023760"/>
    <w:rsid w:val="573E39BB"/>
    <w:rsid w:val="578F6EC7"/>
    <w:rsid w:val="585D60C3"/>
    <w:rsid w:val="58C3532F"/>
    <w:rsid w:val="58E80082"/>
    <w:rsid w:val="58EE7121"/>
    <w:rsid w:val="5912675B"/>
    <w:rsid w:val="591C44EA"/>
    <w:rsid w:val="595E85DB"/>
    <w:rsid w:val="59897E96"/>
    <w:rsid w:val="598D0C2A"/>
    <w:rsid w:val="5A206A87"/>
    <w:rsid w:val="5A63F5C1"/>
    <w:rsid w:val="5A737E20"/>
    <w:rsid w:val="5A7DF746"/>
    <w:rsid w:val="5B57329D"/>
    <w:rsid w:val="5B721E85"/>
    <w:rsid w:val="5B7718EC"/>
    <w:rsid w:val="5B7B3A3D"/>
    <w:rsid w:val="5BCA7F13"/>
    <w:rsid w:val="5BD112A2"/>
    <w:rsid w:val="5C34538D"/>
    <w:rsid w:val="5C8962E6"/>
    <w:rsid w:val="5C8E2CEF"/>
    <w:rsid w:val="5CADE394"/>
    <w:rsid w:val="5CBE0682"/>
    <w:rsid w:val="5D396D4D"/>
    <w:rsid w:val="5D7DD143"/>
    <w:rsid w:val="5D7ECBD4"/>
    <w:rsid w:val="5DB20C5F"/>
    <w:rsid w:val="5DDF99CC"/>
    <w:rsid w:val="5E6F26C6"/>
    <w:rsid w:val="5E7E4776"/>
    <w:rsid w:val="5EEE8780"/>
    <w:rsid w:val="5EFB2AAF"/>
    <w:rsid w:val="5EFFEC07"/>
    <w:rsid w:val="5F1C1F09"/>
    <w:rsid w:val="5F1D035A"/>
    <w:rsid w:val="5F3DE20D"/>
    <w:rsid w:val="5F6D7533"/>
    <w:rsid w:val="5F6D8329"/>
    <w:rsid w:val="5F7772AA"/>
    <w:rsid w:val="5F7BA88C"/>
    <w:rsid w:val="5F903222"/>
    <w:rsid w:val="5FDFFFE0"/>
    <w:rsid w:val="5FFC08B7"/>
    <w:rsid w:val="60025ECE"/>
    <w:rsid w:val="605C4EB2"/>
    <w:rsid w:val="609B1E7E"/>
    <w:rsid w:val="60CD1A7A"/>
    <w:rsid w:val="611F03B9"/>
    <w:rsid w:val="617F354E"/>
    <w:rsid w:val="61CD1012"/>
    <w:rsid w:val="62375BD7"/>
    <w:rsid w:val="62E01DCA"/>
    <w:rsid w:val="639A01CB"/>
    <w:rsid w:val="63FBF3BD"/>
    <w:rsid w:val="641A154E"/>
    <w:rsid w:val="649B3E72"/>
    <w:rsid w:val="64A9A8F5"/>
    <w:rsid w:val="64F47DAF"/>
    <w:rsid w:val="65A25A5D"/>
    <w:rsid w:val="662D17CA"/>
    <w:rsid w:val="665DCE62"/>
    <w:rsid w:val="66DC0AFB"/>
    <w:rsid w:val="67347479"/>
    <w:rsid w:val="673FB6E7"/>
    <w:rsid w:val="6753700F"/>
    <w:rsid w:val="67573689"/>
    <w:rsid w:val="677BAE2A"/>
    <w:rsid w:val="67CE48E7"/>
    <w:rsid w:val="67FDFEE0"/>
    <w:rsid w:val="68077F92"/>
    <w:rsid w:val="68447EF6"/>
    <w:rsid w:val="687F417B"/>
    <w:rsid w:val="68FE11FC"/>
    <w:rsid w:val="6908207B"/>
    <w:rsid w:val="690A5DF3"/>
    <w:rsid w:val="692A1FF1"/>
    <w:rsid w:val="693115D2"/>
    <w:rsid w:val="69470DF5"/>
    <w:rsid w:val="69DE7EF9"/>
    <w:rsid w:val="69F77B68"/>
    <w:rsid w:val="6A503CD9"/>
    <w:rsid w:val="6A9A31A7"/>
    <w:rsid w:val="6ABE6E95"/>
    <w:rsid w:val="6AC326FD"/>
    <w:rsid w:val="6B21382E"/>
    <w:rsid w:val="6BC54253"/>
    <w:rsid w:val="6BCC3834"/>
    <w:rsid w:val="6BEE00E1"/>
    <w:rsid w:val="6C3A69EF"/>
    <w:rsid w:val="6C5E0930"/>
    <w:rsid w:val="6CA36342"/>
    <w:rsid w:val="6CBFC41C"/>
    <w:rsid w:val="6CE81FA7"/>
    <w:rsid w:val="6D2B5A0D"/>
    <w:rsid w:val="6D5C5B97"/>
    <w:rsid w:val="6D68133A"/>
    <w:rsid w:val="6D9739CD"/>
    <w:rsid w:val="6DAC1227"/>
    <w:rsid w:val="6DC5053A"/>
    <w:rsid w:val="6E070B53"/>
    <w:rsid w:val="6E33291E"/>
    <w:rsid w:val="6EEB3FD1"/>
    <w:rsid w:val="6F0A08FB"/>
    <w:rsid w:val="6F5A9391"/>
    <w:rsid w:val="6F653809"/>
    <w:rsid w:val="6F75EB4A"/>
    <w:rsid w:val="6F7B5EEC"/>
    <w:rsid w:val="6FDD6868"/>
    <w:rsid w:val="6FF3011E"/>
    <w:rsid w:val="6FFE6A5E"/>
    <w:rsid w:val="6FFFD0A0"/>
    <w:rsid w:val="6FFFE15F"/>
    <w:rsid w:val="6FFFF7F1"/>
    <w:rsid w:val="70182BA3"/>
    <w:rsid w:val="70981F36"/>
    <w:rsid w:val="70A22DB5"/>
    <w:rsid w:val="70C5527F"/>
    <w:rsid w:val="70E375FD"/>
    <w:rsid w:val="70FC0717"/>
    <w:rsid w:val="714F6A99"/>
    <w:rsid w:val="716360A0"/>
    <w:rsid w:val="71816E6E"/>
    <w:rsid w:val="71834994"/>
    <w:rsid w:val="71DD22F7"/>
    <w:rsid w:val="71E6458C"/>
    <w:rsid w:val="71FD64F5"/>
    <w:rsid w:val="725060A3"/>
    <w:rsid w:val="726E11A1"/>
    <w:rsid w:val="72730565"/>
    <w:rsid w:val="727A7B45"/>
    <w:rsid w:val="729A3F7C"/>
    <w:rsid w:val="729D1A86"/>
    <w:rsid w:val="72AA93F3"/>
    <w:rsid w:val="73337CF4"/>
    <w:rsid w:val="736E6F7E"/>
    <w:rsid w:val="739FC8EC"/>
    <w:rsid w:val="73B61F92"/>
    <w:rsid w:val="73E62FB9"/>
    <w:rsid w:val="73EA0CFB"/>
    <w:rsid w:val="73FAF812"/>
    <w:rsid w:val="743021DF"/>
    <w:rsid w:val="744228E5"/>
    <w:rsid w:val="74836246"/>
    <w:rsid w:val="74AB2CA2"/>
    <w:rsid w:val="74EAD46F"/>
    <w:rsid w:val="755F2402"/>
    <w:rsid w:val="75705230"/>
    <w:rsid w:val="75EF7E5C"/>
    <w:rsid w:val="75EFDF75"/>
    <w:rsid w:val="75F220E9"/>
    <w:rsid w:val="75FD4B4D"/>
    <w:rsid w:val="765B4965"/>
    <w:rsid w:val="765B7C8E"/>
    <w:rsid w:val="76724FD8"/>
    <w:rsid w:val="769ABEB9"/>
    <w:rsid w:val="76CE332A"/>
    <w:rsid w:val="76DE21BF"/>
    <w:rsid w:val="77170DD5"/>
    <w:rsid w:val="77212C85"/>
    <w:rsid w:val="77B97D96"/>
    <w:rsid w:val="77C312A4"/>
    <w:rsid w:val="77D1E1EA"/>
    <w:rsid w:val="77F90F4A"/>
    <w:rsid w:val="78370287"/>
    <w:rsid w:val="783A38D3"/>
    <w:rsid w:val="787C3A01"/>
    <w:rsid w:val="788C49D8"/>
    <w:rsid w:val="78AC47D1"/>
    <w:rsid w:val="78B83176"/>
    <w:rsid w:val="79020895"/>
    <w:rsid w:val="79330A4E"/>
    <w:rsid w:val="793B3DA7"/>
    <w:rsid w:val="794E5888"/>
    <w:rsid w:val="79D57D57"/>
    <w:rsid w:val="7AC8390A"/>
    <w:rsid w:val="7ACE4ED2"/>
    <w:rsid w:val="7AFF1352"/>
    <w:rsid w:val="7B3B5A80"/>
    <w:rsid w:val="7B3D7962"/>
    <w:rsid w:val="7B430CF1"/>
    <w:rsid w:val="7B4D2111"/>
    <w:rsid w:val="7B592205"/>
    <w:rsid w:val="7BDA78A7"/>
    <w:rsid w:val="7BFD162F"/>
    <w:rsid w:val="7BFF10BB"/>
    <w:rsid w:val="7C8021FC"/>
    <w:rsid w:val="7C986AEE"/>
    <w:rsid w:val="7C9B3209"/>
    <w:rsid w:val="7CBC6FAC"/>
    <w:rsid w:val="7D2D15BB"/>
    <w:rsid w:val="7D6438CC"/>
    <w:rsid w:val="7DAFF498"/>
    <w:rsid w:val="7DF17DD5"/>
    <w:rsid w:val="7DFD0FD9"/>
    <w:rsid w:val="7DFF4840"/>
    <w:rsid w:val="7DFFD40B"/>
    <w:rsid w:val="7E0724A9"/>
    <w:rsid w:val="7EBE525E"/>
    <w:rsid w:val="7ED5F419"/>
    <w:rsid w:val="7EE676B4"/>
    <w:rsid w:val="7EFB682B"/>
    <w:rsid w:val="7EFB76B9"/>
    <w:rsid w:val="7EFEDA9C"/>
    <w:rsid w:val="7F713894"/>
    <w:rsid w:val="7F73429A"/>
    <w:rsid w:val="7F7B6CAB"/>
    <w:rsid w:val="7F7B860F"/>
    <w:rsid w:val="7FA53D28"/>
    <w:rsid w:val="7FAF790F"/>
    <w:rsid w:val="7FB5ACF2"/>
    <w:rsid w:val="7FBEC512"/>
    <w:rsid w:val="7FC67542"/>
    <w:rsid w:val="7FC71EF0"/>
    <w:rsid w:val="7FD05249"/>
    <w:rsid w:val="7FDDC947"/>
    <w:rsid w:val="7FDEFADD"/>
    <w:rsid w:val="7FDF51CB"/>
    <w:rsid w:val="7FDFE4B3"/>
    <w:rsid w:val="7FE3B658"/>
    <w:rsid w:val="7FEB1A37"/>
    <w:rsid w:val="7FEC143F"/>
    <w:rsid w:val="7FF27C1E"/>
    <w:rsid w:val="8EEF0DAE"/>
    <w:rsid w:val="8FBF399C"/>
    <w:rsid w:val="8FDB832D"/>
    <w:rsid w:val="9BDF2EA2"/>
    <w:rsid w:val="9F7F0BF7"/>
    <w:rsid w:val="9FFB6679"/>
    <w:rsid w:val="AB7D8221"/>
    <w:rsid w:val="AC7B8EC9"/>
    <w:rsid w:val="ADFDE6D1"/>
    <w:rsid w:val="B1C9B55F"/>
    <w:rsid w:val="B2C7E73A"/>
    <w:rsid w:val="B57D77B1"/>
    <w:rsid w:val="B69D248D"/>
    <w:rsid w:val="B7FDB968"/>
    <w:rsid w:val="BA7463DA"/>
    <w:rsid w:val="BADF7B5F"/>
    <w:rsid w:val="BB87B193"/>
    <w:rsid w:val="BBBB1172"/>
    <w:rsid w:val="BD062F60"/>
    <w:rsid w:val="BDFB964D"/>
    <w:rsid w:val="BDFE5E5F"/>
    <w:rsid w:val="BEF4C6E9"/>
    <w:rsid w:val="BEFE658E"/>
    <w:rsid w:val="BF7F5BDF"/>
    <w:rsid w:val="BFBF23E5"/>
    <w:rsid w:val="BFBFFB9C"/>
    <w:rsid w:val="BFECB7C3"/>
    <w:rsid w:val="BFEF5777"/>
    <w:rsid w:val="BFF1D9F6"/>
    <w:rsid w:val="BFFEAB4C"/>
    <w:rsid w:val="C0DF4B48"/>
    <w:rsid w:val="C2FF8E93"/>
    <w:rsid w:val="C35AEE0E"/>
    <w:rsid w:val="C7FFB376"/>
    <w:rsid w:val="C92B2337"/>
    <w:rsid w:val="C99F6323"/>
    <w:rsid w:val="C9FD0F02"/>
    <w:rsid w:val="CDFEAC21"/>
    <w:rsid w:val="CEFAEB8B"/>
    <w:rsid w:val="CF3CE481"/>
    <w:rsid w:val="D43ACD56"/>
    <w:rsid w:val="D6EF63DC"/>
    <w:rsid w:val="D7BF37EC"/>
    <w:rsid w:val="D7DB410D"/>
    <w:rsid w:val="D7FF61BB"/>
    <w:rsid w:val="D7FFC71E"/>
    <w:rsid w:val="D9DF5484"/>
    <w:rsid w:val="DBA55010"/>
    <w:rsid w:val="DBDFC833"/>
    <w:rsid w:val="DBF92108"/>
    <w:rsid w:val="DD1F735E"/>
    <w:rsid w:val="DDD75D36"/>
    <w:rsid w:val="DF369737"/>
    <w:rsid w:val="DF7F5923"/>
    <w:rsid w:val="DFDB498A"/>
    <w:rsid w:val="DFFE5CB3"/>
    <w:rsid w:val="E532385F"/>
    <w:rsid w:val="E5B7D362"/>
    <w:rsid w:val="E6FF1D7C"/>
    <w:rsid w:val="E8BF8678"/>
    <w:rsid w:val="E8DAF3E5"/>
    <w:rsid w:val="E9EF6A65"/>
    <w:rsid w:val="EAEEA39F"/>
    <w:rsid w:val="EB394766"/>
    <w:rsid w:val="EE7C47BC"/>
    <w:rsid w:val="EEABA5E9"/>
    <w:rsid w:val="EED96FAE"/>
    <w:rsid w:val="EEFFBDE4"/>
    <w:rsid w:val="EF734A32"/>
    <w:rsid w:val="EF9BEEC6"/>
    <w:rsid w:val="EFCE2733"/>
    <w:rsid w:val="EFDB1FFA"/>
    <w:rsid w:val="EFF957E3"/>
    <w:rsid w:val="F097A884"/>
    <w:rsid w:val="F2EF6294"/>
    <w:rsid w:val="F375741E"/>
    <w:rsid w:val="F37EA08D"/>
    <w:rsid w:val="F3C76E1B"/>
    <w:rsid w:val="F3EFAF6B"/>
    <w:rsid w:val="F47E929D"/>
    <w:rsid w:val="F53EAF13"/>
    <w:rsid w:val="F5CF8B43"/>
    <w:rsid w:val="F67B08FF"/>
    <w:rsid w:val="F77B7886"/>
    <w:rsid w:val="F77C7C77"/>
    <w:rsid w:val="F77DD5B7"/>
    <w:rsid w:val="F7DD7474"/>
    <w:rsid w:val="F7E92602"/>
    <w:rsid w:val="F7EB697E"/>
    <w:rsid w:val="F7EED0B9"/>
    <w:rsid w:val="F7EF5D6E"/>
    <w:rsid w:val="F7FA2CBF"/>
    <w:rsid w:val="F7FBF656"/>
    <w:rsid w:val="F7FF2518"/>
    <w:rsid w:val="F8FF02DF"/>
    <w:rsid w:val="FAFFA9FF"/>
    <w:rsid w:val="FB3E6B5B"/>
    <w:rsid w:val="FBBEC79F"/>
    <w:rsid w:val="FBED329E"/>
    <w:rsid w:val="FBED8458"/>
    <w:rsid w:val="FBFF2BCF"/>
    <w:rsid w:val="FC4D2DBD"/>
    <w:rsid w:val="FCDF73AB"/>
    <w:rsid w:val="FCEF25F6"/>
    <w:rsid w:val="FCFE71F1"/>
    <w:rsid w:val="FD1E0A43"/>
    <w:rsid w:val="FD3F6930"/>
    <w:rsid w:val="FD7B7AFE"/>
    <w:rsid w:val="FD96CE7D"/>
    <w:rsid w:val="FD970B09"/>
    <w:rsid w:val="FDF3C2E9"/>
    <w:rsid w:val="FDFF49FD"/>
    <w:rsid w:val="FE775E58"/>
    <w:rsid w:val="FE7FD31E"/>
    <w:rsid w:val="FEB7B92A"/>
    <w:rsid w:val="FECFCDD2"/>
    <w:rsid w:val="FEF391EE"/>
    <w:rsid w:val="FEF81A00"/>
    <w:rsid w:val="FEFC9BCF"/>
    <w:rsid w:val="FEFF0F56"/>
    <w:rsid w:val="FF5281A8"/>
    <w:rsid w:val="FF6F227F"/>
    <w:rsid w:val="FF9FE36B"/>
    <w:rsid w:val="FFD7913C"/>
    <w:rsid w:val="FFD978E1"/>
    <w:rsid w:val="FFDDB573"/>
    <w:rsid w:val="FFED1CB0"/>
    <w:rsid w:val="FFEFF920"/>
    <w:rsid w:val="FFF03364"/>
    <w:rsid w:val="FFF1A615"/>
    <w:rsid w:val="FFF309F7"/>
    <w:rsid w:val="FFFE69D2"/>
    <w:rsid w:val="FFFEAE43"/>
    <w:rsid w:val="FFFF04A3"/>
    <w:rsid w:val="FFFF08CD"/>
    <w:rsid w:val="FFFF7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3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qFormat/>
    <w:uiPriority w:val="0"/>
  </w:style>
  <w:style w:type="character" w:styleId="10">
    <w:name w:val="Hyperlink"/>
    <w:basedOn w:val="8"/>
    <w:semiHidden/>
    <w:unhideWhenUsed/>
    <w:qFormat/>
    <w:uiPriority w:val="99"/>
    <w:rPr>
      <w:color w:val="0000FF"/>
      <w:u w:val="single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3">
    <w:name w:val="页脚 Char"/>
    <w:basedOn w:val="8"/>
    <w:link w:val="3"/>
    <w:semiHidden/>
    <w:qFormat/>
    <w:uiPriority w:val="99"/>
    <w:rPr>
      <w:sz w:val="18"/>
      <w:szCs w:val="18"/>
    </w:rPr>
  </w:style>
  <w:style w:type="paragraph" w:customStyle="1" w:styleId="14">
    <w:name w:val="Char Char Char Char"/>
    <w:basedOn w:val="1"/>
    <w:qFormat/>
    <w:uiPriority w:val="0"/>
    <w:pPr>
      <w:widowControl/>
      <w:spacing w:after="160" w:line="240" w:lineRule="exact"/>
      <w:jc w:val="left"/>
    </w:pPr>
    <w:rPr>
      <w:rFonts w:ascii="Times New Roman" w:hAnsi="Times New Roman" w:eastAsia="方正仿宋简体" w:cs="Times New Roman"/>
      <w:sz w:val="32"/>
      <w:szCs w:val="20"/>
    </w:rPr>
  </w:style>
  <w:style w:type="character" w:customStyle="1" w:styleId="15">
    <w:name w:val="批注框文本 Char"/>
    <w:basedOn w:val="8"/>
    <w:link w:val="2"/>
    <w:semiHidden/>
    <w:qFormat/>
    <w:uiPriority w:val="99"/>
    <w:rPr>
      <w:sz w:val="18"/>
      <w:szCs w:val="18"/>
    </w:rPr>
  </w:style>
  <w:style w:type="character" w:customStyle="1" w:styleId="16">
    <w:name w:val="font01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7">
    <w:name w:val="font21"/>
    <w:basedOn w:val="8"/>
    <w:qFormat/>
    <w:uiPriority w:val="0"/>
    <w:rPr>
      <w:rFonts w:ascii="仿宋_GB2312" w:eastAsia="仿宋_GB2312" w:cs="仿宋_GB2312"/>
      <w:color w:val="000000"/>
      <w:sz w:val="22"/>
      <w:szCs w:val="22"/>
      <w:u w:val="none"/>
    </w:rPr>
  </w:style>
  <w:style w:type="character" w:customStyle="1" w:styleId="18">
    <w:name w:val="NormalCharacter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6</Pages>
  <Words>2120</Words>
  <Characters>2429</Characters>
  <Lines>71</Lines>
  <Paragraphs>20</Paragraphs>
  <TotalTime>6</TotalTime>
  <ScaleCrop>false</ScaleCrop>
  <LinksUpToDate>false</LinksUpToDate>
  <CharactersWithSpaces>2496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2022-04-26T06:39:00Z</dcterms:created>
  <dc:creator>Administrator</dc:creator>
  <cp:lastModifiedBy>袛吻祢</cp:lastModifiedBy>
  <cp:lastPrinted>2022-07-19T01:05:00Z</cp:lastPrinted>
  <dcterms:modified xsi:type="dcterms:W3CDTF">2022-07-21T07:34:52Z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76526E4346E74CC7B7A0B78A68ACAC03</vt:lpwstr>
  </property>
</Properties>
</file>