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2020年部门预算公开检查表</w:t>
      </w:r>
      <w:bookmarkStart w:id="0" w:name="_GoBack"/>
      <w:bookmarkEnd w:id="0"/>
    </w:p>
    <w:p>
      <w:pPr>
        <w:jc w:val="left"/>
      </w:pPr>
      <w:r>
        <w:rPr>
          <w:rFonts w:hint="eastAsia"/>
        </w:rPr>
        <w:t>部门名称：就业局</w:t>
      </w:r>
    </w:p>
    <w:tbl>
      <w:tblPr>
        <w:tblStyle w:val="6"/>
        <w:tblW w:w="15275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253"/>
        <w:gridCol w:w="6095"/>
        <w:gridCol w:w="2126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0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检查内容</w:t>
            </w:r>
          </w:p>
        </w:tc>
        <w:tc>
          <w:tcPr>
            <w:tcW w:w="6095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检查标准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公开情况</w:t>
            </w:r>
          </w:p>
        </w:tc>
        <w:tc>
          <w:tcPr>
            <w:tcW w:w="1984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说     明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</w:t>
            </w: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财政部门批复部门预算时间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（2020年1月30日）</w:t>
            </w:r>
          </w:p>
        </w:tc>
        <w:tc>
          <w:tcPr>
            <w:tcW w:w="1984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部门在政府网站上公开部门预算时间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（2020年2月11日）</w:t>
            </w:r>
          </w:p>
        </w:tc>
        <w:tc>
          <w:tcPr>
            <w:tcW w:w="1984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部门在本部门网站醒目位置公开部门预算时间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（年月日）</w:t>
            </w:r>
          </w:p>
        </w:tc>
        <w:tc>
          <w:tcPr>
            <w:tcW w:w="1984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批复后20日内在政府网站公开平台公开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批复后20日内在本部门网站醒目位置公开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A无部门网站，B在本部门网站公开但未在醒目位置公开；C未在本部门网站上公开或未在批复后20日内公开</w:t>
            </w:r>
          </w:p>
        </w:tc>
        <w:tc>
          <w:tcPr>
            <w:tcW w:w="2126" w:type="dxa"/>
          </w:tcPr>
          <w:p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A（  √ ）</w:t>
            </w:r>
          </w:p>
          <w:p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B（   ）</w:t>
            </w:r>
          </w:p>
          <w:p>
            <w:pPr>
              <w:spacing w:line="22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C（   ）</w:t>
            </w:r>
          </w:p>
        </w:tc>
        <w:tc>
          <w:tcPr>
            <w:tcW w:w="1984" w:type="dxa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我局无自己网站，统一审核后，公布在蓝田县人民政府网站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性</w:t>
            </w: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部门汇总预算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公开的预算必须为部门汇总预算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部门主要职责及机构设置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restart"/>
          </w:tcPr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rFonts w:hint="eastAsia"/>
                <w:sz w:val="18"/>
                <w:szCs w:val="18"/>
              </w:rPr>
            </w:pP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三公经费数字和上年度2019年决算持平，我局的公务用车加油费用按</w:t>
            </w:r>
            <w:r>
              <w:rPr>
                <w:rFonts w:hint="eastAsia"/>
                <w:sz w:val="18"/>
                <w:szCs w:val="18"/>
                <w:lang w:eastAsia="zh-CN"/>
              </w:rPr>
              <w:t>节能减排</w:t>
            </w:r>
            <w:r>
              <w:rPr>
                <w:rFonts w:hint="eastAsia"/>
                <w:sz w:val="18"/>
                <w:szCs w:val="18"/>
              </w:rPr>
              <w:t>的标准减少用车次数，控制燃油的数量，保持上年的支出的数字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2020年度部门工作任务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部门预算单位构成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部门人员情况说明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收支预算总体情况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财政拨款收支情况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一般公共预算拨款支出明细情况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政府性基金预算支出情况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国有资本经营预算拨款收支情况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“三公”经费总额情况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“三公”经费分项情况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“三公”经费增减变化情况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“三公”经费增减变化原因</w:t>
            </w:r>
          </w:p>
        </w:tc>
        <w:tc>
          <w:tcPr>
            <w:tcW w:w="6095" w:type="dxa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文字说明，按照“三公”经费只减不增的要求，与上年持平的也应说明原因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（是、否√）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部门国有资产占有使用及资产购置情况说明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部门政府采购情况说明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部门预算绩效目标说明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  <w:vAlign w:val="center"/>
          </w:tcPr>
          <w:p>
            <w:pPr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机关运行经费安排及增减变化原因说明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253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专业名词解释</w:t>
            </w:r>
          </w:p>
        </w:tc>
        <w:tc>
          <w:tcPr>
            <w:tcW w:w="609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文字说明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（√是、否）</w:t>
            </w:r>
          </w:p>
        </w:tc>
        <w:tc>
          <w:tcPr>
            <w:tcW w:w="1984" w:type="dxa"/>
            <w:vMerge w:val="continue"/>
          </w:tcPr>
          <w:p>
            <w:pPr>
              <w:rPr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YjFmODgzYzM0NjExZTlhNzM0OTM0ZWZkMGMwZWYifQ=="/>
  </w:docVars>
  <w:rsids>
    <w:rsidRoot w:val="008F4646"/>
    <w:rsid w:val="00046173"/>
    <w:rsid w:val="00203E3C"/>
    <w:rsid w:val="002A622A"/>
    <w:rsid w:val="002A65EE"/>
    <w:rsid w:val="002F44FF"/>
    <w:rsid w:val="004403C3"/>
    <w:rsid w:val="004B6C64"/>
    <w:rsid w:val="005702AB"/>
    <w:rsid w:val="00580F31"/>
    <w:rsid w:val="005C5D08"/>
    <w:rsid w:val="005F1E79"/>
    <w:rsid w:val="006200AC"/>
    <w:rsid w:val="006A4F26"/>
    <w:rsid w:val="00816C6E"/>
    <w:rsid w:val="008F4646"/>
    <w:rsid w:val="0099491E"/>
    <w:rsid w:val="00B20C02"/>
    <w:rsid w:val="00D972EF"/>
    <w:rsid w:val="00E40020"/>
    <w:rsid w:val="00ED1B38"/>
    <w:rsid w:val="00F71D23"/>
    <w:rsid w:val="0EC66C1E"/>
    <w:rsid w:val="32E87E31"/>
    <w:rsid w:val="56C55372"/>
    <w:rsid w:val="56FB6543"/>
    <w:rsid w:val="6E4F5AA0"/>
    <w:rsid w:val="6FD747B1"/>
    <w:rsid w:val="74950A47"/>
    <w:rsid w:val="77CB0AFE"/>
    <w:rsid w:val="7EAB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727</Words>
  <Characters>747</Characters>
  <Lines>6</Lines>
  <Paragraphs>1</Paragraphs>
  <TotalTime>966</TotalTime>
  <ScaleCrop>false</ScaleCrop>
  <LinksUpToDate>false</LinksUpToDate>
  <CharactersWithSpaces>761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2020-07-20T04:00:00Z</dcterms:created>
  <dc:creator>微软中国</dc:creator>
  <cp:lastModifiedBy>byx</cp:lastModifiedBy>
  <cp:lastPrinted>2020-07-20T04:40:00Z</cp:lastPrinted>
  <dcterms:modified xsi:type="dcterms:W3CDTF">2023-05-09T07:29:12Z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AB865EE67242440CBFE41DA2231E9845_12</vt:lpwstr>
  </property>
</Properties>
</file>