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ind w:firstLine="640" w:firstLineChars="200"/>
        <w:jc w:val="center"/>
        <w:rPr>
          <w:rFonts w:hint="default" w:ascii="仿宋_GB2312" w:eastAsia="仿宋_GB2312" w:cs="仿宋_GB2312"/>
          <w:kern w:val="2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取消就业见习基地名单</w:t>
      </w:r>
    </w:p>
    <w:bookmarkEnd w:id="0"/>
    <w:p>
      <w:pP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</w:p>
    <w:tbl>
      <w:tblPr>
        <w:tblStyle w:val="3"/>
        <w:tblW w:w="85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0"/>
        <w:gridCol w:w="42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蓝田县华胥镇人民政府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西安华力装备科技有限公司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蓝田县蓝关街道办事处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西安市瑞帮蓝田养老康复中心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蓝田县厚镇人民政府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蓝田县投资合作和经济贸易局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蓝田县三官庙镇人民政府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蓝田县特色产业发展服务中心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蓝田县蓝桥镇人民政府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蓝田县中心敬老院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蓝田县灞源镇人民政府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蓝田县方大培训中心有限责任公司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蓝田县汤峪镇人民政府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西安民健医药有限公司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蓝田县葛牌镇人民政府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蓝田县退役军人服务中心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小寨镇人民政府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蓝田正心康复医院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蓝田县九间房镇人民政府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陕西环绿市政工程有限公司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蓝田县玉山镇人民政府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蓝田县普查中心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前卫镇人民政府</w:t>
            </w:r>
          </w:p>
        </w:tc>
        <w:tc>
          <w:tcPr>
            <w:tcW w:w="4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蓝田县白鹿原文化传媒广告有限公司</w:t>
            </w:r>
          </w:p>
        </w:tc>
      </w:tr>
    </w:tbl>
    <w:p>
      <w:pPr>
        <w:ind w:firstLine="640" w:firstLineChars="200"/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ZDEwZDc4Y2Y3NTU4YjE4OTAxM2I4YTc0YjM0ZTYifQ=="/>
  </w:docVars>
  <w:rsids>
    <w:rsidRoot w:val="0AAB641A"/>
    <w:rsid w:val="0AAB6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2023-11-06T07:03:00Z</dcterms:created>
  <dc:creator>张娟利</dc:creator>
  <cp:lastModifiedBy>张娟利</cp:lastModifiedBy>
  <dcterms:modified xsi:type="dcterms:W3CDTF">2023-11-06T07:03:46Z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5ABDAEEA0A004DCCB63E98848344C84D_11</vt:lpwstr>
  </property>
</Properties>
</file>