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蓝田县2023年度工业高质量发展项目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拟奖补企业名单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一、工业投资项目</w:t>
      </w:r>
    </w:p>
    <w:p>
      <w:pPr>
        <w:pStyle w:val="9"/>
        <w:numPr>
          <w:ilvl w:val="0"/>
          <w:numId w:val="1"/>
        </w:numPr>
        <w:spacing w:line="600" w:lineRule="exact"/>
        <w:ind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楷体_GB2312" w:hAnsi="黑体" w:eastAsia="楷体_GB2312"/>
          <w:b/>
          <w:sz w:val="32"/>
          <w:szCs w:val="32"/>
        </w:rPr>
        <w:t>新建项目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 陕西皇家生物科技有限公司</w:t>
      </w:r>
    </w:p>
    <w:p>
      <w:pPr>
        <w:spacing w:line="600" w:lineRule="exact"/>
        <w:rPr>
          <w:rFonts w:ascii="楷体_GB2312" w:hAnsi="黑体" w:eastAsia="楷体_GB2312"/>
          <w:b/>
          <w:sz w:val="32"/>
          <w:szCs w:val="32"/>
        </w:rPr>
      </w:pPr>
      <w:r>
        <w:rPr>
          <w:rFonts w:hint="eastAsia" w:ascii="楷体_GB2312" w:hAnsi="黑体" w:eastAsia="楷体_GB2312"/>
          <w:b/>
          <w:sz w:val="32"/>
          <w:szCs w:val="32"/>
        </w:rPr>
        <w:t>（二）技术改造项目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 陕西伊利乳业有限责任公司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 陕西蓝天金盾人防设备工程有限公司</w:t>
      </w: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二、培育企业项目</w:t>
      </w:r>
    </w:p>
    <w:p>
      <w:pPr>
        <w:pStyle w:val="9"/>
        <w:numPr>
          <w:ilvl w:val="0"/>
          <w:numId w:val="2"/>
        </w:numPr>
        <w:spacing w:line="600" w:lineRule="exact"/>
        <w:ind w:firstLineChars="0"/>
        <w:rPr>
          <w:rFonts w:ascii="楷体_GB2312" w:hAnsi="黑体" w:eastAsia="楷体_GB2312"/>
          <w:b/>
          <w:sz w:val="32"/>
          <w:szCs w:val="32"/>
        </w:rPr>
      </w:pPr>
      <w:r>
        <w:rPr>
          <w:rFonts w:hint="eastAsia" w:ascii="楷体_GB2312" w:hAnsi="黑体" w:eastAsia="楷体_GB2312"/>
          <w:b/>
          <w:sz w:val="32"/>
          <w:szCs w:val="32"/>
        </w:rPr>
        <w:t>入库奖励</w:t>
      </w:r>
    </w:p>
    <w:p>
      <w:pPr>
        <w:pStyle w:val="9"/>
        <w:numPr>
          <w:ilvl w:val="0"/>
          <w:numId w:val="3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蓝田福润禽业食品有限公司</w:t>
      </w:r>
    </w:p>
    <w:p>
      <w:pPr>
        <w:pStyle w:val="9"/>
        <w:numPr>
          <w:ilvl w:val="0"/>
          <w:numId w:val="3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陕西万源生物科技有限公司</w:t>
      </w:r>
    </w:p>
    <w:p>
      <w:pPr>
        <w:pStyle w:val="9"/>
        <w:numPr>
          <w:ilvl w:val="0"/>
          <w:numId w:val="3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西安东伟幕墙门窗科技有限公司</w:t>
      </w:r>
    </w:p>
    <w:p>
      <w:pPr>
        <w:pStyle w:val="9"/>
        <w:numPr>
          <w:ilvl w:val="0"/>
          <w:numId w:val="3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陕西成宗包装印务有限公司</w:t>
      </w:r>
    </w:p>
    <w:p>
      <w:pPr>
        <w:pStyle w:val="9"/>
        <w:numPr>
          <w:ilvl w:val="0"/>
          <w:numId w:val="3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蓝田县滋川水质净化有限责任公司</w:t>
      </w:r>
    </w:p>
    <w:p>
      <w:pPr>
        <w:spacing w:line="600" w:lineRule="exact"/>
        <w:rPr>
          <w:rFonts w:ascii="楷体_GB2312" w:hAnsi="黑体" w:eastAsia="楷体_GB2312"/>
          <w:b/>
          <w:sz w:val="32"/>
          <w:szCs w:val="32"/>
        </w:rPr>
      </w:pPr>
      <w:r>
        <w:rPr>
          <w:rFonts w:hint="eastAsia" w:ascii="楷体_GB2312" w:hAnsi="黑体" w:eastAsia="楷体_GB2312"/>
          <w:b/>
          <w:sz w:val="32"/>
          <w:szCs w:val="32"/>
        </w:rPr>
        <w:t>（二）纳税奖励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 西安亿杰电力有限公司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10、西安汉丰药业有限责任公司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11、西安英利科电气科技有限公司</w:t>
      </w: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三、高质量发展项目</w:t>
      </w:r>
    </w:p>
    <w:p>
      <w:pPr>
        <w:spacing w:line="600" w:lineRule="exact"/>
        <w:rPr>
          <w:rFonts w:ascii="楷体_GB2312" w:hAnsi="黑体" w:eastAsia="楷体_GB2312"/>
          <w:b/>
          <w:sz w:val="32"/>
          <w:szCs w:val="32"/>
        </w:rPr>
      </w:pPr>
      <w:r>
        <w:rPr>
          <w:rFonts w:hint="eastAsia" w:ascii="楷体_GB2312" w:hAnsi="黑体" w:eastAsia="楷体_GB2312"/>
          <w:b/>
          <w:sz w:val="32"/>
          <w:szCs w:val="32"/>
        </w:rPr>
        <w:t>（一）两化融合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12、西安东伟幕墙门窗科技有限公司（市级两化融合贯标）</w:t>
      </w:r>
    </w:p>
    <w:p>
      <w:pPr>
        <w:spacing w:line="600" w:lineRule="exact"/>
        <w:rPr>
          <w:rFonts w:ascii="楷体_GB2312" w:hAnsi="黑体" w:eastAsia="楷体_GB2312"/>
          <w:b/>
          <w:sz w:val="32"/>
          <w:szCs w:val="32"/>
        </w:rPr>
      </w:pPr>
      <w:r>
        <w:rPr>
          <w:rFonts w:hint="eastAsia" w:ascii="楷体_GB2312" w:hAnsi="黑体" w:eastAsia="楷体_GB2312"/>
          <w:b/>
          <w:sz w:val="32"/>
          <w:szCs w:val="32"/>
        </w:rPr>
        <w:t>（二）企业创新</w:t>
      </w:r>
    </w:p>
    <w:p>
      <w:pPr>
        <w:spacing w:line="600" w:lineRule="exac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13、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陕西科之杰新材料有限公司（市级研发机构）</w:t>
      </w:r>
    </w:p>
    <w:p>
      <w:pPr>
        <w:spacing w:line="600" w:lineRule="exac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14、</w:t>
      </w:r>
      <w:r>
        <w:rPr>
          <w:rFonts w:hint="eastAsia" w:ascii="仿宋_GB2312" w:eastAsia="仿宋_GB2312"/>
          <w:sz w:val="32"/>
          <w:szCs w:val="32"/>
        </w:rPr>
        <w:t>陕西蓝天金盾人防设备工程有限公司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（市级研发机构）</w:t>
      </w:r>
    </w:p>
    <w:p>
      <w:pPr>
        <w:spacing w:line="600" w:lineRule="exact"/>
        <w:rPr>
          <w:rFonts w:ascii="楷体_GB2312" w:hAnsi="黑体" w:eastAsia="楷体_GB2312"/>
          <w:b/>
          <w:sz w:val="32"/>
          <w:szCs w:val="32"/>
        </w:rPr>
      </w:pPr>
      <w:r>
        <w:rPr>
          <w:rFonts w:hint="eastAsia" w:ascii="楷体_GB2312" w:hAnsi="黑体" w:eastAsia="楷体_GB2312"/>
          <w:b/>
          <w:sz w:val="32"/>
          <w:szCs w:val="32"/>
        </w:rPr>
        <w:t>（三）优势产品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15、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陕西科之杰新材料有限公司（重点新产品）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16、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陕西科之杰新材料有限公司（重点新产品）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17、西安科尚流体设备工程有限公司（陕西工业精品）</w:t>
      </w:r>
    </w:p>
    <w:p>
      <w:pPr>
        <w:spacing w:line="600" w:lineRule="exact"/>
        <w:rPr>
          <w:rFonts w:ascii="楷体_GB2312" w:hAnsi="黑体" w:eastAsia="楷体_GB2312"/>
          <w:b/>
          <w:sz w:val="32"/>
          <w:szCs w:val="32"/>
        </w:rPr>
      </w:pPr>
      <w:r>
        <w:rPr>
          <w:rFonts w:hint="eastAsia" w:ascii="楷体_GB2312" w:hAnsi="黑体" w:eastAsia="楷体_GB2312"/>
          <w:b/>
          <w:sz w:val="32"/>
          <w:szCs w:val="32"/>
        </w:rPr>
        <w:t>（四）品牌培育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18、陕西华钼实业有限公司（省级“专精特新”）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19、西安东伟幕墙门窗科技有限公司（省级绿色工厂）</w:t>
      </w:r>
    </w:p>
    <w:p>
      <w:pPr>
        <w:widowControl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20、陕西蓝天金盾人防设备工程有限公司（质量标杆培育）</w:t>
      </w:r>
    </w:p>
    <w:p>
      <w:pPr>
        <w:widowControl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21、陕西蓝天金盾人防设备工程有限公司（民营经济转型升级示范企业）</w:t>
      </w: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四、融资奖励项目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22、西安北望建材有限公司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23、陕西万源生物科技有限公司</w:t>
      </w: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五、其它类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24、陕西伊利乳业有限责任公司（疫情防控）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25、西安市溱韵速递有限公司  （疫情防控）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汉仪中圆B5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圆B5">
    <w:panose1 w:val="02010600000101010101"/>
    <w:charset w:val="88"/>
    <w:family w:val="auto"/>
    <w:pitch w:val="default"/>
    <w:sig w:usb0="00000001" w:usb1="080E0800" w:usb2="00000002" w:usb3="00000000" w:csb0="001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7C19A2"/>
    <w:multiLevelType w:val="multilevel"/>
    <w:tmpl w:val="057C19A2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 w:ascii="楷体_GB2312" w:eastAsia="楷体_GB2312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F07276"/>
    <w:multiLevelType w:val="multilevel"/>
    <w:tmpl w:val="69F07276"/>
    <w:lvl w:ilvl="0" w:tentative="0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53374FF"/>
    <w:multiLevelType w:val="multilevel"/>
    <w:tmpl w:val="753374FF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true"/>
  <w:bordersDoNotSurroundFooter w:val="true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D56FB1"/>
    <w:rsid w:val="00082DC9"/>
    <w:rsid w:val="000D3CDB"/>
    <w:rsid w:val="000E10C1"/>
    <w:rsid w:val="001374B9"/>
    <w:rsid w:val="00142BBF"/>
    <w:rsid w:val="001553F1"/>
    <w:rsid w:val="001F5723"/>
    <w:rsid w:val="002111C9"/>
    <w:rsid w:val="002263E0"/>
    <w:rsid w:val="002470CF"/>
    <w:rsid w:val="002C1A95"/>
    <w:rsid w:val="002D0CE5"/>
    <w:rsid w:val="002D5066"/>
    <w:rsid w:val="002F3FEF"/>
    <w:rsid w:val="00326029"/>
    <w:rsid w:val="00337709"/>
    <w:rsid w:val="003D2E0D"/>
    <w:rsid w:val="003F4FC1"/>
    <w:rsid w:val="0041765F"/>
    <w:rsid w:val="0044037C"/>
    <w:rsid w:val="00443144"/>
    <w:rsid w:val="004D3341"/>
    <w:rsid w:val="005149E7"/>
    <w:rsid w:val="00537C8D"/>
    <w:rsid w:val="0062015A"/>
    <w:rsid w:val="00640472"/>
    <w:rsid w:val="00653546"/>
    <w:rsid w:val="00675F45"/>
    <w:rsid w:val="006A3CB5"/>
    <w:rsid w:val="006A6B7B"/>
    <w:rsid w:val="00766995"/>
    <w:rsid w:val="007A11A4"/>
    <w:rsid w:val="007D7C5E"/>
    <w:rsid w:val="007E0345"/>
    <w:rsid w:val="00874943"/>
    <w:rsid w:val="00901171"/>
    <w:rsid w:val="00982F8B"/>
    <w:rsid w:val="009A1A87"/>
    <w:rsid w:val="009A3E60"/>
    <w:rsid w:val="009B20F5"/>
    <w:rsid w:val="00A25715"/>
    <w:rsid w:val="00A5094F"/>
    <w:rsid w:val="00A66D2B"/>
    <w:rsid w:val="00AA34A1"/>
    <w:rsid w:val="00AD66A1"/>
    <w:rsid w:val="00B043DC"/>
    <w:rsid w:val="00B17BD6"/>
    <w:rsid w:val="00B639D6"/>
    <w:rsid w:val="00BC092E"/>
    <w:rsid w:val="00BC6CC3"/>
    <w:rsid w:val="00BD2FC8"/>
    <w:rsid w:val="00C024D3"/>
    <w:rsid w:val="00C30ECA"/>
    <w:rsid w:val="00C5304E"/>
    <w:rsid w:val="00C675CB"/>
    <w:rsid w:val="00CC5090"/>
    <w:rsid w:val="00D56FB1"/>
    <w:rsid w:val="00D677A8"/>
    <w:rsid w:val="00D97A6C"/>
    <w:rsid w:val="00DB397C"/>
    <w:rsid w:val="00DE6838"/>
    <w:rsid w:val="00DF1B55"/>
    <w:rsid w:val="00E31D40"/>
    <w:rsid w:val="00EE544F"/>
    <w:rsid w:val="00F12E06"/>
    <w:rsid w:val="00F27928"/>
    <w:rsid w:val="00F34AE3"/>
    <w:rsid w:val="00F461D5"/>
    <w:rsid w:val="00F678F4"/>
    <w:rsid w:val="00F81013"/>
    <w:rsid w:val="00F92DA5"/>
    <w:rsid w:val="00FE759E"/>
    <w:rsid w:val="EB63B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107</Words>
  <Characters>614</Characters>
  <Lines>5</Lines>
  <Paragraphs>1</Paragraphs>
  <TotalTime>68</TotalTime>
  <ScaleCrop>false</ScaleCrop>
  <LinksUpToDate>false</LinksUpToDate>
  <CharactersWithSpaces>720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2022-03-10T10:48:00Z</dcterms:created>
  <dc:creator>lx</dc:creator>
  <cp:lastModifiedBy>guest</cp:lastModifiedBy>
  <cp:lastPrinted>2022-03-10T11:16:00Z</cp:lastPrinted>
  <dcterms:modified xsi:type="dcterms:W3CDTF">2023-11-10T09:49:53Z</dcterms:modified>
  <cp:revision>253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