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400" w:lineRule="exact"/>
        <w:rPr>
          <w:rFonts w:ascii="Times New Roman"/>
          <w:sz w:val="20"/>
          <w:lang w:val="en-US"/>
        </w:rPr>
      </w:pPr>
      <w:r>
        <w:rPr>
          <w:rFonts w:hint="eastAsia" w:ascii="Times New Roman"/>
          <w:sz w:val="20"/>
          <w:lang w:val="en-US"/>
        </w:rPr>
        <w:t xml:space="preserve"> </w:t>
      </w:r>
    </w:p>
    <w:p>
      <w:pPr>
        <w:pStyle w:val="3"/>
        <w:spacing w:line="400" w:lineRule="exact"/>
        <w:rPr>
          <w:rFonts w:ascii="Times New Roman"/>
          <w:sz w:val="20"/>
        </w:rPr>
      </w:pPr>
    </w:p>
    <w:p>
      <w:pPr>
        <w:pStyle w:val="3"/>
        <w:spacing w:line="400" w:lineRule="exact"/>
        <w:rPr>
          <w:rFonts w:ascii="Times New Roman"/>
          <w:sz w:val="20"/>
        </w:rPr>
      </w:pPr>
    </w:p>
    <w:p>
      <w:pPr>
        <w:pStyle w:val="3"/>
        <w:spacing w:line="400" w:lineRule="exact"/>
        <w:rPr>
          <w:rFonts w:ascii="Times New Roman"/>
          <w:sz w:val="20"/>
        </w:rPr>
      </w:pPr>
    </w:p>
    <w:p>
      <w:pPr>
        <w:pStyle w:val="3"/>
        <w:spacing w:line="400" w:lineRule="exact"/>
        <w:rPr>
          <w:rFonts w:ascii="Times New Roman"/>
          <w:sz w:val="20"/>
        </w:rPr>
      </w:pPr>
    </w:p>
    <w:p>
      <w:pPr>
        <w:pStyle w:val="3"/>
        <w:spacing w:line="400" w:lineRule="exact"/>
        <w:rPr>
          <w:rFonts w:ascii="Times New Roman"/>
          <w:sz w:val="20"/>
        </w:rPr>
      </w:pPr>
    </w:p>
    <w:p>
      <w:pPr>
        <w:pStyle w:val="3"/>
        <w:spacing w:line="400" w:lineRule="exact"/>
        <w:rPr>
          <w:rFonts w:ascii="Times New Roman"/>
          <w:sz w:val="20"/>
        </w:rPr>
      </w:pPr>
    </w:p>
    <w:p>
      <w:pPr>
        <w:pStyle w:val="3"/>
        <w:spacing w:line="400" w:lineRule="exact"/>
        <w:rPr>
          <w:rFonts w:ascii="Times New Roman"/>
          <w:sz w:val="20"/>
        </w:rPr>
      </w:pPr>
    </w:p>
    <w:p>
      <w:pPr>
        <w:pStyle w:val="3"/>
        <w:spacing w:before="6" w:line="600" w:lineRule="exact"/>
        <w:rPr>
          <w:rFonts w:ascii="Times New Roman"/>
          <w:szCs w:val="22"/>
        </w:rPr>
      </w:pPr>
    </w:p>
    <w:p>
      <w:pPr>
        <w:spacing w:before="44" w:line="600" w:lineRule="exact"/>
        <w:ind w:right="161"/>
        <w:jc w:val="center"/>
        <w:rPr>
          <w:b/>
          <w:bCs/>
          <w:sz w:val="56"/>
          <w:szCs w:val="56"/>
        </w:rPr>
      </w:pPr>
      <w:r>
        <w:rPr>
          <w:rFonts w:hint="eastAsia"/>
          <w:b/>
          <w:bCs/>
          <w:sz w:val="56"/>
          <w:szCs w:val="56"/>
          <w:lang w:val="en-US" w:eastAsia="zh-CN"/>
        </w:rPr>
        <w:t>三里镇</w:t>
      </w:r>
      <w:r>
        <w:rPr>
          <w:b/>
          <w:bCs/>
          <w:sz w:val="56"/>
          <w:szCs w:val="56"/>
        </w:rPr>
        <w:t>基层政务公开</w:t>
      </w:r>
      <w:r>
        <w:rPr>
          <w:rFonts w:hint="eastAsia"/>
          <w:b/>
          <w:bCs/>
          <w:sz w:val="56"/>
          <w:szCs w:val="56"/>
        </w:rPr>
        <w:t>事项</w:t>
      </w:r>
      <w:r>
        <w:rPr>
          <w:b/>
          <w:bCs/>
          <w:sz w:val="56"/>
          <w:szCs w:val="56"/>
        </w:rPr>
        <w:t>标准目录</w:t>
      </w:r>
    </w:p>
    <w:p>
      <w:pPr>
        <w:pStyle w:val="3"/>
        <w:spacing w:line="600" w:lineRule="exact"/>
        <w:rPr>
          <w:sz w:val="56"/>
          <w:szCs w:val="22"/>
        </w:rPr>
      </w:pPr>
    </w:p>
    <w:p>
      <w:pPr>
        <w:pStyle w:val="3"/>
        <w:spacing w:line="600" w:lineRule="exact"/>
        <w:rPr>
          <w:sz w:val="56"/>
          <w:szCs w:val="22"/>
        </w:rPr>
      </w:pPr>
    </w:p>
    <w:p>
      <w:pPr>
        <w:pStyle w:val="3"/>
        <w:spacing w:line="600" w:lineRule="exact"/>
        <w:rPr>
          <w:sz w:val="56"/>
          <w:szCs w:val="22"/>
        </w:rPr>
      </w:pPr>
    </w:p>
    <w:p>
      <w:pPr>
        <w:pStyle w:val="3"/>
        <w:spacing w:line="600" w:lineRule="exact"/>
        <w:rPr>
          <w:sz w:val="56"/>
          <w:szCs w:val="22"/>
        </w:rPr>
      </w:pPr>
    </w:p>
    <w:p>
      <w:pPr>
        <w:pStyle w:val="3"/>
        <w:spacing w:line="600" w:lineRule="exact"/>
        <w:rPr>
          <w:sz w:val="56"/>
          <w:szCs w:val="22"/>
        </w:rPr>
      </w:pPr>
    </w:p>
    <w:p>
      <w:pPr>
        <w:spacing w:line="600" w:lineRule="exact"/>
        <w:jc w:val="center"/>
        <w:rPr>
          <w:sz w:val="24"/>
          <w:szCs w:val="24"/>
          <w:lang w:val="en-US"/>
        </w:rPr>
        <w:sectPr>
          <w:footerReference r:id="rId3" w:type="default"/>
          <w:type w:val="continuous"/>
          <w:pgSz w:w="16783" w:h="11850" w:orient="landscape"/>
          <w:pgMar w:top="1580" w:right="1240" w:bottom="280" w:left="1400" w:header="720" w:footer="720" w:gutter="0"/>
          <w:cols w:space="720" w:num="1"/>
        </w:sectPr>
      </w:pPr>
      <w:r>
        <w:rPr>
          <w:rFonts w:hint="eastAsia" w:ascii="楷体_GB2312" w:hAnsi="楷体_GB2312" w:eastAsia="楷体_GB2312" w:cs="楷体_GB2312"/>
          <w:sz w:val="56"/>
          <w:szCs w:val="56"/>
          <w:lang w:val="en-US"/>
        </w:rPr>
        <w:t>202</w:t>
      </w:r>
      <w:r>
        <w:rPr>
          <w:rFonts w:hint="eastAsia" w:ascii="楷体_GB2312" w:hAnsi="楷体_GB2312" w:eastAsia="楷体_GB2312" w:cs="楷体_GB2312"/>
          <w:sz w:val="56"/>
          <w:szCs w:val="56"/>
          <w:lang w:val="en-US" w:eastAsia="zh-CN"/>
        </w:rPr>
        <w:t>4</w:t>
      </w:r>
      <w:r>
        <w:rPr>
          <w:rFonts w:hint="eastAsia" w:ascii="楷体_GB2312" w:hAnsi="楷体_GB2312" w:eastAsia="楷体_GB2312" w:cs="楷体_GB2312"/>
          <w:sz w:val="56"/>
          <w:szCs w:val="56"/>
          <w:lang w:val="en-US"/>
        </w:rPr>
        <w:t>年1</w:t>
      </w:r>
      <w:r>
        <w:rPr>
          <w:rFonts w:hint="eastAsia" w:ascii="楷体_GB2312" w:hAnsi="楷体_GB2312" w:eastAsia="楷体_GB2312" w:cs="楷体_GB2312"/>
          <w:sz w:val="56"/>
          <w:szCs w:val="56"/>
          <w:lang w:val="en-US" w:eastAsia="zh-CN"/>
        </w:rPr>
        <w:t>1</w:t>
      </w:r>
      <w:r>
        <w:rPr>
          <w:rFonts w:hint="eastAsia" w:ascii="楷体_GB2312" w:hAnsi="楷体_GB2312" w:eastAsia="楷体_GB2312" w:cs="楷体_GB2312"/>
          <w:sz w:val="56"/>
          <w:szCs w:val="56"/>
          <w:lang w:val="en-US"/>
        </w:rPr>
        <w:t>月</w:t>
      </w:r>
    </w:p>
    <w:p>
      <w:pPr>
        <w:pStyle w:val="3"/>
        <w:spacing w:line="600" w:lineRule="exact"/>
        <w:rPr>
          <w:sz w:val="18"/>
          <w:szCs w:val="22"/>
        </w:rPr>
      </w:pPr>
    </w:p>
    <w:p>
      <w:pPr>
        <w:pStyle w:val="3"/>
        <w:spacing w:line="600" w:lineRule="exact"/>
        <w:rPr>
          <w:sz w:val="18"/>
          <w:szCs w:val="22"/>
        </w:rPr>
      </w:pPr>
    </w:p>
    <w:p>
      <w:pPr>
        <w:pStyle w:val="3"/>
        <w:keepNext w:val="0"/>
        <w:keepLines w:val="0"/>
        <w:pageBreakBefore w:val="0"/>
        <w:widowControl w:val="0"/>
        <w:kinsoku/>
        <w:wordWrap/>
        <w:overflowPunct/>
        <w:topLinePunct w:val="0"/>
        <w:autoSpaceDE w:val="0"/>
        <w:autoSpaceDN w:val="0"/>
        <w:bidi w:val="0"/>
        <w:adjustRightInd/>
        <w:snapToGrid/>
        <w:spacing w:before="2" w:line="560" w:lineRule="exact"/>
        <w:textAlignment w:val="auto"/>
        <w:rPr>
          <w:sz w:val="18"/>
          <w:szCs w:val="22"/>
        </w:rPr>
      </w:pPr>
    </w:p>
    <w:p>
      <w:pPr>
        <w:keepNext w:val="0"/>
        <w:keepLines w:val="0"/>
        <w:pageBreakBefore w:val="0"/>
        <w:widowControl w:val="0"/>
        <w:tabs>
          <w:tab w:val="left" w:pos="1439"/>
        </w:tabs>
        <w:kinsoku/>
        <w:wordWrap/>
        <w:overflowPunct/>
        <w:topLinePunct w:val="0"/>
        <w:autoSpaceDE w:val="0"/>
        <w:autoSpaceDN w:val="0"/>
        <w:bidi w:val="0"/>
        <w:adjustRightInd/>
        <w:snapToGrid/>
        <w:spacing w:before="54" w:line="560" w:lineRule="exact"/>
        <w:ind w:right="161"/>
        <w:jc w:val="center"/>
        <w:textAlignment w:val="auto"/>
        <w:rPr>
          <w:rFonts w:asciiTheme="minorEastAsia" w:hAnsiTheme="minorEastAsia" w:eastAsiaTheme="minorEastAsia" w:cstheme="minorEastAsia"/>
          <w:b/>
          <w:bCs/>
          <w:sz w:val="44"/>
          <w:szCs w:val="21"/>
        </w:rPr>
      </w:pPr>
      <w:r>
        <w:rPr>
          <w:rFonts w:hint="eastAsia" w:asciiTheme="minorEastAsia" w:hAnsiTheme="minorEastAsia" w:eastAsiaTheme="minorEastAsia" w:cstheme="minorEastAsia"/>
          <w:b/>
          <w:bCs/>
          <w:sz w:val="44"/>
          <w:szCs w:val="21"/>
        </w:rPr>
        <w:t>说</w:t>
      </w:r>
      <w:r>
        <w:rPr>
          <w:rFonts w:hint="eastAsia" w:asciiTheme="minorEastAsia" w:hAnsiTheme="minorEastAsia" w:eastAsiaTheme="minorEastAsia" w:cstheme="minorEastAsia"/>
          <w:b/>
          <w:bCs/>
          <w:sz w:val="44"/>
          <w:szCs w:val="21"/>
        </w:rPr>
        <w:tab/>
      </w:r>
      <w:r>
        <w:rPr>
          <w:rFonts w:hint="eastAsia" w:asciiTheme="minorEastAsia" w:hAnsiTheme="minorEastAsia" w:eastAsiaTheme="minorEastAsia" w:cstheme="minorEastAsia"/>
          <w:b/>
          <w:bCs/>
          <w:sz w:val="44"/>
          <w:szCs w:val="21"/>
        </w:rPr>
        <w:t>明</w:t>
      </w:r>
    </w:p>
    <w:p>
      <w:pPr>
        <w:pStyle w:val="3"/>
        <w:keepNext w:val="0"/>
        <w:keepLines w:val="0"/>
        <w:pageBreakBefore w:val="0"/>
        <w:widowControl w:val="0"/>
        <w:kinsoku/>
        <w:wordWrap/>
        <w:overflowPunct/>
        <w:topLinePunct w:val="0"/>
        <w:autoSpaceDE w:val="0"/>
        <w:autoSpaceDN w:val="0"/>
        <w:bidi w:val="0"/>
        <w:adjustRightInd/>
        <w:snapToGrid/>
        <w:spacing w:line="560" w:lineRule="exact"/>
        <w:textAlignment w:val="auto"/>
        <w:rPr>
          <w:sz w:val="56"/>
        </w:rPr>
      </w:pPr>
    </w:p>
    <w:p>
      <w:pPr>
        <w:keepNext w:val="0"/>
        <w:keepLines w:val="0"/>
        <w:pageBreakBefore w:val="0"/>
        <w:widowControl w:val="0"/>
        <w:tabs>
          <w:tab w:val="left" w:pos="1439"/>
        </w:tabs>
        <w:kinsoku/>
        <w:wordWrap/>
        <w:overflowPunct/>
        <w:topLinePunct w:val="0"/>
        <w:autoSpaceDE w:val="0"/>
        <w:autoSpaceDN w:val="0"/>
        <w:bidi w:val="0"/>
        <w:adjustRightInd/>
        <w:snapToGrid/>
        <w:spacing w:before="124" w:line="560" w:lineRule="exact"/>
        <w:ind w:right="161" w:firstLine="708" w:firstLineChars="200"/>
        <w:jc w:val="both"/>
        <w:textAlignment w:val="auto"/>
        <w:rPr>
          <w:rFonts w:ascii="仿宋_GB2312" w:hAnsi="仿宋_GB2312" w:eastAsia="仿宋_GB2312" w:cs="仿宋_GB2312"/>
          <w:spacing w:val="-12"/>
          <w:sz w:val="36"/>
          <w:szCs w:val="36"/>
        </w:rPr>
      </w:pPr>
      <w:r>
        <w:rPr>
          <w:rFonts w:hint="eastAsia" w:ascii="仿宋_GB2312" w:hAnsi="仿宋_GB2312" w:eastAsia="仿宋_GB2312" w:cs="仿宋_GB2312"/>
          <w:spacing w:val="-3"/>
          <w:sz w:val="36"/>
          <w:szCs w:val="36"/>
          <w:lang w:eastAsia="zh-CN"/>
        </w:rPr>
        <w:t>三里镇对照国务院相关部门制定的3</w:t>
      </w:r>
      <w:r>
        <w:rPr>
          <w:rFonts w:hint="eastAsia" w:ascii="仿宋_GB2312" w:hAnsi="仿宋_GB2312" w:eastAsia="仿宋_GB2312" w:cs="仿宋_GB2312"/>
          <w:spacing w:val="-3"/>
          <w:sz w:val="36"/>
          <w:szCs w:val="36"/>
          <w:lang w:val="en-US" w:eastAsia="zh-CN"/>
        </w:rPr>
        <w:t>2</w:t>
      </w:r>
      <w:r>
        <w:rPr>
          <w:rFonts w:hint="eastAsia" w:ascii="仿宋_GB2312" w:hAnsi="仿宋_GB2312" w:eastAsia="仿宋_GB2312" w:cs="仿宋_GB2312"/>
          <w:spacing w:val="-3"/>
          <w:sz w:val="36"/>
          <w:szCs w:val="36"/>
          <w:lang w:eastAsia="zh-CN"/>
        </w:rPr>
        <w:t>个领域标准指引，结合基层实际，以及权责清单和公共服务事项清单，全面梳理了30个领域基层政务公开事项，按照公开事项、公开内容、公开依据、公开时限、公开主体、公开渠道和载体、公开对象和公开方式等要素进行标准化规范</w:t>
      </w:r>
      <w:r>
        <w:rPr>
          <w:rFonts w:hint="eastAsia" w:ascii="仿宋_GB2312" w:hAnsi="仿宋_GB2312" w:eastAsia="仿宋_GB2312" w:cs="仿宋_GB2312"/>
          <w:spacing w:val="-12"/>
          <w:sz w:val="36"/>
          <w:szCs w:val="36"/>
        </w:rPr>
        <w:t>。</w:t>
      </w:r>
    </w:p>
    <w:p>
      <w:pPr>
        <w:jc w:val="both"/>
        <w:rPr>
          <w:rFonts w:ascii="仿宋_GB2312" w:hAnsi="仿宋_GB2312" w:eastAsia="仿宋_GB2312" w:cs="仿宋_GB2312"/>
          <w:sz w:val="36"/>
          <w:szCs w:val="36"/>
        </w:rPr>
      </w:pPr>
    </w:p>
    <w:p>
      <w:pPr>
        <w:jc w:val="center"/>
        <w:rPr>
          <w:rFonts w:ascii="仿宋_GB2312" w:hAnsi="仿宋_GB2312" w:eastAsia="仿宋_GB2312" w:cs="仿宋_GB2312"/>
          <w:sz w:val="36"/>
          <w:szCs w:val="36"/>
        </w:rPr>
      </w:pPr>
    </w:p>
    <w:p>
      <w:pPr>
        <w:jc w:val="center"/>
        <w:rPr>
          <w:sz w:val="21"/>
        </w:rPr>
      </w:pPr>
    </w:p>
    <w:p>
      <w:pPr>
        <w:jc w:val="center"/>
        <w:rPr>
          <w:sz w:val="21"/>
        </w:rPr>
      </w:pPr>
    </w:p>
    <w:p>
      <w:pPr>
        <w:jc w:val="center"/>
        <w:rPr>
          <w:sz w:val="21"/>
        </w:rPr>
      </w:pPr>
    </w:p>
    <w:p>
      <w:pPr>
        <w:jc w:val="center"/>
        <w:rPr>
          <w:sz w:val="21"/>
        </w:rPr>
      </w:pPr>
    </w:p>
    <w:p>
      <w:pPr>
        <w:jc w:val="center"/>
        <w:rPr>
          <w:sz w:val="21"/>
        </w:rPr>
      </w:pPr>
    </w:p>
    <w:p>
      <w:pPr>
        <w:jc w:val="center"/>
        <w:rPr>
          <w:sz w:val="21"/>
        </w:rPr>
      </w:pPr>
    </w:p>
    <w:p>
      <w:pPr>
        <w:jc w:val="center"/>
        <w:rPr>
          <w:sz w:val="21"/>
        </w:rPr>
      </w:pPr>
    </w:p>
    <w:p>
      <w:pPr>
        <w:jc w:val="center"/>
        <w:rPr>
          <w:sz w:val="21"/>
        </w:rPr>
      </w:pPr>
    </w:p>
    <w:p>
      <w:pPr>
        <w:jc w:val="center"/>
        <w:rPr>
          <w:sz w:val="21"/>
        </w:rPr>
      </w:pPr>
    </w:p>
    <w:p>
      <w:pPr>
        <w:jc w:val="center"/>
        <w:rPr>
          <w:sz w:val="21"/>
        </w:rPr>
      </w:pPr>
    </w:p>
    <w:p>
      <w:pPr>
        <w:jc w:val="center"/>
        <w:rPr>
          <w:sz w:val="21"/>
        </w:rPr>
      </w:pPr>
    </w:p>
    <w:p>
      <w:pPr>
        <w:jc w:val="both"/>
        <w:rPr>
          <w:sz w:val="21"/>
        </w:rPr>
      </w:pPr>
    </w:p>
    <w:p>
      <w:pPr>
        <w:jc w:val="center"/>
        <w:rPr>
          <w:sz w:val="21"/>
        </w:rPr>
      </w:pPr>
    </w:p>
    <w:sdt>
      <w:sdtPr>
        <w:rPr>
          <w:b/>
          <w:bCs/>
          <w:sz w:val="44"/>
          <w:szCs w:val="44"/>
        </w:rPr>
        <w:id w:val="147451377"/>
        <w:docPartObj>
          <w:docPartGallery w:val="Table of Contents"/>
          <w:docPartUnique/>
        </w:docPartObj>
      </w:sdtPr>
      <w:sdtEndPr>
        <w:rPr>
          <w:rFonts w:ascii="Times New Roman"/>
          <w:b/>
          <w:bCs/>
          <w:sz w:val="24"/>
          <w:szCs w:val="24"/>
        </w:rPr>
      </w:sdtEndPr>
      <w:sdtContent>
        <w:p>
          <w:pPr>
            <w:jc w:val="center"/>
            <w:rPr>
              <w:b/>
              <w:bCs/>
              <w:sz w:val="44"/>
              <w:szCs w:val="44"/>
            </w:rPr>
          </w:pPr>
          <w:r>
            <w:rPr>
              <w:b/>
              <w:bCs/>
              <w:sz w:val="44"/>
              <w:szCs w:val="44"/>
            </w:rPr>
            <w:t>目</w:t>
          </w:r>
          <w:r>
            <w:rPr>
              <w:rFonts w:hint="eastAsia"/>
              <w:b/>
              <w:bCs/>
              <w:sz w:val="44"/>
              <w:szCs w:val="44"/>
              <w:lang w:val="en-US"/>
            </w:rPr>
            <w:t xml:space="preserve">  </w:t>
          </w:r>
          <w:r>
            <w:rPr>
              <w:b/>
              <w:bCs/>
              <w:sz w:val="44"/>
              <w:szCs w:val="44"/>
            </w:rPr>
            <w:t>录</w:t>
          </w:r>
        </w:p>
        <w:p>
          <w:pPr>
            <w:jc w:val="center"/>
            <w:rPr>
              <w:b/>
              <w:bCs/>
              <w:sz w:val="44"/>
              <w:szCs w:val="44"/>
            </w:rPr>
          </w:pP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TOC \o "1-1" \h \u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_Toc10457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sz w:val="30"/>
              <w:szCs w:val="30"/>
            </w:rPr>
            <w:t>一、</w:t>
          </w:r>
          <w:r>
            <w:rPr>
              <w:rFonts w:hint="eastAsia" w:ascii="仿宋_GB2312" w:hAnsi="仿宋_GB2312" w:eastAsia="仿宋_GB2312" w:cs="仿宋_GB2312"/>
              <w:bCs/>
              <w:sz w:val="30"/>
              <w:szCs w:val="30"/>
              <w:lang w:eastAsia="zh-CN"/>
            </w:rPr>
            <w:t>三里镇</w:t>
          </w:r>
          <w:r>
            <w:rPr>
              <w:rFonts w:hint="eastAsia" w:ascii="仿宋_GB2312" w:hAnsi="仿宋_GB2312" w:eastAsia="仿宋_GB2312" w:cs="仿宋_GB2312"/>
              <w:bCs/>
              <w:sz w:val="30"/>
              <w:szCs w:val="30"/>
            </w:rPr>
            <w:t>城乡规划领域基层政务公开标准目录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_Toc10457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5</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_Toc9592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sz w:val="30"/>
              <w:szCs w:val="30"/>
              <w:lang w:val="en-US"/>
            </w:rPr>
            <w:t>二、</w:t>
          </w:r>
          <w:r>
            <w:rPr>
              <w:rFonts w:hint="eastAsia" w:ascii="仿宋_GB2312" w:hAnsi="仿宋_GB2312" w:eastAsia="仿宋_GB2312" w:cs="仿宋_GB2312"/>
              <w:bCs/>
              <w:sz w:val="30"/>
              <w:szCs w:val="30"/>
              <w:lang w:val="en-US" w:eastAsia="zh-CN"/>
            </w:rPr>
            <w:t>三里镇</w:t>
          </w:r>
          <w:r>
            <w:rPr>
              <w:rFonts w:hint="eastAsia" w:ascii="仿宋_GB2312" w:hAnsi="仿宋_GB2312" w:eastAsia="仿宋_GB2312" w:cs="仿宋_GB2312"/>
              <w:bCs/>
              <w:sz w:val="30"/>
              <w:szCs w:val="30"/>
              <w:lang w:val="en-US"/>
            </w:rPr>
            <w:t>重大项目建设领域基层政务公开标准目录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_Toc9592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6</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_Toc14714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sz w:val="30"/>
              <w:szCs w:val="30"/>
              <w:lang w:val="en-US"/>
            </w:rPr>
            <w:t>三、</w:t>
          </w:r>
          <w:r>
            <w:rPr>
              <w:rFonts w:hint="eastAsia" w:ascii="仿宋_GB2312" w:hAnsi="仿宋_GB2312" w:eastAsia="仿宋_GB2312" w:cs="仿宋_GB2312"/>
              <w:bCs/>
              <w:sz w:val="30"/>
              <w:szCs w:val="30"/>
              <w:lang w:val="en-US" w:eastAsia="zh-CN"/>
            </w:rPr>
            <w:t>三里镇</w:t>
          </w:r>
          <w:r>
            <w:rPr>
              <w:rFonts w:hint="eastAsia" w:ascii="仿宋_GB2312" w:hAnsi="仿宋_GB2312" w:eastAsia="仿宋_GB2312" w:cs="仿宋_GB2312"/>
              <w:bCs/>
              <w:sz w:val="30"/>
              <w:szCs w:val="30"/>
              <w:lang w:val="en-US"/>
            </w:rPr>
            <w:t>公共资源交易领域基层政务公开标准目录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_Toc14714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7</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_Toc7812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sz w:val="30"/>
              <w:szCs w:val="30"/>
              <w:lang w:val="en-US"/>
            </w:rPr>
            <w:t>四、</w:t>
          </w:r>
          <w:r>
            <w:rPr>
              <w:rFonts w:hint="eastAsia" w:ascii="仿宋_GB2312" w:hAnsi="仿宋_GB2312" w:eastAsia="仿宋_GB2312" w:cs="仿宋_GB2312"/>
              <w:bCs/>
              <w:sz w:val="30"/>
              <w:szCs w:val="30"/>
              <w:lang w:val="en-US" w:eastAsia="zh-CN"/>
            </w:rPr>
            <w:t>三里镇</w:t>
          </w:r>
          <w:r>
            <w:rPr>
              <w:rFonts w:hint="eastAsia" w:ascii="仿宋_GB2312" w:hAnsi="仿宋_GB2312" w:eastAsia="仿宋_GB2312" w:cs="仿宋_GB2312"/>
              <w:bCs/>
              <w:sz w:val="30"/>
              <w:szCs w:val="30"/>
              <w:lang w:val="en-US"/>
            </w:rPr>
            <w:t>财政决算领域基层政务公开标准目录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_Toc7812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15</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_Toc4134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sz w:val="30"/>
              <w:szCs w:val="30"/>
              <w:lang w:val="en-US"/>
            </w:rPr>
            <w:t>五、</w:t>
          </w:r>
          <w:r>
            <w:rPr>
              <w:rFonts w:hint="eastAsia" w:ascii="仿宋_GB2312" w:hAnsi="仿宋_GB2312" w:eastAsia="仿宋_GB2312" w:cs="仿宋_GB2312"/>
              <w:bCs/>
              <w:sz w:val="30"/>
              <w:szCs w:val="30"/>
              <w:lang w:val="en-US" w:eastAsia="zh-CN"/>
            </w:rPr>
            <w:t>三里镇</w:t>
          </w:r>
          <w:r>
            <w:rPr>
              <w:rFonts w:hint="eastAsia" w:ascii="仿宋_GB2312" w:hAnsi="仿宋_GB2312" w:eastAsia="仿宋_GB2312" w:cs="仿宋_GB2312"/>
              <w:bCs/>
              <w:sz w:val="30"/>
              <w:szCs w:val="30"/>
              <w:lang w:val="en-US"/>
            </w:rPr>
            <w:t>安全生产领域基层政务公开标准目录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_Toc4134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18</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_Toc3377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sz w:val="30"/>
              <w:szCs w:val="30"/>
              <w:lang w:val="en-US"/>
            </w:rPr>
            <w:t>六、</w:t>
          </w:r>
          <w:r>
            <w:rPr>
              <w:rFonts w:hint="eastAsia" w:ascii="仿宋_GB2312" w:hAnsi="仿宋_GB2312" w:eastAsia="仿宋_GB2312" w:cs="仿宋_GB2312"/>
              <w:bCs/>
              <w:sz w:val="30"/>
              <w:szCs w:val="30"/>
              <w:lang w:val="en-US" w:eastAsia="zh-CN"/>
            </w:rPr>
            <w:t>三里镇</w:t>
          </w:r>
          <w:r>
            <w:rPr>
              <w:rFonts w:hint="eastAsia" w:ascii="仿宋_GB2312" w:hAnsi="仿宋_GB2312" w:eastAsia="仿宋_GB2312" w:cs="仿宋_GB2312"/>
              <w:bCs/>
              <w:sz w:val="30"/>
              <w:szCs w:val="30"/>
              <w:lang w:val="en-US"/>
            </w:rPr>
            <w:t>税收管理领域基层政务公开标准目录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_Toc3377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24</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_Toc17321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sz w:val="30"/>
              <w:szCs w:val="30"/>
              <w:lang w:val="en-US"/>
            </w:rPr>
            <w:t>七、</w:t>
          </w:r>
          <w:r>
            <w:rPr>
              <w:rFonts w:hint="eastAsia" w:ascii="仿宋_GB2312" w:hAnsi="仿宋_GB2312" w:eastAsia="仿宋_GB2312" w:cs="仿宋_GB2312"/>
              <w:bCs/>
              <w:sz w:val="30"/>
              <w:szCs w:val="30"/>
              <w:lang w:val="en-US" w:eastAsia="zh-CN"/>
            </w:rPr>
            <w:t>三里镇</w:t>
          </w:r>
          <w:r>
            <w:rPr>
              <w:rFonts w:hint="eastAsia" w:ascii="仿宋_GB2312" w:hAnsi="仿宋_GB2312" w:eastAsia="仿宋_GB2312" w:cs="仿宋_GB2312"/>
              <w:bCs/>
              <w:sz w:val="30"/>
              <w:szCs w:val="30"/>
              <w:lang w:val="en-US"/>
            </w:rPr>
            <w:t>征地补偿领域基层政务公开标准目录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_Toc17321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25</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_Toc27941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sz w:val="30"/>
              <w:szCs w:val="30"/>
              <w:lang w:val="en-US"/>
            </w:rPr>
            <w:t>八、</w:t>
          </w:r>
          <w:r>
            <w:rPr>
              <w:rFonts w:hint="eastAsia" w:ascii="仿宋_GB2312" w:hAnsi="仿宋_GB2312" w:eastAsia="仿宋_GB2312" w:cs="仿宋_GB2312"/>
              <w:bCs/>
              <w:sz w:val="30"/>
              <w:szCs w:val="30"/>
              <w:lang w:val="en-US" w:eastAsia="zh-CN"/>
            </w:rPr>
            <w:t>三里镇</w:t>
          </w:r>
          <w:r>
            <w:rPr>
              <w:rFonts w:hint="eastAsia" w:ascii="仿宋_GB2312" w:hAnsi="仿宋_GB2312" w:eastAsia="仿宋_GB2312" w:cs="仿宋_GB2312"/>
              <w:bCs/>
              <w:sz w:val="30"/>
              <w:szCs w:val="30"/>
              <w:lang w:val="en-US"/>
            </w:rPr>
            <w:t>国有土地上房屋征收领域基层政务公开标准目录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_Toc27941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26</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_Toc18679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sz w:val="30"/>
              <w:szCs w:val="30"/>
              <w:lang w:val="en-US"/>
            </w:rPr>
            <w:t>九、</w:t>
          </w:r>
          <w:r>
            <w:rPr>
              <w:rFonts w:hint="eastAsia" w:ascii="仿宋_GB2312" w:hAnsi="仿宋_GB2312" w:eastAsia="仿宋_GB2312" w:cs="仿宋_GB2312"/>
              <w:bCs/>
              <w:sz w:val="30"/>
              <w:szCs w:val="30"/>
              <w:lang w:val="en-US" w:eastAsia="zh-CN"/>
            </w:rPr>
            <w:t>三里镇</w:t>
          </w:r>
          <w:r>
            <w:rPr>
              <w:rFonts w:hint="eastAsia" w:ascii="仿宋_GB2312" w:hAnsi="仿宋_GB2312" w:eastAsia="仿宋_GB2312" w:cs="仿宋_GB2312"/>
              <w:bCs/>
              <w:sz w:val="30"/>
              <w:szCs w:val="30"/>
              <w:lang w:val="en-US"/>
            </w:rPr>
            <w:t>保障性住房基层政务公开标准目录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_Toc18679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27</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_Toc12253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sz w:val="30"/>
              <w:szCs w:val="30"/>
              <w:lang w:val="en-US"/>
            </w:rPr>
            <w:t>十、</w:t>
          </w:r>
          <w:r>
            <w:rPr>
              <w:rFonts w:hint="eastAsia" w:ascii="仿宋_GB2312" w:hAnsi="仿宋_GB2312" w:eastAsia="仿宋_GB2312" w:cs="仿宋_GB2312"/>
              <w:bCs/>
              <w:sz w:val="30"/>
              <w:szCs w:val="30"/>
              <w:lang w:val="en-US" w:eastAsia="zh-CN"/>
            </w:rPr>
            <w:t>三里镇</w:t>
          </w:r>
          <w:r>
            <w:rPr>
              <w:rFonts w:hint="eastAsia" w:ascii="仿宋_GB2312" w:hAnsi="仿宋_GB2312" w:eastAsia="仿宋_GB2312" w:cs="仿宋_GB2312"/>
              <w:bCs/>
              <w:sz w:val="30"/>
              <w:szCs w:val="30"/>
              <w:lang w:val="en-US"/>
            </w:rPr>
            <w:t>农村危房基层政务公开标准目录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_Toc12253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28</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_Toc17035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sz w:val="30"/>
              <w:szCs w:val="30"/>
              <w:lang w:val="en-US"/>
            </w:rPr>
            <w:t>十一、</w:t>
          </w:r>
          <w:r>
            <w:rPr>
              <w:rFonts w:hint="eastAsia" w:ascii="仿宋_GB2312" w:hAnsi="仿宋_GB2312" w:eastAsia="仿宋_GB2312" w:cs="仿宋_GB2312"/>
              <w:bCs/>
              <w:sz w:val="30"/>
              <w:szCs w:val="30"/>
              <w:lang w:val="en-US" w:eastAsia="zh-CN"/>
            </w:rPr>
            <w:t>三里镇</w:t>
          </w:r>
          <w:r>
            <w:rPr>
              <w:rFonts w:hint="eastAsia" w:ascii="仿宋_GB2312" w:hAnsi="仿宋_GB2312" w:eastAsia="仿宋_GB2312" w:cs="仿宋_GB2312"/>
              <w:bCs/>
              <w:sz w:val="30"/>
              <w:szCs w:val="30"/>
              <w:lang w:val="en-US"/>
            </w:rPr>
            <w:t>环境保护领域基层政务公开标准目录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_Toc17035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30</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_Toc20753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sz w:val="30"/>
              <w:szCs w:val="30"/>
              <w:lang w:val="en-US"/>
            </w:rPr>
            <w:t>十二、</w:t>
          </w:r>
          <w:r>
            <w:rPr>
              <w:rFonts w:hint="eastAsia" w:ascii="仿宋_GB2312" w:hAnsi="仿宋_GB2312" w:eastAsia="仿宋_GB2312" w:cs="仿宋_GB2312"/>
              <w:bCs/>
              <w:sz w:val="30"/>
              <w:szCs w:val="30"/>
              <w:lang w:val="en-US" w:eastAsia="zh-CN"/>
            </w:rPr>
            <w:t>三里镇</w:t>
          </w:r>
          <w:r>
            <w:rPr>
              <w:rFonts w:hint="eastAsia" w:ascii="仿宋_GB2312" w:hAnsi="仿宋_GB2312" w:eastAsia="仿宋_GB2312" w:cs="仿宋_GB2312"/>
              <w:bCs/>
              <w:sz w:val="30"/>
              <w:szCs w:val="30"/>
              <w:lang w:val="en-US"/>
            </w:rPr>
            <w:t>公共文化服务领域基层政务公开标准目录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_Toc20753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31</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_Toc15290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sz w:val="30"/>
              <w:szCs w:val="30"/>
              <w:lang w:val="en-US"/>
            </w:rPr>
            <w:t>十三、</w:t>
          </w:r>
          <w:r>
            <w:rPr>
              <w:rFonts w:hint="eastAsia" w:ascii="仿宋_GB2312" w:hAnsi="仿宋_GB2312" w:eastAsia="仿宋_GB2312" w:cs="仿宋_GB2312"/>
              <w:bCs/>
              <w:sz w:val="30"/>
              <w:szCs w:val="30"/>
              <w:lang w:val="en-US" w:eastAsia="zh-CN"/>
            </w:rPr>
            <w:t>三里镇</w:t>
          </w:r>
          <w:r>
            <w:rPr>
              <w:rFonts w:hint="eastAsia" w:ascii="仿宋_GB2312" w:hAnsi="仿宋_GB2312" w:eastAsia="仿宋_GB2312" w:cs="仿宋_GB2312"/>
              <w:bCs/>
              <w:sz w:val="30"/>
              <w:szCs w:val="30"/>
              <w:lang w:val="en-US"/>
            </w:rPr>
            <w:t>公共法律服务领域基层政务公开标准目录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_Toc15290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34</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_Toc15166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sz w:val="30"/>
              <w:szCs w:val="30"/>
              <w:lang w:val="en-US"/>
            </w:rPr>
            <w:t>十四、</w:t>
          </w:r>
          <w:r>
            <w:rPr>
              <w:rFonts w:hint="eastAsia" w:ascii="仿宋_GB2312" w:hAnsi="仿宋_GB2312" w:eastAsia="仿宋_GB2312" w:cs="仿宋_GB2312"/>
              <w:bCs/>
              <w:sz w:val="30"/>
              <w:szCs w:val="30"/>
              <w:lang w:val="en-US" w:eastAsia="zh-CN"/>
            </w:rPr>
            <w:t>三里镇</w:t>
          </w:r>
          <w:r>
            <w:rPr>
              <w:rFonts w:hint="eastAsia" w:ascii="仿宋_GB2312" w:hAnsi="仿宋_GB2312" w:eastAsia="仿宋_GB2312" w:cs="仿宋_GB2312"/>
              <w:bCs/>
              <w:sz w:val="30"/>
              <w:szCs w:val="30"/>
              <w:lang w:val="en-US"/>
            </w:rPr>
            <w:t>扶贫领域基层政务公开标准目录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_Toc15166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37</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_Toc14244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sz w:val="30"/>
              <w:szCs w:val="30"/>
              <w:lang w:val="en-US"/>
            </w:rPr>
            <w:t>十五、</w:t>
          </w:r>
          <w:r>
            <w:rPr>
              <w:rFonts w:hint="eastAsia" w:ascii="仿宋_GB2312" w:hAnsi="仿宋_GB2312" w:eastAsia="仿宋_GB2312" w:cs="仿宋_GB2312"/>
              <w:bCs/>
              <w:sz w:val="30"/>
              <w:szCs w:val="30"/>
              <w:lang w:val="en-US" w:eastAsia="zh-CN"/>
            </w:rPr>
            <w:t>三里镇</w:t>
          </w:r>
          <w:r>
            <w:rPr>
              <w:rFonts w:hint="eastAsia" w:ascii="仿宋_GB2312" w:hAnsi="仿宋_GB2312" w:eastAsia="仿宋_GB2312" w:cs="仿宋_GB2312"/>
              <w:bCs/>
              <w:sz w:val="30"/>
              <w:szCs w:val="30"/>
              <w:lang w:val="en-US"/>
            </w:rPr>
            <w:t>救灾领域基层政务公开标准目录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_Toc14244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43</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_Toc25935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sz w:val="30"/>
              <w:szCs w:val="30"/>
              <w:lang w:val="en-US"/>
            </w:rPr>
            <w:t>十六、</w:t>
          </w:r>
          <w:r>
            <w:rPr>
              <w:rFonts w:hint="eastAsia" w:ascii="仿宋_GB2312" w:hAnsi="仿宋_GB2312" w:eastAsia="仿宋_GB2312" w:cs="仿宋_GB2312"/>
              <w:bCs/>
              <w:sz w:val="30"/>
              <w:szCs w:val="30"/>
              <w:lang w:val="en-US" w:eastAsia="zh-CN"/>
            </w:rPr>
            <w:t>三里镇</w:t>
          </w:r>
          <w:r>
            <w:rPr>
              <w:rFonts w:hint="eastAsia" w:ascii="仿宋_GB2312" w:hAnsi="仿宋_GB2312" w:eastAsia="仿宋_GB2312" w:cs="仿宋_GB2312"/>
              <w:bCs/>
              <w:sz w:val="30"/>
              <w:szCs w:val="30"/>
              <w:lang w:val="en-US"/>
            </w:rPr>
            <w:t>食品药品监管领域基层政务公开标准目录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_Toc25935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47</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_Toc30888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sz w:val="30"/>
              <w:szCs w:val="30"/>
              <w:lang w:val="en-US"/>
            </w:rPr>
            <w:t>十七、</w:t>
          </w:r>
          <w:r>
            <w:rPr>
              <w:rFonts w:hint="eastAsia" w:ascii="仿宋_GB2312" w:hAnsi="仿宋_GB2312" w:eastAsia="仿宋_GB2312" w:cs="仿宋_GB2312"/>
              <w:bCs/>
              <w:sz w:val="30"/>
              <w:szCs w:val="30"/>
              <w:lang w:val="en-US" w:eastAsia="zh-CN"/>
            </w:rPr>
            <w:t>三里镇</w:t>
          </w:r>
          <w:r>
            <w:rPr>
              <w:rFonts w:hint="eastAsia" w:ascii="仿宋_GB2312" w:hAnsi="仿宋_GB2312" w:eastAsia="仿宋_GB2312" w:cs="仿宋_GB2312"/>
              <w:bCs/>
              <w:sz w:val="30"/>
              <w:szCs w:val="30"/>
              <w:lang w:val="en-US"/>
            </w:rPr>
            <w:t>城市综合执法领域基层政务公开标准目录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_Toc30888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51</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_Toc6847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sz w:val="30"/>
              <w:szCs w:val="30"/>
              <w:lang w:val="en-US"/>
            </w:rPr>
            <w:t>十八、</w:t>
          </w:r>
          <w:r>
            <w:rPr>
              <w:rFonts w:hint="eastAsia" w:ascii="仿宋_GB2312" w:hAnsi="仿宋_GB2312" w:eastAsia="仿宋_GB2312" w:cs="仿宋_GB2312"/>
              <w:bCs/>
              <w:sz w:val="30"/>
              <w:szCs w:val="30"/>
              <w:lang w:val="en-US" w:eastAsia="zh-CN"/>
            </w:rPr>
            <w:t>三里镇</w:t>
          </w:r>
          <w:r>
            <w:rPr>
              <w:rFonts w:hint="eastAsia" w:ascii="仿宋_GB2312" w:hAnsi="仿宋_GB2312" w:eastAsia="仿宋_GB2312" w:cs="仿宋_GB2312"/>
              <w:bCs/>
              <w:sz w:val="30"/>
              <w:szCs w:val="30"/>
              <w:lang w:val="en-US"/>
            </w:rPr>
            <w:t>就业创业领域基层政务公开标准目录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_Toc6847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56</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_Toc19593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sz w:val="30"/>
              <w:szCs w:val="30"/>
              <w:lang w:val="en-US"/>
            </w:rPr>
            <w:t>十九、</w:t>
          </w:r>
          <w:r>
            <w:rPr>
              <w:rFonts w:hint="eastAsia" w:ascii="仿宋_GB2312" w:hAnsi="仿宋_GB2312" w:eastAsia="仿宋_GB2312" w:cs="仿宋_GB2312"/>
              <w:bCs/>
              <w:sz w:val="30"/>
              <w:szCs w:val="30"/>
              <w:lang w:val="en-US" w:eastAsia="zh-CN"/>
            </w:rPr>
            <w:t>三里镇</w:t>
          </w:r>
          <w:r>
            <w:rPr>
              <w:rFonts w:hint="eastAsia" w:ascii="仿宋_GB2312" w:hAnsi="仿宋_GB2312" w:eastAsia="仿宋_GB2312" w:cs="仿宋_GB2312"/>
              <w:bCs/>
              <w:sz w:val="30"/>
              <w:szCs w:val="30"/>
              <w:lang w:val="en-US"/>
            </w:rPr>
            <w:t>社会保险领域基层政务公开标准目录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_Toc19593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57</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_Toc10670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sz w:val="30"/>
              <w:szCs w:val="30"/>
              <w:lang w:val="en-US"/>
            </w:rPr>
            <w:t>二十、</w:t>
          </w:r>
          <w:r>
            <w:rPr>
              <w:rFonts w:hint="eastAsia" w:ascii="仿宋_GB2312" w:hAnsi="仿宋_GB2312" w:eastAsia="仿宋_GB2312" w:cs="仿宋_GB2312"/>
              <w:bCs/>
              <w:sz w:val="30"/>
              <w:szCs w:val="30"/>
              <w:lang w:val="en-US" w:eastAsia="zh-CN"/>
            </w:rPr>
            <w:t>三里镇</w:t>
          </w:r>
          <w:r>
            <w:rPr>
              <w:rFonts w:hint="eastAsia" w:ascii="仿宋_GB2312" w:hAnsi="仿宋_GB2312" w:eastAsia="仿宋_GB2312" w:cs="仿宋_GB2312"/>
              <w:bCs/>
              <w:sz w:val="30"/>
              <w:szCs w:val="30"/>
              <w:lang w:val="en-US"/>
            </w:rPr>
            <w:t>社会救助领域基层政务公开标准目录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_Toc10670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59</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_Toc19108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sz w:val="30"/>
              <w:szCs w:val="30"/>
              <w:lang w:val="en-US"/>
            </w:rPr>
            <w:t>二十一、</w:t>
          </w:r>
          <w:r>
            <w:rPr>
              <w:rFonts w:hint="eastAsia" w:ascii="仿宋_GB2312" w:hAnsi="仿宋_GB2312" w:eastAsia="仿宋_GB2312" w:cs="仿宋_GB2312"/>
              <w:bCs/>
              <w:sz w:val="30"/>
              <w:szCs w:val="30"/>
              <w:lang w:val="en-US" w:eastAsia="zh-CN"/>
            </w:rPr>
            <w:t>三里镇</w:t>
          </w:r>
          <w:r>
            <w:rPr>
              <w:rFonts w:hint="eastAsia" w:ascii="仿宋_GB2312" w:hAnsi="仿宋_GB2312" w:eastAsia="仿宋_GB2312" w:cs="仿宋_GB2312"/>
              <w:bCs/>
              <w:sz w:val="30"/>
              <w:szCs w:val="30"/>
              <w:lang w:val="en-US"/>
            </w:rPr>
            <w:t>养老服务领域基层政务公开标准目录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_Toc19108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63</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_Toc20159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sz w:val="30"/>
              <w:szCs w:val="30"/>
              <w:lang w:val="en-US"/>
            </w:rPr>
            <w:t>二十二、</w:t>
          </w:r>
          <w:r>
            <w:rPr>
              <w:rFonts w:hint="eastAsia" w:ascii="仿宋_GB2312" w:hAnsi="仿宋_GB2312" w:eastAsia="仿宋_GB2312" w:cs="仿宋_GB2312"/>
              <w:bCs/>
              <w:sz w:val="30"/>
              <w:szCs w:val="30"/>
              <w:lang w:val="en-US" w:eastAsia="zh-CN"/>
            </w:rPr>
            <w:t>三里镇</w:t>
          </w:r>
          <w:r>
            <w:rPr>
              <w:rFonts w:hint="eastAsia" w:ascii="仿宋_GB2312" w:hAnsi="仿宋_GB2312" w:eastAsia="仿宋_GB2312" w:cs="仿宋_GB2312"/>
              <w:bCs/>
              <w:sz w:val="30"/>
              <w:szCs w:val="30"/>
              <w:lang w:val="en-US"/>
            </w:rPr>
            <w:t>户籍管理领域基层政务公开标准目录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_Toc20159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64</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_Toc7399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sz w:val="30"/>
              <w:szCs w:val="30"/>
              <w:lang w:val="en-US"/>
            </w:rPr>
            <w:t>二十三、</w:t>
          </w:r>
          <w:r>
            <w:rPr>
              <w:rFonts w:hint="eastAsia" w:ascii="仿宋_GB2312" w:hAnsi="仿宋_GB2312" w:eastAsia="仿宋_GB2312" w:cs="仿宋_GB2312"/>
              <w:bCs/>
              <w:sz w:val="30"/>
              <w:szCs w:val="30"/>
              <w:lang w:val="en-US" w:eastAsia="zh-CN"/>
            </w:rPr>
            <w:t>三里镇</w:t>
          </w:r>
          <w:r>
            <w:rPr>
              <w:rFonts w:hint="eastAsia" w:ascii="仿宋_GB2312" w:hAnsi="仿宋_GB2312" w:eastAsia="仿宋_GB2312" w:cs="仿宋_GB2312"/>
              <w:bCs/>
              <w:sz w:val="30"/>
              <w:szCs w:val="30"/>
              <w:lang w:val="en-US"/>
            </w:rPr>
            <w:t>涉农补贴领域基层政务公开标准目录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_Toc7399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65</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_Toc13494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sz w:val="30"/>
              <w:szCs w:val="30"/>
              <w:lang w:val="en-US"/>
            </w:rPr>
            <w:t>二十四、</w:t>
          </w:r>
          <w:r>
            <w:rPr>
              <w:rFonts w:hint="eastAsia" w:ascii="仿宋_GB2312" w:hAnsi="仿宋_GB2312" w:eastAsia="仿宋_GB2312" w:cs="仿宋_GB2312"/>
              <w:bCs/>
              <w:sz w:val="30"/>
              <w:szCs w:val="30"/>
              <w:lang w:val="en-US" w:eastAsia="zh-CN"/>
            </w:rPr>
            <w:t>三里镇</w:t>
          </w:r>
          <w:r>
            <w:rPr>
              <w:rFonts w:hint="eastAsia" w:ascii="仿宋_GB2312" w:hAnsi="仿宋_GB2312" w:eastAsia="仿宋_GB2312" w:cs="仿宋_GB2312"/>
              <w:bCs/>
              <w:sz w:val="30"/>
              <w:szCs w:val="30"/>
              <w:lang w:val="en-US"/>
            </w:rPr>
            <w:t>义务教育领域基层政务公开标准目录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_Toc13494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70</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_Toc29030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sz w:val="30"/>
              <w:szCs w:val="30"/>
              <w:lang w:val="en-US"/>
            </w:rPr>
            <w:t>二十五、</w:t>
          </w:r>
          <w:r>
            <w:rPr>
              <w:rFonts w:hint="eastAsia" w:ascii="仿宋_GB2312" w:hAnsi="仿宋_GB2312" w:eastAsia="仿宋_GB2312" w:cs="仿宋_GB2312"/>
              <w:bCs/>
              <w:sz w:val="30"/>
              <w:szCs w:val="30"/>
              <w:lang w:val="en-US" w:eastAsia="zh-CN"/>
            </w:rPr>
            <w:t>三里镇</w:t>
          </w:r>
          <w:r>
            <w:rPr>
              <w:rFonts w:hint="eastAsia" w:ascii="仿宋_GB2312" w:hAnsi="仿宋_GB2312" w:eastAsia="仿宋_GB2312" w:cs="仿宋_GB2312"/>
              <w:bCs/>
              <w:sz w:val="30"/>
              <w:szCs w:val="30"/>
              <w:lang w:val="en-US"/>
            </w:rPr>
            <w:t>卫生健康领域基层政务公开标准目录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_Toc29030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71</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_Toc20013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sz w:val="30"/>
              <w:szCs w:val="30"/>
            </w:rPr>
            <w:t>二十六、</w:t>
          </w:r>
          <w:r>
            <w:rPr>
              <w:rFonts w:hint="eastAsia" w:ascii="仿宋_GB2312" w:hAnsi="仿宋_GB2312" w:eastAsia="仿宋_GB2312" w:cs="仿宋_GB2312"/>
              <w:bCs/>
              <w:sz w:val="30"/>
              <w:szCs w:val="30"/>
              <w:lang w:val="en-US" w:eastAsia="zh-CN"/>
            </w:rPr>
            <w:t>三里镇</w:t>
          </w:r>
          <w:r>
            <w:rPr>
              <w:rFonts w:hint="eastAsia" w:ascii="仿宋_GB2312" w:hAnsi="仿宋_GB2312" w:eastAsia="仿宋_GB2312" w:cs="仿宋_GB2312"/>
              <w:bCs/>
              <w:sz w:val="30"/>
              <w:szCs w:val="30"/>
              <w:lang w:val="en-US"/>
            </w:rPr>
            <w:t>市政服务领域基层政务公开标准目录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_Toc20013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72</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_Toc25030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kern w:val="0"/>
              <w:sz w:val="30"/>
              <w:szCs w:val="30"/>
              <w:lang w:val="zh-CN" w:eastAsia="zh-CN" w:bidi="ar"/>
            </w:rPr>
            <w:t>二十</w:t>
          </w:r>
          <w:r>
            <w:rPr>
              <w:rFonts w:hint="eastAsia" w:ascii="仿宋_GB2312" w:hAnsi="仿宋_GB2312" w:eastAsia="仿宋_GB2312" w:cs="仿宋_GB2312"/>
              <w:bCs/>
              <w:kern w:val="0"/>
              <w:sz w:val="30"/>
              <w:szCs w:val="30"/>
              <w:lang w:val="en-US" w:eastAsia="zh-CN" w:bidi="ar"/>
            </w:rPr>
            <w:t>七</w:t>
          </w:r>
          <w:r>
            <w:rPr>
              <w:rFonts w:hint="eastAsia" w:ascii="仿宋_GB2312" w:hAnsi="仿宋_GB2312" w:eastAsia="仿宋_GB2312" w:cs="仿宋_GB2312"/>
              <w:bCs/>
              <w:kern w:val="0"/>
              <w:sz w:val="30"/>
              <w:szCs w:val="30"/>
              <w:lang w:val="zh-CN" w:eastAsia="zh-CN" w:bidi="ar"/>
            </w:rPr>
            <w:t>、</w:t>
          </w:r>
          <w:r>
            <w:rPr>
              <w:rFonts w:hint="eastAsia" w:ascii="仿宋_GB2312" w:hAnsi="仿宋_GB2312" w:eastAsia="仿宋_GB2312" w:cs="仿宋_GB2312"/>
              <w:bCs/>
              <w:kern w:val="0"/>
              <w:sz w:val="30"/>
              <w:szCs w:val="30"/>
              <w:lang w:val="en-US" w:eastAsia="zh-CN" w:bidi="ar"/>
            </w:rPr>
            <w:t>三里镇统计领域基层政务公开标准目录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_Toc25030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76</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_Toc16862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kern w:val="0"/>
              <w:sz w:val="30"/>
              <w:szCs w:val="30"/>
              <w:lang w:val="zh-CN" w:eastAsia="zh-CN" w:bidi="ar"/>
            </w:rPr>
            <w:t>二十</w:t>
          </w:r>
          <w:r>
            <w:rPr>
              <w:rFonts w:hint="eastAsia" w:ascii="仿宋_GB2312" w:hAnsi="仿宋_GB2312" w:eastAsia="仿宋_GB2312" w:cs="仿宋_GB2312"/>
              <w:bCs/>
              <w:kern w:val="0"/>
              <w:sz w:val="30"/>
              <w:szCs w:val="30"/>
              <w:lang w:val="en-US" w:eastAsia="zh-CN" w:bidi="ar"/>
            </w:rPr>
            <w:t>八</w:t>
          </w:r>
          <w:r>
            <w:rPr>
              <w:rFonts w:hint="eastAsia" w:ascii="仿宋_GB2312" w:hAnsi="仿宋_GB2312" w:eastAsia="仿宋_GB2312" w:cs="仿宋_GB2312"/>
              <w:bCs/>
              <w:kern w:val="0"/>
              <w:sz w:val="30"/>
              <w:szCs w:val="30"/>
              <w:lang w:val="zh-CN" w:eastAsia="zh-CN" w:bidi="ar"/>
            </w:rPr>
            <w:t>、</w:t>
          </w:r>
          <w:r>
            <w:rPr>
              <w:rFonts w:hint="eastAsia" w:ascii="仿宋_GB2312" w:hAnsi="仿宋_GB2312" w:eastAsia="仿宋_GB2312" w:cs="仿宋_GB2312"/>
              <w:bCs/>
              <w:kern w:val="0"/>
              <w:sz w:val="30"/>
              <w:szCs w:val="30"/>
              <w:lang w:val="en-US" w:eastAsia="zh-CN" w:bidi="ar"/>
            </w:rPr>
            <w:t>三里镇旅游领域基层政务公开标准目录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_Toc16862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77</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_Toc18136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kern w:val="0"/>
              <w:sz w:val="30"/>
              <w:szCs w:val="30"/>
              <w:lang w:val="en-US" w:eastAsia="zh-CN" w:bidi="ar"/>
            </w:rPr>
            <w:t>二十九</w:t>
          </w:r>
          <w:r>
            <w:rPr>
              <w:rFonts w:hint="eastAsia" w:ascii="仿宋_GB2312" w:hAnsi="仿宋_GB2312" w:eastAsia="仿宋_GB2312" w:cs="仿宋_GB2312"/>
              <w:bCs/>
              <w:kern w:val="0"/>
              <w:sz w:val="30"/>
              <w:szCs w:val="30"/>
              <w:lang w:val="zh-CN" w:eastAsia="zh-CN" w:bidi="ar"/>
            </w:rPr>
            <w:t>、</w:t>
          </w:r>
          <w:r>
            <w:rPr>
              <w:rFonts w:hint="eastAsia" w:ascii="仿宋_GB2312" w:hAnsi="仿宋_GB2312" w:eastAsia="仿宋_GB2312" w:cs="仿宋_GB2312"/>
              <w:bCs/>
              <w:kern w:val="0"/>
              <w:sz w:val="30"/>
              <w:szCs w:val="30"/>
              <w:lang w:val="en-US" w:eastAsia="zh-CN" w:bidi="ar"/>
            </w:rPr>
            <w:t>三里镇交通运输领域基层政务公开标准目录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_Toc18136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79</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7"/>
            <w:tabs>
              <w:tab w:val="right" w:leader="dot" w:pos="13722"/>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_Toc9813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bCs/>
              <w:kern w:val="0"/>
              <w:sz w:val="30"/>
              <w:szCs w:val="30"/>
              <w:lang w:val="en-US" w:eastAsia="zh-CN" w:bidi="ar"/>
            </w:rPr>
            <w:t>三十、三里镇自然资源领域基层政务公开标准目录</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PAGEREF _Toc9813 \h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80</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fldChar w:fldCharType="end"/>
          </w:r>
        </w:p>
        <w:p>
          <w:pPr>
            <w:pStyle w:val="3"/>
            <w:spacing w:before="90" w:line="500" w:lineRule="exact"/>
            <w:ind w:right="161"/>
            <w:jc w:val="center"/>
            <w:rPr>
              <w:rFonts w:ascii="Times New Roman"/>
            </w:rPr>
          </w:pPr>
          <w:r>
            <w:rPr>
              <w:rFonts w:hint="eastAsia" w:ascii="仿宋_GB2312" w:hAnsi="仿宋_GB2312" w:eastAsia="仿宋_GB2312" w:cs="仿宋_GB2312"/>
              <w:sz w:val="30"/>
              <w:szCs w:val="30"/>
            </w:rPr>
            <w:fldChar w:fldCharType="end"/>
          </w:r>
        </w:p>
      </w:sdtContent>
    </w:sdt>
    <w:p>
      <w:pPr>
        <w:pStyle w:val="8"/>
        <w:widowControl/>
        <w:tabs>
          <w:tab w:val="left" w:pos="5500"/>
        </w:tabs>
        <w:spacing w:line="400" w:lineRule="exact"/>
        <w:jc w:val="center"/>
        <w:rPr>
          <w:rFonts w:cs="宋体"/>
          <w:b/>
          <w:bCs/>
          <w:sz w:val="40"/>
          <w:szCs w:val="40"/>
        </w:rPr>
      </w:pPr>
    </w:p>
    <w:p>
      <w:pPr>
        <w:pStyle w:val="8"/>
        <w:widowControl/>
        <w:tabs>
          <w:tab w:val="left" w:pos="5500"/>
        </w:tabs>
        <w:spacing w:line="400" w:lineRule="exact"/>
        <w:jc w:val="center"/>
        <w:rPr>
          <w:rFonts w:cs="宋体"/>
          <w:b/>
          <w:bCs/>
          <w:sz w:val="40"/>
          <w:szCs w:val="40"/>
        </w:rPr>
      </w:pPr>
    </w:p>
    <w:p>
      <w:pPr>
        <w:pStyle w:val="8"/>
        <w:widowControl/>
        <w:tabs>
          <w:tab w:val="left" w:pos="5500"/>
        </w:tabs>
        <w:spacing w:line="400" w:lineRule="exact"/>
        <w:jc w:val="both"/>
        <w:rPr>
          <w:rFonts w:cs="宋体"/>
          <w:b/>
          <w:bCs/>
          <w:sz w:val="40"/>
          <w:szCs w:val="40"/>
        </w:rPr>
      </w:pPr>
    </w:p>
    <w:p>
      <w:pPr>
        <w:pStyle w:val="8"/>
        <w:widowControl/>
        <w:tabs>
          <w:tab w:val="left" w:pos="5500"/>
        </w:tabs>
        <w:spacing w:line="480" w:lineRule="exact"/>
        <w:jc w:val="center"/>
        <w:outlineLvl w:val="0"/>
        <w:rPr>
          <w:rFonts w:cs="宋体"/>
          <w:b/>
          <w:bCs/>
          <w:sz w:val="40"/>
          <w:szCs w:val="40"/>
        </w:rPr>
      </w:pPr>
    </w:p>
    <w:p>
      <w:pPr>
        <w:rPr>
          <w:rFonts w:hint="eastAsia" w:cs="宋体"/>
          <w:b/>
          <w:bCs/>
          <w:sz w:val="40"/>
          <w:szCs w:val="40"/>
        </w:rPr>
      </w:pPr>
      <w:r>
        <w:rPr>
          <w:rFonts w:hint="eastAsia" w:cs="宋体"/>
          <w:b/>
          <w:bCs/>
          <w:sz w:val="40"/>
          <w:szCs w:val="40"/>
        </w:rPr>
        <w:br w:type="page"/>
      </w:r>
    </w:p>
    <w:p>
      <w:pPr>
        <w:pStyle w:val="8"/>
        <w:widowControl/>
        <w:tabs>
          <w:tab w:val="left" w:pos="5500"/>
        </w:tabs>
        <w:spacing w:line="480" w:lineRule="exact"/>
        <w:jc w:val="center"/>
        <w:outlineLvl w:val="0"/>
        <w:rPr>
          <w:rFonts w:cs="宋体"/>
          <w:b/>
          <w:bCs/>
          <w:sz w:val="44"/>
          <w:szCs w:val="44"/>
        </w:rPr>
      </w:pPr>
      <w:bookmarkStart w:id="0" w:name="_Toc10457"/>
      <w:r>
        <w:rPr>
          <w:rFonts w:hint="eastAsia" w:cs="宋体"/>
          <w:b/>
          <w:bCs/>
          <w:sz w:val="40"/>
          <w:szCs w:val="40"/>
        </w:rPr>
        <w:t>一、</w:t>
      </w:r>
      <w:r>
        <w:rPr>
          <w:rFonts w:hint="eastAsia" w:cs="宋体"/>
          <w:b/>
          <w:bCs/>
          <w:sz w:val="40"/>
          <w:szCs w:val="40"/>
          <w:lang w:eastAsia="zh-CN"/>
        </w:rPr>
        <w:t>三里镇</w:t>
      </w:r>
      <w:r>
        <w:rPr>
          <w:rFonts w:hint="eastAsia" w:cs="宋体"/>
          <w:b/>
          <w:bCs/>
          <w:sz w:val="40"/>
          <w:szCs w:val="40"/>
        </w:rPr>
        <w:t>城乡规划领域基层政务公开标准目录</w:t>
      </w:r>
      <w:bookmarkEnd w:id="0"/>
    </w:p>
    <w:tbl>
      <w:tblPr>
        <w:tblStyle w:val="9"/>
        <w:tblW w:w="1393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710"/>
        <w:gridCol w:w="905"/>
        <w:gridCol w:w="1084"/>
        <w:gridCol w:w="1684"/>
        <w:gridCol w:w="1572"/>
        <w:gridCol w:w="1411"/>
        <w:gridCol w:w="1463"/>
        <w:gridCol w:w="1288"/>
        <w:gridCol w:w="1043"/>
        <w:gridCol w:w="903"/>
        <w:gridCol w:w="936"/>
        <w:gridCol w:w="9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606" w:hRule="atLeast"/>
        </w:trPr>
        <w:tc>
          <w:tcPr>
            <w:tcW w:w="710" w:type="dxa"/>
            <w:vMerge w:val="restart"/>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989" w:type="dxa"/>
            <w:gridSpan w:val="2"/>
            <w:shd w:val="clear" w:color="auto" w:fill="auto"/>
            <w:vAlign w:val="center"/>
          </w:tcPr>
          <w:p>
            <w:pPr>
              <w:pStyle w:val="8"/>
              <w:widowControl/>
              <w:spacing w:line="40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1684" w:type="dxa"/>
            <w:vMerge w:val="restart"/>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572" w:type="dxa"/>
            <w:vMerge w:val="restart"/>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411" w:type="dxa"/>
            <w:vMerge w:val="restart"/>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463" w:type="dxa"/>
            <w:vMerge w:val="restart"/>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288" w:type="dxa"/>
            <w:vMerge w:val="restart"/>
            <w:shd w:val="clear" w:color="auto" w:fill="auto"/>
            <w:vAlign w:val="center"/>
          </w:tcPr>
          <w:p>
            <w:pPr>
              <w:pStyle w:val="8"/>
              <w:widowControl/>
              <w:spacing w:line="40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w:t>
            </w:r>
          </w:p>
        </w:tc>
        <w:tc>
          <w:tcPr>
            <w:tcW w:w="1946" w:type="dxa"/>
            <w:gridSpan w:val="2"/>
            <w:shd w:val="clear" w:color="auto" w:fill="auto"/>
            <w:vAlign w:val="center"/>
          </w:tcPr>
          <w:p>
            <w:pPr>
              <w:pStyle w:val="8"/>
              <w:widowControl/>
              <w:spacing w:line="40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872" w:type="dxa"/>
            <w:gridSpan w:val="2"/>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0" w:hRule="atLeast"/>
        </w:trPr>
        <w:tc>
          <w:tcPr>
            <w:tcW w:w="710" w:type="dxa"/>
            <w:vMerge w:val="continue"/>
            <w:shd w:val="clear" w:color="auto" w:fill="auto"/>
            <w:vAlign w:val="center"/>
          </w:tcPr>
          <w:p>
            <w:pPr>
              <w:spacing w:line="400" w:lineRule="exact"/>
              <w:jc w:val="center"/>
              <w:rPr>
                <w:rFonts w:ascii="仿宋_GB2312" w:hAnsi="仿宋_GB2312" w:eastAsia="仿宋_GB2312" w:cs="仿宋_GB2312"/>
                <w:color w:val="2B2B2B"/>
                <w:sz w:val="28"/>
                <w:szCs w:val="28"/>
              </w:rPr>
            </w:pPr>
          </w:p>
        </w:tc>
        <w:tc>
          <w:tcPr>
            <w:tcW w:w="905" w:type="dxa"/>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084" w:type="dxa"/>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1684" w:type="dxa"/>
            <w:vMerge w:val="continue"/>
            <w:shd w:val="clear" w:color="auto" w:fill="auto"/>
            <w:vAlign w:val="center"/>
          </w:tcPr>
          <w:p>
            <w:pPr>
              <w:spacing w:line="400" w:lineRule="exact"/>
              <w:jc w:val="center"/>
              <w:rPr>
                <w:rFonts w:ascii="仿宋_GB2312" w:hAnsi="仿宋_GB2312" w:eastAsia="仿宋_GB2312" w:cs="仿宋_GB2312"/>
                <w:color w:val="2B2B2B"/>
                <w:sz w:val="28"/>
                <w:szCs w:val="28"/>
              </w:rPr>
            </w:pPr>
          </w:p>
        </w:tc>
        <w:tc>
          <w:tcPr>
            <w:tcW w:w="1572" w:type="dxa"/>
            <w:vMerge w:val="continue"/>
            <w:shd w:val="clear" w:color="auto" w:fill="auto"/>
            <w:vAlign w:val="center"/>
          </w:tcPr>
          <w:p>
            <w:pPr>
              <w:spacing w:line="400" w:lineRule="exact"/>
              <w:jc w:val="center"/>
              <w:rPr>
                <w:rFonts w:ascii="仿宋_GB2312" w:hAnsi="仿宋_GB2312" w:eastAsia="仿宋_GB2312" w:cs="仿宋_GB2312"/>
                <w:color w:val="2B2B2B"/>
                <w:sz w:val="28"/>
                <w:szCs w:val="28"/>
              </w:rPr>
            </w:pPr>
          </w:p>
        </w:tc>
        <w:tc>
          <w:tcPr>
            <w:tcW w:w="1411" w:type="dxa"/>
            <w:vMerge w:val="continue"/>
            <w:shd w:val="clear" w:color="auto" w:fill="auto"/>
            <w:vAlign w:val="center"/>
          </w:tcPr>
          <w:p>
            <w:pPr>
              <w:spacing w:line="400" w:lineRule="exact"/>
              <w:jc w:val="center"/>
              <w:rPr>
                <w:rFonts w:ascii="仿宋_GB2312" w:hAnsi="仿宋_GB2312" w:eastAsia="仿宋_GB2312" w:cs="仿宋_GB2312"/>
                <w:color w:val="2B2B2B"/>
                <w:sz w:val="28"/>
                <w:szCs w:val="28"/>
              </w:rPr>
            </w:pPr>
          </w:p>
        </w:tc>
        <w:tc>
          <w:tcPr>
            <w:tcW w:w="1463" w:type="dxa"/>
            <w:vMerge w:val="continue"/>
            <w:shd w:val="clear" w:color="auto" w:fill="auto"/>
            <w:vAlign w:val="center"/>
          </w:tcPr>
          <w:p>
            <w:pPr>
              <w:spacing w:line="400" w:lineRule="exact"/>
              <w:jc w:val="center"/>
              <w:rPr>
                <w:rFonts w:ascii="仿宋_GB2312" w:hAnsi="仿宋_GB2312" w:eastAsia="仿宋_GB2312" w:cs="仿宋_GB2312"/>
                <w:color w:val="2B2B2B"/>
                <w:sz w:val="28"/>
                <w:szCs w:val="28"/>
              </w:rPr>
            </w:pPr>
          </w:p>
        </w:tc>
        <w:tc>
          <w:tcPr>
            <w:tcW w:w="1288" w:type="dxa"/>
            <w:vMerge w:val="continue"/>
            <w:shd w:val="clear" w:color="auto" w:fill="auto"/>
            <w:vAlign w:val="center"/>
          </w:tcPr>
          <w:p>
            <w:pPr>
              <w:spacing w:line="400" w:lineRule="exact"/>
              <w:jc w:val="center"/>
              <w:rPr>
                <w:rFonts w:ascii="仿宋_GB2312" w:hAnsi="仿宋_GB2312" w:eastAsia="仿宋_GB2312" w:cs="仿宋_GB2312"/>
                <w:color w:val="2B2B2B"/>
                <w:sz w:val="28"/>
                <w:szCs w:val="28"/>
              </w:rPr>
            </w:pPr>
          </w:p>
        </w:tc>
        <w:tc>
          <w:tcPr>
            <w:tcW w:w="1043" w:type="dxa"/>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903" w:type="dxa"/>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936" w:type="dxa"/>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36" w:type="dxa"/>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948" w:hRule="atLeast"/>
        </w:trPr>
        <w:tc>
          <w:tcPr>
            <w:tcW w:w="710" w:type="dxa"/>
            <w:shd w:val="clear" w:color="auto" w:fill="auto"/>
            <w:vAlign w:val="center"/>
          </w:tcPr>
          <w:p>
            <w:pPr>
              <w:pStyle w:val="8"/>
              <w:widowControl/>
              <w:spacing w:line="4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05" w:type="dxa"/>
            <w:vMerge w:val="restart"/>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公共</w:t>
            </w:r>
          </w:p>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服务</w:t>
            </w:r>
          </w:p>
        </w:tc>
        <w:tc>
          <w:tcPr>
            <w:tcW w:w="1084" w:type="dxa"/>
            <w:shd w:val="clear" w:color="auto" w:fill="auto"/>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法规文件</w:t>
            </w:r>
          </w:p>
        </w:tc>
        <w:tc>
          <w:tcPr>
            <w:tcW w:w="1684" w:type="dxa"/>
            <w:shd w:val="clear" w:color="auto" w:fill="auto"/>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城乡规划领域相关法律、法规、规章、规范性文件</w:t>
            </w:r>
          </w:p>
        </w:tc>
        <w:tc>
          <w:tcPr>
            <w:tcW w:w="1572" w:type="dxa"/>
            <w:shd w:val="clear" w:color="auto" w:fill="auto"/>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《城乡规划法》、《政府信息公开条例》</w:t>
            </w:r>
          </w:p>
        </w:tc>
        <w:tc>
          <w:tcPr>
            <w:tcW w:w="1411" w:type="dxa"/>
            <w:shd w:val="clear" w:color="auto" w:fill="auto"/>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w:t>
            </w:r>
          </w:p>
        </w:tc>
        <w:tc>
          <w:tcPr>
            <w:tcW w:w="1463" w:type="dxa"/>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288" w:type="dxa"/>
            <w:shd w:val="clear" w:color="auto" w:fill="auto"/>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400" w:lineRule="exact"/>
              <w:rPr>
                <w:rFonts w:ascii="仿宋_GB2312" w:hAnsi="仿宋_GB2312" w:eastAsia="仿宋_GB2312" w:cs="仿宋_GB2312"/>
                <w:sz w:val="28"/>
                <w:szCs w:val="28"/>
              </w:rPr>
            </w:pPr>
          </w:p>
        </w:tc>
        <w:tc>
          <w:tcPr>
            <w:tcW w:w="1043" w:type="dxa"/>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3" w:type="dxa"/>
            <w:shd w:val="clear" w:color="auto" w:fill="auto"/>
            <w:vAlign w:val="center"/>
          </w:tcPr>
          <w:p>
            <w:pPr>
              <w:widowControl/>
              <w:spacing w:line="400" w:lineRule="exact"/>
              <w:jc w:val="center"/>
              <w:rPr>
                <w:rFonts w:ascii="仿宋_GB2312" w:hAnsi="仿宋_GB2312" w:eastAsia="仿宋_GB2312" w:cs="仿宋_GB2312"/>
                <w:color w:val="2B2B2B"/>
                <w:sz w:val="28"/>
                <w:szCs w:val="28"/>
              </w:rPr>
            </w:pPr>
          </w:p>
        </w:tc>
        <w:tc>
          <w:tcPr>
            <w:tcW w:w="936" w:type="dxa"/>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36" w:type="dxa"/>
            <w:shd w:val="clear" w:color="auto" w:fill="auto"/>
            <w:vAlign w:val="center"/>
          </w:tcPr>
          <w:p>
            <w:pPr>
              <w:widowControl/>
              <w:spacing w:line="40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32" w:hRule="atLeast"/>
        </w:trPr>
        <w:tc>
          <w:tcPr>
            <w:tcW w:w="710" w:type="dxa"/>
            <w:shd w:val="clear" w:color="auto" w:fill="auto"/>
            <w:vAlign w:val="center"/>
          </w:tcPr>
          <w:p>
            <w:pPr>
              <w:pStyle w:val="8"/>
              <w:widowControl/>
              <w:spacing w:line="4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905" w:type="dxa"/>
            <w:vMerge w:val="continue"/>
            <w:shd w:val="clear" w:color="auto" w:fill="auto"/>
            <w:vAlign w:val="center"/>
          </w:tcPr>
          <w:p>
            <w:pPr>
              <w:spacing w:line="400" w:lineRule="exact"/>
              <w:rPr>
                <w:rFonts w:ascii="仿宋_GB2312" w:hAnsi="仿宋_GB2312" w:eastAsia="仿宋_GB2312" w:cs="仿宋_GB2312"/>
                <w:color w:val="2B2B2B"/>
                <w:sz w:val="28"/>
                <w:szCs w:val="28"/>
              </w:rPr>
            </w:pPr>
          </w:p>
        </w:tc>
        <w:tc>
          <w:tcPr>
            <w:tcW w:w="1084" w:type="dxa"/>
            <w:shd w:val="clear" w:color="auto" w:fill="auto"/>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办事服务</w:t>
            </w:r>
          </w:p>
        </w:tc>
        <w:tc>
          <w:tcPr>
            <w:tcW w:w="1684" w:type="dxa"/>
            <w:shd w:val="clear" w:color="auto" w:fill="auto"/>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行政许可的事项、依据、条件、数量、程序、期限以及申请行政许可需要提交的全部材料目录</w:t>
            </w:r>
          </w:p>
        </w:tc>
        <w:tc>
          <w:tcPr>
            <w:tcW w:w="1572" w:type="dxa"/>
            <w:shd w:val="clear" w:color="auto" w:fill="auto"/>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411" w:type="dxa"/>
            <w:shd w:val="clear" w:color="auto" w:fill="auto"/>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实时公开</w:t>
            </w:r>
          </w:p>
        </w:tc>
        <w:tc>
          <w:tcPr>
            <w:tcW w:w="1463" w:type="dxa"/>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288" w:type="dxa"/>
            <w:shd w:val="clear" w:color="auto" w:fill="auto"/>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400" w:lineRule="exact"/>
              <w:rPr>
                <w:rFonts w:ascii="仿宋_GB2312" w:hAnsi="仿宋_GB2312" w:eastAsia="仿宋_GB2312" w:cs="仿宋_GB2312"/>
                <w:sz w:val="28"/>
                <w:szCs w:val="28"/>
              </w:rPr>
            </w:pPr>
          </w:p>
        </w:tc>
        <w:tc>
          <w:tcPr>
            <w:tcW w:w="1043" w:type="dxa"/>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3" w:type="dxa"/>
            <w:shd w:val="clear" w:color="auto" w:fill="auto"/>
            <w:vAlign w:val="center"/>
          </w:tcPr>
          <w:p>
            <w:pPr>
              <w:widowControl/>
              <w:spacing w:line="400" w:lineRule="exact"/>
              <w:jc w:val="center"/>
              <w:rPr>
                <w:rFonts w:ascii="仿宋_GB2312" w:hAnsi="仿宋_GB2312" w:eastAsia="仿宋_GB2312" w:cs="仿宋_GB2312"/>
                <w:color w:val="2B2B2B"/>
                <w:sz w:val="28"/>
                <w:szCs w:val="28"/>
              </w:rPr>
            </w:pPr>
          </w:p>
        </w:tc>
        <w:tc>
          <w:tcPr>
            <w:tcW w:w="936" w:type="dxa"/>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36" w:type="dxa"/>
            <w:shd w:val="clear" w:color="auto" w:fill="auto"/>
            <w:vAlign w:val="center"/>
          </w:tcPr>
          <w:p>
            <w:pPr>
              <w:widowControl/>
              <w:spacing w:line="400" w:lineRule="exact"/>
              <w:jc w:val="center"/>
              <w:rPr>
                <w:rFonts w:ascii="仿宋_GB2312" w:hAnsi="仿宋_GB2312" w:eastAsia="仿宋_GB2312" w:cs="仿宋_GB2312"/>
                <w:color w:val="2B2B2B"/>
                <w:sz w:val="28"/>
                <w:szCs w:val="28"/>
              </w:rPr>
            </w:pPr>
          </w:p>
        </w:tc>
      </w:tr>
    </w:tbl>
    <w:p>
      <w:pPr>
        <w:pStyle w:val="3"/>
        <w:spacing w:before="90" w:line="400" w:lineRule="exact"/>
        <w:ind w:right="161"/>
        <w:jc w:val="center"/>
        <w:outlineLvl w:val="0"/>
        <w:rPr>
          <w:b/>
          <w:bCs/>
          <w:color w:val="2B2B2B"/>
          <w:sz w:val="40"/>
          <w:szCs w:val="40"/>
          <w:lang w:val="en-US"/>
        </w:rPr>
      </w:pPr>
    </w:p>
    <w:p>
      <w:pPr>
        <w:pStyle w:val="3"/>
        <w:spacing w:before="90" w:line="480" w:lineRule="exact"/>
        <w:ind w:right="159"/>
        <w:jc w:val="center"/>
        <w:outlineLvl w:val="0"/>
        <w:rPr>
          <w:b/>
          <w:bCs/>
          <w:color w:val="2B2B2B"/>
          <w:sz w:val="40"/>
          <w:szCs w:val="40"/>
          <w:lang w:val="en-US"/>
        </w:rPr>
      </w:pPr>
      <w:bookmarkStart w:id="1" w:name="_Toc9592"/>
      <w:r>
        <w:rPr>
          <w:rFonts w:hint="eastAsia"/>
          <w:b/>
          <w:bCs/>
          <w:color w:val="2B2B2B"/>
          <w:sz w:val="40"/>
          <w:szCs w:val="40"/>
          <w:lang w:val="en-US"/>
        </w:rPr>
        <w:t>二、</w:t>
      </w:r>
      <w:r>
        <w:rPr>
          <w:rFonts w:hint="eastAsia"/>
          <w:b/>
          <w:bCs/>
          <w:color w:val="2B2B2B"/>
          <w:sz w:val="40"/>
          <w:szCs w:val="40"/>
          <w:lang w:val="en-US" w:eastAsia="zh-CN"/>
        </w:rPr>
        <w:t>三里镇</w:t>
      </w:r>
      <w:r>
        <w:rPr>
          <w:rFonts w:hint="eastAsia"/>
          <w:b/>
          <w:bCs/>
          <w:color w:val="2B2B2B"/>
          <w:sz w:val="40"/>
          <w:szCs w:val="40"/>
          <w:lang w:val="en-US"/>
        </w:rPr>
        <w:t>重大项目建设领域基层政务公开标准目录</w:t>
      </w:r>
      <w:bookmarkEnd w:id="1"/>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61"/>
        <w:gridCol w:w="915"/>
        <w:gridCol w:w="900"/>
        <w:gridCol w:w="1741"/>
        <w:gridCol w:w="2116"/>
        <w:gridCol w:w="1297"/>
        <w:gridCol w:w="831"/>
        <w:gridCol w:w="2066"/>
        <w:gridCol w:w="808"/>
        <w:gridCol w:w="782"/>
        <w:gridCol w:w="808"/>
        <w:gridCol w:w="79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67" w:hRule="atLeast"/>
        </w:trPr>
        <w:tc>
          <w:tcPr>
            <w:tcW w:w="661"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815"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1741" w:type="dxa"/>
            <w:vMerge w:val="restart"/>
            <w:shd w:val="clear" w:color="auto" w:fill="auto"/>
            <w:vAlign w:val="center"/>
          </w:tcPr>
          <w:p>
            <w:pPr>
              <w:pStyle w:val="8"/>
              <w:widowControl/>
              <w:spacing w:line="320" w:lineRule="exact"/>
              <w:ind w:firstLine="280" w:firstLineChars="10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2116"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29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831"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206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w:t>
            </w:r>
          </w:p>
        </w:tc>
        <w:tc>
          <w:tcPr>
            <w:tcW w:w="159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99"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011" w:hRule="atLeast"/>
        </w:trPr>
        <w:tc>
          <w:tcPr>
            <w:tcW w:w="661"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1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90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1741"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116"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297"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831"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66"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80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78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80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791"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856" w:hRule="atLeast"/>
        </w:trPr>
        <w:tc>
          <w:tcPr>
            <w:tcW w:w="661"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1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征收土地信息</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征收土地信息</w:t>
            </w:r>
          </w:p>
        </w:tc>
        <w:tc>
          <w:tcPr>
            <w:tcW w:w="1741" w:type="dxa"/>
            <w:shd w:val="clear" w:color="auto" w:fill="auto"/>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征地告知书以及履行征地报批前程序的相关证明材料、建设项目用地呈报说明书、农用地转用方案、补充耕地方案、征收土地方案、供地方案、征地批后实施中征地公告、征地补偿安置方案公告等。</w:t>
            </w:r>
          </w:p>
        </w:tc>
        <w:tc>
          <w:tcPr>
            <w:tcW w:w="2116"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《政府信息公开条例》、《关于全面推进政务公开工作意见》、《关于推进重大建设项目批准和实施领域政府信息公开的意见》</w:t>
            </w:r>
          </w:p>
        </w:tc>
        <w:tc>
          <w:tcPr>
            <w:tcW w:w="1297"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信息形成20个工作日内公开。</w:t>
            </w:r>
          </w:p>
        </w:tc>
        <w:tc>
          <w:tcPr>
            <w:tcW w:w="831"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2066" w:type="dxa"/>
            <w:shd w:val="clear" w:color="auto" w:fill="auto"/>
          </w:tcPr>
          <w:p>
            <w:pPr>
              <w:pStyle w:val="8"/>
              <w:widowControl/>
              <w:spacing w:line="320" w:lineRule="exact"/>
              <w:rPr>
                <w:rFonts w:ascii="仿宋_GB2312" w:hAnsi="仿宋_GB2312" w:eastAsia="仿宋_GB2312" w:cs="仿宋_GB2312"/>
                <w:sz w:val="28"/>
                <w:szCs w:val="28"/>
              </w:rPr>
            </w:pPr>
          </w:p>
          <w:p>
            <w:pPr>
              <w:pStyle w:val="8"/>
              <w:widowControl/>
              <w:spacing w:line="320" w:lineRule="exact"/>
              <w:rPr>
                <w:rFonts w:ascii="仿宋_GB2312" w:hAnsi="仿宋_GB2312" w:eastAsia="仿宋_GB2312" w:cs="仿宋_GB2312"/>
                <w:sz w:val="28"/>
                <w:szCs w:val="28"/>
              </w:rPr>
            </w:pPr>
          </w:p>
          <w:p>
            <w:pPr>
              <w:pStyle w:val="8"/>
              <w:widowControl/>
              <w:spacing w:line="320" w:lineRule="exact"/>
              <w:rPr>
                <w:rFonts w:ascii="仿宋_GB2312" w:hAnsi="仿宋_GB2312" w:eastAsia="仿宋_GB2312" w:cs="仿宋_GB2312"/>
                <w:sz w:val="28"/>
                <w:szCs w:val="28"/>
              </w:rPr>
            </w:pP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ind w:firstLine="420"/>
              <w:rPr>
                <w:rFonts w:ascii="仿宋_GB2312" w:hAnsi="仿宋_GB2312" w:eastAsia="仿宋_GB2312" w:cs="仿宋_GB2312"/>
                <w:sz w:val="28"/>
                <w:szCs w:val="28"/>
              </w:rPr>
            </w:pPr>
          </w:p>
        </w:tc>
        <w:tc>
          <w:tcPr>
            <w:tcW w:w="80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0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9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bl>
    <w:p>
      <w:pPr>
        <w:pStyle w:val="21"/>
        <w:tabs>
          <w:tab w:val="left" w:pos="673"/>
          <w:tab w:val="right" w:leader="middleDot" w:pos="20291"/>
        </w:tabs>
        <w:spacing w:line="480" w:lineRule="exact"/>
        <w:ind w:left="0" w:firstLine="0"/>
        <w:jc w:val="center"/>
        <w:outlineLvl w:val="0"/>
        <w:rPr>
          <w:b/>
          <w:bCs/>
          <w:color w:val="2B2B2B"/>
          <w:sz w:val="40"/>
          <w:szCs w:val="40"/>
          <w:lang w:val="en-US"/>
        </w:rPr>
      </w:pPr>
      <w:bookmarkStart w:id="2" w:name="_Toc14714"/>
      <w:r>
        <w:rPr>
          <w:rFonts w:hint="eastAsia"/>
          <w:b/>
          <w:bCs/>
          <w:color w:val="2B2B2B"/>
          <w:sz w:val="40"/>
          <w:szCs w:val="40"/>
          <w:lang w:val="en-US"/>
        </w:rPr>
        <w:t>三、</w:t>
      </w:r>
      <w:r>
        <w:rPr>
          <w:rFonts w:hint="eastAsia"/>
          <w:b/>
          <w:bCs/>
          <w:color w:val="2B2B2B"/>
          <w:sz w:val="40"/>
          <w:szCs w:val="40"/>
          <w:lang w:val="en-US" w:eastAsia="zh-CN"/>
        </w:rPr>
        <w:t>三里镇</w:t>
      </w:r>
      <w:r>
        <w:rPr>
          <w:rFonts w:hint="eastAsia"/>
          <w:b/>
          <w:bCs/>
          <w:color w:val="2B2B2B"/>
          <w:sz w:val="40"/>
          <w:szCs w:val="40"/>
          <w:lang w:val="en-US"/>
        </w:rPr>
        <w:t>公共资源交易领域基层政务公开标准目录</w:t>
      </w:r>
      <w:bookmarkEnd w:id="2"/>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730"/>
        <w:gridCol w:w="930"/>
        <w:gridCol w:w="846"/>
        <w:gridCol w:w="2485"/>
        <w:gridCol w:w="1979"/>
        <w:gridCol w:w="1385"/>
        <w:gridCol w:w="960"/>
        <w:gridCol w:w="1322"/>
        <w:gridCol w:w="816"/>
        <w:gridCol w:w="722"/>
        <w:gridCol w:w="854"/>
        <w:gridCol w:w="72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776"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485"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979"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385"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时限</w:t>
            </w:r>
          </w:p>
        </w:tc>
        <w:tc>
          <w:tcPr>
            <w:tcW w:w="96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主体</w:t>
            </w:r>
          </w:p>
        </w:tc>
        <w:tc>
          <w:tcPr>
            <w:tcW w:w="1322"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538"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7" w:type="dxa"/>
            <w:gridSpan w:val="2"/>
            <w:shd w:val="clear" w:color="auto" w:fill="auto"/>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3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事项</w:t>
            </w:r>
          </w:p>
        </w:tc>
        <w:tc>
          <w:tcPr>
            <w:tcW w:w="84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48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979"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8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6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22"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8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72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w:t>
            </w:r>
          </w:p>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群众</w:t>
            </w:r>
          </w:p>
        </w:tc>
        <w:tc>
          <w:tcPr>
            <w:tcW w:w="85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72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3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政府采购信息</w:t>
            </w:r>
          </w:p>
        </w:tc>
        <w:tc>
          <w:tcPr>
            <w:tcW w:w="84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招标公告</w:t>
            </w:r>
          </w:p>
        </w:tc>
        <w:tc>
          <w:tcPr>
            <w:tcW w:w="24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及其委托的采购代理机构的名称、地址和联系方法；采购项目的名称、预算金额，设定最高限价的，还应当公开最高限价；采购人的采购需求；投标人的资格要求；获取招标文件的时间、地点、方式及招标文件售价；公告期限；投标截止时间、开标时间及地点；采购项目联系人姓名和电话。</w:t>
            </w:r>
          </w:p>
        </w:tc>
        <w:tc>
          <w:tcPr>
            <w:tcW w:w="19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《国务院办公厅关于推进公共资源配置领域政府信息公开的意见》、《政府采购货物和服务招标投标管理办法》、《财政部关于做好政府采购信息公开工作的通知》</w:t>
            </w:r>
          </w:p>
        </w:tc>
        <w:tc>
          <w:tcPr>
            <w:tcW w:w="13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及时公开，公告期限为5个工作日</w:t>
            </w:r>
          </w:p>
        </w:tc>
        <w:tc>
          <w:tcPr>
            <w:tcW w:w="9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p>
        </w:tc>
        <w:tc>
          <w:tcPr>
            <w:tcW w:w="8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5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930"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4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资格预审公告</w:t>
            </w:r>
          </w:p>
        </w:tc>
        <w:tc>
          <w:tcPr>
            <w:tcW w:w="248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采购人及其委托的采购代理机构的名称、地址和联系方法；采购项目名称、预算金额，设定最高限价的，还应当公开最高限价；采购人的采购需求；投标人的资格要求；公告期限；获取资格预审文件的时间期限、地点、方式；提交资格预审申请文件的截止时间、地点及资格预审日期；采购项目联系人姓名和电话。</w:t>
            </w:r>
          </w:p>
        </w:tc>
        <w:tc>
          <w:tcPr>
            <w:tcW w:w="19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《国务院办公厅关于推进公共资源配置领域政府信息公开的意见》、《政府采购货物和服务招标投标管理办法》、《财政部关于做好政府采购信息公开工作的通知》</w:t>
            </w:r>
          </w:p>
        </w:tc>
        <w:tc>
          <w:tcPr>
            <w:tcW w:w="13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及时公开，公告期限为5个工作日</w:t>
            </w:r>
          </w:p>
        </w:tc>
        <w:tc>
          <w:tcPr>
            <w:tcW w:w="9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p>
        </w:tc>
        <w:tc>
          <w:tcPr>
            <w:tcW w:w="8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5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93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政府采购信息</w:t>
            </w:r>
          </w:p>
        </w:tc>
        <w:tc>
          <w:tcPr>
            <w:tcW w:w="84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竞争性谈判公告、竞争性磋商公告和询价公告</w:t>
            </w:r>
          </w:p>
        </w:tc>
        <w:tc>
          <w:tcPr>
            <w:tcW w:w="24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和采购代理机构的名称、地址和联系方法，采购项目的名称、数量、简要规格描述或项目基本概况介绍，采购项目预算金额，采购项目需要落实的政府采购政策，对供应商的资格要求，获取谈判、磋商、询价文件的时间、地点、方式及文件售价，响应文件提交的截止时间、开启时间及地点，采购项目联系人姓名和电话。</w:t>
            </w:r>
          </w:p>
        </w:tc>
        <w:tc>
          <w:tcPr>
            <w:tcW w:w="19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《国务院办公厅关于推进公共资源配置领域政府信息公开的意见》、《财政部关于做好政府采购信息公开工作的通知》</w:t>
            </w:r>
          </w:p>
        </w:tc>
        <w:tc>
          <w:tcPr>
            <w:tcW w:w="13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及时公开，公告期限为3个工作日</w:t>
            </w:r>
          </w:p>
        </w:tc>
        <w:tc>
          <w:tcPr>
            <w:tcW w:w="9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p>
        </w:tc>
        <w:tc>
          <w:tcPr>
            <w:tcW w:w="8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5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930"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4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采购项目预算金额</w:t>
            </w:r>
          </w:p>
        </w:tc>
        <w:tc>
          <w:tcPr>
            <w:tcW w:w="24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项目的预算金额以财政部门批复的部门预算中的政府采购预算为依据；对于部门预算批复前进行采购的项目，以预算“二上数”中的政府采购预算为依据。对于部门预算已列明具体采购项目的，按照部门预算中具体采购项目的预算金额公开；部门预算未列明采购项目的，应当根据工作实际对部门预算进行分解，按照分解后的具体采购项目预算金额公开。对于部门预算分年度安排但不宜按年度拆分的采购项目，应当公开采购项目的采购年限、概算总金额和当年安排数。</w:t>
            </w:r>
          </w:p>
        </w:tc>
        <w:tc>
          <w:tcPr>
            <w:tcW w:w="19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《国务院办公厅关于推进公共资源配置领域政府信息公开的意见》、《财政部关于做好政府采购信息公开工作的通知》</w:t>
            </w:r>
          </w:p>
        </w:tc>
        <w:tc>
          <w:tcPr>
            <w:tcW w:w="13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随采购公告、采购文件公开</w:t>
            </w:r>
          </w:p>
        </w:tc>
        <w:tc>
          <w:tcPr>
            <w:tcW w:w="9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5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93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政府采购信息</w:t>
            </w:r>
          </w:p>
        </w:tc>
        <w:tc>
          <w:tcPr>
            <w:tcW w:w="84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采购文件</w:t>
            </w:r>
          </w:p>
        </w:tc>
        <w:tc>
          <w:tcPr>
            <w:tcW w:w="24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招标文件、竞争性谈判文件、竞争性磋商文件和询价通知书。</w:t>
            </w:r>
          </w:p>
        </w:tc>
        <w:tc>
          <w:tcPr>
            <w:tcW w:w="19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《国务院办公厅关于推进公共资源配置领域政府信息公开的意见》、《财政部关于做好政府采购信息公开工作的通知》</w:t>
            </w:r>
          </w:p>
        </w:tc>
        <w:tc>
          <w:tcPr>
            <w:tcW w:w="13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随中标、成交结果同时公告。中标、成交结果公告前采购文件已公告的，不再重复公告</w:t>
            </w:r>
          </w:p>
        </w:tc>
        <w:tc>
          <w:tcPr>
            <w:tcW w:w="9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p>
        </w:tc>
        <w:tc>
          <w:tcPr>
            <w:tcW w:w="8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5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930"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4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采购信息更正公告</w:t>
            </w:r>
          </w:p>
        </w:tc>
        <w:tc>
          <w:tcPr>
            <w:tcW w:w="24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采购人和采购代理机构名称、地址、联系方式；原公告的采购项目名称及首次公告日期；更正事项、内容及日期；采购项目联系人和电话。</w:t>
            </w:r>
          </w:p>
        </w:tc>
        <w:tc>
          <w:tcPr>
            <w:tcW w:w="19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《国务院办公厅关于推进公共资源配置领域政府信息公开的意见》、《财政部关于做好政府采购信息公开工作的通知》</w:t>
            </w:r>
          </w:p>
        </w:tc>
        <w:tc>
          <w:tcPr>
            <w:tcW w:w="13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投标截止时间至少15日前、提交资格预审申请文件截止时间至少3日前，或者提交首次响应文件截止之日3个工作日前</w:t>
            </w:r>
          </w:p>
        </w:tc>
        <w:tc>
          <w:tcPr>
            <w:tcW w:w="9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p>
        </w:tc>
        <w:tc>
          <w:tcPr>
            <w:tcW w:w="8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5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93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政府采购信息</w:t>
            </w:r>
          </w:p>
        </w:tc>
        <w:tc>
          <w:tcPr>
            <w:tcW w:w="84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单一来源公示</w:t>
            </w:r>
          </w:p>
        </w:tc>
        <w:tc>
          <w:tcPr>
            <w:tcW w:w="24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采购项目名称；拟采购的货物或者服务的说明、拟采购的货物或者服务的预算金额；采用单一来源方式的原因及相关说明；拟定的唯一供应商名称、地址；专业人员对相关供应商因专利、专有技术等原因具有唯一性的具体论证意见，以及专业人员的姓名、工作单位和职称；公示的期限；采购人、采购代理机构、财政部门的联系地址、联系人和联系电话。</w:t>
            </w:r>
          </w:p>
        </w:tc>
        <w:tc>
          <w:tcPr>
            <w:tcW w:w="19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《国务院办公厅关于推进公共资源配置领域政府信息公开的意见》、《财政部关于做好政府采购信息公开工作的通知》</w:t>
            </w:r>
          </w:p>
        </w:tc>
        <w:tc>
          <w:tcPr>
            <w:tcW w:w="13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及时公开，公示期限不得少于5个工作日</w:t>
            </w:r>
          </w:p>
        </w:tc>
        <w:tc>
          <w:tcPr>
            <w:tcW w:w="9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p>
        </w:tc>
        <w:tc>
          <w:tcPr>
            <w:tcW w:w="8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5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930"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4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协议供货和定点采购的具体成交记录</w:t>
            </w:r>
          </w:p>
        </w:tc>
        <w:tc>
          <w:tcPr>
            <w:tcW w:w="24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采购人和成交供应商的名称、成交金额以及成交标的名称、规格型号、数量、单价等。电子卖场、电子商城、网上超市等的具体成交记录，也应当予以公开。</w:t>
            </w:r>
          </w:p>
        </w:tc>
        <w:tc>
          <w:tcPr>
            <w:tcW w:w="19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《关于进一步做好政府采购信息公开工作有关事项的通知》</w:t>
            </w:r>
          </w:p>
        </w:tc>
        <w:tc>
          <w:tcPr>
            <w:tcW w:w="13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及时公开</w:t>
            </w:r>
          </w:p>
        </w:tc>
        <w:tc>
          <w:tcPr>
            <w:tcW w:w="9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集中采购机构</w:t>
            </w:r>
          </w:p>
        </w:tc>
        <w:tc>
          <w:tcPr>
            <w:tcW w:w="1322"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p>
        </w:tc>
        <w:tc>
          <w:tcPr>
            <w:tcW w:w="8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5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93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政府采购信息</w:t>
            </w:r>
          </w:p>
        </w:tc>
        <w:tc>
          <w:tcPr>
            <w:tcW w:w="84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中标成交结果</w:t>
            </w:r>
          </w:p>
        </w:tc>
        <w:tc>
          <w:tcPr>
            <w:tcW w:w="24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和采购代理机构名称、地址、联系方式；项目名称和项目编号；中标或者成交供应商名称、地址和中标或者成交金额；主要中标或者成交标的名称、规格型号、数量、单价、服务要求或者标基本概况；评审专家名单。协议供货、定点采购项目还应当公告入围价格、价格调整规则和优惠条件。采用书面推荐供应商参加采购活动的，还应当公告采购人和评审专家的推荐意见。</w:t>
            </w:r>
          </w:p>
        </w:tc>
        <w:tc>
          <w:tcPr>
            <w:tcW w:w="19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《国务院办公厅关于推进公共资源配置领域政府信息公开的意见》、《财政部关于做好政府采购信息公开工作的通知》</w:t>
            </w:r>
          </w:p>
        </w:tc>
        <w:tc>
          <w:tcPr>
            <w:tcW w:w="13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自中标、成交供应商确定之日起2个工作日内公告，公告期限为1个工作日</w:t>
            </w:r>
          </w:p>
        </w:tc>
        <w:tc>
          <w:tcPr>
            <w:tcW w:w="9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p>
        </w:tc>
        <w:tc>
          <w:tcPr>
            <w:tcW w:w="8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5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930"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4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采购合同</w:t>
            </w:r>
          </w:p>
        </w:tc>
        <w:tc>
          <w:tcPr>
            <w:tcW w:w="2485" w:type="dxa"/>
            <w:shd w:val="clear" w:color="auto" w:fill="auto"/>
            <w:vAlign w:val="center"/>
          </w:tcPr>
          <w:p>
            <w:pPr>
              <w:pStyle w:val="8"/>
              <w:widowControl/>
              <w:spacing w:line="3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采购人和采购代理机构名称、地址、联系方式；采购项目名称、编号，合同编号；供应商名称；合同内容。</w:t>
            </w:r>
          </w:p>
          <w:p>
            <w:pPr>
              <w:pStyle w:val="8"/>
              <w:widowControl/>
              <w:spacing w:line="3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政府采购合同中涉及国家秘密、商业秘密的部分可以不公告，但其他内容应当公告。合同标的名称、规格型号、单价及合同金额等内容不得作为商业秘密。合同中涉及个人隐私的姓名、联系方式等内容，除征得权利人同意外，不得对外公告。批量集中采购项目应当公告框架协议。</w:t>
            </w:r>
          </w:p>
        </w:tc>
        <w:tc>
          <w:tcPr>
            <w:tcW w:w="19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《国务院办公厅关于推进公共资源配置领域政府信息公开的意见》、《财政部关于做好政府采购信息公开工作的通知》</w:t>
            </w:r>
          </w:p>
        </w:tc>
        <w:tc>
          <w:tcPr>
            <w:tcW w:w="13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合同签订之日起2个工作日内</w:t>
            </w:r>
          </w:p>
        </w:tc>
        <w:tc>
          <w:tcPr>
            <w:tcW w:w="9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p>
        </w:tc>
        <w:tc>
          <w:tcPr>
            <w:tcW w:w="8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5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11</w:t>
            </w:r>
          </w:p>
        </w:tc>
        <w:tc>
          <w:tcPr>
            <w:tcW w:w="93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政府采购信息</w:t>
            </w:r>
          </w:p>
        </w:tc>
        <w:tc>
          <w:tcPr>
            <w:tcW w:w="84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终止公告</w:t>
            </w:r>
          </w:p>
        </w:tc>
        <w:tc>
          <w:tcPr>
            <w:tcW w:w="248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采购人和采购代理机构名称、地址、联系方式；采购项目名称、采购编号，采购方式；采购项目终止原因；公告期限；采购项目联系人和电话。</w:t>
            </w:r>
          </w:p>
        </w:tc>
        <w:tc>
          <w:tcPr>
            <w:tcW w:w="19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《国务院办公厅关于推进公共资源配置领域政府信息公开的意见》、《财政部关于做好政府采购信息公开工作的通知》</w:t>
            </w:r>
          </w:p>
        </w:tc>
        <w:tc>
          <w:tcPr>
            <w:tcW w:w="13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及时公开</w:t>
            </w:r>
          </w:p>
        </w:tc>
        <w:tc>
          <w:tcPr>
            <w:tcW w:w="9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p>
        </w:tc>
        <w:tc>
          <w:tcPr>
            <w:tcW w:w="8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5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12</w:t>
            </w:r>
          </w:p>
        </w:tc>
        <w:tc>
          <w:tcPr>
            <w:tcW w:w="930"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4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公共服务项目采购需求</w:t>
            </w:r>
          </w:p>
        </w:tc>
        <w:tc>
          <w:tcPr>
            <w:tcW w:w="24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采购对象需实现的功能或者目标，满足项目需要的所有技术、服务、安全等要求，采购对象的数量、交付或实施的时间和地点，采购对象的验收标准等。</w:t>
            </w:r>
          </w:p>
        </w:tc>
        <w:tc>
          <w:tcPr>
            <w:tcW w:w="19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《财政部关于做好政府采购信息公开工作的通知》、《关于进一步加强政府采购需求和履约验收管理的指导意见》</w:t>
            </w:r>
          </w:p>
        </w:tc>
        <w:tc>
          <w:tcPr>
            <w:tcW w:w="13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及时公开</w:t>
            </w:r>
          </w:p>
        </w:tc>
        <w:tc>
          <w:tcPr>
            <w:tcW w:w="9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w:t>
            </w:r>
          </w:p>
        </w:tc>
        <w:tc>
          <w:tcPr>
            <w:tcW w:w="1322"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p>
        </w:tc>
        <w:tc>
          <w:tcPr>
            <w:tcW w:w="8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5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bl>
    <w:p>
      <w:pPr>
        <w:pStyle w:val="21"/>
        <w:tabs>
          <w:tab w:val="left" w:pos="673"/>
          <w:tab w:val="right" w:leader="middleDot" w:pos="20291"/>
        </w:tabs>
        <w:spacing w:line="400" w:lineRule="exact"/>
        <w:ind w:left="0" w:firstLine="0"/>
        <w:jc w:val="both"/>
        <w:rPr>
          <w:sz w:val="36"/>
        </w:rPr>
      </w:pPr>
    </w:p>
    <w:p>
      <w:pPr>
        <w:pStyle w:val="21"/>
        <w:tabs>
          <w:tab w:val="left" w:pos="673"/>
          <w:tab w:val="right" w:leader="middleDot" w:pos="20291"/>
        </w:tabs>
        <w:spacing w:line="480" w:lineRule="exact"/>
        <w:ind w:left="0" w:firstLine="0"/>
        <w:jc w:val="center"/>
        <w:outlineLvl w:val="0"/>
        <w:rPr>
          <w:b/>
          <w:bCs/>
          <w:color w:val="2B2B2B"/>
          <w:sz w:val="40"/>
          <w:szCs w:val="40"/>
          <w:lang w:val="en-US"/>
        </w:rPr>
      </w:pPr>
      <w:bookmarkStart w:id="3" w:name="_Toc7812"/>
      <w:r>
        <w:rPr>
          <w:rFonts w:hint="eastAsia"/>
          <w:b/>
          <w:bCs/>
          <w:color w:val="2B2B2B"/>
          <w:sz w:val="40"/>
          <w:szCs w:val="40"/>
          <w:lang w:val="en-US"/>
        </w:rPr>
        <w:t>四、</w:t>
      </w:r>
      <w:r>
        <w:rPr>
          <w:rFonts w:hint="eastAsia"/>
          <w:b/>
          <w:bCs/>
          <w:color w:val="2B2B2B"/>
          <w:sz w:val="40"/>
          <w:szCs w:val="40"/>
          <w:lang w:val="en-US" w:eastAsia="zh-CN"/>
        </w:rPr>
        <w:t>三里镇</w:t>
      </w:r>
      <w:r>
        <w:rPr>
          <w:rFonts w:hint="eastAsia"/>
          <w:b/>
          <w:bCs/>
          <w:color w:val="2B2B2B"/>
          <w:sz w:val="40"/>
          <w:szCs w:val="40"/>
          <w:lang w:val="en-US"/>
        </w:rPr>
        <w:t>财政决算领域基层政务公开标准目录</w:t>
      </w:r>
      <w:bookmarkEnd w:id="3"/>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5"/>
        <w:gridCol w:w="625"/>
        <w:gridCol w:w="625"/>
        <w:gridCol w:w="2700"/>
        <w:gridCol w:w="1608"/>
        <w:gridCol w:w="1227"/>
        <w:gridCol w:w="746"/>
        <w:gridCol w:w="1347"/>
        <w:gridCol w:w="821"/>
        <w:gridCol w:w="617"/>
        <w:gridCol w:w="730"/>
        <w:gridCol w:w="625"/>
        <w:gridCol w:w="821"/>
        <w:gridCol w:w="62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250" w:type="dxa"/>
            <w:gridSpan w:val="2"/>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700"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608"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227"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w:t>
            </w:r>
          </w:p>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时限</w:t>
            </w:r>
          </w:p>
        </w:tc>
        <w:tc>
          <w:tcPr>
            <w:tcW w:w="74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34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438"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35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446"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6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700"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608"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22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74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34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21"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1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6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821"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镇级</w:t>
            </w:r>
          </w:p>
        </w:tc>
        <w:tc>
          <w:tcPr>
            <w:tcW w:w="6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6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财政预决算</w:t>
            </w:r>
          </w:p>
        </w:tc>
        <w:tc>
          <w:tcPr>
            <w:tcW w:w="6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部门</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预算</w:t>
            </w:r>
          </w:p>
        </w:tc>
        <w:tc>
          <w:tcPr>
            <w:tcW w:w="270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收支总体情况表：①部门收支总体情况表。②部门收入总体情况表。③部门支出总体情况表。</w:t>
            </w:r>
          </w:p>
        </w:tc>
        <w:tc>
          <w:tcPr>
            <w:tcW w:w="1608"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《预算法》、《政府信息公开条例》、《财政部关于印发&lt;地方预决算公开操作规程的通知&gt;》等法律法规和文件规定</w:t>
            </w:r>
          </w:p>
        </w:tc>
        <w:tc>
          <w:tcPr>
            <w:tcW w:w="122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本级政府财政部门批复后20日内</w:t>
            </w:r>
          </w:p>
        </w:tc>
        <w:tc>
          <w:tcPr>
            <w:tcW w:w="74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34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821"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17" w:type="dxa"/>
            <w:vMerge w:val="restart"/>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25" w:type="dxa"/>
            <w:vMerge w:val="restart"/>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25" w:type="dxa"/>
            <w:vMerge w:val="restart"/>
            <w:shd w:val="clear" w:color="auto" w:fill="auto"/>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3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270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财政拨款收支情况表：①财政拨款收支总体情况表。②一般公共预算支出情况表。③一般公共预算基本支出情况表。④一般公共预算“三公”经费支出情况表。⑤政府性基金预算支出情况表。</w:t>
            </w:r>
          </w:p>
        </w:tc>
        <w:tc>
          <w:tcPr>
            <w:tcW w:w="1608"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22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74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34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17"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一般公共预算支出情况表公开到功能分类项级科目。一般公共预算基本支出表公开到经济分类款级科目。</w:t>
            </w:r>
          </w:p>
        </w:tc>
        <w:tc>
          <w:tcPr>
            <w:tcW w:w="1608"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22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74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34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17"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般公共预算“三公”经费支出表按“因公出国（境）费”“公务用车购置及运行费”“公务接待费”公开，其中，“公务用车购置及运行费”应当细化到“公务用车购置费”“公务用车运行费”两个项目，并对增减变化情况进行说明。</w:t>
            </w:r>
          </w:p>
        </w:tc>
        <w:tc>
          <w:tcPr>
            <w:tcW w:w="1608"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22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74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34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17"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6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财政预决算</w:t>
            </w:r>
          </w:p>
        </w:tc>
        <w:tc>
          <w:tcPr>
            <w:tcW w:w="6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部门</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决算</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收支总体情况表：①部门收支总体情况表。②部门收入总体情况表。③部门支出总体情况表。</w:t>
            </w:r>
          </w:p>
        </w:tc>
        <w:tc>
          <w:tcPr>
            <w:tcW w:w="1608"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《预算法》、《政府信息公开条例》、《财政部关于印发&lt;地方预决算公开操作规程的通知&gt;》等法律法规和文件规定</w:t>
            </w:r>
          </w:p>
        </w:tc>
        <w:tc>
          <w:tcPr>
            <w:tcW w:w="122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本级政府财政部门批复后20日内</w:t>
            </w:r>
          </w:p>
        </w:tc>
        <w:tc>
          <w:tcPr>
            <w:tcW w:w="74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34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821"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17" w:type="dxa"/>
            <w:vMerge w:val="restart"/>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25" w:type="dxa"/>
            <w:vMerge w:val="restart"/>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25" w:type="dxa"/>
            <w:vMerge w:val="restart"/>
            <w:shd w:val="clear" w:color="auto" w:fill="auto"/>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3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270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财政拨款收支情况表：①财政拨款收支总体情况表。②一般公共预算支出情况表。③一般公共预算基本支出情况表。④一般公共预算“三公”经费支出情况表。⑤政府性基金预算支出情况表。</w:t>
            </w:r>
          </w:p>
        </w:tc>
        <w:tc>
          <w:tcPr>
            <w:tcW w:w="1608"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22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74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34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17"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270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一般公共预算支出情况表公开到功能分类项级科目。一般公共预算基本支出表公开到经济分类款级科目。</w:t>
            </w:r>
          </w:p>
        </w:tc>
        <w:tc>
          <w:tcPr>
            <w:tcW w:w="1608"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22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74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34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17"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270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一般公共预算“三公”经费支出表按“因公出国（境）费”“公务用车购置及运行费”“公务接待费”公开，其中，“公务用车购置及运行费”应当细化到“公务用车购置费”“公务用车运行费”两个项目，并对增减变化情况（与预算对比）进行说明。</w:t>
            </w:r>
          </w:p>
        </w:tc>
        <w:tc>
          <w:tcPr>
            <w:tcW w:w="1608"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22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74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34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17"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没有数据的表格应当列出空表并说明。</w:t>
            </w:r>
          </w:p>
        </w:tc>
        <w:tc>
          <w:tcPr>
            <w:tcW w:w="1608"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22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74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34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17"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r>
    </w:tbl>
    <w:p>
      <w:pPr>
        <w:pStyle w:val="21"/>
        <w:tabs>
          <w:tab w:val="left" w:pos="673"/>
          <w:tab w:val="right" w:leader="middleDot" w:pos="20291"/>
        </w:tabs>
        <w:spacing w:line="480" w:lineRule="exact"/>
        <w:ind w:left="0" w:firstLine="0"/>
        <w:jc w:val="center"/>
        <w:outlineLvl w:val="0"/>
        <w:rPr>
          <w:b/>
          <w:bCs/>
          <w:color w:val="2B2B2B"/>
          <w:sz w:val="40"/>
          <w:szCs w:val="40"/>
          <w:lang w:val="en-US"/>
        </w:rPr>
      </w:pPr>
      <w:bookmarkStart w:id="4" w:name="_Toc4134"/>
      <w:r>
        <w:rPr>
          <w:rFonts w:hint="eastAsia"/>
          <w:b/>
          <w:bCs/>
          <w:color w:val="2B2B2B"/>
          <w:sz w:val="40"/>
          <w:szCs w:val="40"/>
          <w:lang w:val="en-US"/>
        </w:rPr>
        <w:t>五、</w:t>
      </w:r>
      <w:r>
        <w:rPr>
          <w:rFonts w:hint="eastAsia"/>
          <w:b/>
          <w:bCs/>
          <w:color w:val="2B2B2B"/>
          <w:sz w:val="40"/>
          <w:szCs w:val="40"/>
          <w:lang w:val="en-US" w:eastAsia="zh-CN"/>
        </w:rPr>
        <w:t>三里镇</w:t>
      </w:r>
      <w:r>
        <w:rPr>
          <w:rFonts w:hint="eastAsia"/>
          <w:b/>
          <w:bCs/>
          <w:color w:val="2B2B2B"/>
          <w:sz w:val="40"/>
          <w:szCs w:val="40"/>
          <w:lang w:val="en-US"/>
        </w:rPr>
        <w:t>安全生产领域基层政务公开标准目录</w:t>
      </w:r>
      <w:bookmarkEnd w:id="4"/>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730"/>
        <w:gridCol w:w="876"/>
        <w:gridCol w:w="959"/>
        <w:gridCol w:w="1714"/>
        <w:gridCol w:w="1802"/>
        <w:gridCol w:w="1292"/>
        <w:gridCol w:w="876"/>
        <w:gridCol w:w="1293"/>
        <w:gridCol w:w="620"/>
        <w:gridCol w:w="528"/>
        <w:gridCol w:w="793"/>
        <w:gridCol w:w="528"/>
        <w:gridCol w:w="730"/>
        <w:gridCol w:w="101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835"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1714" w:type="dxa"/>
            <w:vMerge w:val="restart"/>
            <w:shd w:val="clear" w:color="auto" w:fill="auto"/>
            <w:vAlign w:val="center"/>
          </w:tcPr>
          <w:p>
            <w:pPr>
              <w:pStyle w:val="8"/>
              <w:widowControl/>
              <w:spacing w:line="320" w:lineRule="exact"/>
              <w:ind w:firstLine="42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802" w:type="dxa"/>
            <w:vMerge w:val="restart"/>
            <w:shd w:val="clear" w:color="auto" w:fill="auto"/>
            <w:vAlign w:val="center"/>
          </w:tcPr>
          <w:p>
            <w:pPr>
              <w:pStyle w:val="8"/>
              <w:widowControl/>
              <w:spacing w:line="320" w:lineRule="exact"/>
              <w:ind w:firstLine="42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292" w:type="dxa"/>
            <w:vMerge w:val="restart"/>
            <w:shd w:val="clear" w:color="auto" w:fill="auto"/>
            <w:vAlign w:val="center"/>
          </w:tcPr>
          <w:p>
            <w:pPr>
              <w:pStyle w:val="8"/>
              <w:widowControl/>
              <w:spacing w:line="32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876" w:type="dxa"/>
            <w:vMerge w:val="restart"/>
            <w:shd w:val="clear" w:color="auto" w:fill="auto"/>
            <w:vAlign w:val="center"/>
          </w:tcPr>
          <w:p>
            <w:pPr>
              <w:pStyle w:val="8"/>
              <w:widowControl/>
              <w:spacing w:line="32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293"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148"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321"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741" w:type="dxa"/>
            <w:gridSpan w:val="2"/>
            <w:shd w:val="clear" w:color="auto" w:fill="auto"/>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1714"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802"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292"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7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293"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52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52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1011"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87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文件</w:t>
            </w: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法律法规</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与安全生产有关的法律、法规</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293"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87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部门和地方规章</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与安全生产有关的部门和地方规章</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293"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87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其他政策文件</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其他可以公开的与安全生产有关的政策文件，包括改革方案、发展规划、专项规划、工作计划等</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293"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87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标准</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安全生产领域有关的国家标准、行业标准、地方标准等</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293"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87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重大决策草案</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涉及管理相对人切身利益、需社会广泛知晓的重要改革方案等重大决策，决策前向社会公开决策草案、决策依据</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29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文件</w:t>
            </w: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重大政策解读及回应</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有关重大政策的解读与回应，安全生产相关热点问题的解读与回应</w:t>
            </w:r>
          </w:p>
        </w:tc>
        <w:tc>
          <w:tcPr>
            <w:tcW w:w="1802"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重大决策作出后及时公开</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29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依法</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行政许可</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办理行政许可和其他对外管理服务事项的依据、条件、程序</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《政府信息公开条例》、《关于推进安全生产领域改革发展的意见》</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29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87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依法</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行政处罚</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办理行政处罚的依据、条件、程序以及本级行政机关认为具有一定社会影响的行政处罚决定</w:t>
            </w:r>
          </w:p>
        </w:tc>
        <w:tc>
          <w:tcPr>
            <w:tcW w:w="1802"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《政府信息公开条例》、《关于推进安全生产领域改革发展的意见》</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29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 便民服务站</w:t>
            </w: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87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行政强制</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办理行政强制的依据、条件、程序</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《政府信息公开条例》、《突发事件应对法》、《突发事件应急预案管理办法》、《中共中央 国务院关于推进安全生产领域改革发展的意见》</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29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 便民服务站</w:t>
            </w: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管理</w:t>
            </w: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隐患管理</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重大隐患排查、挂牌督办及其整改情况，安全生产举报电话等</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《安全生产法》、《政府信息公开条例》、《中共中央 国务院关于推进安全生产领域改革发展的意见》</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29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11</w:t>
            </w:r>
          </w:p>
        </w:tc>
        <w:tc>
          <w:tcPr>
            <w:tcW w:w="87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管理</w:t>
            </w: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应急管理</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承担处置主责、非敏感的应急信息，包括事故灾害类预警信息、事故信息、事故后采取的应急处置措施和应对结果等</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《政府信息公开条例》、《突发事件应对法》、《关于全面加强政务公开工作的意见》</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29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 便民服务站</w:t>
            </w:r>
          </w:p>
          <w:p>
            <w:pPr>
              <w:pStyle w:val="8"/>
              <w:widowControl/>
              <w:spacing w:line="320" w:lineRule="exact"/>
              <w:ind w:firstLine="420"/>
              <w:rPr>
                <w:rFonts w:ascii="仿宋_GB2312" w:hAnsi="仿宋_GB2312" w:eastAsia="仿宋_GB2312" w:cs="仿宋_GB2312"/>
                <w:sz w:val="28"/>
                <w:szCs w:val="28"/>
              </w:rPr>
            </w:pP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12</w:t>
            </w:r>
          </w:p>
        </w:tc>
        <w:tc>
          <w:tcPr>
            <w:tcW w:w="87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黑名单管理</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列入或撤销纳入安全生产黑名单管理的企业信息，具体企业名称、证照编号、经营地址、负责人姓名等</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《政府信息公开条例》、《社会信用体系建设规划纲要（2014-2020年）》</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29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 便民服务站</w:t>
            </w: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13</w:t>
            </w:r>
          </w:p>
        </w:tc>
        <w:tc>
          <w:tcPr>
            <w:tcW w:w="87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管理</w:t>
            </w: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事故通报</w:t>
            </w:r>
          </w:p>
        </w:tc>
        <w:tc>
          <w:tcPr>
            <w:tcW w:w="1714"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1、事故信息:本部门接报查实的各类生产安全事故情况（事故发生时间、地点、伤亡情况、简要经过） 2、典型事故通报:各类典型安全生产事故情况通报，主要包括发生时间、地点、起因、经过、结果、相关领导批示情况、预防性措施建议等内容 3、事故调查报告：依照事故调查处理权限，经批复的生产安全事故调查报告，依法应当保密的除外</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《安全生产法》、《政府信息公开条例》、《中共中央 国务院关于推进安全生产领域改革发展的意见》</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按照中央有关要求公开</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29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 便民服务站</w:t>
            </w: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14</w:t>
            </w:r>
          </w:p>
        </w:tc>
        <w:tc>
          <w:tcPr>
            <w:tcW w:w="87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动态信息</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业务工作动态、安全生产执法检查动态</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《政府信息公开条例》、《中共中央 国务院关于推进安全生产领域改革发展的意见》</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29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15</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管理</w:t>
            </w: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安全生产预警提示信息</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气象及灾害预警信息 不同时段、不同领域安全生产提示信息</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《政府信息公开条例》、《中共中央 国务院关于推进安全生产领域改革发展的意见》</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信息形成后及时公开</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29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16</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服务</w:t>
            </w: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政务公开目录</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政务公开事项的索引、名称、内容概述、生成日期等</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《政府信息公开条例》、《中共中央 国务院关于推进安全生产领域改革发展的意见》</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29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 便民服务站</w:t>
            </w: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bl>
    <w:p>
      <w:pPr>
        <w:spacing w:line="320" w:lineRule="exact"/>
        <w:jc w:val="center"/>
        <w:rPr>
          <w:rFonts w:ascii="仿宋_GB2312" w:hAnsi="仿宋_GB2312" w:eastAsia="仿宋_GB2312" w:cs="仿宋_GB2312"/>
          <w:sz w:val="28"/>
          <w:szCs w:val="28"/>
        </w:rPr>
      </w:pPr>
    </w:p>
    <w:p>
      <w:pPr>
        <w:spacing w:line="320" w:lineRule="exact"/>
        <w:jc w:val="center"/>
        <w:rPr>
          <w:rFonts w:ascii="仿宋_GB2312" w:hAnsi="仿宋_GB2312" w:eastAsia="仿宋_GB2312" w:cs="仿宋_GB2312"/>
          <w:b/>
          <w:bCs/>
          <w:sz w:val="28"/>
          <w:szCs w:val="28"/>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500" w:lineRule="exact"/>
        <w:jc w:val="both"/>
        <w:rPr>
          <w:rFonts w:ascii="仿宋_GB2312" w:hAnsi="仿宋_GB2312" w:eastAsia="仿宋_GB2312" w:cs="仿宋_GB2312"/>
          <w:b/>
          <w:bCs/>
          <w:color w:val="2B2B2B"/>
          <w:sz w:val="28"/>
          <w:szCs w:val="28"/>
          <w:lang w:val="en-US"/>
        </w:rPr>
      </w:pPr>
    </w:p>
    <w:p>
      <w:pPr>
        <w:spacing w:line="500" w:lineRule="exact"/>
        <w:jc w:val="center"/>
        <w:outlineLvl w:val="0"/>
        <w:rPr>
          <w:b/>
          <w:bCs/>
          <w:color w:val="2B2B2B"/>
          <w:sz w:val="40"/>
          <w:szCs w:val="40"/>
          <w:lang w:val="en-US"/>
        </w:rPr>
      </w:pPr>
      <w:bookmarkStart w:id="5" w:name="_Toc3377"/>
      <w:r>
        <w:rPr>
          <w:rFonts w:hint="eastAsia"/>
          <w:b/>
          <w:bCs/>
          <w:color w:val="2B2B2B"/>
          <w:sz w:val="40"/>
          <w:szCs w:val="40"/>
          <w:lang w:val="en-US"/>
        </w:rPr>
        <w:t>六、</w:t>
      </w:r>
      <w:r>
        <w:rPr>
          <w:rFonts w:hint="eastAsia"/>
          <w:b/>
          <w:bCs/>
          <w:color w:val="2B2B2B"/>
          <w:sz w:val="40"/>
          <w:szCs w:val="40"/>
          <w:lang w:val="en-US" w:eastAsia="zh-CN"/>
        </w:rPr>
        <w:t>三里镇</w:t>
      </w:r>
      <w:r>
        <w:rPr>
          <w:rFonts w:hint="eastAsia"/>
          <w:b/>
          <w:bCs/>
          <w:color w:val="2B2B2B"/>
          <w:sz w:val="40"/>
          <w:szCs w:val="40"/>
          <w:lang w:val="en-US"/>
        </w:rPr>
        <w:t>税收管理领域基层政务公开标准目录</w:t>
      </w:r>
      <w:bookmarkEnd w:id="5"/>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634"/>
        <w:gridCol w:w="756"/>
        <w:gridCol w:w="742"/>
        <w:gridCol w:w="2100"/>
        <w:gridCol w:w="1545"/>
        <w:gridCol w:w="1725"/>
        <w:gridCol w:w="1215"/>
        <w:gridCol w:w="1140"/>
        <w:gridCol w:w="720"/>
        <w:gridCol w:w="630"/>
        <w:gridCol w:w="585"/>
        <w:gridCol w:w="640"/>
        <w:gridCol w:w="730"/>
        <w:gridCol w:w="59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4"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498" w:type="dxa"/>
            <w:gridSpan w:val="2"/>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100"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54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7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21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14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35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22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32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455" w:hRule="atLeast"/>
        </w:trPr>
        <w:tc>
          <w:tcPr>
            <w:tcW w:w="634"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5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74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1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4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7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21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4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5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64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59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4"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Style w:val="11"/>
                <w:rFonts w:hint="eastAsia" w:ascii="仿宋_GB2312" w:hAnsi="仿宋_GB2312" w:eastAsia="仿宋_GB2312" w:cs="仿宋_GB2312"/>
                <w:sz w:val="28"/>
                <w:szCs w:val="28"/>
              </w:rPr>
              <w:t>1</w:t>
            </w:r>
          </w:p>
        </w:tc>
        <w:tc>
          <w:tcPr>
            <w:tcW w:w="75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政策法规</w:t>
            </w:r>
          </w:p>
        </w:tc>
        <w:tc>
          <w:tcPr>
            <w:tcW w:w="74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税收法律法规</w:t>
            </w:r>
          </w:p>
        </w:tc>
        <w:tc>
          <w:tcPr>
            <w:tcW w:w="21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税务机关履职相关的法律、法规、规章</w:t>
            </w:r>
          </w:p>
        </w:tc>
        <w:tc>
          <w:tcPr>
            <w:tcW w:w="154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《政府信息公开条例》、《国家税务总局关于印发&lt;全面推进政务公开工作实施办法&gt;的通知》</w:t>
            </w:r>
          </w:p>
        </w:tc>
        <w:tc>
          <w:tcPr>
            <w:tcW w:w="17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自该政府信息形成或者变更之日起20个工作日内及时公开</w:t>
            </w:r>
          </w:p>
        </w:tc>
        <w:tc>
          <w:tcPr>
            <w:tcW w:w="121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14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tc>
        <w:tc>
          <w:tcPr>
            <w:tcW w:w="7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4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9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4"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Style w:val="11"/>
                <w:rFonts w:hint="eastAsia" w:ascii="仿宋_GB2312" w:hAnsi="仿宋_GB2312" w:eastAsia="仿宋_GB2312" w:cs="仿宋_GB2312"/>
                <w:sz w:val="28"/>
                <w:szCs w:val="28"/>
              </w:rPr>
              <w:t>2</w:t>
            </w:r>
          </w:p>
        </w:tc>
        <w:tc>
          <w:tcPr>
            <w:tcW w:w="756"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4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税收规范性文件</w:t>
            </w:r>
          </w:p>
        </w:tc>
        <w:tc>
          <w:tcPr>
            <w:tcW w:w="21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税务机关履职相关的规范性文件</w:t>
            </w:r>
          </w:p>
        </w:tc>
        <w:tc>
          <w:tcPr>
            <w:tcW w:w="154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7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21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4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4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9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bl>
    <w:p>
      <w:pPr>
        <w:spacing w:line="320" w:lineRule="exact"/>
        <w:jc w:val="center"/>
        <w:rPr>
          <w:rFonts w:ascii="仿宋_GB2312" w:hAnsi="仿宋_GB2312" w:eastAsia="仿宋_GB2312" w:cs="仿宋_GB2312"/>
          <w:sz w:val="28"/>
          <w:szCs w:val="28"/>
        </w:rPr>
      </w:pPr>
    </w:p>
    <w:p>
      <w:pPr>
        <w:spacing w:line="500" w:lineRule="exact"/>
        <w:jc w:val="center"/>
        <w:rPr>
          <w:b/>
          <w:bCs/>
          <w:color w:val="2B2B2B"/>
          <w:sz w:val="40"/>
          <w:szCs w:val="40"/>
          <w:lang w:val="en-US"/>
        </w:rPr>
      </w:pPr>
    </w:p>
    <w:p>
      <w:pPr>
        <w:spacing w:line="500" w:lineRule="exact"/>
        <w:jc w:val="center"/>
        <w:rPr>
          <w:b/>
          <w:bCs/>
          <w:color w:val="2B2B2B"/>
          <w:sz w:val="40"/>
          <w:szCs w:val="40"/>
          <w:lang w:val="en-US"/>
        </w:rPr>
      </w:pPr>
    </w:p>
    <w:p>
      <w:pPr>
        <w:spacing w:line="500" w:lineRule="exact"/>
        <w:jc w:val="center"/>
        <w:rPr>
          <w:b/>
          <w:bCs/>
          <w:color w:val="2B2B2B"/>
          <w:sz w:val="40"/>
          <w:szCs w:val="40"/>
          <w:lang w:val="en-US"/>
        </w:rPr>
      </w:pPr>
    </w:p>
    <w:p>
      <w:pPr>
        <w:spacing w:line="500" w:lineRule="exact"/>
        <w:jc w:val="center"/>
        <w:rPr>
          <w:b/>
          <w:bCs/>
          <w:color w:val="2B2B2B"/>
          <w:sz w:val="40"/>
          <w:szCs w:val="40"/>
          <w:lang w:val="en-US"/>
        </w:rPr>
      </w:pPr>
    </w:p>
    <w:p>
      <w:pPr>
        <w:spacing w:line="500" w:lineRule="exact"/>
        <w:jc w:val="center"/>
        <w:outlineLvl w:val="0"/>
        <w:rPr>
          <w:b/>
          <w:bCs/>
          <w:color w:val="2B2B2B"/>
          <w:sz w:val="40"/>
          <w:szCs w:val="40"/>
          <w:lang w:val="en-US"/>
        </w:rPr>
      </w:pPr>
      <w:bookmarkStart w:id="6" w:name="_Toc17321"/>
      <w:r>
        <w:rPr>
          <w:rFonts w:hint="eastAsia"/>
          <w:b/>
          <w:bCs/>
          <w:color w:val="2B2B2B"/>
          <w:sz w:val="40"/>
          <w:szCs w:val="40"/>
          <w:lang w:val="en-US"/>
        </w:rPr>
        <w:t>七、</w:t>
      </w:r>
      <w:r>
        <w:rPr>
          <w:rFonts w:hint="eastAsia"/>
          <w:b/>
          <w:bCs/>
          <w:color w:val="2B2B2B"/>
          <w:sz w:val="40"/>
          <w:szCs w:val="40"/>
          <w:lang w:val="en-US" w:eastAsia="zh-CN"/>
        </w:rPr>
        <w:t>三里镇</w:t>
      </w:r>
      <w:r>
        <w:rPr>
          <w:rFonts w:hint="eastAsia"/>
          <w:b/>
          <w:bCs/>
          <w:color w:val="2B2B2B"/>
          <w:sz w:val="40"/>
          <w:szCs w:val="40"/>
          <w:lang w:val="en-US"/>
        </w:rPr>
        <w:t>征地补偿领域基层政务公开标准目录</w:t>
      </w:r>
      <w:bookmarkEnd w:id="6"/>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6"/>
        <w:gridCol w:w="645"/>
        <w:gridCol w:w="645"/>
        <w:gridCol w:w="2301"/>
        <w:gridCol w:w="1149"/>
        <w:gridCol w:w="1660"/>
        <w:gridCol w:w="1284"/>
        <w:gridCol w:w="1395"/>
        <w:gridCol w:w="526"/>
        <w:gridCol w:w="937"/>
        <w:gridCol w:w="517"/>
        <w:gridCol w:w="645"/>
        <w:gridCol w:w="645"/>
        <w:gridCol w:w="76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800" w:type="dxa"/>
            <w:gridSpan w:val="2"/>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3390"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5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24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20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222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339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2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9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10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征地前期准备</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拟征收土地告知</w:t>
            </w:r>
          </w:p>
        </w:tc>
        <w:tc>
          <w:tcPr>
            <w:tcW w:w="339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在拟征收土地前，应明确征收土地有关事项并予以公开。1.拟征收土地用途；2.拟征收土地的位置和范围；3.征地补偿标准及安置途径；4.开展土地现状调查的安排；5.拟征收土地的原用途管控（包括不得抢栽、抢种、抢建等有关规定）；6.听证权利；〔*对土地现状调查结果有异议的救济措施〕。</w:t>
            </w:r>
          </w:p>
        </w:tc>
        <w:tc>
          <w:tcPr>
            <w:tcW w:w="15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《国务院关于深化改革严格土地管理的决定》</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在实地启动拟征收土地工作时，在村公示栏公开。</w:t>
            </w:r>
          </w:p>
        </w:tc>
        <w:tc>
          <w:tcPr>
            <w:tcW w:w="20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222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9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1080" w:type="dxa"/>
            <w:shd w:val="clear" w:color="auto" w:fill="auto"/>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√面向拟征收土地所在地的村集体成员</w:t>
            </w:r>
          </w:p>
        </w:tc>
        <w:tc>
          <w:tcPr>
            <w:tcW w:w="675"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vMerge w:val="restart"/>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339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收到征地批准文件之日起10个工作日内，在政府网站、征地信息公开平台公开。</w:t>
            </w:r>
          </w:p>
        </w:tc>
        <w:tc>
          <w:tcPr>
            <w:tcW w:w="20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2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9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0" w:type="auto"/>
            <w:tcBorders>
              <w:left w:val="nil"/>
            </w:tcBorders>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675"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r>
    </w:tbl>
    <w:p>
      <w:pPr>
        <w:spacing w:line="500" w:lineRule="exact"/>
        <w:jc w:val="both"/>
        <w:rPr>
          <w:b/>
          <w:bCs/>
          <w:color w:val="2B2B2B"/>
          <w:sz w:val="36"/>
          <w:szCs w:val="36"/>
          <w:lang w:val="en-US"/>
        </w:rPr>
      </w:pPr>
    </w:p>
    <w:p>
      <w:pPr>
        <w:spacing w:line="500" w:lineRule="exact"/>
        <w:jc w:val="both"/>
        <w:rPr>
          <w:b/>
          <w:bCs/>
          <w:color w:val="2B2B2B"/>
          <w:sz w:val="36"/>
          <w:szCs w:val="36"/>
          <w:lang w:val="en-US"/>
        </w:rPr>
      </w:pPr>
    </w:p>
    <w:p>
      <w:pPr>
        <w:spacing w:line="500" w:lineRule="exact"/>
        <w:jc w:val="center"/>
        <w:outlineLvl w:val="0"/>
        <w:rPr>
          <w:b/>
          <w:bCs/>
          <w:color w:val="2B2B2B"/>
          <w:sz w:val="36"/>
          <w:szCs w:val="36"/>
          <w:lang w:val="en-US"/>
        </w:rPr>
      </w:pPr>
      <w:bookmarkStart w:id="7" w:name="_Toc27941"/>
      <w:r>
        <w:rPr>
          <w:rFonts w:hint="eastAsia"/>
          <w:b/>
          <w:bCs/>
          <w:color w:val="2B2B2B"/>
          <w:sz w:val="36"/>
          <w:szCs w:val="36"/>
          <w:lang w:val="en-US"/>
        </w:rPr>
        <w:t>八、</w:t>
      </w:r>
      <w:r>
        <w:rPr>
          <w:rFonts w:hint="eastAsia"/>
          <w:b/>
          <w:bCs/>
          <w:color w:val="2B2B2B"/>
          <w:sz w:val="36"/>
          <w:szCs w:val="36"/>
          <w:lang w:val="en-US" w:eastAsia="zh-CN"/>
        </w:rPr>
        <w:t>三里镇</w:t>
      </w:r>
      <w:r>
        <w:rPr>
          <w:rFonts w:hint="eastAsia"/>
          <w:b/>
          <w:bCs/>
          <w:color w:val="2B2B2B"/>
          <w:sz w:val="36"/>
          <w:szCs w:val="36"/>
          <w:lang w:val="en-US"/>
        </w:rPr>
        <w:t>国有土地上房屋征收领域基层政务公开标准目录</w:t>
      </w:r>
      <w:bookmarkEnd w:id="7"/>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8"/>
        <w:gridCol w:w="821"/>
        <w:gridCol w:w="947"/>
        <w:gridCol w:w="1463"/>
        <w:gridCol w:w="2761"/>
        <w:gridCol w:w="1062"/>
        <w:gridCol w:w="1196"/>
        <w:gridCol w:w="928"/>
        <w:gridCol w:w="661"/>
        <w:gridCol w:w="652"/>
        <w:gridCol w:w="527"/>
        <w:gridCol w:w="661"/>
        <w:gridCol w:w="661"/>
        <w:gridCol w:w="77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475"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2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4050"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5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3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shd w:val="clear" w:color="auto" w:fill="auto"/>
            <w:vAlign w:val="center"/>
          </w:tcPr>
          <w:p>
            <w:pPr>
              <w:pStyle w:val="8"/>
              <w:widowControl/>
              <w:spacing w:line="320" w:lineRule="exact"/>
              <w:ind w:firstLine="280" w:firstLineChars="10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2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40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对象认定</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认定结果</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认定结果</w:t>
            </w:r>
          </w:p>
        </w:tc>
        <w:tc>
          <w:tcPr>
            <w:tcW w:w="40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《预算法》、《政府信息公开条例》、《住房城乡建设部 财政部关于印发农村危房改造脱贫攻坚三年行动方案的通知》、《住房城乡建设部 财政部 国务院扶贫办关于加强和完善建档立卡贫困户等重点对象农村危房改造若干问题的通知》等</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信息形成或者变更之日起20个工作日内予以公开</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公示栏</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便民服务窗口等</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bl>
    <w:p>
      <w:pPr>
        <w:spacing w:line="320" w:lineRule="exact"/>
        <w:jc w:val="center"/>
        <w:rPr>
          <w:rFonts w:ascii="仿宋_GB2312" w:hAnsi="仿宋_GB2312" w:eastAsia="仿宋_GB2312" w:cs="仿宋_GB2312"/>
          <w:sz w:val="28"/>
          <w:szCs w:val="28"/>
        </w:rPr>
      </w:pPr>
    </w:p>
    <w:p>
      <w:pPr>
        <w:spacing w:line="320" w:lineRule="exact"/>
        <w:jc w:val="both"/>
        <w:rPr>
          <w:rFonts w:ascii="仿宋_GB2312" w:hAnsi="仿宋_GB2312" w:eastAsia="仿宋_GB2312" w:cs="仿宋_GB2312"/>
          <w:sz w:val="28"/>
          <w:szCs w:val="28"/>
        </w:rPr>
      </w:pPr>
    </w:p>
    <w:p>
      <w:pPr>
        <w:spacing w:line="320" w:lineRule="exact"/>
        <w:jc w:val="both"/>
        <w:rPr>
          <w:rFonts w:ascii="仿宋_GB2312" w:hAnsi="仿宋_GB2312" w:eastAsia="仿宋_GB2312" w:cs="仿宋_GB2312"/>
          <w:sz w:val="28"/>
          <w:szCs w:val="28"/>
        </w:rPr>
      </w:pPr>
    </w:p>
    <w:p>
      <w:pPr>
        <w:spacing w:line="320" w:lineRule="exact"/>
        <w:jc w:val="both"/>
        <w:rPr>
          <w:rFonts w:ascii="仿宋_GB2312" w:hAnsi="仿宋_GB2312" w:eastAsia="仿宋_GB2312" w:cs="仿宋_GB2312"/>
          <w:sz w:val="28"/>
          <w:szCs w:val="28"/>
        </w:rPr>
      </w:pPr>
    </w:p>
    <w:p>
      <w:pPr>
        <w:spacing w:line="320" w:lineRule="exact"/>
        <w:jc w:val="both"/>
        <w:rPr>
          <w:rFonts w:ascii="仿宋_GB2312" w:hAnsi="仿宋_GB2312" w:eastAsia="仿宋_GB2312" w:cs="仿宋_GB2312"/>
          <w:sz w:val="28"/>
          <w:szCs w:val="28"/>
        </w:rPr>
      </w:pPr>
    </w:p>
    <w:p>
      <w:pPr>
        <w:spacing w:line="320" w:lineRule="exact"/>
        <w:jc w:val="both"/>
        <w:rPr>
          <w:rFonts w:ascii="仿宋_GB2312" w:hAnsi="仿宋_GB2312" w:eastAsia="仿宋_GB2312" w:cs="仿宋_GB2312"/>
          <w:sz w:val="28"/>
          <w:szCs w:val="28"/>
        </w:rPr>
      </w:pPr>
    </w:p>
    <w:p>
      <w:pPr>
        <w:spacing w:line="400" w:lineRule="exact"/>
        <w:jc w:val="center"/>
        <w:rPr>
          <w:sz w:val="36"/>
          <w:szCs w:val="36"/>
        </w:rPr>
      </w:pPr>
    </w:p>
    <w:p>
      <w:pPr>
        <w:spacing w:line="400" w:lineRule="exact"/>
        <w:jc w:val="center"/>
        <w:outlineLvl w:val="0"/>
        <w:rPr>
          <w:b/>
          <w:bCs/>
          <w:color w:val="2B2B2B"/>
          <w:sz w:val="36"/>
          <w:szCs w:val="36"/>
          <w:lang w:val="en-US"/>
        </w:rPr>
      </w:pPr>
      <w:bookmarkStart w:id="8" w:name="_Toc18679"/>
      <w:r>
        <w:rPr>
          <w:rFonts w:hint="eastAsia"/>
          <w:b/>
          <w:bCs/>
          <w:color w:val="2B2B2B"/>
          <w:sz w:val="36"/>
          <w:szCs w:val="36"/>
          <w:lang w:val="en-US"/>
        </w:rPr>
        <w:t>九、</w:t>
      </w:r>
      <w:r>
        <w:rPr>
          <w:rFonts w:hint="eastAsia"/>
          <w:b/>
          <w:bCs/>
          <w:color w:val="2B2B2B"/>
          <w:sz w:val="36"/>
          <w:szCs w:val="36"/>
          <w:lang w:val="en-US" w:eastAsia="zh-CN"/>
        </w:rPr>
        <w:t>三里镇</w:t>
      </w:r>
      <w:r>
        <w:rPr>
          <w:rFonts w:hint="eastAsia"/>
          <w:b/>
          <w:bCs/>
          <w:color w:val="2B2B2B"/>
          <w:sz w:val="36"/>
          <w:szCs w:val="36"/>
          <w:lang w:val="en-US"/>
        </w:rPr>
        <w:t>保障性住房基层政务公开标准目录</w:t>
      </w:r>
      <w:bookmarkEnd w:id="8"/>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40"/>
        <w:gridCol w:w="675"/>
        <w:gridCol w:w="1072"/>
        <w:gridCol w:w="1549"/>
        <w:gridCol w:w="2967"/>
        <w:gridCol w:w="1029"/>
        <w:gridCol w:w="911"/>
        <w:gridCol w:w="1024"/>
        <w:gridCol w:w="651"/>
        <w:gridCol w:w="642"/>
        <w:gridCol w:w="521"/>
        <w:gridCol w:w="651"/>
        <w:gridCol w:w="651"/>
        <w:gridCol w:w="76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490"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2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4500"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3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3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54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59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2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45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4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政策解读</w:t>
            </w:r>
          </w:p>
        </w:tc>
        <w:tc>
          <w:tcPr>
            <w:tcW w:w="159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本级政策解读</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解读主体；解读内容；解读方式；解读时间等。</w:t>
            </w:r>
          </w:p>
        </w:tc>
        <w:tc>
          <w:tcPr>
            <w:tcW w:w="45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《关于全面推进政务公开工作的意见》、《国务院关于加快推进“互联网+政务服务”工作的指导意见》</w:t>
            </w:r>
          </w:p>
        </w:tc>
        <w:tc>
          <w:tcPr>
            <w:tcW w:w="13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3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54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ind w:firstLine="420"/>
              <w:rPr>
                <w:rFonts w:ascii="仿宋_GB2312" w:hAnsi="仿宋_GB2312" w:eastAsia="仿宋_GB2312" w:cs="仿宋_GB2312"/>
                <w:sz w:val="28"/>
                <w:szCs w:val="28"/>
              </w:rPr>
            </w:pPr>
          </w:p>
        </w:tc>
        <w:tc>
          <w:tcPr>
            <w:tcW w:w="900"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vMerge w:val="restart"/>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vMerge w:val="restart"/>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回应关切</w:t>
            </w:r>
          </w:p>
        </w:tc>
        <w:tc>
          <w:tcPr>
            <w:tcW w:w="159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主动回应</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公众提出的意见建议及回复情况；公开突发事件应对情况等。</w:t>
            </w:r>
          </w:p>
        </w:tc>
        <w:tc>
          <w:tcPr>
            <w:tcW w:w="45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4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885"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675"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回应关切</w:t>
            </w:r>
          </w:p>
        </w:tc>
        <w:tc>
          <w:tcPr>
            <w:tcW w:w="159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互动回应</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在收集分析研判舆情的基础上，针对舆论关注的焦点、热点和关键问题的互动回应内容。</w:t>
            </w:r>
          </w:p>
        </w:tc>
        <w:tc>
          <w:tcPr>
            <w:tcW w:w="45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《关于全面推进政务公开工作的意见》、《国务院办公厅关于推进公共资源配置领域政府信息公开的意见》</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54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spacing w:line="500" w:lineRule="exact"/>
        <w:jc w:val="center"/>
        <w:outlineLvl w:val="0"/>
        <w:rPr>
          <w:b/>
          <w:bCs/>
          <w:color w:val="2B2B2B"/>
          <w:sz w:val="36"/>
          <w:szCs w:val="36"/>
          <w:lang w:val="en-US"/>
        </w:rPr>
      </w:pPr>
      <w:bookmarkStart w:id="9" w:name="_Toc12253"/>
      <w:r>
        <w:rPr>
          <w:rFonts w:hint="eastAsia"/>
          <w:b/>
          <w:bCs/>
          <w:color w:val="2B2B2B"/>
          <w:sz w:val="36"/>
          <w:szCs w:val="36"/>
          <w:lang w:val="en-US"/>
        </w:rPr>
        <w:t>十、</w:t>
      </w:r>
      <w:r>
        <w:rPr>
          <w:rFonts w:hint="eastAsia"/>
          <w:b/>
          <w:bCs/>
          <w:color w:val="2B2B2B"/>
          <w:sz w:val="36"/>
          <w:szCs w:val="36"/>
          <w:lang w:val="en-US" w:eastAsia="zh-CN"/>
        </w:rPr>
        <w:t>三里镇</w:t>
      </w:r>
      <w:r>
        <w:rPr>
          <w:rFonts w:hint="eastAsia"/>
          <w:b/>
          <w:bCs/>
          <w:color w:val="2B2B2B"/>
          <w:sz w:val="36"/>
          <w:szCs w:val="36"/>
          <w:lang w:val="en-US"/>
        </w:rPr>
        <w:t>农村危房基层政务公开标准目录</w:t>
      </w:r>
      <w:bookmarkEnd w:id="9"/>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43"/>
        <w:gridCol w:w="800"/>
        <w:gridCol w:w="1049"/>
        <w:gridCol w:w="1661"/>
        <w:gridCol w:w="1654"/>
        <w:gridCol w:w="1122"/>
        <w:gridCol w:w="1157"/>
        <w:gridCol w:w="1566"/>
        <w:gridCol w:w="645"/>
        <w:gridCol w:w="637"/>
        <w:gridCol w:w="517"/>
        <w:gridCol w:w="645"/>
        <w:gridCol w:w="645"/>
        <w:gridCol w:w="101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700"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4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22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74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252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shd w:val="clear" w:color="auto" w:fill="auto"/>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74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52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shd w:val="clear" w:color="auto" w:fill="auto"/>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11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政策解读</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上级政策解读</w:t>
            </w:r>
          </w:p>
        </w:tc>
        <w:tc>
          <w:tcPr>
            <w:tcW w:w="24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着重解读政策措施的背景依据、目标任务、主要内容、涉及范围、执行标准，以及注意事项、关键词诠释、惠民利民举措、新旧政策差异等。</w:t>
            </w:r>
          </w:p>
        </w:tc>
        <w:tc>
          <w:tcPr>
            <w:tcW w:w="22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《政府信息公开条例》、《关于全面推进政务公开工作的意见》及其实施细则</w:t>
            </w:r>
          </w:p>
        </w:tc>
        <w:tc>
          <w:tcPr>
            <w:tcW w:w="174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信息形成之日起20个工作日内</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252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政府门户网站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便民服务窗口</w:t>
            </w:r>
          </w:p>
        </w:tc>
        <w:tc>
          <w:tcPr>
            <w:tcW w:w="900"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vMerge w:val="restart"/>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vMerge w:val="restart"/>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本级政策解读</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74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52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885"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675"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11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计划实施</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任务分配</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p>
          <w:p>
            <w:pPr>
              <w:pStyle w:val="8"/>
              <w:widowControl/>
              <w:spacing w:line="320" w:lineRule="exact"/>
              <w:rPr>
                <w:rFonts w:ascii="仿宋_GB2312" w:hAnsi="仿宋_GB2312" w:eastAsia="仿宋_GB2312" w:cs="仿宋_GB2312"/>
                <w:sz w:val="28"/>
                <w:szCs w:val="28"/>
              </w:rPr>
            </w:pP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及时公开农村危房改造补助农户名单</w:t>
            </w:r>
          </w:p>
          <w:p>
            <w:pPr>
              <w:pStyle w:val="8"/>
              <w:widowControl/>
              <w:spacing w:line="320" w:lineRule="exact"/>
              <w:rPr>
                <w:rFonts w:ascii="仿宋_GB2312" w:hAnsi="仿宋_GB2312" w:eastAsia="仿宋_GB2312" w:cs="仿宋_GB2312"/>
                <w:sz w:val="28"/>
                <w:szCs w:val="28"/>
              </w:rPr>
            </w:pPr>
          </w:p>
        </w:tc>
        <w:tc>
          <w:tcPr>
            <w:tcW w:w="22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《住房城乡建设部 财政部 国务院扶贫办关于加强和完善建档立卡贫困户等重点对象农村危房改造若干问题的通知》等</w:t>
            </w:r>
          </w:p>
        </w:tc>
        <w:tc>
          <w:tcPr>
            <w:tcW w:w="174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分配结果确定后20个工作日内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252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公示栏</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便民服务窗口</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组织培训</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组织开展农村建筑工匠培训文件</w:t>
            </w:r>
          </w:p>
        </w:tc>
        <w:tc>
          <w:tcPr>
            <w:tcW w:w="22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74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信息形成之日起20个工作日内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252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政府门户网站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公示栏</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便民服务窗口等场所</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spacing w:line="400" w:lineRule="exact"/>
        <w:jc w:val="center"/>
        <w:rPr>
          <w:rFonts w:ascii="仿宋_GB2312" w:hAnsi="仿宋_GB2312" w:eastAsia="仿宋_GB2312" w:cs="仿宋_GB2312"/>
          <w:sz w:val="28"/>
          <w:szCs w:val="28"/>
        </w:rPr>
      </w:pPr>
    </w:p>
    <w:p>
      <w:pPr>
        <w:spacing w:line="400" w:lineRule="exact"/>
        <w:jc w:val="center"/>
        <w:rPr>
          <w:rFonts w:ascii="仿宋_GB2312" w:hAnsi="仿宋_GB2312" w:eastAsia="仿宋_GB2312" w:cs="仿宋_GB2312"/>
          <w:sz w:val="28"/>
          <w:szCs w:val="28"/>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bookmarkStart w:id="10" w:name="_Toc17035"/>
      <w:r>
        <w:rPr>
          <w:rFonts w:hint="eastAsia"/>
          <w:b/>
          <w:bCs/>
          <w:color w:val="2B2B2B"/>
          <w:sz w:val="36"/>
          <w:szCs w:val="36"/>
          <w:lang w:val="en-US"/>
        </w:rPr>
        <w:t>十一、</w:t>
      </w:r>
      <w:r>
        <w:rPr>
          <w:rFonts w:hint="eastAsia"/>
          <w:b/>
          <w:bCs/>
          <w:color w:val="2B2B2B"/>
          <w:sz w:val="36"/>
          <w:szCs w:val="36"/>
          <w:lang w:val="en-US" w:eastAsia="zh-CN"/>
        </w:rPr>
        <w:t>三里镇</w:t>
      </w:r>
      <w:r>
        <w:rPr>
          <w:rFonts w:hint="eastAsia"/>
          <w:b/>
          <w:bCs/>
          <w:color w:val="2B2B2B"/>
          <w:sz w:val="36"/>
          <w:szCs w:val="36"/>
          <w:lang w:val="en-US"/>
        </w:rPr>
        <w:t>环境保护领域基层政务公开标准目录</w:t>
      </w:r>
      <w:bookmarkEnd w:id="10"/>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9"/>
        <w:gridCol w:w="655"/>
        <w:gridCol w:w="787"/>
        <w:gridCol w:w="2146"/>
        <w:gridCol w:w="2336"/>
        <w:gridCol w:w="1313"/>
        <w:gridCol w:w="655"/>
        <w:gridCol w:w="1313"/>
        <w:gridCol w:w="655"/>
        <w:gridCol w:w="646"/>
        <w:gridCol w:w="524"/>
        <w:gridCol w:w="655"/>
        <w:gridCol w:w="656"/>
        <w:gridCol w:w="77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025" w:type="dxa"/>
            <w:gridSpan w:val="2"/>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3150"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3375"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20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20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31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33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公共服务事项</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生态环境保护政策与业务咨询</w:t>
            </w:r>
          </w:p>
        </w:tc>
        <w:tc>
          <w:tcPr>
            <w:tcW w:w="31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生态环境保护政策与业务咨询答复函</w:t>
            </w:r>
          </w:p>
        </w:tc>
        <w:tc>
          <w:tcPr>
            <w:tcW w:w="33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《环境保护法》、《政府信息公开条例》</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自该信息形成或者变更之日起20个工作日内</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生态环境污染举报咨询</w:t>
            </w:r>
          </w:p>
        </w:tc>
        <w:tc>
          <w:tcPr>
            <w:tcW w:w="31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生态环境举报、咨询方式（电话、地址等）</w:t>
            </w:r>
          </w:p>
        </w:tc>
        <w:tc>
          <w:tcPr>
            <w:tcW w:w="33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《环境保护法》、《政府信息公开条例》、《环境信访办法》</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自该信息形成或者变更之日起20个工作日内</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ind w:firstLine="420"/>
              <w:rPr>
                <w:rFonts w:ascii="仿宋_GB2312" w:hAnsi="仿宋_GB2312" w:eastAsia="仿宋_GB2312" w:cs="仿宋_GB2312"/>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bl>
    <w:p>
      <w:pPr>
        <w:spacing w:line="320" w:lineRule="exact"/>
        <w:jc w:val="center"/>
        <w:rPr>
          <w:rFonts w:ascii="仿宋_GB2312" w:hAnsi="仿宋_GB2312" w:eastAsia="仿宋_GB2312" w:cs="仿宋_GB2312"/>
          <w:sz w:val="28"/>
          <w:szCs w:val="28"/>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bookmarkStart w:id="11" w:name="_Toc20753"/>
      <w:r>
        <w:rPr>
          <w:rFonts w:hint="eastAsia"/>
          <w:b/>
          <w:bCs/>
          <w:color w:val="2B2B2B"/>
          <w:sz w:val="36"/>
          <w:szCs w:val="36"/>
          <w:lang w:val="en-US"/>
        </w:rPr>
        <w:t>十二、</w:t>
      </w:r>
      <w:r>
        <w:rPr>
          <w:rFonts w:hint="eastAsia"/>
          <w:b/>
          <w:bCs/>
          <w:color w:val="2B2B2B"/>
          <w:sz w:val="36"/>
          <w:szCs w:val="36"/>
          <w:lang w:val="en-US" w:eastAsia="zh-CN"/>
        </w:rPr>
        <w:t>三里镇</w:t>
      </w:r>
      <w:r>
        <w:rPr>
          <w:rFonts w:hint="eastAsia"/>
          <w:b/>
          <w:bCs/>
          <w:color w:val="2B2B2B"/>
          <w:sz w:val="36"/>
          <w:szCs w:val="36"/>
          <w:lang w:val="en-US"/>
        </w:rPr>
        <w:t>公共文化服务领域基层政务公开标准目录</w:t>
      </w:r>
      <w:bookmarkEnd w:id="11"/>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41"/>
        <w:gridCol w:w="641"/>
        <w:gridCol w:w="1440"/>
        <w:gridCol w:w="1484"/>
        <w:gridCol w:w="1750"/>
        <w:gridCol w:w="1572"/>
        <w:gridCol w:w="1300"/>
        <w:gridCol w:w="1127"/>
        <w:gridCol w:w="634"/>
        <w:gridCol w:w="625"/>
        <w:gridCol w:w="510"/>
        <w:gridCol w:w="634"/>
        <w:gridCol w:w="634"/>
        <w:gridCol w:w="76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940"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22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24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226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77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1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22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6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77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1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服务</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公共文化机构免费开放信息</w:t>
            </w:r>
          </w:p>
        </w:tc>
        <w:tc>
          <w:tcPr>
            <w:tcW w:w="222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1.机构名称；</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2.开放时；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3.机构地址；</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4.联系电话；</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5.临时停止开放信息。</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《公共文化服务保障法》、《政府信息公开条例》、《文化部 财政部关于推进全国美术馆、公共图书馆、文化馆（站）免费开放工作的意见》、《文化部 财政部关于做好城市社区(街道)文化中心免费开放工作的通知》</w:t>
            </w:r>
          </w:p>
        </w:tc>
        <w:tc>
          <w:tcPr>
            <w:tcW w:w="22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信息形成或变更之日起20个工作日内公开</w:t>
            </w:r>
          </w:p>
        </w:tc>
        <w:tc>
          <w:tcPr>
            <w:tcW w:w="177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91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特殊群体公共文化服务信息</w:t>
            </w:r>
          </w:p>
        </w:tc>
        <w:tc>
          <w:tcPr>
            <w:tcW w:w="222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1.机构名称；</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2.开放时间；</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3.机构地址；</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4.联系电话；</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5.临时停止开放信息。</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《残疾人保障法》、《政府信息公开条例》、《中共中央办公厅 国务院办公厅印发关于加快构建现代公共文化服务体系的意见》</w:t>
            </w:r>
          </w:p>
        </w:tc>
        <w:tc>
          <w:tcPr>
            <w:tcW w:w="22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信息形成或变更之日起20个工作日内公开</w:t>
            </w:r>
          </w:p>
        </w:tc>
        <w:tc>
          <w:tcPr>
            <w:tcW w:w="177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91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服务</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组织开展群众文化活动</w:t>
            </w:r>
          </w:p>
        </w:tc>
        <w:tc>
          <w:tcPr>
            <w:tcW w:w="222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1.机构名称；</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2.开放时间；</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3.机构地址；</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4.联系电话；</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5.临时停止活动信息。</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《政府信息公开条例》、《文化馆服务标准》</w:t>
            </w:r>
          </w:p>
        </w:tc>
        <w:tc>
          <w:tcPr>
            <w:tcW w:w="22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信息形成或变更之日起20个工作日内公开</w:t>
            </w:r>
          </w:p>
        </w:tc>
        <w:tc>
          <w:tcPr>
            <w:tcW w:w="177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91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下基层辅导、演出、展览和指导基层群众文化活动</w:t>
            </w:r>
          </w:p>
        </w:tc>
        <w:tc>
          <w:tcPr>
            <w:tcW w:w="222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1.活动时间；</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2.活动单位；</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3.活动地址；</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4.联系电话；</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5.临时停止活动信息。</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《政府信息公开条例》、《文化馆服务标准》</w:t>
            </w:r>
          </w:p>
        </w:tc>
        <w:tc>
          <w:tcPr>
            <w:tcW w:w="22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信息形成或变更之日起20个工作日内公开</w:t>
            </w:r>
          </w:p>
        </w:tc>
        <w:tc>
          <w:tcPr>
            <w:tcW w:w="177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91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举办各类展览、讲座信息</w:t>
            </w:r>
          </w:p>
        </w:tc>
        <w:tc>
          <w:tcPr>
            <w:tcW w:w="222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1.活动时间；</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2.活动单位；</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3.活动地址；</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4.联系电话；</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5.临时停止活动信息。</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《政府信息公开条例》、《乡镇综合文化站管理办法》</w:t>
            </w:r>
          </w:p>
        </w:tc>
        <w:tc>
          <w:tcPr>
            <w:tcW w:w="22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信息形成或变更之日起20个工作日内公开</w:t>
            </w:r>
          </w:p>
        </w:tc>
        <w:tc>
          <w:tcPr>
            <w:tcW w:w="177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91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辅导和培训基层文化骨干</w:t>
            </w:r>
          </w:p>
        </w:tc>
        <w:tc>
          <w:tcPr>
            <w:tcW w:w="222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1.培训时间；</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2.培训单位；</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3.培训地址；</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4.联系电话；</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5.临时停止活动信息。</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《政府信息公开条例》、《乡镇综合文化站管理办法》</w:t>
            </w:r>
          </w:p>
        </w:tc>
        <w:tc>
          <w:tcPr>
            <w:tcW w:w="226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信息形成或变更之日起20个工作日内公开</w:t>
            </w:r>
          </w:p>
        </w:tc>
        <w:tc>
          <w:tcPr>
            <w:tcW w:w="177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spacing w:line="500" w:lineRule="exact"/>
        <w:jc w:val="center"/>
        <w:outlineLvl w:val="0"/>
        <w:rPr>
          <w:b/>
          <w:bCs/>
          <w:color w:val="2B2B2B"/>
          <w:sz w:val="36"/>
          <w:szCs w:val="36"/>
          <w:lang w:val="en-US"/>
        </w:rPr>
      </w:pPr>
      <w:bookmarkStart w:id="12" w:name="_Toc15290"/>
      <w:r>
        <w:rPr>
          <w:rFonts w:hint="eastAsia"/>
          <w:b/>
          <w:bCs/>
          <w:color w:val="2B2B2B"/>
          <w:sz w:val="36"/>
          <w:szCs w:val="36"/>
          <w:lang w:val="en-US"/>
        </w:rPr>
        <w:t>十三、</w:t>
      </w:r>
      <w:r>
        <w:rPr>
          <w:rFonts w:hint="eastAsia"/>
          <w:b/>
          <w:bCs/>
          <w:color w:val="2B2B2B"/>
          <w:sz w:val="36"/>
          <w:szCs w:val="36"/>
          <w:lang w:val="en-US" w:eastAsia="zh-CN"/>
        </w:rPr>
        <w:t>三里镇</w:t>
      </w:r>
      <w:r>
        <w:rPr>
          <w:rFonts w:hint="eastAsia"/>
          <w:b/>
          <w:bCs/>
          <w:color w:val="2B2B2B"/>
          <w:sz w:val="36"/>
          <w:szCs w:val="36"/>
          <w:lang w:val="en-US"/>
        </w:rPr>
        <w:t>公共法律服务领域基层政务公开标准目录</w:t>
      </w:r>
      <w:bookmarkEnd w:id="12"/>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41"/>
        <w:gridCol w:w="755"/>
        <w:gridCol w:w="1250"/>
        <w:gridCol w:w="1442"/>
        <w:gridCol w:w="1939"/>
        <w:gridCol w:w="1369"/>
        <w:gridCol w:w="755"/>
        <w:gridCol w:w="1721"/>
        <w:gridCol w:w="716"/>
        <w:gridCol w:w="664"/>
        <w:gridCol w:w="600"/>
        <w:gridCol w:w="632"/>
        <w:gridCol w:w="509"/>
        <w:gridCol w:w="75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005"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1442"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939"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369"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75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721"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38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232" w:type="dxa"/>
            <w:gridSpan w:val="2"/>
            <w:shd w:val="clear" w:color="auto" w:fill="auto"/>
            <w:vAlign w:val="center"/>
          </w:tcPr>
          <w:p>
            <w:pPr>
              <w:pStyle w:val="8"/>
              <w:widowControl/>
              <w:spacing w:line="32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268" w:type="dxa"/>
            <w:gridSpan w:val="2"/>
            <w:shd w:val="clear" w:color="auto" w:fill="auto"/>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5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1442"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939"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69"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5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721"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6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63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509"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759"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75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法治宣传教育</w:t>
            </w:r>
          </w:p>
        </w:tc>
        <w:tc>
          <w:tcPr>
            <w:tcW w:w="1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法律知识普及服务</w:t>
            </w:r>
          </w:p>
        </w:tc>
        <w:tc>
          <w:tcPr>
            <w:tcW w:w="144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法律法规资讯；普法动态资讯；普法讲师团信息等</w:t>
            </w:r>
          </w:p>
        </w:tc>
        <w:tc>
          <w:tcPr>
            <w:tcW w:w="193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《中共中央、国务院转发&lt;中央宣传部、司法部关于在公民中开展法治宣传教育的第七个五年规划（2016－2020年）&gt;》、各省“七五”普法规划</w:t>
            </w:r>
          </w:p>
        </w:tc>
        <w:tc>
          <w:tcPr>
            <w:tcW w:w="136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自制作或获取该信息之日起20个工作日内公开</w:t>
            </w:r>
          </w:p>
        </w:tc>
        <w:tc>
          <w:tcPr>
            <w:tcW w:w="75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72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ind w:firstLine="420"/>
              <w:rPr>
                <w:rFonts w:ascii="仿宋_GB2312" w:hAnsi="仿宋_GB2312" w:eastAsia="仿宋_GB2312" w:cs="仿宋_GB2312"/>
                <w:sz w:val="28"/>
                <w:szCs w:val="28"/>
              </w:rPr>
            </w:pPr>
          </w:p>
        </w:tc>
        <w:tc>
          <w:tcPr>
            <w:tcW w:w="7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64"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09"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59"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41"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75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推广法治文化服务</w:t>
            </w:r>
          </w:p>
        </w:tc>
        <w:tc>
          <w:tcPr>
            <w:tcW w:w="144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辖区内法治文化阵地信息；法治文化作品、产品</w:t>
            </w:r>
          </w:p>
        </w:tc>
        <w:tc>
          <w:tcPr>
            <w:tcW w:w="1939"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同上</w:t>
            </w:r>
          </w:p>
        </w:tc>
        <w:tc>
          <w:tcPr>
            <w:tcW w:w="136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自制作或获取该信息之日起20个工作日内公开</w:t>
            </w:r>
          </w:p>
        </w:tc>
        <w:tc>
          <w:tcPr>
            <w:tcW w:w="75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721"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同上</w:t>
            </w:r>
          </w:p>
        </w:tc>
        <w:tc>
          <w:tcPr>
            <w:tcW w:w="7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64"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09"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59"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75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查询</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服务</w:t>
            </w:r>
          </w:p>
        </w:tc>
        <w:tc>
          <w:tcPr>
            <w:tcW w:w="1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法律法规和案例检索服务</w:t>
            </w:r>
          </w:p>
        </w:tc>
        <w:tc>
          <w:tcPr>
            <w:tcW w:w="144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法律法规库网址或链接；典型案例库网址或链接</w:t>
            </w:r>
          </w:p>
        </w:tc>
        <w:tc>
          <w:tcPr>
            <w:tcW w:w="193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《中共中央、国务院转发&lt;中央宣传部、司法部关于在公民中开展法治宣传教育的第七个五年规划（2016－2020年）&gt;》《xx省“七五”普法规划》</w:t>
            </w:r>
          </w:p>
        </w:tc>
        <w:tc>
          <w:tcPr>
            <w:tcW w:w="136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自制作或获取该信息之日起20个工作日内公开</w:t>
            </w:r>
          </w:p>
        </w:tc>
        <w:tc>
          <w:tcPr>
            <w:tcW w:w="75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721"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7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64"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09"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59"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75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法律服务机构、人员信息查询服务</w:t>
            </w:r>
          </w:p>
        </w:tc>
        <w:tc>
          <w:tcPr>
            <w:tcW w:w="144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辖区内的律师、公证、基层法律服务、司法鉴定、仲裁、人民调解等法律服务机构和人员有关基本信息、从业信息和信用信息等</w:t>
            </w:r>
          </w:p>
        </w:tc>
        <w:tc>
          <w:tcPr>
            <w:tcW w:w="193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36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自制作或获取该信息之日起20个工作日内公开</w:t>
            </w:r>
          </w:p>
        </w:tc>
        <w:tc>
          <w:tcPr>
            <w:tcW w:w="75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72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rPr>
                <w:rFonts w:ascii="仿宋_GB2312" w:hAnsi="仿宋_GB2312" w:eastAsia="仿宋_GB2312" w:cs="仿宋_GB2312"/>
                <w:sz w:val="28"/>
                <w:szCs w:val="28"/>
              </w:rPr>
            </w:pPr>
          </w:p>
        </w:tc>
        <w:tc>
          <w:tcPr>
            <w:tcW w:w="7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64"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09"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59"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75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法律咨询服务</w:t>
            </w:r>
          </w:p>
        </w:tc>
        <w:tc>
          <w:tcPr>
            <w:tcW w:w="1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公共法律服务实体平台、热线平台、网络平台咨询服务</w:t>
            </w:r>
          </w:p>
        </w:tc>
        <w:tc>
          <w:tcPr>
            <w:tcW w:w="144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公共法律服务实体、热线、网络平台法律咨询服务指南</w:t>
            </w:r>
          </w:p>
        </w:tc>
        <w:tc>
          <w:tcPr>
            <w:tcW w:w="193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36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自制作或获取该信息之日起20个工作日内公开</w:t>
            </w:r>
          </w:p>
        </w:tc>
        <w:tc>
          <w:tcPr>
            <w:tcW w:w="75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72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7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64"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09"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59"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41"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75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公共法律服务平台</w:t>
            </w:r>
          </w:p>
        </w:tc>
        <w:tc>
          <w:tcPr>
            <w:tcW w:w="1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公共法律服务实体、热线、网络平台信息</w:t>
            </w:r>
          </w:p>
        </w:tc>
        <w:tc>
          <w:tcPr>
            <w:tcW w:w="144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公共法律服务平台建设相关规划；公共法律服务中心、工作站具体地址；12348公共法律服务热线号码；中国法律服务网和各省级法律服务网网址；三大平台提供的公共法律服务事项清单及服务指南</w:t>
            </w:r>
          </w:p>
        </w:tc>
        <w:tc>
          <w:tcPr>
            <w:tcW w:w="193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36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自制作或获取该信息之日起20个工作日内公开</w:t>
            </w:r>
          </w:p>
        </w:tc>
        <w:tc>
          <w:tcPr>
            <w:tcW w:w="75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72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rPr>
                <w:rFonts w:ascii="仿宋_GB2312" w:hAnsi="仿宋_GB2312" w:eastAsia="仿宋_GB2312" w:cs="仿宋_GB2312"/>
                <w:sz w:val="28"/>
                <w:szCs w:val="28"/>
              </w:rPr>
            </w:pPr>
          </w:p>
        </w:tc>
        <w:tc>
          <w:tcPr>
            <w:tcW w:w="7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64"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09"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59"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0" w:firstLine="0"/>
        <w:jc w:val="center"/>
        <w:outlineLvl w:val="0"/>
        <w:rPr>
          <w:b/>
          <w:bCs/>
          <w:color w:val="2B2B2B"/>
          <w:sz w:val="36"/>
          <w:szCs w:val="36"/>
          <w:lang w:val="en-US"/>
        </w:rPr>
      </w:pPr>
      <w:bookmarkStart w:id="13" w:name="_Toc15166"/>
      <w:r>
        <w:rPr>
          <w:rFonts w:hint="eastAsia"/>
          <w:b/>
          <w:bCs/>
          <w:color w:val="2B2B2B"/>
          <w:sz w:val="36"/>
          <w:szCs w:val="36"/>
          <w:lang w:val="en-US"/>
        </w:rPr>
        <w:t>十四、</w:t>
      </w:r>
      <w:r>
        <w:rPr>
          <w:rFonts w:hint="eastAsia"/>
          <w:b/>
          <w:bCs/>
          <w:color w:val="2B2B2B"/>
          <w:sz w:val="36"/>
          <w:szCs w:val="36"/>
          <w:lang w:val="en-US" w:eastAsia="zh-CN"/>
        </w:rPr>
        <w:t>三里镇</w:t>
      </w:r>
      <w:r>
        <w:rPr>
          <w:rFonts w:hint="eastAsia"/>
          <w:b/>
          <w:bCs/>
          <w:color w:val="2B2B2B"/>
          <w:sz w:val="36"/>
          <w:szCs w:val="36"/>
          <w:lang w:val="en-US"/>
        </w:rPr>
        <w:t>扶贫领域基层政务公开标准目录</w:t>
      </w:r>
      <w:bookmarkEnd w:id="13"/>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730"/>
        <w:gridCol w:w="779"/>
        <w:gridCol w:w="780"/>
        <w:gridCol w:w="1770"/>
        <w:gridCol w:w="1176"/>
        <w:gridCol w:w="1044"/>
        <w:gridCol w:w="1176"/>
        <w:gridCol w:w="1441"/>
        <w:gridCol w:w="780"/>
        <w:gridCol w:w="776"/>
        <w:gridCol w:w="730"/>
        <w:gridCol w:w="780"/>
        <w:gridCol w:w="780"/>
        <w:gridCol w:w="101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559" w:type="dxa"/>
            <w:gridSpan w:val="2"/>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1770"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17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044"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17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441"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556"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1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790" w:type="dxa"/>
            <w:gridSpan w:val="2"/>
            <w:shd w:val="clear" w:color="auto" w:fill="auto"/>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177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76"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044"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76"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441"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77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101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779"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政策文件</w:t>
            </w: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行政法规、规章</w:t>
            </w:r>
          </w:p>
        </w:tc>
        <w:tc>
          <w:tcPr>
            <w:tcW w:w="1770" w:type="dxa"/>
            <w:shd w:val="clear" w:color="auto" w:fill="auto"/>
            <w:vAlign w:val="center"/>
          </w:tcPr>
          <w:p>
            <w:pPr>
              <w:pStyle w:val="8"/>
              <w:widowControl/>
              <w:spacing w:line="3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中央及地方政府涉及扶贫领域的行政法规</w:t>
            </w:r>
          </w:p>
          <w:p>
            <w:pPr>
              <w:pStyle w:val="8"/>
              <w:widowControl/>
              <w:spacing w:line="3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中央及地方政府涉及扶贫领域的规章</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04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44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ind w:firstLine="420"/>
              <w:rPr>
                <w:rFonts w:ascii="仿宋_GB2312" w:hAnsi="仿宋_GB2312" w:eastAsia="仿宋_GB2312" w:cs="仿宋_GB2312"/>
                <w:sz w:val="28"/>
                <w:szCs w:val="28"/>
              </w:rPr>
            </w:pP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779"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规范性文件</w:t>
            </w:r>
          </w:p>
        </w:tc>
        <w:tc>
          <w:tcPr>
            <w:tcW w:w="177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各级政府及部门涉及扶贫领域的规范性文件</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04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44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ind w:firstLine="420"/>
              <w:rPr>
                <w:rFonts w:ascii="仿宋_GB2312" w:hAnsi="仿宋_GB2312" w:eastAsia="仿宋_GB2312" w:cs="仿宋_GB2312"/>
                <w:sz w:val="28"/>
                <w:szCs w:val="28"/>
              </w:rPr>
            </w:pP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779"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其他政策文件</w:t>
            </w:r>
          </w:p>
        </w:tc>
        <w:tc>
          <w:tcPr>
            <w:tcW w:w="177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涉及扶贫领域其他政策文件</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04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44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779"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扶贫对象</w:t>
            </w: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贫困人口识别</w:t>
            </w:r>
          </w:p>
        </w:tc>
        <w:tc>
          <w:tcPr>
            <w:tcW w:w="177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识别标准（国定标准、省定标准）</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识别程序(农户申请、民主评议、公示公告、逐级审核）</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识别结果(贫困户名单、数量)</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《国务院扶贫办扶贫开发建档立卡工作方案》</w:t>
            </w:r>
          </w:p>
        </w:tc>
        <w:tc>
          <w:tcPr>
            <w:tcW w:w="104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44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101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779"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贫困人口退出</w:t>
            </w:r>
          </w:p>
        </w:tc>
        <w:tc>
          <w:tcPr>
            <w:tcW w:w="177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退出计划</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退出标准（人均纯收入稳定超过国定标准、实现“</w:t>
            </w:r>
            <w:bookmarkStart w:id="32" w:name="_GoBack"/>
            <w:bookmarkEnd w:id="32"/>
            <w:r>
              <w:rPr>
                <w:rFonts w:hint="eastAsia" w:ascii="仿宋_GB2312" w:hAnsi="仿宋_GB2312" w:eastAsia="仿宋_GB2312" w:cs="仿宋_GB2312"/>
                <w:sz w:val="28"/>
                <w:szCs w:val="28"/>
              </w:rPr>
              <w:t>两不愁三保障”）</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·退出程序（民主评议、村两委和驻村工作队核实、贫困户认可、公示公告、退出销号）</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·退出结果（脱贫名单）</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《中共中央办公厅、国务院办公厅关于建立贫困退出机制的意见》</w:t>
            </w:r>
          </w:p>
        </w:tc>
        <w:tc>
          <w:tcPr>
            <w:tcW w:w="104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44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101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7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扶贫资金</w:t>
            </w: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财政专项扶贫资金分配结果</w:t>
            </w:r>
          </w:p>
        </w:tc>
        <w:tc>
          <w:tcPr>
            <w:tcW w:w="177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资金名称</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分配结果</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《国务院扶贫办、财政部关于完善扶贫资金项目公告公示制度的指导意见》</w:t>
            </w:r>
          </w:p>
        </w:tc>
        <w:tc>
          <w:tcPr>
            <w:tcW w:w="104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资金分配结果下达15个工作日内</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44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779"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扶贫资金</w:t>
            </w: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年度计划</w:t>
            </w:r>
          </w:p>
        </w:tc>
        <w:tc>
          <w:tcPr>
            <w:tcW w:w="177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年度县级扶贫资金项目计划或贫困县涉农资金统筹整合方案（含调整方案）</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计划安排情况（资金计划批复文件）</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计划完成情况（项目建设完成、资金使用、绩效目标和减贫机制实现情况等）</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《国务院扶贫办、财政部关于完善扶贫资金项目公告公示制度的指导意见》</w:t>
            </w:r>
          </w:p>
        </w:tc>
        <w:tc>
          <w:tcPr>
            <w:tcW w:w="104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44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779"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精准扶贫贷款</w:t>
            </w:r>
          </w:p>
        </w:tc>
        <w:tc>
          <w:tcPr>
            <w:tcW w:w="177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扶贫小额信贷的贷款对象、用途、额度、期限、利率等情况</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享受扶贫贴息贷款的企业、专业合作社等经营主体的名称、贷款额度、期限、贴息规模和带贫减贫机制等情况</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《国务院扶贫办、财政部关于完善扶贫资金项目公告公示制度的指导意见》</w:t>
            </w:r>
          </w:p>
        </w:tc>
        <w:tc>
          <w:tcPr>
            <w:tcW w:w="104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每年底前集中公布1次当年情况</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44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779"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扶贫项目</w:t>
            </w: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项目库建设</w:t>
            </w:r>
          </w:p>
        </w:tc>
        <w:tc>
          <w:tcPr>
            <w:tcW w:w="177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申报内容（含项目名称、项目类别、建设性质、实施地点、资金规模和筹资方式、受益对象、绩效目标、群众参与和带贫减贫机制等）</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申报流程（村申报、乡审核、县审定）</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申报结果（项目库规模、项目名单）</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《国务院扶贫办、财政部关于完善扶贫资金项目公告公示制度的指导意见》《国务院扶贫办关于完善县级脱贫攻坚项目库建设的指导意见》</w:t>
            </w:r>
          </w:p>
        </w:tc>
        <w:tc>
          <w:tcPr>
            <w:tcW w:w="104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44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779"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年度计划</w:t>
            </w:r>
          </w:p>
        </w:tc>
        <w:tc>
          <w:tcPr>
            <w:tcW w:w="177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项目名称、实施地点、建设任务、补助标准、资金来源及规模、实施期限、实施单位、责任人、绩效目标、带贫减贫机制等</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《国务院扶贫办、财政部关于完善扶贫资金项目公告公示制度的指导意见》</w:t>
            </w:r>
          </w:p>
        </w:tc>
        <w:tc>
          <w:tcPr>
            <w:tcW w:w="104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44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11</w:t>
            </w:r>
          </w:p>
        </w:tc>
        <w:tc>
          <w:tcPr>
            <w:tcW w:w="7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扶贫项目</w:t>
            </w: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项目实施</w:t>
            </w:r>
          </w:p>
        </w:tc>
        <w:tc>
          <w:tcPr>
            <w:tcW w:w="177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扶贫项目实施前情况（包括项目名称、资金来源、实施期限、绩效目标、实施单位及责任人、受益对象和带贫减贫机制等）</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扶贫项目实施后情况（包括资金使用、项目实施结果、检查验收结果、绩效目标实现情况等）</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《国务院扶贫办、财政部关于完善扶贫资金项目公告公示制度的指导意见》</w:t>
            </w:r>
          </w:p>
        </w:tc>
        <w:tc>
          <w:tcPr>
            <w:tcW w:w="104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44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12</w:t>
            </w:r>
          </w:p>
        </w:tc>
        <w:tc>
          <w:tcPr>
            <w:tcW w:w="7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监督管理</w:t>
            </w: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监督举报</w:t>
            </w:r>
          </w:p>
        </w:tc>
        <w:tc>
          <w:tcPr>
            <w:tcW w:w="177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监督电话（12317）</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《国务院扶贫办、财政部关于完善扶贫资金项目公告公示制度的指导意见》</w:t>
            </w:r>
          </w:p>
        </w:tc>
        <w:tc>
          <w:tcPr>
            <w:tcW w:w="104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44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bookmarkStart w:id="14" w:name="_Toc14244"/>
      <w:r>
        <w:rPr>
          <w:rFonts w:hint="eastAsia"/>
          <w:b/>
          <w:bCs/>
          <w:color w:val="2B2B2B"/>
          <w:sz w:val="36"/>
          <w:szCs w:val="36"/>
          <w:lang w:val="en-US"/>
        </w:rPr>
        <w:t>十五、</w:t>
      </w:r>
      <w:r>
        <w:rPr>
          <w:rFonts w:hint="eastAsia"/>
          <w:b/>
          <w:bCs/>
          <w:color w:val="2B2B2B"/>
          <w:sz w:val="36"/>
          <w:szCs w:val="36"/>
          <w:lang w:val="en-US" w:eastAsia="zh-CN"/>
        </w:rPr>
        <w:t>三里镇</w:t>
      </w:r>
      <w:r>
        <w:rPr>
          <w:rFonts w:hint="eastAsia"/>
          <w:b/>
          <w:bCs/>
          <w:color w:val="2B2B2B"/>
          <w:sz w:val="36"/>
          <w:szCs w:val="36"/>
          <w:lang w:val="en-US"/>
        </w:rPr>
        <w:t>救灾领域基层政务公开标准目录</w:t>
      </w:r>
      <w:bookmarkEnd w:id="14"/>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736"/>
        <w:gridCol w:w="726"/>
        <w:gridCol w:w="1046"/>
        <w:gridCol w:w="2079"/>
        <w:gridCol w:w="1762"/>
        <w:gridCol w:w="1529"/>
        <w:gridCol w:w="1054"/>
        <w:gridCol w:w="1100"/>
        <w:gridCol w:w="496"/>
        <w:gridCol w:w="611"/>
        <w:gridCol w:w="496"/>
        <w:gridCol w:w="611"/>
        <w:gridCol w:w="496"/>
        <w:gridCol w:w="1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475"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3375"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246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27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36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86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50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35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33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46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7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6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86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825" w:type="dxa"/>
            <w:shd w:val="clear" w:color="auto" w:fill="auto"/>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11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文件</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法律法规</w:t>
            </w:r>
          </w:p>
        </w:tc>
        <w:tc>
          <w:tcPr>
            <w:tcW w:w="33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与救灾有关的法律、法规</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部门和地方规章</w:t>
            </w:r>
          </w:p>
        </w:tc>
        <w:tc>
          <w:tcPr>
            <w:tcW w:w="33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与救灾有关的部门和地方规章、规范性文件</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其他政策文件</w:t>
            </w:r>
          </w:p>
        </w:tc>
        <w:tc>
          <w:tcPr>
            <w:tcW w:w="33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其他可以公开的与救灾有关的政策文件，包括改革方案、发展规划、专项规划、工作计划等</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6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标准</w:t>
            </w:r>
          </w:p>
        </w:tc>
        <w:tc>
          <w:tcPr>
            <w:tcW w:w="33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救灾领域有关的国家标准、行业标准、地方标准等</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6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11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文件</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重大决策草案</w:t>
            </w:r>
          </w:p>
        </w:tc>
        <w:tc>
          <w:tcPr>
            <w:tcW w:w="33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涉及管理相对人切身利益、需社会广泛知晓的重要改革方案等重大决策，决策前向社会公开决策草案、决策依据</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重大政策解读及回应</w:t>
            </w:r>
          </w:p>
        </w:tc>
        <w:tc>
          <w:tcPr>
            <w:tcW w:w="33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有关重大政策的解读及回应</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相关热点问题的解读及回应</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《政府信息公开条例》、《国务院办公厅关于在政务公开工作中进一步做好政务舆情回应的通知》</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重大决策作出后及时公开</w:t>
            </w:r>
          </w:p>
        </w:tc>
        <w:tc>
          <w:tcPr>
            <w:tcW w:w="136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重要会议</w:t>
            </w:r>
          </w:p>
        </w:tc>
        <w:tc>
          <w:tcPr>
            <w:tcW w:w="33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以会议讨论作出重要改革方案等重大决策时，经党组研究认为有必要公开讨论决策过程的会议</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提前一周发通知邀请</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重大决策草案</w:t>
            </w:r>
          </w:p>
        </w:tc>
        <w:tc>
          <w:tcPr>
            <w:tcW w:w="33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重大决策草案公布后征集到的社会公众意见情况、采纳与否情况及理由等</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征求意见时对外公布的时限内公开</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11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备灾</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管理</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综合减灾示范社区</w:t>
            </w:r>
          </w:p>
        </w:tc>
        <w:tc>
          <w:tcPr>
            <w:tcW w:w="33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综合减灾示范社区分布情况（其具体位置、创建时间、创建级别等）</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《政府信息公开条例》、《社会救助暂行办法》、《国家综合防灾减灾规划（2016-2020年）》</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灾害信息员队伍</w:t>
            </w:r>
          </w:p>
        </w:tc>
        <w:tc>
          <w:tcPr>
            <w:tcW w:w="33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县乡两级灾害信息员工作职责和办公电话</w:t>
            </w:r>
          </w:p>
        </w:tc>
        <w:tc>
          <w:tcPr>
            <w:tcW w:w="246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同上</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11</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预警信息</w:t>
            </w:r>
          </w:p>
        </w:tc>
        <w:tc>
          <w:tcPr>
            <w:tcW w:w="33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气象、地震等单位发布的预警信息</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12</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灾后</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救助</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灾情核定信息</w:t>
            </w:r>
          </w:p>
        </w:tc>
        <w:tc>
          <w:tcPr>
            <w:tcW w:w="33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本行政区域内因自然灾害造成的损失情况（受灾时间、灾害种类、受灾范围、灾害造成的损失）</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《政府信息公开条例》、《自然灾害救助条例》</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13</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灾后</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救助</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救助审定信息</w:t>
            </w:r>
          </w:p>
        </w:tc>
        <w:tc>
          <w:tcPr>
            <w:tcW w:w="33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自然灾害救助（6类）的救助对象、申报材料、办理程序及时限等</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《政府信息公开条例》、《自然灾害救助条例》</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14</w:t>
            </w:r>
          </w:p>
        </w:tc>
        <w:tc>
          <w:tcPr>
            <w:tcW w:w="11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款物</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管理</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捐赠款物信息</w:t>
            </w:r>
          </w:p>
        </w:tc>
        <w:tc>
          <w:tcPr>
            <w:tcW w:w="33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年度捐赠款物信息以及款物使用情况</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15</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年度款物使用情况</w:t>
            </w:r>
          </w:p>
        </w:tc>
        <w:tc>
          <w:tcPr>
            <w:tcW w:w="33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年度救灾资金和救灾物资等使用情况</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16</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工作</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动态</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工作信息</w:t>
            </w:r>
          </w:p>
        </w:tc>
        <w:tc>
          <w:tcPr>
            <w:tcW w:w="33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防灾减灾救灾其他相关动态信息</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bookmarkStart w:id="15" w:name="_Toc25935"/>
      <w:r>
        <w:rPr>
          <w:rFonts w:hint="eastAsia"/>
          <w:b/>
          <w:bCs/>
          <w:color w:val="2B2B2B"/>
          <w:sz w:val="36"/>
          <w:szCs w:val="36"/>
          <w:lang w:val="en-US"/>
        </w:rPr>
        <w:t>十六、</w:t>
      </w:r>
      <w:r>
        <w:rPr>
          <w:rFonts w:hint="eastAsia"/>
          <w:b/>
          <w:bCs/>
          <w:color w:val="2B2B2B"/>
          <w:sz w:val="36"/>
          <w:szCs w:val="36"/>
          <w:lang w:val="en-US" w:eastAsia="zh-CN"/>
        </w:rPr>
        <w:t>三里镇</w:t>
      </w:r>
      <w:r>
        <w:rPr>
          <w:rFonts w:hint="eastAsia"/>
          <w:b/>
          <w:bCs/>
          <w:color w:val="2B2B2B"/>
          <w:sz w:val="36"/>
          <w:szCs w:val="36"/>
          <w:lang w:val="en-US"/>
        </w:rPr>
        <w:t>食品药品监管领域基层政务公开标准目录</w:t>
      </w:r>
      <w:bookmarkEnd w:id="15"/>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643"/>
        <w:gridCol w:w="677"/>
        <w:gridCol w:w="800"/>
        <w:gridCol w:w="1677"/>
        <w:gridCol w:w="1796"/>
        <w:gridCol w:w="1040"/>
        <w:gridCol w:w="1170"/>
        <w:gridCol w:w="2067"/>
        <w:gridCol w:w="650"/>
        <w:gridCol w:w="642"/>
        <w:gridCol w:w="521"/>
        <w:gridCol w:w="650"/>
        <w:gridCol w:w="650"/>
        <w:gridCol w:w="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025"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4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24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5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31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31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审批</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食品生产经营许可服务指南</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适用范围、审批依据、受理机构、申请条件、申请材料目录、办理基本流程、办结时限、收费依据及标准、结果送达、监督投诉渠道等</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《食品安全法》《政府信息公开条例》《关于全面推进政务公开工作的意见》《食品药品安全监管信息公开管理办法》</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31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处罚</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食品生产经营行政处罚</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处罚对象、案件名称、违法主要事实、处罚种类和内容、处罚依据、作出处罚决定部门、处罚时间、处罚决定书文号、处罚履行方式和期限等</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《政府信息公开条例》《关于全面推进政务公开工作的意见》《食品药品行政处罚案件信息公开实施细则》《市场监督管理行政处罚程序暂行规定》</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行政处罚决定形成之日起20个工作日内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31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其他：国家企业信用信息公示系统</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药品监管行政处罚</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处罚对象、案件名称、违法主要事实、处罚种类和内容、处罚依据、作出处罚决定部门、处罚时间、处罚决定书文号、处罚履行方式和期限等</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《政府信息公开条例》《关于全面推进政务公开工作的意见》《食品药品行政处罚案件信息公开实施细则》《市场监督管理行政处罚程序暂行规定》</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行政处罚决定形成之日起20个工作日内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31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其他：国家企业信用信息公示系统</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处罚</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医疗器械监管行政处罚</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处罚对象、案件名称、违法主要事实、处罚种类和内容、处罚依据、作出处罚决定部门、处罚时间、处罚决定书文号、处罚履行方式和期限等</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《政府信息公开条例》《关于全面推进政务公开工作的意见》《食品药品行政处罚案件信息公开实施细则》《市场监督管理行政处罚程序暂行规定》</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行政处罚决定形成之日起20个工作日内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31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其他：国家企业信用信息公示系统</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行政处罚</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化妆品监管行政处罚</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处罚对象、案件名称、违法主要事实、处罚种类和内容、处罚依据、作出处罚决定部门、处罚时间、处罚决定书文号、处罚履行方式和期限等</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《政府信息公开条例》《关于全面推进政务公开工作的意见》《食品药品行政处罚案件信息公开实施细则》《市场监督管理行政处罚程序暂行规定》</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行政处罚决定形成之日起20个工作日内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31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其他：国家企业信用信息公示系统</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服务</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食品安全消费提示警示</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食品安全消费提示、警示信息</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信息形成之日起7个工作日内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31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服务</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食品安全应急处置</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应急组织机构及职责、应急保障、监测预警、应急响应、热点问题落实情况等</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信息形成之日起20个工作日内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31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食品药品投诉举报</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食品药品投诉举报管理制度和政策、受理投诉举报的途径等</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《政府信息公开条例》、《关于全面推进政务公开工作的意见》《食品药品投诉举报管理办法》</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信息形成之日起20个工作日内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31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食品用药安全宣传活动</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活动时间、活动地点、活动形式、活动主题和内容等</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信息形成之日起7个工作日内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31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bookmarkStart w:id="16" w:name="_Toc30888"/>
      <w:r>
        <w:rPr>
          <w:rFonts w:hint="eastAsia"/>
          <w:b/>
          <w:bCs/>
          <w:color w:val="2B2B2B"/>
          <w:sz w:val="36"/>
          <w:szCs w:val="36"/>
          <w:lang w:val="en-US"/>
        </w:rPr>
        <w:t>十七、</w:t>
      </w:r>
      <w:r>
        <w:rPr>
          <w:rFonts w:hint="eastAsia"/>
          <w:b/>
          <w:bCs/>
          <w:color w:val="2B2B2B"/>
          <w:sz w:val="36"/>
          <w:szCs w:val="36"/>
          <w:lang w:val="en-US" w:eastAsia="zh-CN"/>
        </w:rPr>
        <w:t>三里镇</w:t>
      </w:r>
      <w:r>
        <w:rPr>
          <w:rFonts w:hint="eastAsia"/>
          <w:b/>
          <w:bCs/>
          <w:color w:val="2B2B2B"/>
          <w:sz w:val="36"/>
          <w:szCs w:val="36"/>
          <w:lang w:val="en-US"/>
        </w:rPr>
        <w:t>城市综合执法领域基层政务公开标准目录</w:t>
      </w:r>
      <w:bookmarkEnd w:id="16"/>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736"/>
        <w:gridCol w:w="634"/>
        <w:gridCol w:w="1501"/>
        <w:gridCol w:w="1625"/>
        <w:gridCol w:w="1567"/>
        <w:gridCol w:w="1874"/>
        <w:gridCol w:w="1128"/>
        <w:gridCol w:w="1128"/>
        <w:gridCol w:w="510"/>
        <w:gridCol w:w="634"/>
        <w:gridCol w:w="543"/>
        <w:gridCol w:w="601"/>
        <w:gridCol w:w="510"/>
        <w:gridCol w:w="76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3150"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4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20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27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7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8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房地产管理</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不符合预售条件预售商品房</w:t>
            </w:r>
          </w:p>
        </w:tc>
        <w:tc>
          <w:tcPr>
            <w:tcW w:w="24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1.机构职能、权责清单、执法人员名单；</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2.执法程序或行政强制流程图；</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3.执法依据；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4.行政处罚自由裁量基准；</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5.咨询、监督投诉方式；</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6.处罚决定；</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7.救济渠道。</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《城市房地产管理法》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未取得资质等级证书或者超越资质等级从事房地产开发经营</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《城市房地产开发经营管理条例》</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擅自预售商品房</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《城市房地产开发经营管理条例》、《商品房销售管理办法》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房产测绘单位在房产面积测算中不执行国家标准、规范和规定</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房地产管理</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房产测绘单位在房产面积测算中弄虚作假、欺骗房屋权利人</w:t>
            </w:r>
          </w:p>
        </w:tc>
        <w:tc>
          <w:tcPr>
            <w:tcW w:w="24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1.机构职能、权责清单、执法人员名单；</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2.执法程序或行政强制流程图；</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3.执法依据；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4.行政处罚自由裁量基准；</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5.咨询、监督投诉方式；</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6.处罚决定；</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7.救济渠道。</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房产测绘单位房产面积测算失误，造成重大损失</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房地产经纪人员以个人名义承接房地产经纪业务和收取费用</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《房地产经纪管理办法》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房地产经纪人员以个人名义承接房地产经纪业务和收取费用</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房地产管理</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房地产经纪服务合同未由从事该业务的一名房地产经纪人或者两名房地产经纪人协理签名</w:t>
            </w:r>
          </w:p>
        </w:tc>
        <w:tc>
          <w:tcPr>
            <w:tcW w:w="24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1.机构职能、权责清单、执法人员名单；</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2.执法程序或行政强制流程图；</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3.执法依据；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4.行政处罚自由裁量基准；</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5.咨询、监督投诉方式；</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6.处罚决定；</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7.救济渠道。</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房地产经纪机构签订房地产经纪服务合同前，不向交易当事人说明和书面告知规定事项</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11</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房地产经纪机构未按照规定如实记录业务情况或者保存房地产经纪服务合同</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12</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房地产经纪机构擅自对外发布房源信息</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13</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房地产管理</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房地产经纪机构擅自划转客户交易结算资金</w:t>
            </w:r>
          </w:p>
        </w:tc>
        <w:tc>
          <w:tcPr>
            <w:tcW w:w="24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1.机构职能、权责清单、执法人员名单；</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2.执法程序或行政强制流程图；</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3.执法依据；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4.行政处罚自由裁量基准；</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5.咨询、监督投诉方式；</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6.处罚决定；</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7.救济渠道。</w:t>
            </w:r>
          </w:p>
        </w:tc>
        <w:tc>
          <w:tcPr>
            <w:tcW w:w="202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14</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房地产经纪机构和房地产经纪人员以隐瞒、欺诈、胁迫、贿赂等不正当手段招揽业务，诱骗消费者交易或者强制交易</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15</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房地产经纪机构和房地产经纪人员泄露或者不当使用委托人的个人信息或者商业秘密，谋取不正当利益</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16</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为交易当事人规避房屋交易税费等非法目的，房地产经纪机构和房地产经纪人员就同一房屋签订不同交易价款的合同提供便利</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bookmarkStart w:id="17" w:name="_Toc6847"/>
      <w:r>
        <w:rPr>
          <w:rFonts w:hint="eastAsia"/>
          <w:b/>
          <w:bCs/>
          <w:color w:val="2B2B2B"/>
          <w:sz w:val="36"/>
          <w:szCs w:val="36"/>
          <w:lang w:val="en-US"/>
        </w:rPr>
        <w:t>十八、</w:t>
      </w:r>
      <w:r>
        <w:rPr>
          <w:rFonts w:hint="eastAsia"/>
          <w:b/>
          <w:bCs/>
          <w:color w:val="2B2B2B"/>
          <w:sz w:val="36"/>
          <w:szCs w:val="36"/>
          <w:lang w:val="en-US" w:eastAsia="zh-CN"/>
        </w:rPr>
        <w:t>三里镇</w:t>
      </w:r>
      <w:r>
        <w:rPr>
          <w:rFonts w:hint="eastAsia"/>
          <w:b/>
          <w:bCs/>
          <w:color w:val="2B2B2B"/>
          <w:sz w:val="36"/>
          <w:szCs w:val="36"/>
          <w:lang w:val="en-US"/>
        </w:rPr>
        <w:t>就业创业领域基层政务公开标准目录</w:t>
      </w:r>
      <w:bookmarkEnd w:id="17"/>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41"/>
        <w:gridCol w:w="683"/>
        <w:gridCol w:w="1082"/>
        <w:gridCol w:w="2223"/>
        <w:gridCol w:w="1555"/>
        <w:gridCol w:w="1461"/>
        <w:gridCol w:w="660"/>
        <w:gridCol w:w="1432"/>
        <w:gridCol w:w="630"/>
        <w:gridCol w:w="675"/>
        <w:gridCol w:w="405"/>
        <w:gridCol w:w="871"/>
        <w:gridCol w:w="660"/>
        <w:gridCol w:w="77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765"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223" w:type="dxa"/>
            <w:vMerge w:val="restart"/>
            <w:shd w:val="clear" w:color="auto" w:fill="auto"/>
            <w:vAlign w:val="center"/>
          </w:tcPr>
          <w:p>
            <w:pPr>
              <w:pStyle w:val="8"/>
              <w:widowControl/>
              <w:spacing w:line="2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555" w:type="dxa"/>
            <w:vMerge w:val="restart"/>
            <w:shd w:val="clear" w:color="auto" w:fill="auto"/>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461" w:type="dxa"/>
            <w:vMerge w:val="restart"/>
            <w:shd w:val="clear" w:color="auto" w:fill="auto"/>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66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432"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30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276"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434" w:type="dxa"/>
            <w:gridSpan w:val="2"/>
            <w:shd w:val="clear" w:color="auto" w:fill="auto"/>
            <w:vAlign w:val="center"/>
          </w:tcPr>
          <w:p>
            <w:pPr>
              <w:pStyle w:val="8"/>
              <w:widowControl/>
              <w:spacing w:line="32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735" w:hRule="atLeast"/>
        </w:trPr>
        <w:tc>
          <w:tcPr>
            <w:tcW w:w="641"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8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08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223" w:type="dxa"/>
            <w:vMerge w:val="continue"/>
            <w:shd w:val="clear" w:color="auto" w:fill="auto"/>
            <w:vAlign w:val="center"/>
          </w:tcPr>
          <w:p>
            <w:pPr>
              <w:spacing w:line="260" w:lineRule="exact"/>
              <w:rPr>
                <w:rFonts w:ascii="仿宋_GB2312" w:hAnsi="仿宋_GB2312" w:eastAsia="仿宋_GB2312" w:cs="仿宋_GB2312"/>
                <w:color w:val="2B2B2B"/>
                <w:sz w:val="28"/>
                <w:szCs w:val="28"/>
              </w:rPr>
            </w:pPr>
          </w:p>
        </w:tc>
        <w:tc>
          <w:tcPr>
            <w:tcW w:w="1555" w:type="dxa"/>
            <w:vMerge w:val="continue"/>
            <w:shd w:val="clear" w:color="auto" w:fill="auto"/>
            <w:vAlign w:val="center"/>
          </w:tcPr>
          <w:p>
            <w:pPr>
              <w:spacing w:line="260" w:lineRule="exact"/>
              <w:rPr>
                <w:rFonts w:ascii="仿宋_GB2312" w:hAnsi="仿宋_GB2312" w:eastAsia="仿宋_GB2312" w:cs="仿宋_GB2312"/>
                <w:color w:val="2B2B2B"/>
                <w:sz w:val="28"/>
                <w:szCs w:val="28"/>
              </w:rPr>
            </w:pPr>
          </w:p>
        </w:tc>
        <w:tc>
          <w:tcPr>
            <w:tcW w:w="1461" w:type="dxa"/>
            <w:vMerge w:val="continue"/>
            <w:shd w:val="clear" w:color="auto" w:fill="auto"/>
            <w:vAlign w:val="center"/>
          </w:tcPr>
          <w:p>
            <w:pPr>
              <w:spacing w:line="260" w:lineRule="exact"/>
              <w:rPr>
                <w:rFonts w:ascii="仿宋_GB2312" w:hAnsi="仿宋_GB2312" w:eastAsia="仿宋_GB2312" w:cs="仿宋_GB2312"/>
                <w:color w:val="2B2B2B"/>
                <w:sz w:val="28"/>
                <w:szCs w:val="28"/>
              </w:rPr>
            </w:pPr>
          </w:p>
        </w:tc>
        <w:tc>
          <w:tcPr>
            <w:tcW w:w="66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432"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40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871"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66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77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68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就业信息服务</w:t>
            </w:r>
          </w:p>
        </w:tc>
        <w:tc>
          <w:tcPr>
            <w:tcW w:w="108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就业政策法规咨询</w:t>
            </w:r>
          </w:p>
        </w:tc>
        <w:tc>
          <w:tcPr>
            <w:tcW w:w="2223" w:type="dxa"/>
            <w:shd w:val="clear" w:color="auto" w:fill="auto"/>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就业创业政策项目、对象范围、政策申请条件、政策申请材料、办理流程、办理地点（方式）、咨询电话</w:t>
            </w:r>
          </w:p>
        </w:tc>
        <w:tc>
          <w:tcPr>
            <w:tcW w:w="1555" w:type="dxa"/>
            <w:shd w:val="clear" w:color="auto" w:fill="auto"/>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《政府信息公开条例》、《就业促进法》、《人力资源市场暂行条例》</w:t>
            </w:r>
          </w:p>
        </w:tc>
        <w:tc>
          <w:tcPr>
            <w:tcW w:w="1461" w:type="dxa"/>
            <w:shd w:val="clear" w:color="auto" w:fill="auto"/>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公开事项信息形成或变更之日起20个工作日内公开</w:t>
            </w:r>
          </w:p>
        </w:tc>
        <w:tc>
          <w:tcPr>
            <w:tcW w:w="6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43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rPr>
                <w:rFonts w:ascii="仿宋_GB2312" w:hAnsi="仿宋_GB2312" w:eastAsia="仿宋_GB2312" w:cs="仿宋_GB2312"/>
                <w:sz w:val="28"/>
                <w:szCs w:val="28"/>
              </w:rPr>
            </w:pPr>
          </w:p>
        </w:tc>
        <w:tc>
          <w:tcPr>
            <w:tcW w:w="6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0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7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6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68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创业服务</w:t>
            </w:r>
          </w:p>
        </w:tc>
        <w:tc>
          <w:tcPr>
            <w:tcW w:w="108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创业补贴申领</w:t>
            </w:r>
          </w:p>
        </w:tc>
        <w:tc>
          <w:tcPr>
            <w:tcW w:w="2223" w:type="dxa"/>
            <w:shd w:val="clear" w:color="auto" w:fill="auto"/>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对象范围、申请人权利和义务、申请条件、申请材料、办理流程、办理时限、办理地点（方式）、办理结果告知方式、咨询电话</w:t>
            </w:r>
          </w:p>
        </w:tc>
        <w:tc>
          <w:tcPr>
            <w:tcW w:w="1555" w:type="dxa"/>
            <w:shd w:val="clear" w:color="auto" w:fill="auto"/>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《政府信息公开条例》、《就业促进法》、《人力资源市场暂行条例》</w:t>
            </w:r>
          </w:p>
        </w:tc>
        <w:tc>
          <w:tcPr>
            <w:tcW w:w="1461" w:type="dxa"/>
            <w:shd w:val="clear" w:color="auto" w:fill="auto"/>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公开事项信息形成或变更之日起20个工作日内公开</w:t>
            </w:r>
          </w:p>
        </w:tc>
        <w:tc>
          <w:tcPr>
            <w:tcW w:w="6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43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ind w:firstLine="420"/>
              <w:rPr>
                <w:rFonts w:ascii="仿宋_GB2312" w:hAnsi="仿宋_GB2312" w:eastAsia="仿宋_GB2312" w:cs="仿宋_GB2312"/>
                <w:sz w:val="28"/>
                <w:szCs w:val="28"/>
              </w:rPr>
            </w:pPr>
          </w:p>
        </w:tc>
        <w:tc>
          <w:tcPr>
            <w:tcW w:w="6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0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7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6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68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对就业困难人员实施就业援助</w:t>
            </w:r>
          </w:p>
        </w:tc>
        <w:tc>
          <w:tcPr>
            <w:tcW w:w="108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公益性岗位补贴申领</w:t>
            </w:r>
          </w:p>
        </w:tc>
        <w:tc>
          <w:tcPr>
            <w:tcW w:w="2223" w:type="dxa"/>
            <w:shd w:val="clear" w:color="auto" w:fill="auto"/>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对象范围、申请人权利和义务、申请条件、申请材料、办理流程、办理时限、办理地点（方式）、办理结果告知方式、咨询电话</w:t>
            </w:r>
          </w:p>
        </w:tc>
        <w:tc>
          <w:tcPr>
            <w:tcW w:w="1555" w:type="dxa"/>
            <w:shd w:val="clear" w:color="auto" w:fill="auto"/>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《政府信息公开条例》、《就业促进法》、《人力资源市场暂行条例》</w:t>
            </w:r>
          </w:p>
        </w:tc>
        <w:tc>
          <w:tcPr>
            <w:tcW w:w="1461" w:type="dxa"/>
            <w:shd w:val="clear" w:color="auto" w:fill="auto"/>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公开事项信息形成或变更之日起20个工作日内公开</w:t>
            </w:r>
          </w:p>
        </w:tc>
        <w:tc>
          <w:tcPr>
            <w:tcW w:w="6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43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0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7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6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1"/>
        <w:tabs>
          <w:tab w:val="left" w:pos="673"/>
          <w:tab w:val="right" w:leader="middleDot" w:pos="20291"/>
        </w:tabs>
        <w:spacing w:line="500" w:lineRule="exact"/>
        <w:ind w:left="0" w:firstLine="0"/>
        <w:jc w:val="center"/>
        <w:outlineLvl w:val="0"/>
        <w:rPr>
          <w:b/>
          <w:bCs/>
          <w:color w:val="2B2B2B"/>
          <w:sz w:val="36"/>
          <w:szCs w:val="36"/>
          <w:lang w:val="en-US"/>
        </w:rPr>
      </w:pPr>
      <w:bookmarkStart w:id="18" w:name="_Toc19593"/>
      <w:r>
        <w:rPr>
          <w:rFonts w:hint="eastAsia"/>
          <w:b/>
          <w:bCs/>
          <w:color w:val="2B2B2B"/>
          <w:sz w:val="36"/>
          <w:szCs w:val="36"/>
          <w:lang w:val="en-US"/>
        </w:rPr>
        <w:t>十九、</w:t>
      </w:r>
      <w:r>
        <w:rPr>
          <w:rFonts w:hint="eastAsia"/>
          <w:b/>
          <w:bCs/>
          <w:color w:val="2B2B2B"/>
          <w:sz w:val="36"/>
          <w:szCs w:val="36"/>
          <w:lang w:val="en-US" w:eastAsia="zh-CN"/>
        </w:rPr>
        <w:t>三里镇</w:t>
      </w:r>
      <w:r>
        <w:rPr>
          <w:rFonts w:hint="eastAsia"/>
          <w:b/>
          <w:bCs/>
          <w:color w:val="2B2B2B"/>
          <w:sz w:val="36"/>
          <w:szCs w:val="36"/>
          <w:lang w:val="en-US"/>
        </w:rPr>
        <w:t>社会保险领域基层政务公开标准目录</w:t>
      </w:r>
      <w:bookmarkEnd w:id="18"/>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7"/>
        <w:gridCol w:w="636"/>
        <w:gridCol w:w="963"/>
        <w:gridCol w:w="2443"/>
        <w:gridCol w:w="1792"/>
        <w:gridCol w:w="1259"/>
        <w:gridCol w:w="1032"/>
        <w:gridCol w:w="1168"/>
        <w:gridCol w:w="637"/>
        <w:gridCol w:w="637"/>
        <w:gridCol w:w="512"/>
        <w:gridCol w:w="721"/>
        <w:gridCol w:w="553"/>
        <w:gridCol w:w="76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599" w:type="dxa"/>
            <w:gridSpan w:val="2"/>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443"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792"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259"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032"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168"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274"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233"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31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7"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3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96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443"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792"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259"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032"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68"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3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3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51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721"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55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7"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63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社会保险登记</w:t>
            </w:r>
          </w:p>
        </w:tc>
        <w:tc>
          <w:tcPr>
            <w:tcW w:w="96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职工参保登记</w:t>
            </w:r>
          </w:p>
        </w:tc>
        <w:tc>
          <w:tcPr>
            <w:tcW w:w="244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事项名称、事项简述、办理材料、办理方式、办理时限、结果送达、收费依据及标准、办事时间、办理机构及地点、咨询查询途径、监督投诉渠道</w:t>
            </w:r>
          </w:p>
        </w:tc>
        <w:tc>
          <w:tcPr>
            <w:tcW w:w="17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《政府信息公开条例》、《社会保险法》、《社会保险费征缴暂行条例》</w:t>
            </w:r>
          </w:p>
        </w:tc>
        <w:tc>
          <w:tcPr>
            <w:tcW w:w="12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公开事项信息形成或变更之日起20个工作日内公开</w:t>
            </w:r>
          </w:p>
        </w:tc>
        <w:tc>
          <w:tcPr>
            <w:tcW w:w="103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16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3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7"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1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5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37"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63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养老保险服务</w:t>
            </w:r>
          </w:p>
        </w:tc>
        <w:tc>
          <w:tcPr>
            <w:tcW w:w="96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职工正常退休(职)申请</w:t>
            </w:r>
          </w:p>
        </w:tc>
        <w:tc>
          <w:tcPr>
            <w:tcW w:w="244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事项名称、事项简述、办理材料、办理方式、办理时限、结果送达、收费依据及标准、办事时间、办理机构及地点、咨询查询途径、监督投诉渠道</w:t>
            </w:r>
          </w:p>
        </w:tc>
        <w:tc>
          <w:tcPr>
            <w:tcW w:w="17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《政府信息公开条例》、《社会保险法》、《劳动保险条例》</w:t>
            </w:r>
          </w:p>
        </w:tc>
        <w:tc>
          <w:tcPr>
            <w:tcW w:w="12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公开事项信息形成或变更之日起20个工作日内公开</w:t>
            </w:r>
          </w:p>
        </w:tc>
        <w:tc>
          <w:tcPr>
            <w:tcW w:w="103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16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ind w:firstLine="420"/>
              <w:rPr>
                <w:rFonts w:ascii="仿宋_GB2312" w:hAnsi="仿宋_GB2312" w:eastAsia="仿宋_GB2312" w:cs="仿宋_GB2312"/>
                <w:sz w:val="28"/>
                <w:szCs w:val="28"/>
              </w:rPr>
            </w:pPr>
          </w:p>
        </w:tc>
        <w:tc>
          <w:tcPr>
            <w:tcW w:w="63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7"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1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5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7"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63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工伤保险服务</w:t>
            </w:r>
          </w:p>
        </w:tc>
        <w:tc>
          <w:tcPr>
            <w:tcW w:w="96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工伤事故备案</w:t>
            </w:r>
          </w:p>
        </w:tc>
        <w:tc>
          <w:tcPr>
            <w:tcW w:w="244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事项名称、事项简述、办理材料、办理方式、办理时限、结果送达、收费依据及标准、办事时间、办理机构及地点、咨询查询途径、监督投诉渠道</w:t>
            </w:r>
          </w:p>
        </w:tc>
        <w:tc>
          <w:tcPr>
            <w:tcW w:w="17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《政府信息公开条例》、《社会保险法》、《工伤保险条例》</w:t>
            </w:r>
          </w:p>
        </w:tc>
        <w:tc>
          <w:tcPr>
            <w:tcW w:w="12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公开事项信息形成或变更之日起20个工作日内公开</w:t>
            </w:r>
          </w:p>
        </w:tc>
        <w:tc>
          <w:tcPr>
            <w:tcW w:w="103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16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ind w:firstLine="420"/>
              <w:rPr>
                <w:rFonts w:ascii="仿宋_GB2312" w:hAnsi="仿宋_GB2312" w:eastAsia="仿宋_GB2312" w:cs="仿宋_GB2312"/>
                <w:sz w:val="28"/>
                <w:szCs w:val="28"/>
              </w:rPr>
            </w:pPr>
          </w:p>
        </w:tc>
        <w:tc>
          <w:tcPr>
            <w:tcW w:w="63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7"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1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5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0" w:firstLine="0"/>
        <w:jc w:val="both"/>
        <w:outlineLvl w:val="0"/>
        <w:rPr>
          <w:b/>
          <w:bCs/>
          <w:color w:val="2B2B2B"/>
          <w:sz w:val="36"/>
          <w:szCs w:val="36"/>
          <w:lang w:val="en-US"/>
        </w:rPr>
      </w:pPr>
    </w:p>
    <w:p>
      <w:pPr>
        <w:pStyle w:val="21"/>
        <w:tabs>
          <w:tab w:val="left" w:pos="673"/>
          <w:tab w:val="right" w:leader="middleDot" w:pos="20291"/>
        </w:tabs>
        <w:spacing w:line="400" w:lineRule="exact"/>
        <w:ind w:left="0" w:firstLine="0"/>
        <w:jc w:val="both"/>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bookmarkStart w:id="19" w:name="_Toc10670"/>
      <w:r>
        <w:rPr>
          <w:rFonts w:hint="eastAsia"/>
          <w:b/>
          <w:bCs/>
          <w:color w:val="2B2B2B"/>
          <w:sz w:val="36"/>
          <w:szCs w:val="36"/>
          <w:lang w:val="en-US"/>
        </w:rPr>
        <w:t>二十、</w:t>
      </w:r>
      <w:r>
        <w:rPr>
          <w:rFonts w:hint="eastAsia"/>
          <w:b/>
          <w:bCs/>
          <w:color w:val="2B2B2B"/>
          <w:sz w:val="36"/>
          <w:szCs w:val="36"/>
          <w:lang w:val="en-US" w:eastAsia="zh-CN"/>
        </w:rPr>
        <w:t>三里镇</w:t>
      </w:r>
      <w:r>
        <w:rPr>
          <w:rFonts w:hint="eastAsia"/>
          <w:b/>
          <w:bCs/>
          <w:color w:val="2B2B2B"/>
          <w:sz w:val="36"/>
          <w:szCs w:val="36"/>
          <w:lang w:val="en-US"/>
        </w:rPr>
        <w:t>社会救助领域基层政务公开标准目录</w:t>
      </w:r>
      <w:bookmarkEnd w:id="19"/>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726"/>
        <w:gridCol w:w="637"/>
        <w:gridCol w:w="638"/>
        <w:gridCol w:w="2011"/>
        <w:gridCol w:w="2136"/>
        <w:gridCol w:w="1262"/>
        <w:gridCol w:w="1262"/>
        <w:gridCol w:w="1387"/>
        <w:gridCol w:w="513"/>
        <w:gridCol w:w="695"/>
        <w:gridCol w:w="447"/>
        <w:gridCol w:w="738"/>
        <w:gridCol w:w="538"/>
        <w:gridCol w:w="76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275" w:type="dxa"/>
            <w:gridSpan w:val="2"/>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011" w:type="dxa"/>
            <w:vMerge w:val="restart"/>
            <w:shd w:val="clear" w:color="auto" w:fill="auto"/>
            <w:vAlign w:val="center"/>
          </w:tcPr>
          <w:p>
            <w:pPr>
              <w:pStyle w:val="8"/>
              <w:widowControl/>
              <w:spacing w:line="3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2136" w:type="dxa"/>
            <w:vMerge w:val="restart"/>
            <w:shd w:val="clear" w:color="auto" w:fill="auto"/>
            <w:vAlign w:val="center"/>
          </w:tcPr>
          <w:p>
            <w:pPr>
              <w:pStyle w:val="8"/>
              <w:widowControl/>
              <w:spacing w:line="3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262" w:type="dxa"/>
            <w:vMerge w:val="restart"/>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262"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38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208" w:type="dxa"/>
            <w:gridSpan w:val="2"/>
            <w:shd w:val="clear" w:color="auto" w:fill="auto"/>
            <w:vAlign w:val="center"/>
          </w:tcPr>
          <w:p>
            <w:pPr>
              <w:pStyle w:val="8"/>
              <w:widowControl/>
              <w:spacing w:line="32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18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30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3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011" w:type="dxa"/>
            <w:vMerge w:val="continue"/>
            <w:shd w:val="clear" w:color="auto" w:fill="auto"/>
            <w:vAlign w:val="center"/>
          </w:tcPr>
          <w:p>
            <w:pPr>
              <w:spacing w:line="300" w:lineRule="exact"/>
              <w:rPr>
                <w:rFonts w:ascii="仿宋_GB2312" w:hAnsi="仿宋_GB2312" w:eastAsia="仿宋_GB2312" w:cs="仿宋_GB2312"/>
                <w:color w:val="2B2B2B"/>
                <w:sz w:val="28"/>
                <w:szCs w:val="28"/>
              </w:rPr>
            </w:pPr>
          </w:p>
        </w:tc>
        <w:tc>
          <w:tcPr>
            <w:tcW w:w="2136" w:type="dxa"/>
            <w:vMerge w:val="continue"/>
            <w:shd w:val="clear" w:color="auto" w:fill="auto"/>
            <w:vAlign w:val="center"/>
          </w:tcPr>
          <w:p>
            <w:pPr>
              <w:spacing w:line="300" w:lineRule="exact"/>
              <w:rPr>
                <w:rFonts w:ascii="仿宋_GB2312" w:hAnsi="仿宋_GB2312" w:eastAsia="仿宋_GB2312" w:cs="仿宋_GB2312"/>
                <w:color w:val="2B2B2B"/>
                <w:sz w:val="28"/>
                <w:szCs w:val="28"/>
              </w:rPr>
            </w:pPr>
          </w:p>
        </w:tc>
        <w:tc>
          <w:tcPr>
            <w:tcW w:w="1262" w:type="dxa"/>
            <w:vMerge w:val="continue"/>
            <w:shd w:val="clear" w:color="auto" w:fill="auto"/>
            <w:vAlign w:val="center"/>
          </w:tcPr>
          <w:p>
            <w:pPr>
              <w:spacing w:line="300" w:lineRule="exact"/>
              <w:rPr>
                <w:rFonts w:ascii="仿宋_GB2312" w:hAnsi="仿宋_GB2312" w:eastAsia="仿宋_GB2312" w:cs="仿宋_GB2312"/>
                <w:color w:val="2B2B2B"/>
                <w:sz w:val="28"/>
                <w:szCs w:val="28"/>
              </w:rPr>
            </w:pPr>
          </w:p>
        </w:tc>
        <w:tc>
          <w:tcPr>
            <w:tcW w:w="1262"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87"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9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73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53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63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综合业务</w:t>
            </w: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法规</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文件</w:t>
            </w:r>
          </w:p>
        </w:tc>
        <w:tc>
          <w:tcPr>
            <w:tcW w:w="2011"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《社会救助暂行办法》</w:t>
            </w:r>
          </w:p>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各地配套政策法规文件</w:t>
            </w:r>
          </w:p>
        </w:tc>
        <w:tc>
          <w:tcPr>
            <w:tcW w:w="2136"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《信息公开条例》及相关规定</w:t>
            </w:r>
          </w:p>
        </w:tc>
        <w:tc>
          <w:tcPr>
            <w:tcW w:w="126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38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3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26"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637"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监督</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检查</w:t>
            </w:r>
          </w:p>
        </w:tc>
        <w:tc>
          <w:tcPr>
            <w:tcW w:w="2011" w:type="dxa"/>
            <w:shd w:val="clear" w:color="auto" w:fill="auto"/>
            <w:vAlign w:val="center"/>
          </w:tcPr>
          <w:p>
            <w:pPr>
              <w:pStyle w:val="8"/>
              <w:widowControl/>
              <w:spacing w:line="3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社会救助信访通讯地址</w:t>
            </w:r>
          </w:p>
          <w:p>
            <w:pPr>
              <w:pStyle w:val="8"/>
              <w:widowControl/>
              <w:spacing w:line="3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社会救助投诉举报电话</w:t>
            </w:r>
          </w:p>
        </w:tc>
        <w:tc>
          <w:tcPr>
            <w:tcW w:w="2136"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《信息公开条例》及相关规定</w:t>
            </w:r>
          </w:p>
        </w:tc>
        <w:tc>
          <w:tcPr>
            <w:tcW w:w="126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38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3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63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最低生活保障</w:t>
            </w: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法规</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文件</w:t>
            </w:r>
          </w:p>
        </w:tc>
        <w:tc>
          <w:tcPr>
            <w:tcW w:w="2011"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《国务院关于进一步加强和改进最低生活保障工作的意见》、《最低生活保障审核审批办法（试行）》、各地配套政策法规文件</w:t>
            </w:r>
          </w:p>
        </w:tc>
        <w:tc>
          <w:tcPr>
            <w:tcW w:w="2136"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《信息公开条例》及相关规定</w:t>
            </w:r>
          </w:p>
        </w:tc>
        <w:tc>
          <w:tcPr>
            <w:tcW w:w="126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38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3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637"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办事 指南</w:t>
            </w:r>
          </w:p>
        </w:tc>
        <w:tc>
          <w:tcPr>
            <w:tcW w:w="2011"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办理事项、办理条件、最低生活保障标准、申请材料、办理流程、办理时间、地点、联系方式</w:t>
            </w:r>
          </w:p>
        </w:tc>
        <w:tc>
          <w:tcPr>
            <w:tcW w:w="2136"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《国务院关于进一步加强和改进最低生活保障工作的意见》、各地相关政策法规文件</w:t>
            </w:r>
          </w:p>
        </w:tc>
        <w:tc>
          <w:tcPr>
            <w:tcW w:w="126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38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3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63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最低生活保障</w:t>
            </w: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审核</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w:t>
            </w:r>
          </w:p>
        </w:tc>
        <w:tc>
          <w:tcPr>
            <w:tcW w:w="2011"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初审对象名单及相关信息</w:t>
            </w:r>
          </w:p>
        </w:tc>
        <w:tc>
          <w:tcPr>
            <w:tcW w:w="2136"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《国务院关于进一步加强和改进最低生活保障工作的意见》、各地相关政策法规文件</w:t>
            </w:r>
          </w:p>
        </w:tc>
        <w:tc>
          <w:tcPr>
            <w:tcW w:w="126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制定或获取信息之日起10个工作日内，公示7个工作日</w:t>
            </w:r>
          </w:p>
        </w:tc>
        <w:tc>
          <w:tcPr>
            <w:tcW w:w="126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38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26"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637"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审批 信息</w:t>
            </w:r>
          </w:p>
        </w:tc>
        <w:tc>
          <w:tcPr>
            <w:tcW w:w="2011"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低保对象名单及相关信息</w:t>
            </w:r>
          </w:p>
        </w:tc>
        <w:tc>
          <w:tcPr>
            <w:tcW w:w="2136"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《国务院关于进一步加强和改进最低生活保障工作的意见》、各地相关政策法规文件</w:t>
            </w:r>
          </w:p>
        </w:tc>
        <w:tc>
          <w:tcPr>
            <w:tcW w:w="126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38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3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63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特困人员救助供养</w:t>
            </w: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法规</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文件</w:t>
            </w:r>
          </w:p>
        </w:tc>
        <w:tc>
          <w:tcPr>
            <w:tcW w:w="2011"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进一步健全特困人员救助供养制度的意见》、民政部关于印发《特困人员认定办法》的通知、民政部关于贯彻落实《国务院关于进一步健全特困人员救助供养制度的意见》的通知、各地配套政策法规文件</w:t>
            </w:r>
          </w:p>
        </w:tc>
        <w:tc>
          <w:tcPr>
            <w:tcW w:w="2136"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《信息公开条例》及相关规定</w:t>
            </w:r>
          </w:p>
        </w:tc>
        <w:tc>
          <w:tcPr>
            <w:tcW w:w="126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38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3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637"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办事 指南</w:t>
            </w:r>
          </w:p>
        </w:tc>
        <w:tc>
          <w:tcPr>
            <w:tcW w:w="2011"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办理事项、办理条件、救助供养标准、申请材料、办理流程、办理时间、地点、联系方式</w:t>
            </w:r>
          </w:p>
        </w:tc>
        <w:tc>
          <w:tcPr>
            <w:tcW w:w="2136"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《国务院关于进一步健全特困人员救助供养制度的意见》、各地相关政策法规文件</w:t>
            </w:r>
          </w:p>
        </w:tc>
        <w:tc>
          <w:tcPr>
            <w:tcW w:w="126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38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3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63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特困人员救助供养</w:t>
            </w: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审核</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w:t>
            </w:r>
          </w:p>
        </w:tc>
        <w:tc>
          <w:tcPr>
            <w:tcW w:w="2011"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初审对象名单及相关信息、终止供养名单</w:t>
            </w:r>
          </w:p>
        </w:tc>
        <w:tc>
          <w:tcPr>
            <w:tcW w:w="2136"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《国务院关于进一步健全特困人员救助供养制度的意见》、各地相关政策法规文件</w:t>
            </w:r>
          </w:p>
        </w:tc>
        <w:tc>
          <w:tcPr>
            <w:tcW w:w="126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制定或获取信息之日起10个工作日内，公示7个工作日</w:t>
            </w:r>
          </w:p>
        </w:tc>
        <w:tc>
          <w:tcPr>
            <w:tcW w:w="126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38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26"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637"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审批 信息</w:t>
            </w:r>
          </w:p>
        </w:tc>
        <w:tc>
          <w:tcPr>
            <w:tcW w:w="2011"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特困人员名单及相关信息</w:t>
            </w:r>
          </w:p>
        </w:tc>
        <w:tc>
          <w:tcPr>
            <w:tcW w:w="2136"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《国务院关于进一步健全特困人员救助供养制度的意见》、各地相关政策法规文件</w:t>
            </w:r>
          </w:p>
        </w:tc>
        <w:tc>
          <w:tcPr>
            <w:tcW w:w="126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38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3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11</w:t>
            </w:r>
          </w:p>
        </w:tc>
        <w:tc>
          <w:tcPr>
            <w:tcW w:w="63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临时救助</w:t>
            </w: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法规</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文件</w:t>
            </w:r>
          </w:p>
        </w:tc>
        <w:tc>
          <w:tcPr>
            <w:tcW w:w="2011"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《国务院关于全面建立临时救助制度的通知》、《民政部 财政部关于进一步加强和改进临时救助工作的意见》、各地配套政策法规文件</w:t>
            </w:r>
          </w:p>
        </w:tc>
        <w:tc>
          <w:tcPr>
            <w:tcW w:w="2136"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《信息公开条例》及相关规定</w:t>
            </w:r>
          </w:p>
        </w:tc>
        <w:tc>
          <w:tcPr>
            <w:tcW w:w="126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38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3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12</w:t>
            </w:r>
          </w:p>
        </w:tc>
        <w:tc>
          <w:tcPr>
            <w:tcW w:w="63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临时救助</w:t>
            </w: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办事 指南</w:t>
            </w:r>
          </w:p>
        </w:tc>
        <w:tc>
          <w:tcPr>
            <w:tcW w:w="2011"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办理事项、办理条件、救助标准、申请材料、办理流程、办理时间、地点、联系方式</w:t>
            </w:r>
          </w:p>
        </w:tc>
        <w:tc>
          <w:tcPr>
            <w:tcW w:w="2136"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《国务院关于全面建立临时救助制度的通知》、各地相关政策法规文件</w:t>
            </w:r>
          </w:p>
        </w:tc>
        <w:tc>
          <w:tcPr>
            <w:tcW w:w="126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38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3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13</w:t>
            </w:r>
          </w:p>
        </w:tc>
        <w:tc>
          <w:tcPr>
            <w:tcW w:w="637"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审核</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审批</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w:t>
            </w:r>
          </w:p>
        </w:tc>
        <w:tc>
          <w:tcPr>
            <w:tcW w:w="2011"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支出型临时救助对象名单、救助金额、救助事由</w:t>
            </w:r>
          </w:p>
        </w:tc>
        <w:tc>
          <w:tcPr>
            <w:tcW w:w="2136"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《国务院关于全面建立临时救助制度的通知》、各地相关政策法规文件</w:t>
            </w:r>
          </w:p>
        </w:tc>
        <w:tc>
          <w:tcPr>
            <w:tcW w:w="126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38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3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1"/>
        <w:tabs>
          <w:tab w:val="left" w:pos="673"/>
          <w:tab w:val="right" w:leader="middleDot" w:pos="20291"/>
        </w:tabs>
        <w:spacing w:line="320" w:lineRule="exact"/>
        <w:ind w:left="440" w:leftChars="200" w:firstLine="0"/>
        <w:jc w:val="center"/>
        <w:rPr>
          <w:b/>
          <w:bCs/>
          <w:color w:val="2B2B2B"/>
          <w:sz w:val="36"/>
          <w:szCs w:val="36"/>
          <w:lang w:val="en-US"/>
        </w:rPr>
      </w:pPr>
    </w:p>
    <w:p>
      <w:pPr>
        <w:pStyle w:val="21"/>
        <w:tabs>
          <w:tab w:val="left" w:pos="673"/>
          <w:tab w:val="right" w:leader="middleDot" w:pos="20291"/>
        </w:tabs>
        <w:spacing w:line="320" w:lineRule="exact"/>
        <w:ind w:left="440" w:leftChars="200" w:firstLine="0"/>
        <w:jc w:val="center"/>
        <w:rPr>
          <w:b/>
          <w:bCs/>
          <w:color w:val="2B2B2B"/>
          <w:sz w:val="36"/>
          <w:szCs w:val="36"/>
          <w:lang w:val="en-US"/>
        </w:rPr>
      </w:pPr>
    </w:p>
    <w:p>
      <w:pPr>
        <w:pStyle w:val="21"/>
        <w:tabs>
          <w:tab w:val="left" w:pos="673"/>
          <w:tab w:val="right" w:leader="middleDot" w:pos="20291"/>
        </w:tabs>
        <w:spacing w:line="320" w:lineRule="exact"/>
        <w:ind w:left="440" w:leftChars="200" w:firstLine="0"/>
        <w:jc w:val="center"/>
        <w:rPr>
          <w:b/>
          <w:bCs/>
          <w:color w:val="2B2B2B"/>
          <w:sz w:val="36"/>
          <w:szCs w:val="36"/>
          <w:lang w:val="en-US"/>
        </w:rPr>
      </w:pPr>
    </w:p>
    <w:p>
      <w:pPr>
        <w:pStyle w:val="21"/>
        <w:tabs>
          <w:tab w:val="left" w:pos="673"/>
          <w:tab w:val="right" w:leader="middleDot" w:pos="20291"/>
        </w:tabs>
        <w:spacing w:line="320" w:lineRule="exact"/>
        <w:ind w:left="440" w:leftChars="200" w:firstLine="0"/>
        <w:jc w:val="center"/>
        <w:rPr>
          <w:b/>
          <w:bCs/>
          <w:color w:val="2B2B2B"/>
          <w:sz w:val="36"/>
          <w:szCs w:val="36"/>
          <w:lang w:val="en-US"/>
        </w:rPr>
      </w:pPr>
    </w:p>
    <w:p>
      <w:pPr>
        <w:pStyle w:val="21"/>
        <w:tabs>
          <w:tab w:val="left" w:pos="673"/>
          <w:tab w:val="right" w:leader="middleDot" w:pos="20291"/>
        </w:tabs>
        <w:spacing w:line="320" w:lineRule="exact"/>
        <w:ind w:left="440" w:leftChars="200" w:firstLine="0"/>
        <w:jc w:val="center"/>
        <w:rPr>
          <w:b/>
          <w:bCs/>
          <w:color w:val="2B2B2B"/>
          <w:sz w:val="36"/>
          <w:szCs w:val="36"/>
          <w:lang w:val="en-US"/>
        </w:rPr>
      </w:pPr>
    </w:p>
    <w:p>
      <w:pPr>
        <w:pStyle w:val="21"/>
        <w:tabs>
          <w:tab w:val="left" w:pos="673"/>
          <w:tab w:val="right" w:leader="middleDot" w:pos="20291"/>
        </w:tabs>
        <w:spacing w:line="320" w:lineRule="exact"/>
        <w:ind w:left="440" w:leftChars="200" w:firstLine="0"/>
        <w:jc w:val="center"/>
        <w:rPr>
          <w:b/>
          <w:bCs/>
          <w:color w:val="2B2B2B"/>
          <w:sz w:val="36"/>
          <w:szCs w:val="36"/>
          <w:lang w:val="en-US"/>
        </w:rPr>
      </w:pPr>
    </w:p>
    <w:p>
      <w:pPr>
        <w:pStyle w:val="21"/>
        <w:tabs>
          <w:tab w:val="left" w:pos="673"/>
          <w:tab w:val="right" w:leader="middleDot" w:pos="20291"/>
        </w:tabs>
        <w:spacing w:line="320" w:lineRule="exact"/>
        <w:ind w:left="440" w:leftChars="200" w:firstLine="0"/>
        <w:jc w:val="center"/>
        <w:rPr>
          <w:b/>
          <w:bCs/>
          <w:color w:val="2B2B2B"/>
          <w:sz w:val="36"/>
          <w:szCs w:val="36"/>
          <w:lang w:val="en-US"/>
        </w:rPr>
      </w:pPr>
    </w:p>
    <w:p>
      <w:pPr>
        <w:pStyle w:val="21"/>
        <w:tabs>
          <w:tab w:val="left" w:pos="673"/>
          <w:tab w:val="right" w:leader="middleDot" w:pos="20291"/>
        </w:tabs>
        <w:spacing w:line="500" w:lineRule="exact"/>
        <w:ind w:left="440" w:leftChars="200" w:firstLine="0"/>
        <w:jc w:val="center"/>
        <w:outlineLvl w:val="0"/>
        <w:rPr>
          <w:sz w:val="36"/>
          <w:szCs w:val="36"/>
        </w:rPr>
      </w:pPr>
      <w:bookmarkStart w:id="20" w:name="_Toc19108"/>
      <w:r>
        <w:rPr>
          <w:rFonts w:hint="eastAsia"/>
          <w:b/>
          <w:bCs/>
          <w:color w:val="2B2B2B"/>
          <w:sz w:val="36"/>
          <w:szCs w:val="36"/>
          <w:lang w:val="en-US"/>
        </w:rPr>
        <w:t>二十一、</w:t>
      </w:r>
      <w:r>
        <w:rPr>
          <w:rFonts w:hint="eastAsia"/>
          <w:b/>
          <w:bCs/>
          <w:color w:val="2B2B2B"/>
          <w:sz w:val="36"/>
          <w:szCs w:val="36"/>
          <w:lang w:val="en-US" w:eastAsia="zh-CN"/>
        </w:rPr>
        <w:t>三里镇</w:t>
      </w:r>
      <w:r>
        <w:rPr>
          <w:rFonts w:hint="eastAsia"/>
          <w:b/>
          <w:bCs/>
          <w:color w:val="2B2B2B"/>
          <w:sz w:val="36"/>
          <w:szCs w:val="36"/>
          <w:lang w:val="en-US"/>
        </w:rPr>
        <w:t>养老服务领域基层政务公开标准目录</w:t>
      </w:r>
      <w:bookmarkEnd w:id="20"/>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730"/>
        <w:gridCol w:w="785"/>
        <w:gridCol w:w="1079"/>
        <w:gridCol w:w="1760"/>
        <w:gridCol w:w="1199"/>
        <w:gridCol w:w="1140"/>
        <w:gridCol w:w="1515"/>
        <w:gridCol w:w="885"/>
        <w:gridCol w:w="600"/>
        <w:gridCol w:w="870"/>
        <w:gridCol w:w="690"/>
        <w:gridCol w:w="870"/>
        <w:gridCol w:w="105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864"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1760" w:type="dxa"/>
            <w:vMerge w:val="restart"/>
            <w:shd w:val="clear" w:color="auto" w:fill="auto"/>
            <w:vAlign w:val="center"/>
          </w:tcPr>
          <w:p>
            <w:pPr>
              <w:pStyle w:val="8"/>
              <w:widowControl/>
              <w:spacing w:line="320" w:lineRule="exact"/>
              <w:ind w:firstLine="280" w:firstLineChars="10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199"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14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51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48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6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92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0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176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99"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4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1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8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87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69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87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105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7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养老服务业务办理</w:t>
            </w:r>
          </w:p>
        </w:tc>
        <w:tc>
          <w:tcPr>
            <w:tcW w:w="10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老年人补贴</w:t>
            </w:r>
          </w:p>
        </w:tc>
        <w:tc>
          <w:tcPr>
            <w:tcW w:w="17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19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制定或获取补贴政策之日起10个工作日内</w:t>
            </w:r>
          </w:p>
        </w:tc>
        <w:tc>
          <w:tcPr>
            <w:tcW w:w="114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51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8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7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7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5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bookmarkStart w:id="21" w:name="_Toc20159"/>
      <w:r>
        <w:rPr>
          <w:rFonts w:hint="eastAsia"/>
          <w:b/>
          <w:bCs/>
          <w:color w:val="2B2B2B"/>
          <w:sz w:val="36"/>
          <w:szCs w:val="36"/>
          <w:lang w:val="en-US"/>
        </w:rPr>
        <w:t>二十二、</w:t>
      </w:r>
      <w:r>
        <w:rPr>
          <w:rFonts w:hint="eastAsia"/>
          <w:b/>
          <w:bCs/>
          <w:color w:val="2B2B2B"/>
          <w:sz w:val="36"/>
          <w:szCs w:val="36"/>
          <w:lang w:val="en-US" w:eastAsia="zh-CN"/>
        </w:rPr>
        <w:t>三里镇</w:t>
      </w:r>
      <w:r>
        <w:rPr>
          <w:rFonts w:hint="eastAsia"/>
          <w:b/>
          <w:bCs/>
          <w:color w:val="2B2B2B"/>
          <w:sz w:val="36"/>
          <w:szCs w:val="36"/>
          <w:lang w:val="en-US"/>
        </w:rPr>
        <w:t>户籍管理领域基层政务公开标准目录</w:t>
      </w:r>
      <w:bookmarkEnd w:id="21"/>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8"/>
        <w:gridCol w:w="901"/>
        <w:gridCol w:w="783"/>
        <w:gridCol w:w="1815"/>
        <w:gridCol w:w="2194"/>
        <w:gridCol w:w="1306"/>
        <w:gridCol w:w="914"/>
        <w:gridCol w:w="1437"/>
        <w:gridCol w:w="522"/>
        <w:gridCol w:w="644"/>
        <w:gridCol w:w="522"/>
        <w:gridCol w:w="653"/>
        <w:gridCol w:w="653"/>
        <w:gridCol w:w="7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250"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7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3150"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20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3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22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56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shd w:val="clear" w:color="auto" w:fill="auto"/>
            <w:vAlign w:val="center"/>
          </w:tcPr>
          <w:p>
            <w:pPr>
              <w:pStyle w:val="8"/>
              <w:widowControl/>
              <w:spacing w:line="32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7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31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出生</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登记</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出生</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登记</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受理部门、办理条件、办理流程、所需材料、办理时限、收费依据及标准</w:t>
            </w:r>
          </w:p>
        </w:tc>
        <w:tc>
          <w:tcPr>
            <w:tcW w:w="31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《户口登记条例》、《政府信息公开条例》</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形成或者变更之日起20个工作日内予以公开</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收养、入籍等登记</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收养</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登记</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受理部门、办理条件、办理流程、所需材料、办理时限、收费依据及标准</w:t>
            </w:r>
          </w:p>
        </w:tc>
        <w:tc>
          <w:tcPr>
            <w:tcW w:w="31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《户口登记条例》、《收养法》、《中国公民收养子女登记办法》、《国籍法》、《政府信息公开条例》</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形成或者变更之日起20个工作日内予以公开</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0" w:firstLine="0"/>
        <w:jc w:val="both"/>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bookmarkStart w:id="22" w:name="_Toc7399"/>
      <w:r>
        <w:rPr>
          <w:rFonts w:hint="eastAsia"/>
          <w:b/>
          <w:bCs/>
          <w:color w:val="2B2B2B"/>
          <w:sz w:val="36"/>
          <w:szCs w:val="36"/>
          <w:lang w:val="en-US"/>
        </w:rPr>
        <w:t>二十三、</w:t>
      </w:r>
      <w:r>
        <w:rPr>
          <w:rFonts w:hint="eastAsia"/>
          <w:b/>
          <w:bCs/>
          <w:color w:val="2B2B2B"/>
          <w:sz w:val="36"/>
          <w:szCs w:val="36"/>
          <w:lang w:val="en-US" w:eastAsia="zh-CN"/>
        </w:rPr>
        <w:t>三里镇</w:t>
      </w:r>
      <w:r>
        <w:rPr>
          <w:rFonts w:hint="eastAsia"/>
          <w:b/>
          <w:bCs/>
          <w:color w:val="2B2B2B"/>
          <w:sz w:val="36"/>
          <w:szCs w:val="36"/>
          <w:lang w:val="en-US"/>
        </w:rPr>
        <w:t>涉农补贴领域基层政务公开标准目录</w:t>
      </w:r>
      <w:bookmarkEnd w:id="22"/>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675"/>
        <w:gridCol w:w="567"/>
        <w:gridCol w:w="823"/>
        <w:gridCol w:w="1686"/>
        <w:gridCol w:w="2212"/>
        <w:gridCol w:w="1019"/>
        <w:gridCol w:w="861"/>
        <w:gridCol w:w="959"/>
        <w:gridCol w:w="900"/>
        <w:gridCol w:w="885"/>
        <w:gridCol w:w="15"/>
        <w:gridCol w:w="675"/>
        <w:gridCol w:w="900"/>
        <w:gridCol w:w="900"/>
        <w:gridCol w:w="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025" w:type="dxa"/>
            <w:gridSpan w:val="2"/>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9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3600"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5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5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shd w:val="clear" w:color="auto" w:fill="auto"/>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3"/>
            <w:shd w:val="clear" w:color="auto" w:fill="auto"/>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575" w:type="dxa"/>
            <w:gridSpan w:val="2"/>
            <w:shd w:val="clear" w:color="auto" w:fill="auto"/>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9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36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noWrap/>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农业生产发展资金</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农机购置补贴</w:t>
            </w:r>
          </w:p>
        </w:tc>
        <w:tc>
          <w:tcPr>
            <w:tcW w:w="292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申请指南：包括补贴对象、补贴范围、补贴标准、申请程序、申请材料、咨询电话、受理单位、办理时限、联系方式等；</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补贴结果；</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监督渠道：包括举报电话、地址等。</w:t>
            </w:r>
          </w:p>
        </w:tc>
        <w:tc>
          <w:tcPr>
            <w:tcW w:w="360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《农业机械化促进法》、《农业生产发展资金管理办法》、《2018-2020年农机购置补贴实施指导意见》</w:t>
            </w:r>
          </w:p>
        </w:tc>
        <w:tc>
          <w:tcPr>
            <w:tcW w:w="157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信息形成或者变更之日起20个工作日内。法律、法规对政府信息公开的期限另有规定的，从其规定。</w:t>
            </w:r>
          </w:p>
        </w:tc>
        <w:tc>
          <w:tcPr>
            <w:tcW w:w="157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gridSpan w:val="2"/>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noWrap/>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农业生产发展资金</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耕地地力保护</w:t>
            </w:r>
          </w:p>
        </w:tc>
        <w:tc>
          <w:tcPr>
            <w:tcW w:w="292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申请指南：包括补贴对象、补贴范围、补贴标准、申请程序、申请材料、咨询电话、受理单位、办理时限、联系方式等；</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补贴结果；</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监督渠道：包括举报电话、地址等。</w:t>
            </w:r>
          </w:p>
        </w:tc>
        <w:tc>
          <w:tcPr>
            <w:tcW w:w="360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《农业生产发展资金管理办法》、《财政部 农业部关于全面推开农业“三项补贴”改革工作的通知》</w:t>
            </w:r>
          </w:p>
        </w:tc>
        <w:tc>
          <w:tcPr>
            <w:tcW w:w="157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信息形成或者变更之日起20个工作日内。法律、法规对政府信息公开的期限另有规定的，从其规定。</w:t>
            </w:r>
          </w:p>
        </w:tc>
        <w:tc>
          <w:tcPr>
            <w:tcW w:w="157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gridSpan w:val="2"/>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noWrap/>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农业生产发展资金</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新型职业农民培育</w:t>
            </w:r>
          </w:p>
        </w:tc>
        <w:tc>
          <w:tcPr>
            <w:tcW w:w="292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申请指南：包括补贴对象、补贴范围、补贴标准、申请程序、申请材料、咨询电话、受理单位、办理时限、联系方式等；</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补贴结果；</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监督渠道：包括举报电话、地址等。</w:t>
            </w:r>
          </w:p>
        </w:tc>
        <w:tc>
          <w:tcPr>
            <w:tcW w:w="360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关于引导农村土地经营权有序流转发展农业适度规模经营的意见》、《关于支持返乡下乡人员创业创新促进农村一二三产业融合发展的意见》、《农业生产发展资金管理办法》、《“十三五”全国新型职业农民培育发展规划》</w:t>
            </w:r>
          </w:p>
        </w:tc>
        <w:tc>
          <w:tcPr>
            <w:tcW w:w="157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信息形成或者变更之日起20个工作日内。法律、法规对政府信息公开的期限另有规定的，从其规定。</w:t>
            </w:r>
          </w:p>
        </w:tc>
        <w:tc>
          <w:tcPr>
            <w:tcW w:w="157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gridSpan w:val="2"/>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noWrap/>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农业生产发展资金</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支持新型农业经营主体</w:t>
            </w:r>
          </w:p>
        </w:tc>
        <w:tc>
          <w:tcPr>
            <w:tcW w:w="292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申请指南：包括补贴对象、补贴范围、补贴标准、申请程序、申请材料、咨询电话、受理单位、办理时限、联系方式等；</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补贴结果；</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监督渠道：包括举报电话、地址等。</w:t>
            </w:r>
          </w:p>
        </w:tc>
        <w:tc>
          <w:tcPr>
            <w:tcW w:w="360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《农业生产发展资金管理办法》</w:t>
            </w:r>
          </w:p>
        </w:tc>
        <w:tc>
          <w:tcPr>
            <w:tcW w:w="157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信息形成或者变更之日起20个工作日内。法律、法规对政府信息公开的期限另有规定的，从其规定。</w:t>
            </w:r>
          </w:p>
        </w:tc>
        <w:tc>
          <w:tcPr>
            <w:tcW w:w="157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gridSpan w:val="2"/>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noWrap/>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农业资源及生态保护补助资金</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草原禁牧补助与草畜平衡奖励</w:t>
            </w:r>
          </w:p>
        </w:tc>
        <w:tc>
          <w:tcPr>
            <w:tcW w:w="292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政策依据；</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申请指南：包括补贴对象、补贴范围、补贴标准、申请程序、申请材料、咨询电话、受理单位、办理时限、联系方式等；</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补贴结果；</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监督渠道：包括举报电话、地址等。</w:t>
            </w:r>
          </w:p>
        </w:tc>
        <w:tc>
          <w:tcPr>
            <w:tcW w:w="360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《新一轮草原生态保护补助奖励政策实施指导意见（2016-2020）》</w:t>
            </w:r>
          </w:p>
        </w:tc>
        <w:tc>
          <w:tcPr>
            <w:tcW w:w="157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信息形成或者变更之日起20个工作日内。法律、法规对政府信息公开的期限另有规定的，从其规定。</w:t>
            </w:r>
          </w:p>
        </w:tc>
        <w:tc>
          <w:tcPr>
            <w:tcW w:w="157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gridSpan w:val="2"/>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noWrap/>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动物防疫等补助经费</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强制扑杀、强制免疫和养殖环节无害化处理补助</w:t>
            </w:r>
          </w:p>
        </w:tc>
        <w:tc>
          <w:tcPr>
            <w:tcW w:w="292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申请指南：包括补贴对象、补贴范围、补贴标准、申请程序、申请材料、咨询电话、受理单位、办理时限、联系方式等；</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补贴结果；</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监督渠道：包括举报电话、地址等。</w:t>
            </w:r>
          </w:p>
        </w:tc>
        <w:tc>
          <w:tcPr>
            <w:tcW w:w="360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《动物防疫法》、《动物防疫等补助经费管理办法》</w:t>
            </w:r>
          </w:p>
        </w:tc>
        <w:tc>
          <w:tcPr>
            <w:tcW w:w="157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信息形成或者变更之日起20个工作日内。法律、法规对政府信息公开的期限另有规定的，从其规定。</w:t>
            </w:r>
          </w:p>
        </w:tc>
        <w:tc>
          <w:tcPr>
            <w:tcW w:w="157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gridSpan w:val="2"/>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r>
    </w:tbl>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bookmarkStart w:id="23" w:name="_Toc13494"/>
      <w:r>
        <w:rPr>
          <w:rFonts w:hint="eastAsia"/>
          <w:b/>
          <w:bCs/>
          <w:color w:val="2B2B2B"/>
          <w:sz w:val="36"/>
          <w:szCs w:val="36"/>
          <w:lang w:val="en-US"/>
        </w:rPr>
        <w:t>二十四、</w:t>
      </w:r>
      <w:r>
        <w:rPr>
          <w:rFonts w:hint="eastAsia"/>
          <w:b/>
          <w:bCs/>
          <w:color w:val="2B2B2B"/>
          <w:sz w:val="36"/>
          <w:szCs w:val="36"/>
          <w:lang w:val="en-US" w:eastAsia="zh-CN"/>
        </w:rPr>
        <w:t>三里镇</w:t>
      </w:r>
      <w:r>
        <w:rPr>
          <w:rFonts w:hint="eastAsia"/>
          <w:b/>
          <w:bCs/>
          <w:color w:val="2B2B2B"/>
          <w:sz w:val="36"/>
          <w:szCs w:val="36"/>
          <w:lang w:val="en-US"/>
        </w:rPr>
        <w:t>义务教育领域基层政务公开标准目录</w:t>
      </w:r>
      <w:bookmarkEnd w:id="23"/>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75"/>
        <w:gridCol w:w="531"/>
        <w:gridCol w:w="644"/>
        <w:gridCol w:w="1763"/>
        <w:gridCol w:w="1795"/>
        <w:gridCol w:w="1117"/>
        <w:gridCol w:w="842"/>
        <w:gridCol w:w="1435"/>
        <w:gridCol w:w="675"/>
        <w:gridCol w:w="885"/>
        <w:gridCol w:w="15"/>
        <w:gridCol w:w="675"/>
        <w:gridCol w:w="900"/>
        <w:gridCol w:w="900"/>
        <w:gridCol w:w="9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800" w:type="dxa"/>
            <w:gridSpan w:val="2"/>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9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3150" w:type="dxa"/>
            <w:vMerge w:val="restart"/>
            <w:shd w:val="clear" w:color="auto" w:fill="auto"/>
            <w:vAlign w:val="center"/>
          </w:tcPr>
          <w:p>
            <w:pPr>
              <w:pStyle w:val="8"/>
              <w:widowControl/>
              <w:spacing w:line="320" w:lineRule="exact"/>
              <w:ind w:firstLine="280" w:firstLineChars="10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20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1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27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560"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3"/>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00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9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31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7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gridSpan w:val="2"/>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noWrap/>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78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重要政策执行情况</w:t>
            </w:r>
          </w:p>
        </w:tc>
        <w:tc>
          <w:tcPr>
            <w:tcW w:w="100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农村义务教育学生营养改造计划</w:t>
            </w:r>
          </w:p>
        </w:tc>
        <w:tc>
          <w:tcPr>
            <w:tcW w:w="29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学校食堂饭菜价格、带量食谱、学校膳食委员会名单、学校管理人员配餐情况、食品安全突发事件应急预案</w:t>
            </w:r>
          </w:p>
        </w:tc>
        <w:tc>
          <w:tcPr>
            <w:tcW w:w="31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《政府信息公开条例》《国务院办公厅关于实施农村义务教育学生营养改善计划的意见》《教育部等十五部门关于印发〈农村义务教育学生营养改善计划实施细则〉等五个配套文件》</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辖区内实施改善计划的学校</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shd w:val="clear" w:color="auto" w:fill="auto"/>
            <w:noWrap/>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gridSpan w:val="2"/>
            <w:shd w:val="clear" w:color="auto" w:fill="auto"/>
            <w:noWrap/>
            <w:vAlign w:val="center"/>
          </w:tcPr>
          <w:p>
            <w:pPr>
              <w:widowControl/>
              <w:spacing w:line="320" w:lineRule="exact"/>
              <w:rPr>
                <w:rFonts w:ascii="仿宋_GB2312" w:hAnsi="仿宋_GB2312" w:eastAsia="仿宋_GB2312" w:cs="仿宋_GB2312"/>
                <w:color w:val="2B2B2B"/>
                <w:sz w:val="28"/>
                <w:szCs w:val="28"/>
              </w:rPr>
            </w:pPr>
          </w:p>
        </w:tc>
        <w:tc>
          <w:tcPr>
            <w:tcW w:w="675" w:type="dxa"/>
            <w:shd w:val="clear" w:color="auto" w:fill="auto"/>
            <w:noWrap/>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noWrap/>
            <w:vAlign w:val="center"/>
          </w:tcPr>
          <w:p>
            <w:pPr>
              <w:widowControl/>
              <w:spacing w:line="320" w:lineRule="exact"/>
              <w:rPr>
                <w:rFonts w:ascii="仿宋_GB2312" w:hAnsi="仿宋_GB2312" w:eastAsia="仿宋_GB2312" w:cs="仿宋_GB2312"/>
                <w:color w:val="2B2B2B"/>
                <w:sz w:val="28"/>
                <w:szCs w:val="28"/>
              </w:rPr>
            </w:pPr>
          </w:p>
        </w:tc>
        <w:tc>
          <w:tcPr>
            <w:tcW w:w="900" w:type="dxa"/>
            <w:shd w:val="clear" w:color="auto" w:fill="auto"/>
            <w:noWrap/>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noWrap/>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vMerge w:val="continue"/>
            <w:shd w:val="clear" w:color="auto" w:fill="auto"/>
            <w:noWrap/>
            <w:vAlign w:val="center"/>
          </w:tcPr>
          <w:p>
            <w:pPr>
              <w:spacing w:line="320" w:lineRule="exact"/>
              <w:rPr>
                <w:rFonts w:ascii="仿宋_GB2312" w:hAnsi="仿宋_GB2312" w:eastAsia="仿宋_GB2312" w:cs="仿宋_GB2312"/>
                <w:color w:val="2B2B2B"/>
                <w:sz w:val="28"/>
                <w:szCs w:val="28"/>
              </w:rPr>
            </w:pPr>
          </w:p>
        </w:tc>
        <w:tc>
          <w:tcPr>
            <w:tcW w:w="78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00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92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供餐企业（单位）配套管理制度，食品安全责任人、供餐方签约人、食品安全突发事件应急预案</w:t>
            </w:r>
          </w:p>
        </w:tc>
        <w:tc>
          <w:tcPr>
            <w:tcW w:w="31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辖区内实施改善计划的企业（单位）</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675" w:type="dxa"/>
            <w:shd w:val="clear" w:color="auto" w:fill="auto"/>
            <w:noWrap/>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gridSpan w:val="2"/>
            <w:shd w:val="clear" w:color="auto" w:fill="auto"/>
            <w:noWrap/>
            <w:vAlign w:val="center"/>
          </w:tcPr>
          <w:p>
            <w:pPr>
              <w:widowControl/>
              <w:spacing w:line="320" w:lineRule="exact"/>
              <w:rPr>
                <w:rFonts w:ascii="仿宋_GB2312" w:hAnsi="仿宋_GB2312" w:eastAsia="仿宋_GB2312" w:cs="仿宋_GB2312"/>
                <w:color w:val="2B2B2B"/>
                <w:sz w:val="28"/>
                <w:szCs w:val="28"/>
              </w:rPr>
            </w:pPr>
          </w:p>
        </w:tc>
        <w:tc>
          <w:tcPr>
            <w:tcW w:w="675" w:type="dxa"/>
            <w:shd w:val="clear" w:color="auto" w:fill="auto"/>
            <w:noWrap/>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noWrap/>
            <w:vAlign w:val="center"/>
          </w:tcPr>
          <w:p>
            <w:pPr>
              <w:widowControl/>
              <w:spacing w:line="320" w:lineRule="exact"/>
              <w:rPr>
                <w:rFonts w:ascii="仿宋_GB2312" w:hAnsi="仿宋_GB2312" w:eastAsia="仿宋_GB2312" w:cs="仿宋_GB2312"/>
                <w:color w:val="2B2B2B"/>
                <w:sz w:val="28"/>
                <w:szCs w:val="28"/>
              </w:rPr>
            </w:pPr>
          </w:p>
        </w:tc>
        <w:tc>
          <w:tcPr>
            <w:tcW w:w="900" w:type="dxa"/>
            <w:shd w:val="clear" w:color="auto" w:fill="auto"/>
            <w:noWrap/>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noWrap/>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1"/>
        <w:tabs>
          <w:tab w:val="left" w:pos="673"/>
          <w:tab w:val="right" w:leader="middleDot" w:pos="20291"/>
        </w:tabs>
        <w:spacing w:line="500" w:lineRule="exact"/>
        <w:ind w:left="440" w:leftChars="200" w:firstLine="0"/>
        <w:jc w:val="center"/>
        <w:outlineLvl w:val="0"/>
        <w:rPr>
          <w:b/>
          <w:bCs/>
          <w:color w:val="2B2B2B"/>
          <w:sz w:val="36"/>
          <w:szCs w:val="36"/>
          <w:lang w:val="en-US"/>
        </w:rPr>
      </w:pPr>
      <w:bookmarkStart w:id="24" w:name="_Toc29030"/>
      <w:r>
        <w:rPr>
          <w:rFonts w:hint="eastAsia"/>
          <w:b/>
          <w:bCs/>
          <w:color w:val="2B2B2B"/>
          <w:sz w:val="36"/>
          <w:szCs w:val="36"/>
          <w:lang w:val="en-US"/>
        </w:rPr>
        <w:t>二十五、</w:t>
      </w:r>
      <w:r>
        <w:rPr>
          <w:rFonts w:hint="eastAsia"/>
          <w:b/>
          <w:bCs/>
          <w:color w:val="2B2B2B"/>
          <w:sz w:val="36"/>
          <w:szCs w:val="36"/>
          <w:lang w:val="en-US" w:eastAsia="zh-CN"/>
        </w:rPr>
        <w:t>三里镇</w:t>
      </w:r>
      <w:r>
        <w:rPr>
          <w:rFonts w:hint="eastAsia"/>
          <w:b/>
          <w:bCs/>
          <w:color w:val="2B2B2B"/>
          <w:sz w:val="36"/>
          <w:szCs w:val="36"/>
          <w:lang w:val="en-US"/>
        </w:rPr>
        <w:t>卫生健康领域基层政务公开标准目录</w:t>
      </w:r>
      <w:bookmarkEnd w:id="24"/>
    </w:p>
    <w:p>
      <w:pPr>
        <w:pStyle w:val="8"/>
        <w:widowControl/>
        <w:spacing w:line="320" w:lineRule="exact"/>
        <w:rPr>
          <w:rFonts w:ascii="仿宋_GB2312" w:hAnsi="仿宋_GB2312" w:eastAsia="仿宋_GB2312" w:cs="仿宋_GB2312"/>
          <w:sz w:val="28"/>
          <w:szCs w:val="28"/>
        </w:rPr>
      </w:pPr>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6"/>
        <w:gridCol w:w="671"/>
        <w:gridCol w:w="1002"/>
        <w:gridCol w:w="3348"/>
        <w:gridCol w:w="1656"/>
        <w:gridCol w:w="1159"/>
        <w:gridCol w:w="646"/>
        <w:gridCol w:w="902"/>
        <w:gridCol w:w="646"/>
        <w:gridCol w:w="646"/>
        <w:gridCol w:w="552"/>
        <w:gridCol w:w="646"/>
        <w:gridCol w:w="518"/>
        <w:gridCol w:w="72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385"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5175" w:type="dxa"/>
            <w:vMerge w:val="restart"/>
            <w:shd w:val="clear" w:color="auto" w:fill="auto"/>
            <w:vAlign w:val="center"/>
          </w:tcPr>
          <w:p>
            <w:pPr>
              <w:pStyle w:val="8"/>
              <w:widowControl/>
              <w:spacing w:line="260" w:lineRule="exact"/>
              <w:ind w:firstLine="720" w:firstLineChars="300"/>
              <w:rPr>
                <w:rFonts w:ascii="仿宋_GB2312" w:hAnsi="仿宋_GB2312" w:eastAsia="仿宋_GB2312" w:cs="仿宋_GB2312"/>
                <w:szCs w:val="24"/>
              </w:rPr>
            </w:pPr>
            <w:r>
              <w:rPr>
                <w:rFonts w:hint="eastAsia" w:ascii="仿宋_GB2312" w:hAnsi="仿宋_GB2312" w:eastAsia="仿宋_GB2312" w:cs="仿宋_GB2312"/>
                <w:szCs w:val="24"/>
              </w:rPr>
              <w:t>公开内容</w:t>
            </w:r>
          </w:p>
        </w:tc>
        <w:tc>
          <w:tcPr>
            <w:tcW w:w="22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3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800" w:type="dxa"/>
            <w:gridSpan w:val="2"/>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635" w:type="dxa"/>
            <w:gridSpan w:val="2"/>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500" w:type="dxa"/>
            <w:gridSpan w:val="2"/>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4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5175" w:type="dxa"/>
            <w:vMerge w:val="continue"/>
            <w:shd w:val="clear" w:color="auto" w:fill="auto"/>
            <w:vAlign w:val="center"/>
          </w:tcPr>
          <w:p>
            <w:pPr>
              <w:spacing w:line="260" w:lineRule="exact"/>
              <w:rPr>
                <w:rFonts w:ascii="仿宋_GB2312" w:hAnsi="仿宋_GB2312" w:eastAsia="仿宋_GB2312" w:cs="仿宋_GB2312"/>
                <w:color w:val="2B2B2B"/>
                <w:sz w:val="24"/>
                <w:szCs w:val="24"/>
              </w:rPr>
            </w:pPr>
          </w:p>
        </w:tc>
        <w:tc>
          <w:tcPr>
            <w:tcW w:w="22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73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6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8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行政许可类事项</w:t>
            </w:r>
          </w:p>
        </w:tc>
        <w:tc>
          <w:tcPr>
            <w:tcW w:w="148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公共场所卫生许可</w:t>
            </w:r>
          </w:p>
        </w:tc>
        <w:tc>
          <w:tcPr>
            <w:tcW w:w="5175" w:type="dxa"/>
            <w:shd w:val="clear" w:color="auto" w:fill="auto"/>
            <w:vAlign w:val="center"/>
          </w:tcPr>
          <w:p>
            <w:pPr>
              <w:pStyle w:val="8"/>
              <w:widowControl/>
              <w:spacing w:line="260" w:lineRule="exact"/>
              <w:ind w:firstLine="420"/>
              <w:rPr>
                <w:rFonts w:ascii="仿宋_GB2312" w:hAnsi="仿宋_GB2312" w:eastAsia="仿宋_GB2312" w:cs="仿宋_GB2312"/>
                <w:szCs w:val="24"/>
              </w:rPr>
            </w:pPr>
            <w:r>
              <w:rPr>
                <w:rFonts w:hint="eastAsia" w:ascii="仿宋_GB2312" w:hAnsi="仿宋_GB2312" w:eastAsia="仿宋_GB2312" w:cs="仿宋_GB2312"/>
                <w:szCs w:val="24"/>
              </w:rPr>
              <w:t>1.法律法规和政策文件</w:t>
            </w:r>
          </w:p>
          <w:p>
            <w:pPr>
              <w:pStyle w:val="8"/>
              <w:widowControl/>
              <w:spacing w:line="260" w:lineRule="exact"/>
              <w:ind w:firstLine="420"/>
              <w:rPr>
                <w:rFonts w:ascii="仿宋_GB2312" w:hAnsi="仿宋_GB2312" w:eastAsia="仿宋_GB2312" w:cs="仿宋_GB2312"/>
                <w:szCs w:val="24"/>
              </w:rPr>
            </w:pPr>
            <w:r>
              <w:rPr>
                <w:rFonts w:hint="eastAsia" w:ascii="仿宋_GB2312" w:hAnsi="仿宋_GB2312" w:eastAsia="仿宋_GB2312" w:cs="仿宋_GB2312"/>
                <w:szCs w:val="24"/>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pStyle w:val="8"/>
              <w:widowControl/>
              <w:spacing w:line="260" w:lineRule="exact"/>
              <w:ind w:firstLine="420"/>
              <w:rPr>
                <w:rFonts w:ascii="仿宋_GB2312" w:hAnsi="仿宋_GB2312" w:eastAsia="仿宋_GB2312" w:cs="仿宋_GB2312"/>
                <w:szCs w:val="24"/>
              </w:rPr>
            </w:pPr>
            <w:r>
              <w:rPr>
                <w:rFonts w:hint="eastAsia" w:ascii="仿宋_GB2312" w:hAnsi="仿宋_GB2312" w:eastAsia="仿宋_GB2312" w:cs="仿宋_GB2312"/>
                <w:szCs w:val="24"/>
              </w:rPr>
              <w:t>3.过程信息，各地可根据实际情况适当公开受理、审核、审批、送达等相关信息</w:t>
            </w:r>
          </w:p>
        </w:tc>
        <w:tc>
          <w:tcPr>
            <w:tcW w:w="22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《行政许可法》、《公共场所卫生管理条例》、《国务院关于整合调整餐饮服务场所的公共场所卫生许可证和食品经营许可的决定》、《公共场所卫生管理条例实施细则》</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自信息形成或者变更之日起20个工作日内予以公开</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3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vMerge w:val="restart"/>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73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vMerge w:val="restart"/>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vMerge w:val="restart"/>
            <w:shd w:val="clear" w:color="auto" w:fill="auto"/>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48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5175" w:type="dxa"/>
            <w:shd w:val="clear" w:color="auto" w:fill="auto"/>
            <w:vAlign w:val="center"/>
          </w:tcPr>
          <w:p>
            <w:pPr>
              <w:pStyle w:val="8"/>
              <w:widowControl/>
              <w:spacing w:line="260" w:lineRule="exact"/>
              <w:ind w:firstLine="420"/>
              <w:rPr>
                <w:rFonts w:ascii="仿宋_GB2312" w:hAnsi="仿宋_GB2312" w:eastAsia="仿宋_GB2312" w:cs="仿宋_GB2312"/>
                <w:szCs w:val="24"/>
              </w:rPr>
            </w:pPr>
            <w:r>
              <w:rPr>
                <w:rFonts w:hint="eastAsia" w:ascii="仿宋_GB2312" w:hAnsi="仿宋_GB2312" w:eastAsia="仿宋_GB2312" w:cs="仿宋_GB2312"/>
                <w:szCs w:val="24"/>
              </w:rPr>
              <w:t>结果信息--卫生许可信息</w:t>
            </w:r>
          </w:p>
        </w:tc>
        <w:tc>
          <w:tcPr>
            <w:tcW w:w="22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3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8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r>
    </w:tbl>
    <w:p>
      <w:pPr>
        <w:pStyle w:val="21"/>
        <w:tabs>
          <w:tab w:val="left" w:pos="673"/>
          <w:tab w:val="right" w:leader="middleDot" w:pos="20291"/>
        </w:tabs>
        <w:spacing w:line="400" w:lineRule="exact"/>
        <w:ind w:left="0" w:firstLine="0"/>
        <w:jc w:val="both"/>
        <w:outlineLvl w:val="0"/>
        <w:rPr>
          <w:b/>
          <w:bCs/>
          <w:color w:val="2B2B2B"/>
          <w:sz w:val="36"/>
          <w:szCs w:val="36"/>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bookmarkStart w:id="25" w:name="_Toc20013"/>
      <w:r>
        <w:rPr>
          <w:rFonts w:hint="eastAsia"/>
          <w:b/>
          <w:bCs/>
          <w:color w:val="2B2B2B"/>
          <w:sz w:val="36"/>
          <w:szCs w:val="36"/>
        </w:rPr>
        <w:t>二十六、</w:t>
      </w:r>
      <w:r>
        <w:rPr>
          <w:rFonts w:hint="eastAsia"/>
          <w:b/>
          <w:bCs/>
          <w:color w:val="2B2B2B"/>
          <w:sz w:val="36"/>
          <w:szCs w:val="36"/>
          <w:lang w:val="en-US" w:eastAsia="zh-CN"/>
        </w:rPr>
        <w:t>三里镇</w:t>
      </w:r>
      <w:r>
        <w:rPr>
          <w:rFonts w:hint="eastAsia"/>
          <w:b/>
          <w:bCs/>
          <w:color w:val="2B2B2B"/>
          <w:sz w:val="36"/>
          <w:szCs w:val="36"/>
          <w:lang w:val="en-US"/>
        </w:rPr>
        <w:t>市政服务领域基层政务公开标准目录</w:t>
      </w:r>
      <w:bookmarkEnd w:id="25"/>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519"/>
        <w:gridCol w:w="896"/>
        <w:gridCol w:w="1153"/>
        <w:gridCol w:w="1668"/>
        <w:gridCol w:w="1659"/>
        <w:gridCol w:w="1410"/>
        <w:gridCol w:w="1419"/>
        <w:gridCol w:w="1162"/>
        <w:gridCol w:w="647"/>
        <w:gridCol w:w="639"/>
        <w:gridCol w:w="519"/>
        <w:gridCol w:w="647"/>
        <w:gridCol w:w="647"/>
        <w:gridCol w:w="76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70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4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22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20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22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11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城镇燃气管理</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燃气经营许可证核发</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申请条件、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申请材料、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申请流程、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法定依据</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《城镇燃气管理条例》</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20个工作日</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燃气经营者改动市政燃气设施审批</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申请条件、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申请材料、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申请流程、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法定依据</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《城镇燃气管理条例》</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20个工作日</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11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市政设施建设类审批</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占用、挖掘城市道路审批</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申请条件、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申请材料、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申请流程、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法定依据</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《城镇燃气管理条例》</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20个工作日</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依附城市道路建设各种管线及城市桥梁上架设各类市政管线审批</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申请条件、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申请材料、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申请流程、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法定依据</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《城镇燃气管理条例》</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20个工作日</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特殊车辆在城市道路上行驶</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申请条件、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申请材料、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申请流程、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法定依据</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《城镇燃气管理条例》</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20个工作日</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11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城市园林绿化管理</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城市园林绿化行政审批</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对临时占用城市绿化用地，砍伐城市树木，迁移古树名木，改变绿化规划、绿化用地的使用性质等审批事项申请条件、申请材料、申请流程、法定依据、受理机构、办理结果。</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《政府信息公开条例》、《城市绿化条例》、《国务院对确需保留的行政审批项目设定行政许可的决定》</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tcPr>
          <w:p>
            <w:pPr>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tcPr>
          <w:p>
            <w:pPr>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tcPr>
          <w:p>
            <w:pPr>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城市园林绿化行政处罚</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对违规占用城市绿化用地、砍伐城市树木、迁移古树名木等城市绿化违法违规行为的处罚内容、处罚依据、处罚流程和实施机关。对城市绿化违法违规行为的处罚结果。</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《政府信息公开条例》、《城市绿化条例》</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公开查阅点</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tcPr>
          <w:p>
            <w:pPr>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tcPr>
          <w:p>
            <w:pPr>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城市供水、城镇排水与污水处理</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因工程建设需要拆除、改动、迁移供水、排水与污水处理设施审核</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申请条件、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申请材料、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申请流程、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法定依据</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《城市供水条例》《城镇排水与污水处理条例》《国务院关于印发清理规范投资项目报建审批事项实施方案的通知》</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政府门户网站</w:t>
            </w:r>
          </w:p>
          <w:p>
            <w:pPr>
              <w:pStyle w:val="8"/>
              <w:widowControl/>
              <w:spacing w:line="320" w:lineRule="exact"/>
              <w:rPr>
                <w:rFonts w:ascii="仿宋_GB2312" w:hAnsi="仿宋_GB2312" w:eastAsia="仿宋_GB2312" w:cs="仿宋_GB2312"/>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11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城市供水、城镇排水与污水处理</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因工程施工、设备维修等确需停止供水的审批</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申请条件、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申请材料、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申请流程、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法定依据</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《城市供水条例》</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政府门户网站</w:t>
            </w:r>
          </w:p>
          <w:p>
            <w:pPr>
              <w:pStyle w:val="8"/>
              <w:widowControl/>
              <w:spacing w:line="320" w:lineRule="exact"/>
              <w:rPr>
                <w:rFonts w:ascii="仿宋_GB2312" w:hAnsi="仿宋_GB2312" w:eastAsia="仿宋_GB2312" w:cs="仿宋_GB2312"/>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对从事工业、建筑、餐饮、医疗等活动的企业事业单位、个体工商户向城镇排水设施排放污水许可的审批</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申请条件、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申请材料、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申请流程、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法定依据</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《城镇排水与污水处理条例》</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三里镇</w:t>
            </w:r>
            <w:r>
              <w:rPr>
                <w:rFonts w:hint="eastAsia" w:ascii="仿宋_GB2312" w:hAnsi="仿宋_GB2312" w:eastAsia="仿宋_GB2312" w:cs="仿宋_GB2312"/>
                <w:sz w:val="28"/>
                <w:szCs w:val="28"/>
              </w:rPr>
              <w:t>人民政府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政府门户网站</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bl>
    <w:p>
      <w:pPr>
        <w:rPr>
          <w:rFonts w:hint="eastAsia" w:ascii="宋体" w:hAnsi="宋体" w:eastAsia="宋体" w:cs="宋体"/>
          <w:b/>
          <w:bCs/>
          <w:color w:val="2B2B2B"/>
          <w:kern w:val="0"/>
          <w:sz w:val="36"/>
          <w:szCs w:val="36"/>
          <w:lang w:val="zh-CN" w:eastAsia="zh-CN" w:bidi="ar"/>
        </w:rPr>
      </w:pPr>
      <w:r>
        <w:rPr>
          <w:rFonts w:hint="eastAsia" w:ascii="宋体" w:hAnsi="宋体" w:eastAsia="宋体" w:cs="宋体"/>
          <w:b/>
          <w:bCs/>
          <w:color w:val="2B2B2B"/>
          <w:kern w:val="0"/>
          <w:sz w:val="36"/>
          <w:szCs w:val="36"/>
          <w:lang w:val="zh-CN" w:eastAsia="zh-CN" w:bidi="ar"/>
        </w:rPr>
        <w:br w:type="page"/>
      </w:r>
    </w:p>
    <w:p>
      <w:pPr>
        <w:pStyle w:val="21"/>
        <w:keepNext w:val="0"/>
        <w:keepLines w:val="0"/>
        <w:pageBreakBefore w:val="0"/>
        <w:widowControl w:val="0"/>
        <w:numPr>
          <w:ilvl w:val="0"/>
          <w:numId w:val="0"/>
        </w:numPr>
        <w:tabs>
          <w:tab w:val="left" w:pos="673"/>
          <w:tab w:val="right" w:leader="middleDot" w:pos="20291"/>
        </w:tabs>
        <w:kinsoku/>
        <w:wordWrap/>
        <w:overflowPunct/>
        <w:topLinePunct w:val="0"/>
        <w:autoSpaceDE w:val="0"/>
        <w:autoSpaceDN w:val="0"/>
        <w:bidi w:val="0"/>
        <w:adjustRightInd/>
        <w:snapToGrid/>
        <w:spacing w:before="0" w:beforeLines="100" w:after="0" w:afterLines="100" w:line="560" w:lineRule="exact"/>
        <w:ind w:leftChars="0" w:right="0" w:rightChars="0"/>
        <w:jc w:val="center"/>
        <w:textAlignment w:val="auto"/>
        <w:outlineLvl w:val="0"/>
        <w:rPr>
          <w:rFonts w:hint="eastAsia" w:ascii="宋体" w:hAnsi="宋体" w:eastAsia="宋体" w:cs="宋体"/>
          <w:b/>
          <w:bCs/>
          <w:color w:val="2B2B2B"/>
          <w:kern w:val="0"/>
          <w:sz w:val="36"/>
          <w:szCs w:val="36"/>
          <w:lang w:val="en-US" w:eastAsia="zh-CN" w:bidi="ar"/>
        </w:rPr>
      </w:pPr>
      <w:bookmarkStart w:id="26" w:name="_Toc25030"/>
      <w:r>
        <w:rPr>
          <w:rFonts w:hint="eastAsia" w:ascii="宋体" w:hAnsi="宋体" w:eastAsia="宋体" w:cs="宋体"/>
          <w:b/>
          <w:bCs/>
          <w:color w:val="2B2B2B"/>
          <w:kern w:val="0"/>
          <w:sz w:val="36"/>
          <w:szCs w:val="36"/>
          <w:lang w:val="zh-CN" w:eastAsia="zh-CN" w:bidi="ar"/>
        </w:rPr>
        <w:t>二十</w:t>
      </w:r>
      <w:r>
        <w:rPr>
          <w:rFonts w:hint="eastAsia" w:cs="宋体"/>
          <w:b/>
          <w:bCs/>
          <w:color w:val="2B2B2B"/>
          <w:kern w:val="0"/>
          <w:sz w:val="36"/>
          <w:szCs w:val="36"/>
          <w:lang w:val="en-US" w:eastAsia="zh-CN" w:bidi="ar"/>
        </w:rPr>
        <w:t>七</w:t>
      </w:r>
      <w:r>
        <w:rPr>
          <w:rFonts w:hint="eastAsia" w:ascii="宋体" w:hAnsi="宋体" w:eastAsia="宋体" w:cs="宋体"/>
          <w:b/>
          <w:bCs/>
          <w:color w:val="2B2B2B"/>
          <w:kern w:val="0"/>
          <w:sz w:val="36"/>
          <w:szCs w:val="36"/>
          <w:lang w:val="zh-CN" w:eastAsia="zh-CN" w:bidi="ar"/>
        </w:rPr>
        <w:t>、</w:t>
      </w:r>
      <w:r>
        <w:rPr>
          <w:rFonts w:hint="eastAsia" w:cs="宋体"/>
          <w:b/>
          <w:bCs/>
          <w:color w:val="2B2B2B"/>
          <w:kern w:val="0"/>
          <w:sz w:val="36"/>
          <w:szCs w:val="36"/>
          <w:lang w:val="en-US" w:eastAsia="zh-CN" w:bidi="ar"/>
        </w:rPr>
        <w:t>三里镇统计</w:t>
      </w:r>
      <w:r>
        <w:rPr>
          <w:rFonts w:hint="eastAsia" w:ascii="宋体" w:hAnsi="宋体" w:eastAsia="宋体" w:cs="宋体"/>
          <w:b/>
          <w:bCs/>
          <w:color w:val="2B2B2B"/>
          <w:kern w:val="0"/>
          <w:sz w:val="36"/>
          <w:szCs w:val="36"/>
          <w:lang w:val="en-US" w:eastAsia="zh-CN" w:bidi="ar"/>
        </w:rPr>
        <w:t>领域基层政务公开标准目录</w:t>
      </w:r>
      <w:bookmarkEnd w:id="26"/>
    </w:p>
    <w:tbl>
      <w:tblPr>
        <w:tblStyle w:val="9"/>
        <w:tblW w:w="15611"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340"/>
        <w:gridCol w:w="1191"/>
        <w:gridCol w:w="1191"/>
        <w:gridCol w:w="2268"/>
        <w:gridCol w:w="3402"/>
        <w:gridCol w:w="1191"/>
        <w:gridCol w:w="1191"/>
        <w:gridCol w:w="1191"/>
        <w:gridCol w:w="542"/>
        <w:gridCol w:w="657"/>
        <w:gridCol w:w="426"/>
        <w:gridCol w:w="773"/>
        <w:gridCol w:w="426"/>
        <w:gridCol w:w="82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PrEx>
        <w:trPr>
          <w:trHeight w:val="340" w:hRule="atLeast"/>
          <w:jc w:val="center"/>
        </w:trPr>
        <w:tc>
          <w:tcPr>
            <w:tcW w:w="340" w:type="dxa"/>
            <w:vMerge w:val="restart"/>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382" w:type="dxa"/>
            <w:gridSpan w:val="2"/>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268" w:type="dxa"/>
            <w:vMerge w:val="restart"/>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3402" w:type="dxa"/>
            <w:vMerge w:val="restart"/>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191" w:type="dxa"/>
            <w:vMerge w:val="restart"/>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191" w:type="dxa"/>
            <w:vMerge w:val="restart"/>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191" w:type="dxa"/>
            <w:vMerge w:val="restart"/>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199" w:type="dxa"/>
            <w:gridSpan w:val="2"/>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199" w:type="dxa"/>
            <w:gridSpan w:val="2"/>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248" w:type="dxa"/>
            <w:gridSpan w:val="2"/>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945" w:hRule="atLeast"/>
          <w:jc w:val="center"/>
        </w:trPr>
        <w:tc>
          <w:tcPr>
            <w:tcW w:w="340" w:type="dxa"/>
            <w:vMerge w:val="continue"/>
            <w:shd w:val="clear" w:color="auto" w:fill="auto"/>
            <w:vAlign w:val="center"/>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268" w:type="dxa"/>
            <w:vMerge w:val="continue"/>
            <w:shd w:val="clear" w:color="auto" w:fill="auto"/>
            <w:vAlign w:val="center"/>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3402" w:type="dxa"/>
            <w:vMerge w:val="continue"/>
            <w:shd w:val="clear" w:color="auto" w:fill="auto"/>
            <w:vAlign w:val="center"/>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1191" w:type="dxa"/>
            <w:vMerge w:val="continue"/>
            <w:shd w:val="clear" w:color="auto" w:fill="auto"/>
            <w:vAlign w:val="center"/>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1191" w:type="dxa"/>
            <w:vMerge w:val="continue"/>
            <w:shd w:val="clear" w:color="auto" w:fill="auto"/>
            <w:vAlign w:val="center"/>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1191" w:type="dxa"/>
            <w:vMerge w:val="continue"/>
            <w:shd w:val="clear" w:color="auto" w:fill="auto"/>
            <w:vAlign w:val="center"/>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54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57"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773"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82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镇、</w:t>
            </w:r>
            <w:r>
              <w:rPr>
                <w:rFonts w:hint="eastAsia" w:ascii="仿宋_GB2312" w:hAnsi="仿宋_GB2312" w:eastAsia="仿宋_GB2312" w:cs="仿宋_GB2312"/>
                <w:sz w:val="28"/>
                <w:szCs w:val="28"/>
              </w:rPr>
              <w:t>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1644" w:hRule="atLeast"/>
          <w:jc w:val="center"/>
        </w:trPr>
        <w:tc>
          <w:tcPr>
            <w:tcW w:w="340"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1191" w:type="dxa"/>
            <w:vMerge w:val="restart"/>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统计法律规范</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统计法律、法规、规章</w:t>
            </w:r>
          </w:p>
        </w:tc>
        <w:tc>
          <w:tcPr>
            <w:tcW w:w="2268"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统计领域相关法律、法规、规章</w:t>
            </w:r>
          </w:p>
        </w:tc>
        <w:tc>
          <w:tcPr>
            <w:tcW w:w="340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中华人民共和国统计法</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中华人民共和国政府信息公开条例</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中华人民共和国统计法实施条例</w:t>
            </w:r>
            <w:r>
              <w:rPr>
                <w:rFonts w:hint="eastAsia" w:ascii="仿宋_GB2312" w:hAnsi="仿宋_GB2312" w:eastAsia="仿宋_GB2312" w:cs="仿宋_GB2312"/>
                <w:sz w:val="28"/>
                <w:szCs w:val="28"/>
                <w:lang w:eastAsia="zh-CN"/>
              </w:rPr>
              <w:t>》</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信息形成或者变更之日起20个工作日内</w:t>
            </w:r>
          </w:p>
        </w:tc>
        <w:tc>
          <w:tcPr>
            <w:tcW w:w="1191" w:type="dxa"/>
            <w:shd w:val="clear" w:color="auto" w:fill="auto"/>
            <w:vAlign w:val="center"/>
          </w:tcPr>
          <w:p>
            <w:pPr>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sz w:val="28"/>
                <w:szCs w:val="28"/>
                <w:lang w:val="en-US" w:eastAsia="zh-CN" w:bidi="ar-SA"/>
              </w:rPr>
            </w:pPr>
            <w:r>
              <w:rPr>
                <w:rFonts w:hint="eastAsia" w:ascii="仿宋_GB2312" w:hAnsi="仿宋_GB2312" w:eastAsia="仿宋_GB2312" w:cs="仿宋_GB2312"/>
                <w:color w:val="2B2B2B"/>
                <w:sz w:val="28"/>
                <w:szCs w:val="28"/>
                <w:lang w:val="en-US" w:eastAsia="zh-CN" w:bidi="ar-SA"/>
              </w:rPr>
              <w:t>三里镇人民政府</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蓝田县政府网站</w:t>
            </w:r>
          </w:p>
        </w:tc>
        <w:tc>
          <w:tcPr>
            <w:tcW w:w="54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57" w:type="dxa"/>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3" w:type="dxa"/>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p>
        </w:tc>
        <w:tc>
          <w:tcPr>
            <w:tcW w:w="82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lang w:val="en-US" w:eastAsia="zh-CN" w:bidi="ar-SA"/>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1644" w:hRule="atLeast"/>
          <w:jc w:val="center"/>
        </w:trPr>
        <w:tc>
          <w:tcPr>
            <w:tcW w:w="340"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1191" w:type="dxa"/>
            <w:vMerge w:val="continue"/>
            <w:shd w:val="clear" w:color="auto" w:fill="auto"/>
            <w:vAlign w:val="center"/>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规范性文件</w:t>
            </w:r>
          </w:p>
        </w:tc>
        <w:tc>
          <w:tcPr>
            <w:tcW w:w="2268"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统计领域相关规范性文件</w:t>
            </w:r>
          </w:p>
        </w:tc>
        <w:tc>
          <w:tcPr>
            <w:tcW w:w="340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中华人民共和国统计法</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中华人民共和国政府信息公开条例</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中华人民共和国统计法实施条例</w:t>
            </w:r>
            <w:r>
              <w:rPr>
                <w:rFonts w:hint="eastAsia" w:ascii="仿宋_GB2312" w:hAnsi="仿宋_GB2312" w:eastAsia="仿宋_GB2312" w:cs="仿宋_GB2312"/>
                <w:sz w:val="28"/>
                <w:szCs w:val="28"/>
                <w:lang w:eastAsia="zh-CN"/>
              </w:rPr>
              <w:t>》</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信息形成或者变更之日起20个工作日内</w:t>
            </w:r>
          </w:p>
        </w:tc>
        <w:tc>
          <w:tcPr>
            <w:tcW w:w="1191" w:type="dxa"/>
            <w:shd w:val="clear" w:color="auto" w:fill="auto"/>
            <w:vAlign w:val="center"/>
          </w:tcPr>
          <w:p>
            <w:pPr>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sz w:val="28"/>
                <w:szCs w:val="28"/>
                <w:lang w:val="zh-CN" w:eastAsia="zh-CN" w:bidi="ar-SA"/>
              </w:rPr>
            </w:pPr>
            <w:r>
              <w:rPr>
                <w:rFonts w:hint="eastAsia" w:ascii="仿宋_GB2312" w:hAnsi="仿宋_GB2312" w:eastAsia="仿宋_GB2312" w:cs="仿宋_GB2312"/>
                <w:color w:val="2B2B2B"/>
                <w:sz w:val="28"/>
                <w:szCs w:val="28"/>
                <w:lang w:val="en-US" w:eastAsia="zh-CN" w:bidi="ar-SA"/>
              </w:rPr>
              <w:t>三里镇人民政府</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en-US" w:eastAsia="zh-CN" w:bidi="ar"/>
              </w:rPr>
            </w:pPr>
            <w:r>
              <w:rPr>
                <w:rFonts w:hint="eastAsia" w:ascii="仿宋_GB2312" w:hAnsi="仿宋_GB2312" w:eastAsia="仿宋_GB2312" w:cs="仿宋_GB2312"/>
                <w:sz w:val="28"/>
                <w:szCs w:val="28"/>
                <w:lang w:eastAsia="zh-CN"/>
              </w:rPr>
              <w:t>蓝田县政府网站</w:t>
            </w:r>
          </w:p>
        </w:tc>
        <w:tc>
          <w:tcPr>
            <w:tcW w:w="54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57" w:type="dxa"/>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3" w:type="dxa"/>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p>
        </w:tc>
        <w:tc>
          <w:tcPr>
            <w:tcW w:w="82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lang w:val="en-US" w:eastAsia="zh-CN" w:bidi="ar-SA"/>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1304" w:hRule="atLeast"/>
          <w:jc w:val="center"/>
        </w:trPr>
        <w:tc>
          <w:tcPr>
            <w:tcW w:w="340"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统计调查制度</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国家统计调查制度</w:t>
            </w:r>
          </w:p>
        </w:tc>
        <w:tc>
          <w:tcPr>
            <w:tcW w:w="2268"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开展统计调查工作中执行的国家统计调查制度的主要内容</w:t>
            </w:r>
          </w:p>
        </w:tc>
        <w:tc>
          <w:tcPr>
            <w:tcW w:w="340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《中华人民共和国统计法》《中华人民共和国政府信息公开条例》《中华人民共和国统计法实施条例》</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实时更新</w:t>
            </w:r>
          </w:p>
        </w:tc>
        <w:tc>
          <w:tcPr>
            <w:tcW w:w="1191" w:type="dxa"/>
            <w:shd w:val="clear" w:color="auto" w:fill="auto"/>
            <w:vAlign w:val="center"/>
          </w:tcPr>
          <w:p>
            <w:pPr>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sz w:val="28"/>
                <w:szCs w:val="28"/>
                <w:lang w:val="en-US" w:eastAsia="zh-CN" w:bidi="ar-SA"/>
              </w:rPr>
            </w:pPr>
            <w:r>
              <w:rPr>
                <w:rFonts w:hint="eastAsia" w:ascii="仿宋_GB2312" w:hAnsi="仿宋_GB2312" w:eastAsia="仿宋_GB2312" w:cs="仿宋_GB2312"/>
                <w:color w:val="2B2B2B"/>
                <w:sz w:val="28"/>
                <w:szCs w:val="28"/>
                <w:lang w:val="en-US" w:eastAsia="zh-CN" w:bidi="ar-SA"/>
              </w:rPr>
              <w:t>三里镇人民政府</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蓝田县政府网站</w:t>
            </w:r>
          </w:p>
        </w:tc>
        <w:tc>
          <w:tcPr>
            <w:tcW w:w="54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57" w:type="dxa"/>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3" w:type="dxa"/>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p>
        </w:tc>
        <w:tc>
          <w:tcPr>
            <w:tcW w:w="82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lang w:val="en-US" w:eastAsia="zh-CN" w:bidi="ar-SA"/>
              </w:rPr>
            </w:pPr>
            <w:r>
              <w:rPr>
                <w:rFonts w:hint="eastAsia" w:ascii="仿宋_GB2312" w:hAnsi="仿宋_GB2312" w:eastAsia="仿宋_GB2312" w:cs="仿宋_GB2312"/>
                <w:sz w:val="28"/>
                <w:szCs w:val="28"/>
              </w:rPr>
              <w:t>√</w:t>
            </w:r>
          </w:p>
        </w:tc>
      </w:tr>
    </w:tbl>
    <w:p>
      <w:pPr>
        <w:rPr>
          <w:rFonts w:hint="eastAsia" w:ascii="仿宋_GB2312" w:hAnsi="仿宋_GB2312" w:eastAsia="仿宋_GB2312" w:cs="仿宋_GB2312"/>
          <w:sz w:val="28"/>
          <w:szCs w:val="28"/>
          <w:lang w:val="zh-CN" w:eastAsia="zh-CN" w:bidi="zh-CN"/>
        </w:rPr>
      </w:pPr>
      <w:r>
        <w:rPr>
          <w:rFonts w:hint="eastAsia" w:ascii="仿宋_GB2312" w:hAnsi="仿宋_GB2312" w:eastAsia="仿宋_GB2312" w:cs="仿宋_GB2312"/>
          <w:sz w:val="28"/>
          <w:szCs w:val="28"/>
          <w:lang w:val="zh-CN" w:eastAsia="zh-CN" w:bidi="zh-CN"/>
        </w:rPr>
        <w:br w:type="page"/>
      </w:r>
    </w:p>
    <w:p>
      <w:pPr>
        <w:pStyle w:val="21"/>
        <w:keepNext w:val="0"/>
        <w:keepLines w:val="0"/>
        <w:pageBreakBefore w:val="0"/>
        <w:widowControl w:val="0"/>
        <w:numPr>
          <w:ilvl w:val="0"/>
          <w:numId w:val="0"/>
        </w:numPr>
        <w:tabs>
          <w:tab w:val="left" w:pos="673"/>
          <w:tab w:val="right" w:leader="middleDot" w:pos="20291"/>
        </w:tabs>
        <w:kinsoku/>
        <w:wordWrap/>
        <w:overflowPunct/>
        <w:topLinePunct w:val="0"/>
        <w:autoSpaceDE w:val="0"/>
        <w:autoSpaceDN w:val="0"/>
        <w:bidi w:val="0"/>
        <w:adjustRightInd/>
        <w:snapToGrid/>
        <w:spacing w:before="0" w:beforeLines="100" w:after="0" w:afterLines="100" w:line="560" w:lineRule="exact"/>
        <w:ind w:leftChars="0" w:right="0" w:rightChars="0"/>
        <w:jc w:val="center"/>
        <w:textAlignment w:val="auto"/>
        <w:outlineLvl w:val="0"/>
        <w:rPr>
          <w:rFonts w:hint="eastAsia" w:ascii="宋体" w:hAnsi="宋体" w:eastAsia="宋体" w:cs="宋体"/>
          <w:b/>
          <w:bCs/>
          <w:color w:val="2B2B2B"/>
          <w:kern w:val="0"/>
          <w:sz w:val="36"/>
          <w:szCs w:val="36"/>
          <w:lang w:val="en-US" w:eastAsia="zh-CN" w:bidi="ar"/>
        </w:rPr>
      </w:pPr>
      <w:bookmarkStart w:id="27" w:name="_Toc5943"/>
      <w:bookmarkStart w:id="28" w:name="_Toc16862"/>
      <w:r>
        <w:rPr>
          <w:rFonts w:hint="eastAsia" w:ascii="宋体" w:hAnsi="宋体" w:eastAsia="宋体" w:cs="宋体"/>
          <w:b/>
          <w:bCs/>
          <w:color w:val="2B2B2B"/>
          <w:kern w:val="0"/>
          <w:sz w:val="36"/>
          <w:szCs w:val="36"/>
          <w:lang w:val="zh-CN" w:eastAsia="zh-CN" w:bidi="ar"/>
        </w:rPr>
        <w:t>二十</w:t>
      </w:r>
      <w:r>
        <w:rPr>
          <w:rFonts w:hint="eastAsia" w:cs="宋体"/>
          <w:b/>
          <w:bCs/>
          <w:color w:val="2B2B2B"/>
          <w:kern w:val="0"/>
          <w:sz w:val="36"/>
          <w:szCs w:val="36"/>
          <w:lang w:val="en-US" w:eastAsia="zh-CN" w:bidi="ar"/>
        </w:rPr>
        <w:t>八</w:t>
      </w:r>
      <w:r>
        <w:rPr>
          <w:rFonts w:hint="eastAsia" w:ascii="宋体" w:hAnsi="宋体" w:eastAsia="宋体" w:cs="宋体"/>
          <w:b/>
          <w:bCs/>
          <w:color w:val="2B2B2B"/>
          <w:kern w:val="0"/>
          <w:sz w:val="36"/>
          <w:szCs w:val="36"/>
          <w:lang w:val="zh-CN" w:eastAsia="zh-CN" w:bidi="ar"/>
        </w:rPr>
        <w:t>、</w:t>
      </w:r>
      <w:r>
        <w:rPr>
          <w:rFonts w:hint="eastAsia" w:cs="宋体"/>
          <w:b/>
          <w:bCs/>
          <w:color w:val="2B2B2B"/>
          <w:kern w:val="0"/>
          <w:sz w:val="36"/>
          <w:szCs w:val="36"/>
          <w:lang w:val="en-US" w:eastAsia="zh-CN" w:bidi="ar"/>
        </w:rPr>
        <w:t>三里镇旅游</w:t>
      </w:r>
      <w:r>
        <w:rPr>
          <w:rFonts w:hint="eastAsia" w:ascii="宋体" w:hAnsi="宋体" w:eastAsia="宋体" w:cs="宋体"/>
          <w:b/>
          <w:bCs/>
          <w:color w:val="2B2B2B"/>
          <w:kern w:val="0"/>
          <w:sz w:val="36"/>
          <w:szCs w:val="36"/>
          <w:lang w:val="en-US" w:eastAsia="zh-CN" w:bidi="ar"/>
        </w:rPr>
        <w:t>领域基层政务公开标准目录</w:t>
      </w:r>
      <w:bookmarkEnd w:id="27"/>
      <w:bookmarkEnd w:id="28"/>
    </w:p>
    <w:tbl>
      <w:tblPr>
        <w:tblStyle w:val="9"/>
        <w:tblW w:w="15837"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340"/>
        <w:gridCol w:w="1191"/>
        <w:gridCol w:w="1191"/>
        <w:gridCol w:w="2551"/>
        <w:gridCol w:w="3402"/>
        <w:gridCol w:w="1191"/>
        <w:gridCol w:w="1134"/>
        <w:gridCol w:w="1191"/>
        <w:gridCol w:w="542"/>
        <w:gridCol w:w="657"/>
        <w:gridCol w:w="426"/>
        <w:gridCol w:w="773"/>
        <w:gridCol w:w="426"/>
        <w:gridCol w:w="82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jc w:val="center"/>
        </w:trPr>
        <w:tc>
          <w:tcPr>
            <w:tcW w:w="340" w:type="dxa"/>
            <w:vMerge w:val="restart"/>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382" w:type="dxa"/>
            <w:gridSpan w:val="2"/>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551" w:type="dxa"/>
            <w:vMerge w:val="restart"/>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3402" w:type="dxa"/>
            <w:vMerge w:val="restart"/>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191" w:type="dxa"/>
            <w:vMerge w:val="restart"/>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134" w:type="dxa"/>
            <w:vMerge w:val="restart"/>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w:t>
            </w:r>
          </w:p>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主体</w:t>
            </w:r>
          </w:p>
        </w:tc>
        <w:tc>
          <w:tcPr>
            <w:tcW w:w="1191" w:type="dxa"/>
            <w:vMerge w:val="restart"/>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199" w:type="dxa"/>
            <w:gridSpan w:val="2"/>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199" w:type="dxa"/>
            <w:gridSpan w:val="2"/>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248" w:type="dxa"/>
            <w:gridSpan w:val="2"/>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020" w:hRule="atLeast"/>
          <w:jc w:val="center"/>
        </w:trPr>
        <w:tc>
          <w:tcPr>
            <w:tcW w:w="340" w:type="dxa"/>
            <w:vMerge w:val="continue"/>
            <w:shd w:val="clear" w:color="auto" w:fill="auto"/>
            <w:vAlign w:val="center"/>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551" w:type="dxa"/>
            <w:vMerge w:val="continue"/>
            <w:shd w:val="clear" w:color="auto" w:fill="auto"/>
            <w:vAlign w:val="center"/>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3402" w:type="dxa"/>
            <w:vMerge w:val="continue"/>
            <w:shd w:val="clear" w:color="auto" w:fill="auto"/>
            <w:vAlign w:val="center"/>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1191" w:type="dxa"/>
            <w:vMerge w:val="continue"/>
            <w:shd w:val="clear" w:color="auto" w:fill="auto"/>
            <w:vAlign w:val="center"/>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1134" w:type="dxa"/>
            <w:vMerge w:val="continue"/>
            <w:shd w:val="clear" w:color="auto" w:fill="auto"/>
            <w:vAlign w:val="center"/>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1191" w:type="dxa"/>
            <w:vMerge w:val="continue"/>
            <w:shd w:val="clear" w:color="auto" w:fill="auto"/>
            <w:vAlign w:val="center"/>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54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57"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773"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82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镇、</w:t>
            </w:r>
            <w:r>
              <w:rPr>
                <w:rFonts w:hint="eastAsia" w:ascii="仿宋_GB2312" w:hAnsi="仿宋_GB2312" w:eastAsia="仿宋_GB2312" w:cs="仿宋_GB2312"/>
                <w:sz w:val="28"/>
                <w:szCs w:val="28"/>
              </w:rPr>
              <w:t>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644" w:hRule="atLeast"/>
          <w:jc w:val="center"/>
        </w:trPr>
        <w:tc>
          <w:tcPr>
            <w:tcW w:w="340"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w:t>
            </w:r>
          </w:p>
        </w:tc>
        <w:tc>
          <w:tcPr>
            <w:tcW w:w="1191" w:type="dxa"/>
            <w:shd w:val="clear" w:color="auto" w:fill="auto"/>
            <w:vAlign w:val="center"/>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lang w:val="en-US" w:eastAsia="zh-CN"/>
              </w:rPr>
            </w:pPr>
            <w:r>
              <w:rPr>
                <w:rFonts w:hint="eastAsia" w:ascii="仿宋_GB2312" w:hAnsi="仿宋_GB2312" w:eastAsia="仿宋_GB2312" w:cs="仿宋_GB2312"/>
                <w:color w:val="2B2B2B"/>
                <w:sz w:val="28"/>
                <w:szCs w:val="28"/>
                <w:lang w:val="en-US" w:eastAsia="zh-CN"/>
              </w:rPr>
              <w:t>政策文件</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规章及规范性文件</w:t>
            </w:r>
          </w:p>
        </w:tc>
        <w:tc>
          <w:tcPr>
            <w:tcW w:w="2551" w:type="dxa"/>
            <w:shd w:val="clear" w:color="auto" w:fill="auto"/>
            <w:vAlign w:val="center"/>
          </w:tcPr>
          <w:p>
            <w:pPr>
              <w:pStyle w:val="8"/>
              <w:keepNext w:val="0"/>
              <w:keepLines w:val="0"/>
              <w:pageBreakBefore w:val="0"/>
              <w:widowControl/>
              <w:numPr>
                <w:ilvl w:val="0"/>
                <w:numId w:val="1"/>
              </w:numPr>
              <w:suppressLineNumbers w:val="0"/>
              <w:pBdr>
                <w:bottom w:val="none" w:color="auto" w:sz="0" w:space="0"/>
              </w:pBdr>
              <w:kinsoku/>
              <w:wordWrap/>
              <w:overflowPunct/>
              <w:topLinePunct w:val="0"/>
              <w:autoSpaceDE w:val="0"/>
              <w:autoSpaceDN w:val="0"/>
              <w:bidi w:val="0"/>
              <w:adjustRightInd/>
              <w:snapToGrid/>
              <w:spacing w:line="320" w:lineRule="exact"/>
              <w:jc w:val="left"/>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部门和地方政府规章</w:t>
            </w:r>
          </w:p>
          <w:p>
            <w:pPr>
              <w:pStyle w:val="8"/>
              <w:keepNext w:val="0"/>
              <w:keepLines w:val="0"/>
              <w:pageBreakBefore w:val="0"/>
              <w:widowControl/>
              <w:numPr>
                <w:ilvl w:val="0"/>
                <w:numId w:val="1"/>
              </w:numPr>
              <w:suppressLineNumbers w:val="0"/>
              <w:pBdr>
                <w:bottom w:val="none" w:color="auto" w:sz="0" w:space="0"/>
              </w:pBdr>
              <w:kinsoku/>
              <w:wordWrap/>
              <w:overflowPunct/>
              <w:topLinePunct w:val="0"/>
              <w:autoSpaceDE w:val="0"/>
              <w:autoSpaceDN w:val="0"/>
              <w:bidi w:val="0"/>
              <w:adjustRightInd/>
              <w:snapToGrid/>
              <w:spacing w:line="320" w:lineRule="exact"/>
              <w:jc w:val="left"/>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旅游领域各类规范性文件。</w:t>
            </w:r>
          </w:p>
        </w:tc>
        <w:tc>
          <w:tcPr>
            <w:tcW w:w="340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中华人民共和国政府信息公开条例</w:t>
            </w:r>
            <w:r>
              <w:rPr>
                <w:rFonts w:hint="eastAsia" w:ascii="仿宋_GB2312" w:hAnsi="仿宋_GB2312" w:eastAsia="仿宋_GB2312" w:cs="仿宋_GB2312"/>
                <w:sz w:val="28"/>
                <w:szCs w:val="28"/>
                <w:lang w:eastAsia="zh-CN"/>
              </w:rPr>
              <w:t>》</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信息形成或者变更之日起20个工作日内</w:t>
            </w:r>
          </w:p>
        </w:tc>
        <w:tc>
          <w:tcPr>
            <w:tcW w:w="1134" w:type="dxa"/>
            <w:shd w:val="clear" w:color="auto" w:fill="auto"/>
            <w:vAlign w:val="center"/>
          </w:tcPr>
          <w:p>
            <w:pPr>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sz w:val="28"/>
                <w:szCs w:val="28"/>
                <w:lang w:val="zh-CN" w:eastAsia="zh-CN" w:bidi="ar-SA"/>
              </w:rPr>
            </w:pPr>
            <w:r>
              <w:rPr>
                <w:rFonts w:hint="eastAsia" w:ascii="仿宋_GB2312" w:hAnsi="仿宋_GB2312" w:eastAsia="仿宋_GB2312" w:cs="仿宋_GB2312"/>
                <w:color w:val="2B2B2B"/>
                <w:sz w:val="28"/>
                <w:szCs w:val="28"/>
                <w:lang w:val="en-US" w:eastAsia="zh-CN" w:bidi="ar-SA"/>
              </w:rPr>
              <w:t>三里镇人民政府</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en-US" w:eastAsia="zh-CN" w:bidi="ar"/>
              </w:rPr>
            </w:pPr>
            <w:r>
              <w:rPr>
                <w:rFonts w:hint="eastAsia" w:ascii="仿宋_GB2312" w:hAnsi="仿宋_GB2312" w:eastAsia="仿宋_GB2312" w:cs="仿宋_GB2312"/>
                <w:sz w:val="28"/>
                <w:szCs w:val="28"/>
                <w:lang w:eastAsia="zh-CN"/>
              </w:rPr>
              <w:t>蓝田县政府网站</w:t>
            </w:r>
          </w:p>
        </w:tc>
        <w:tc>
          <w:tcPr>
            <w:tcW w:w="54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57" w:type="dxa"/>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3" w:type="dxa"/>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p>
        </w:tc>
        <w:tc>
          <w:tcPr>
            <w:tcW w:w="82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en-US" w:eastAsia="zh-CN" w:bidi="ar"/>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701" w:hRule="atLeast"/>
          <w:jc w:val="center"/>
        </w:trPr>
        <w:tc>
          <w:tcPr>
            <w:tcW w:w="340"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w:t>
            </w:r>
          </w:p>
        </w:tc>
        <w:tc>
          <w:tcPr>
            <w:tcW w:w="1191" w:type="dxa"/>
            <w:vMerge w:val="restart"/>
            <w:shd w:val="clear" w:color="auto" w:fill="auto"/>
            <w:vAlign w:val="center"/>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default" w:ascii="仿宋_GB2312" w:hAnsi="仿宋_GB2312" w:eastAsia="仿宋_GB2312" w:cs="仿宋_GB2312"/>
                <w:color w:val="2B2B2B"/>
                <w:sz w:val="28"/>
                <w:szCs w:val="28"/>
                <w:lang w:val="en-US" w:eastAsia="zh-CN"/>
              </w:rPr>
            </w:pPr>
            <w:r>
              <w:rPr>
                <w:rFonts w:hint="eastAsia" w:ascii="仿宋_GB2312" w:hAnsi="仿宋_GB2312" w:eastAsia="仿宋_GB2312" w:cs="仿宋_GB2312"/>
                <w:color w:val="2B2B2B"/>
                <w:sz w:val="28"/>
                <w:szCs w:val="28"/>
                <w:lang w:val="en-US" w:eastAsia="zh-CN"/>
              </w:rPr>
              <w:t>公共服务</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旅游厕所建设情况</w:t>
            </w:r>
          </w:p>
        </w:tc>
        <w:tc>
          <w:tcPr>
            <w:tcW w:w="255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旅游厕所建设数量及厕位数量</w:t>
            </w:r>
          </w:p>
        </w:tc>
        <w:tc>
          <w:tcPr>
            <w:tcW w:w="340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《中华人民共和国政府信息公开条例》</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信息形成或者变更之日起20个工作日内</w:t>
            </w:r>
          </w:p>
        </w:tc>
        <w:tc>
          <w:tcPr>
            <w:tcW w:w="1134" w:type="dxa"/>
            <w:shd w:val="clear" w:color="auto" w:fill="auto"/>
            <w:vAlign w:val="center"/>
          </w:tcPr>
          <w:p>
            <w:pPr>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sz w:val="28"/>
                <w:szCs w:val="28"/>
                <w:lang w:val="en-US" w:eastAsia="zh-CN" w:bidi="ar-SA"/>
              </w:rPr>
            </w:pPr>
            <w:r>
              <w:rPr>
                <w:rFonts w:hint="eastAsia" w:ascii="仿宋_GB2312" w:hAnsi="仿宋_GB2312" w:eastAsia="仿宋_GB2312" w:cs="仿宋_GB2312"/>
                <w:color w:val="2B2B2B"/>
                <w:sz w:val="28"/>
                <w:szCs w:val="28"/>
                <w:lang w:val="en-US" w:eastAsia="zh-CN" w:bidi="ar-SA"/>
              </w:rPr>
              <w:t>三里镇人民政府</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蓝田县政府网站</w:t>
            </w:r>
          </w:p>
        </w:tc>
        <w:tc>
          <w:tcPr>
            <w:tcW w:w="54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57" w:type="dxa"/>
            <w:shd w:val="clear" w:color="auto" w:fill="auto"/>
            <w:vAlign w:val="top"/>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3" w:type="dxa"/>
            <w:shd w:val="clear" w:color="auto" w:fill="auto"/>
            <w:vAlign w:val="top"/>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p>
        </w:tc>
        <w:tc>
          <w:tcPr>
            <w:tcW w:w="82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en-US" w:eastAsia="zh-CN" w:bidi="ar"/>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984" w:hRule="atLeast"/>
          <w:jc w:val="center"/>
        </w:trPr>
        <w:tc>
          <w:tcPr>
            <w:tcW w:w="340"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w:t>
            </w:r>
          </w:p>
        </w:tc>
        <w:tc>
          <w:tcPr>
            <w:tcW w:w="1191" w:type="dxa"/>
            <w:vMerge w:val="continue"/>
            <w:shd w:val="clear" w:color="auto" w:fill="auto"/>
            <w:vAlign w:val="center"/>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default"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eastAsia="zh-CN"/>
              </w:rPr>
              <w:t>旅游提示警示信息</w:t>
            </w:r>
          </w:p>
        </w:tc>
        <w:tc>
          <w:tcPr>
            <w:tcW w:w="2551" w:type="dxa"/>
            <w:shd w:val="clear" w:color="auto" w:fill="auto"/>
            <w:vAlign w:val="center"/>
          </w:tcPr>
          <w:p>
            <w:pPr>
              <w:pStyle w:val="8"/>
              <w:keepNext w:val="0"/>
              <w:keepLines w:val="0"/>
              <w:pageBreakBefore w:val="0"/>
              <w:widowControl/>
              <w:numPr>
                <w:ilvl w:val="0"/>
                <w:numId w:val="2"/>
              </w:numPr>
              <w:suppressLineNumbers w:val="0"/>
              <w:pBdr>
                <w:bottom w:val="none" w:color="auto" w:sz="0" w:space="0"/>
              </w:pBdr>
              <w:kinsoku/>
              <w:wordWrap/>
              <w:overflowPunct/>
              <w:topLinePunct w:val="0"/>
              <w:autoSpaceDE w:val="0"/>
              <w:autoSpaceDN w:val="0"/>
              <w:bidi w:val="0"/>
              <w:adjustRightInd/>
              <w:snapToGrid/>
              <w:spacing w:line="320" w:lineRule="exact"/>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旅游安全提示信息</w:t>
            </w:r>
          </w:p>
          <w:p>
            <w:pPr>
              <w:pStyle w:val="8"/>
              <w:keepNext w:val="0"/>
              <w:keepLines w:val="0"/>
              <w:pageBreakBefore w:val="0"/>
              <w:widowControl/>
              <w:numPr>
                <w:ilvl w:val="0"/>
                <w:numId w:val="2"/>
              </w:numPr>
              <w:suppressLineNumbers w:val="0"/>
              <w:pBdr>
                <w:bottom w:val="none" w:color="auto" w:sz="0" w:space="0"/>
              </w:pBdr>
              <w:kinsoku/>
              <w:wordWrap/>
              <w:overflowPunct/>
              <w:topLinePunct w:val="0"/>
              <w:autoSpaceDE w:val="0"/>
              <w:autoSpaceDN w:val="0"/>
              <w:bidi w:val="0"/>
              <w:adjustRightInd/>
              <w:snapToGrid/>
              <w:spacing w:line="320" w:lineRule="exact"/>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旅游消费警示信息</w:t>
            </w:r>
          </w:p>
          <w:p>
            <w:pPr>
              <w:pStyle w:val="8"/>
              <w:keepNext w:val="0"/>
              <w:keepLines w:val="0"/>
              <w:pageBreakBefore w:val="0"/>
              <w:widowControl/>
              <w:numPr>
                <w:ilvl w:val="0"/>
                <w:numId w:val="2"/>
              </w:numPr>
              <w:suppressLineNumbers w:val="0"/>
              <w:pBdr>
                <w:bottom w:val="none" w:color="auto" w:sz="0" w:space="0"/>
              </w:pBdr>
              <w:kinsoku/>
              <w:wordWrap/>
              <w:overflowPunct/>
              <w:topLinePunct w:val="0"/>
              <w:autoSpaceDE w:val="0"/>
              <w:autoSpaceDN w:val="0"/>
              <w:bidi w:val="0"/>
              <w:adjustRightInd/>
              <w:snapToGrid/>
              <w:spacing w:line="320" w:lineRule="exact"/>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文物保护提示信息</w:t>
            </w:r>
          </w:p>
        </w:tc>
        <w:tc>
          <w:tcPr>
            <w:tcW w:w="3402" w:type="dxa"/>
            <w:shd w:val="clear" w:color="auto" w:fill="auto"/>
            <w:vAlign w:val="center"/>
          </w:tcPr>
          <w:p>
            <w:pPr>
              <w:pStyle w:val="8"/>
              <w:keepNext w:val="0"/>
              <w:keepLines w:val="0"/>
              <w:pageBreakBefore w:val="0"/>
              <w:widowControl/>
              <w:numPr>
                <w:ilvl w:val="0"/>
                <w:numId w:val="3"/>
              </w:numPr>
              <w:suppressLineNumbers w:val="0"/>
              <w:pBdr>
                <w:bottom w:val="none" w:color="auto" w:sz="0" w:space="0"/>
              </w:pBdr>
              <w:kinsoku/>
              <w:wordWrap/>
              <w:overflowPunct/>
              <w:topLinePunct w:val="0"/>
              <w:autoSpaceDE w:val="0"/>
              <w:autoSpaceDN w:val="0"/>
              <w:bidi w:val="0"/>
              <w:adjustRightInd/>
              <w:snapToGrid/>
              <w:spacing w:line="320" w:lineRule="exact"/>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《中华人民共和国政府信息公开条例》</w:t>
            </w:r>
          </w:p>
          <w:p>
            <w:pPr>
              <w:pStyle w:val="8"/>
              <w:keepNext w:val="0"/>
              <w:keepLines w:val="0"/>
              <w:pageBreakBefore w:val="0"/>
              <w:widowControl/>
              <w:numPr>
                <w:ilvl w:val="0"/>
                <w:numId w:val="3"/>
              </w:numPr>
              <w:suppressLineNumbers w:val="0"/>
              <w:pBdr>
                <w:bottom w:val="none" w:color="auto" w:sz="0" w:space="0"/>
              </w:pBdr>
              <w:kinsoku/>
              <w:wordWrap/>
              <w:overflowPunct/>
              <w:topLinePunct w:val="0"/>
              <w:autoSpaceDE w:val="0"/>
              <w:autoSpaceDN w:val="0"/>
              <w:bidi w:val="0"/>
              <w:adjustRightInd/>
              <w:snapToGrid/>
              <w:spacing w:line="320" w:lineRule="exact"/>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《关于全面推进政务公开工作的意见》</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信息形成之日起7个工作日内</w:t>
            </w:r>
          </w:p>
        </w:tc>
        <w:tc>
          <w:tcPr>
            <w:tcW w:w="1134" w:type="dxa"/>
            <w:shd w:val="clear" w:color="auto" w:fill="auto"/>
            <w:vAlign w:val="center"/>
          </w:tcPr>
          <w:p>
            <w:pPr>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sz w:val="28"/>
                <w:szCs w:val="28"/>
                <w:lang w:val="en-US" w:eastAsia="zh-CN" w:bidi="ar-SA"/>
              </w:rPr>
            </w:pPr>
            <w:r>
              <w:rPr>
                <w:rFonts w:hint="eastAsia" w:ascii="仿宋_GB2312" w:hAnsi="仿宋_GB2312" w:eastAsia="仿宋_GB2312" w:cs="仿宋_GB2312"/>
                <w:color w:val="2B2B2B"/>
                <w:sz w:val="28"/>
                <w:szCs w:val="28"/>
                <w:lang w:val="en-US" w:eastAsia="zh-CN" w:bidi="ar-SA"/>
              </w:rPr>
              <w:t>三里镇人民政府</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蓝田县政府网站</w:t>
            </w:r>
          </w:p>
        </w:tc>
        <w:tc>
          <w:tcPr>
            <w:tcW w:w="54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57" w:type="dxa"/>
            <w:shd w:val="clear" w:color="auto" w:fill="auto"/>
            <w:vAlign w:val="top"/>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3" w:type="dxa"/>
            <w:shd w:val="clear" w:color="auto" w:fill="auto"/>
            <w:vAlign w:val="top"/>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p>
        </w:tc>
        <w:tc>
          <w:tcPr>
            <w:tcW w:w="82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en-US" w:eastAsia="zh-CN" w:bidi="ar"/>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268" w:hRule="exact"/>
          <w:jc w:val="center"/>
        </w:trPr>
        <w:tc>
          <w:tcPr>
            <w:tcW w:w="340"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w:t>
            </w:r>
          </w:p>
        </w:tc>
        <w:tc>
          <w:tcPr>
            <w:tcW w:w="1191" w:type="dxa"/>
            <w:vMerge w:val="continue"/>
            <w:shd w:val="clear" w:color="auto" w:fill="auto"/>
            <w:vAlign w:val="center"/>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default" w:ascii="仿宋_GB2312" w:hAnsi="仿宋_GB2312" w:eastAsia="仿宋_GB2312" w:cs="仿宋_GB2312"/>
                <w:color w:val="2B2B2B"/>
                <w:sz w:val="28"/>
                <w:szCs w:val="28"/>
                <w:lang w:val="en-US" w:eastAsia="zh-CN"/>
              </w:rPr>
            </w:pP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旅游安全 应急处置信息</w:t>
            </w:r>
          </w:p>
        </w:tc>
        <w:tc>
          <w:tcPr>
            <w:tcW w:w="2551" w:type="dxa"/>
            <w:shd w:val="clear" w:color="auto" w:fill="auto"/>
            <w:vAlign w:val="center"/>
          </w:tcPr>
          <w:p>
            <w:pPr>
              <w:pStyle w:val="8"/>
              <w:keepNext w:val="0"/>
              <w:keepLines w:val="0"/>
              <w:pageBreakBefore w:val="0"/>
              <w:widowControl/>
              <w:numPr>
                <w:ilvl w:val="0"/>
                <w:numId w:val="4"/>
              </w:numPr>
              <w:suppressLineNumbers w:val="0"/>
              <w:pBdr>
                <w:bottom w:val="none" w:color="auto" w:sz="0" w:space="0"/>
              </w:pBdr>
              <w:kinsoku/>
              <w:wordWrap/>
              <w:overflowPunct/>
              <w:topLinePunct w:val="0"/>
              <w:autoSpaceDE w:val="0"/>
              <w:autoSpaceDN w:val="0"/>
              <w:bidi w:val="0"/>
              <w:adjustRightInd/>
              <w:snapToGrid/>
              <w:spacing w:line="320" w:lineRule="exact"/>
              <w:ind w:right="0" w:rightChars="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旅游应急保障组织机构及职责</w:t>
            </w:r>
          </w:p>
          <w:p>
            <w:pPr>
              <w:pStyle w:val="8"/>
              <w:keepNext w:val="0"/>
              <w:keepLines w:val="0"/>
              <w:pageBreakBefore w:val="0"/>
              <w:widowControl/>
              <w:numPr>
                <w:ilvl w:val="0"/>
                <w:numId w:val="4"/>
              </w:numPr>
              <w:suppressLineNumbers w:val="0"/>
              <w:pBdr>
                <w:bottom w:val="none" w:color="auto" w:sz="0" w:space="0"/>
              </w:pBdr>
              <w:kinsoku/>
              <w:wordWrap/>
              <w:overflowPunct/>
              <w:topLinePunct w:val="0"/>
              <w:autoSpaceDE w:val="0"/>
              <w:autoSpaceDN w:val="0"/>
              <w:bidi w:val="0"/>
              <w:adjustRightInd/>
              <w:snapToGrid/>
              <w:spacing w:line="320" w:lineRule="exact"/>
              <w:ind w:right="0" w:rightChars="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旅游应急保障工作预案</w:t>
            </w:r>
          </w:p>
          <w:p>
            <w:pPr>
              <w:pStyle w:val="8"/>
              <w:keepNext w:val="0"/>
              <w:keepLines w:val="0"/>
              <w:pageBreakBefore w:val="0"/>
              <w:widowControl/>
              <w:numPr>
                <w:ilvl w:val="0"/>
                <w:numId w:val="4"/>
              </w:numPr>
              <w:suppressLineNumbers w:val="0"/>
              <w:pBdr>
                <w:bottom w:val="none" w:color="auto" w:sz="0" w:space="0"/>
              </w:pBdr>
              <w:kinsoku/>
              <w:wordWrap/>
              <w:overflowPunct/>
              <w:topLinePunct w:val="0"/>
              <w:autoSpaceDE w:val="0"/>
              <w:autoSpaceDN w:val="0"/>
              <w:bidi w:val="0"/>
              <w:adjustRightInd/>
              <w:snapToGrid/>
              <w:spacing w:line="320" w:lineRule="exact"/>
              <w:ind w:right="0" w:rightChars="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旅游应急响应、热点问题处置情况。</w:t>
            </w:r>
          </w:p>
        </w:tc>
        <w:tc>
          <w:tcPr>
            <w:tcW w:w="3402" w:type="dxa"/>
            <w:shd w:val="clear" w:color="auto" w:fill="auto"/>
            <w:vAlign w:val="center"/>
          </w:tcPr>
          <w:p>
            <w:pPr>
              <w:pStyle w:val="8"/>
              <w:keepNext w:val="0"/>
              <w:keepLines w:val="0"/>
              <w:pageBreakBefore w:val="0"/>
              <w:widowControl/>
              <w:numPr>
                <w:ilvl w:val="0"/>
                <w:numId w:val="5"/>
              </w:numPr>
              <w:suppressLineNumbers w:val="0"/>
              <w:pBdr>
                <w:bottom w:val="none" w:color="auto" w:sz="0" w:space="0"/>
              </w:pBdr>
              <w:kinsoku/>
              <w:wordWrap/>
              <w:overflowPunct/>
              <w:topLinePunct w:val="0"/>
              <w:autoSpaceDE w:val="0"/>
              <w:autoSpaceDN w:val="0"/>
              <w:bidi w:val="0"/>
              <w:adjustRightInd/>
              <w:snapToGrid/>
              <w:spacing w:line="320" w:lineRule="exact"/>
              <w:ind w:right="0" w:rightChars="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《中华人民共和国政府信息公开条例》</w:t>
            </w:r>
          </w:p>
          <w:p>
            <w:pPr>
              <w:pStyle w:val="8"/>
              <w:keepNext w:val="0"/>
              <w:keepLines w:val="0"/>
              <w:pageBreakBefore w:val="0"/>
              <w:widowControl/>
              <w:numPr>
                <w:ilvl w:val="0"/>
                <w:numId w:val="5"/>
              </w:numPr>
              <w:suppressLineNumbers w:val="0"/>
              <w:pBdr>
                <w:bottom w:val="none" w:color="auto" w:sz="0" w:space="0"/>
              </w:pBdr>
              <w:kinsoku/>
              <w:wordWrap/>
              <w:overflowPunct/>
              <w:topLinePunct w:val="0"/>
              <w:autoSpaceDE w:val="0"/>
              <w:autoSpaceDN w:val="0"/>
              <w:bidi w:val="0"/>
              <w:adjustRightInd/>
              <w:snapToGrid/>
              <w:spacing w:line="320" w:lineRule="exact"/>
              <w:ind w:right="0" w:rightChars="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《关于全面推进政务公开工作的意见》</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信息形成之日起20个工作日内</w:t>
            </w:r>
          </w:p>
        </w:tc>
        <w:tc>
          <w:tcPr>
            <w:tcW w:w="1134" w:type="dxa"/>
            <w:shd w:val="clear" w:color="auto" w:fill="auto"/>
            <w:vAlign w:val="center"/>
          </w:tcPr>
          <w:p>
            <w:pPr>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sz w:val="28"/>
                <w:szCs w:val="28"/>
                <w:lang w:val="zh-CN" w:eastAsia="zh-CN" w:bidi="ar-SA"/>
              </w:rPr>
            </w:pPr>
            <w:r>
              <w:rPr>
                <w:rFonts w:hint="eastAsia" w:ascii="仿宋_GB2312" w:hAnsi="仿宋_GB2312" w:eastAsia="仿宋_GB2312" w:cs="仿宋_GB2312"/>
                <w:color w:val="2B2B2B"/>
                <w:sz w:val="28"/>
                <w:szCs w:val="28"/>
                <w:lang w:val="en-US" w:eastAsia="zh-CN" w:bidi="ar-SA"/>
              </w:rPr>
              <w:t>三里镇人民政府</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en-US" w:eastAsia="zh-CN" w:bidi="ar"/>
              </w:rPr>
            </w:pPr>
            <w:r>
              <w:rPr>
                <w:rFonts w:hint="eastAsia" w:ascii="仿宋_GB2312" w:hAnsi="仿宋_GB2312" w:eastAsia="仿宋_GB2312" w:cs="仿宋_GB2312"/>
                <w:sz w:val="28"/>
                <w:szCs w:val="28"/>
                <w:lang w:eastAsia="zh-CN"/>
              </w:rPr>
              <w:t>蓝田县政府网站</w:t>
            </w:r>
          </w:p>
        </w:tc>
        <w:tc>
          <w:tcPr>
            <w:tcW w:w="54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en-US" w:eastAsia="zh-CN" w:bidi="ar"/>
              </w:rPr>
            </w:pPr>
            <w:r>
              <w:rPr>
                <w:rFonts w:hint="eastAsia" w:ascii="仿宋_GB2312" w:hAnsi="仿宋_GB2312" w:eastAsia="仿宋_GB2312" w:cs="仿宋_GB2312"/>
                <w:sz w:val="28"/>
                <w:szCs w:val="28"/>
              </w:rPr>
              <w:t>√</w:t>
            </w:r>
          </w:p>
        </w:tc>
        <w:tc>
          <w:tcPr>
            <w:tcW w:w="657" w:type="dxa"/>
            <w:shd w:val="clear" w:color="auto" w:fill="auto"/>
            <w:vAlign w:val="top"/>
          </w:tcPr>
          <w:p>
            <w:pPr>
              <w:keepNext w:val="0"/>
              <w:keepLines w:val="0"/>
              <w:pageBreakBefore w:val="0"/>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sz w:val="28"/>
                <w:szCs w:val="28"/>
                <w:lang w:val="zh-CN" w:eastAsia="zh-CN" w:bidi="zh-CN"/>
              </w:rPr>
            </w:pP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en-US" w:eastAsia="zh-CN" w:bidi="ar"/>
              </w:rPr>
            </w:pPr>
            <w:r>
              <w:rPr>
                <w:rFonts w:hint="eastAsia" w:ascii="仿宋_GB2312" w:hAnsi="仿宋_GB2312" w:eastAsia="仿宋_GB2312" w:cs="仿宋_GB2312"/>
                <w:sz w:val="28"/>
                <w:szCs w:val="28"/>
              </w:rPr>
              <w:t>√</w:t>
            </w:r>
          </w:p>
        </w:tc>
        <w:tc>
          <w:tcPr>
            <w:tcW w:w="773" w:type="dxa"/>
            <w:shd w:val="clear" w:color="auto" w:fill="auto"/>
            <w:vAlign w:val="top"/>
          </w:tcPr>
          <w:p>
            <w:pPr>
              <w:keepNext w:val="0"/>
              <w:keepLines w:val="0"/>
              <w:pageBreakBefore w:val="0"/>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sz w:val="28"/>
                <w:szCs w:val="28"/>
                <w:lang w:val="zh-CN" w:eastAsia="zh-CN" w:bidi="zh-CN"/>
              </w:rPr>
            </w:pP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en-US" w:eastAsia="zh-CN" w:bidi="ar"/>
              </w:rPr>
            </w:pPr>
          </w:p>
        </w:tc>
        <w:tc>
          <w:tcPr>
            <w:tcW w:w="82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zh-CN" w:eastAsia="zh-CN" w:bidi="ar"/>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515" w:hRule="exact"/>
          <w:jc w:val="center"/>
        </w:trPr>
        <w:tc>
          <w:tcPr>
            <w:tcW w:w="340"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w:t>
            </w:r>
          </w:p>
        </w:tc>
        <w:tc>
          <w:tcPr>
            <w:tcW w:w="1191" w:type="dxa"/>
            <w:vMerge w:val="restart"/>
            <w:shd w:val="clear" w:color="auto" w:fill="auto"/>
            <w:vAlign w:val="center"/>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default" w:ascii="仿宋_GB2312" w:hAnsi="仿宋_GB2312" w:eastAsia="仿宋_GB2312" w:cs="仿宋_GB2312"/>
                <w:color w:val="2B2B2B"/>
                <w:sz w:val="28"/>
                <w:szCs w:val="28"/>
                <w:lang w:val="en-US" w:eastAsia="zh-CN"/>
              </w:rPr>
            </w:pPr>
            <w:r>
              <w:rPr>
                <w:rFonts w:hint="eastAsia" w:ascii="仿宋_GB2312" w:hAnsi="仿宋_GB2312" w:eastAsia="仿宋_GB2312" w:cs="仿宋_GB2312"/>
                <w:color w:val="2B2B2B"/>
                <w:sz w:val="28"/>
                <w:szCs w:val="28"/>
                <w:lang w:val="en-US" w:eastAsia="zh-CN"/>
              </w:rPr>
              <w:t>公共服务</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旅游市场 举报投诉信息</w:t>
            </w:r>
          </w:p>
        </w:tc>
        <w:tc>
          <w:tcPr>
            <w:tcW w:w="2551" w:type="dxa"/>
            <w:shd w:val="clear" w:color="auto" w:fill="auto"/>
            <w:vAlign w:val="center"/>
          </w:tcPr>
          <w:p>
            <w:pPr>
              <w:pStyle w:val="8"/>
              <w:keepNext w:val="0"/>
              <w:keepLines w:val="0"/>
              <w:pageBreakBefore w:val="0"/>
              <w:widowControl/>
              <w:numPr>
                <w:ilvl w:val="0"/>
                <w:numId w:val="0"/>
              </w:numPr>
              <w:suppressLineNumbers w:val="0"/>
              <w:pBdr>
                <w:bottom w:val="none" w:color="auto" w:sz="0" w:space="0"/>
              </w:pBdr>
              <w:kinsoku/>
              <w:wordWrap/>
              <w:overflowPunct/>
              <w:topLinePunct w:val="0"/>
              <w:autoSpaceDE w:val="0"/>
              <w:autoSpaceDN w:val="0"/>
              <w:bidi w:val="0"/>
              <w:adjustRightInd/>
              <w:snapToGrid/>
              <w:spacing w:line="320" w:lineRule="exact"/>
              <w:ind w:right="0" w:rightChars="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受理旅游市场举报投诉的途径和方式</w:t>
            </w:r>
          </w:p>
        </w:tc>
        <w:tc>
          <w:tcPr>
            <w:tcW w:w="3402" w:type="dxa"/>
            <w:shd w:val="clear" w:color="auto" w:fill="auto"/>
            <w:vAlign w:val="center"/>
          </w:tcPr>
          <w:p>
            <w:pPr>
              <w:pStyle w:val="8"/>
              <w:keepNext w:val="0"/>
              <w:keepLines w:val="0"/>
              <w:pageBreakBefore w:val="0"/>
              <w:widowControl/>
              <w:numPr>
                <w:ilvl w:val="0"/>
                <w:numId w:val="6"/>
              </w:numPr>
              <w:suppressLineNumbers w:val="0"/>
              <w:pBdr>
                <w:bottom w:val="none" w:color="auto" w:sz="0" w:space="0"/>
              </w:pBdr>
              <w:kinsoku/>
              <w:wordWrap/>
              <w:overflowPunct/>
              <w:topLinePunct w:val="0"/>
              <w:autoSpaceDE w:val="0"/>
              <w:autoSpaceDN w:val="0"/>
              <w:bidi w:val="0"/>
              <w:adjustRightInd/>
              <w:snapToGrid/>
              <w:spacing w:line="320" w:lineRule="exact"/>
              <w:ind w:right="0" w:rightChars="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《中华人民共和国旅游法》</w:t>
            </w:r>
          </w:p>
          <w:p>
            <w:pPr>
              <w:pStyle w:val="8"/>
              <w:keepNext w:val="0"/>
              <w:keepLines w:val="0"/>
              <w:pageBreakBefore w:val="0"/>
              <w:widowControl/>
              <w:numPr>
                <w:ilvl w:val="0"/>
                <w:numId w:val="6"/>
              </w:numPr>
              <w:suppressLineNumbers w:val="0"/>
              <w:pBdr>
                <w:bottom w:val="none" w:color="auto" w:sz="0" w:space="0"/>
              </w:pBdr>
              <w:kinsoku/>
              <w:wordWrap/>
              <w:overflowPunct/>
              <w:topLinePunct w:val="0"/>
              <w:autoSpaceDE w:val="0"/>
              <w:autoSpaceDN w:val="0"/>
              <w:bidi w:val="0"/>
              <w:adjustRightInd/>
              <w:snapToGrid/>
              <w:spacing w:line="320" w:lineRule="exact"/>
              <w:ind w:right="0" w:rightChars="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《中华人民共和国政府信息公开条例》</w:t>
            </w:r>
          </w:p>
          <w:p>
            <w:pPr>
              <w:pStyle w:val="8"/>
              <w:keepNext w:val="0"/>
              <w:keepLines w:val="0"/>
              <w:pageBreakBefore w:val="0"/>
              <w:widowControl/>
              <w:numPr>
                <w:ilvl w:val="0"/>
                <w:numId w:val="6"/>
              </w:numPr>
              <w:suppressLineNumbers w:val="0"/>
              <w:pBdr>
                <w:bottom w:val="none" w:color="auto" w:sz="0" w:space="0"/>
              </w:pBdr>
              <w:kinsoku/>
              <w:wordWrap/>
              <w:overflowPunct/>
              <w:topLinePunct w:val="0"/>
              <w:autoSpaceDE w:val="0"/>
              <w:autoSpaceDN w:val="0"/>
              <w:bidi w:val="0"/>
              <w:adjustRightInd/>
              <w:snapToGrid/>
              <w:spacing w:line="320" w:lineRule="exact"/>
              <w:ind w:right="0" w:rightChars="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《关于全面推进政务公开工作的意见》</w:t>
            </w:r>
          </w:p>
          <w:p>
            <w:pPr>
              <w:pStyle w:val="8"/>
              <w:keepNext w:val="0"/>
              <w:keepLines w:val="0"/>
              <w:pageBreakBefore w:val="0"/>
              <w:widowControl/>
              <w:numPr>
                <w:ilvl w:val="0"/>
                <w:numId w:val="6"/>
              </w:numPr>
              <w:suppressLineNumbers w:val="0"/>
              <w:pBdr>
                <w:bottom w:val="none" w:color="auto" w:sz="0" w:space="0"/>
              </w:pBdr>
              <w:kinsoku/>
              <w:wordWrap/>
              <w:overflowPunct/>
              <w:topLinePunct w:val="0"/>
              <w:autoSpaceDE w:val="0"/>
              <w:autoSpaceDN w:val="0"/>
              <w:bidi w:val="0"/>
              <w:adjustRightInd/>
              <w:snapToGrid/>
              <w:spacing w:line="320" w:lineRule="exact"/>
              <w:ind w:right="0" w:rightChars="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《文化市场综合行政执法管理办法》</w:t>
            </w:r>
          </w:p>
          <w:p>
            <w:pPr>
              <w:pStyle w:val="8"/>
              <w:keepNext w:val="0"/>
              <w:keepLines w:val="0"/>
              <w:pageBreakBefore w:val="0"/>
              <w:widowControl/>
              <w:numPr>
                <w:ilvl w:val="0"/>
                <w:numId w:val="6"/>
              </w:numPr>
              <w:suppressLineNumbers w:val="0"/>
              <w:pBdr>
                <w:bottom w:val="none" w:color="auto" w:sz="0" w:space="0"/>
              </w:pBdr>
              <w:kinsoku/>
              <w:wordWrap/>
              <w:overflowPunct/>
              <w:topLinePunct w:val="0"/>
              <w:autoSpaceDE w:val="0"/>
              <w:autoSpaceDN w:val="0"/>
              <w:bidi w:val="0"/>
              <w:adjustRightInd/>
              <w:snapToGrid/>
              <w:spacing w:line="320" w:lineRule="exact"/>
              <w:ind w:right="0" w:rightChars="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《旅游行政处罚办法》</w:t>
            </w:r>
          </w:p>
          <w:p>
            <w:pPr>
              <w:pStyle w:val="8"/>
              <w:keepNext w:val="0"/>
              <w:keepLines w:val="0"/>
              <w:pageBreakBefore w:val="0"/>
              <w:widowControl/>
              <w:numPr>
                <w:ilvl w:val="0"/>
                <w:numId w:val="6"/>
              </w:numPr>
              <w:suppressLineNumbers w:val="0"/>
              <w:pBdr>
                <w:bottom w:val="none" w:color="auto" w:sz="0" w:space="0"/>
              </w:pBdr>
              <w:kinsoku/>
              <w:wordWrap/>
              <w:overflowPunct/>
              <w:topLinePunct w:val="0"/>
              <w:autoSpaceDE w:val="0"/>
              <w:autoSpaceDN w:val="0"/>
              <w:bidi w:val="0"/>
              <w:adjustRightInd/>
              <w:snapToGrid/>
              <w:spacing w:line="320" w:lineRule="exact"/>
              <w:ind w:right="0" w:rightChars="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《旅游投诉处理办法》</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信息形成之日起20个工作日内</w:t>
            </w:r>
          </w:p>
        </w:tc>
        <w:tc>
          <w:tcPr>
            <w:tcW w:w="1134" w:type="dxa"/>
            <w:shd w:val="clear" w:color="auto" w:fill="auto"/>
            <w:vAlign w:val="center"/>
          </w:tcPr>
          <w:p>
            <w:pPr>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sz w:val="28"/>
                <w:szCs w:val="28"/>
                <w:lang w:val="zh-CN" w:eastAsia="zh-CN" w:bidi="ar-SA"/>
              </w:rPr>
            </w:pPr>
            <w:r>
              <w:rPr>
                <w:rFonts w:hint="eastAsia" w:ascii="仿宋_GB2312" w:hAnsi="仿宋_GB2312" w:eastAsia="仿宋_GB2312" w:cs="仿宋_GB2312"/>
                <w:color w:val="2B2B2B"/>
                <w:sz w:val="28"/>
                <w:szCs w:val="28"/>
                <w:lang w:val="en-US" w:eastAsia="zh-CN" w:bidi="ar-SA"/>
              </w:rPr>
              <w:t>三里镇人民政府</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en-US" w:eastAsia="zh-CN" w:bidi="ar"/>
              </w:rPr>
            </w:pPr>
            <w:r>
              <w:rPr>
                <w:rFonts w:hint="eastAsia" w:ascii="仿宋_GB2312" w:hAnsi="仿宋_GB2312" w:eastAsia="仿宋_GB2312" w:cs="仿宋_GB2312"/>
                <w:sz w:val="28"/>
                <w:szCs w:val="28"/>
                <w:lang w:eastAsia="zh-CN"/>
              </w:rPr>
              <w:t>蓝田县政府网站</w:t>
            </w:r>
          </w:p>
        </w:tc>
        <w:tc>
          <w:tcPr>
            <w:tcW w:w="54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en-US" w:eastAsia="zh-CN" w:bidi="ar"/>
              </w:rPr>
            </w:pPr>
            <w:r>
              <w:rPr>
                <w:rFonts w:hint="eastAsia" w:ascii="仿宋_GB2312" w:hAnsi="仿宋_GB2312" w:eastAsia="仿宋_GB2312" w:cs="仿宋_GB2312"/>
                <w:sz w:val="28"/>
                <w:szCs w:val="28"/>
              </w:rPr>
              <w:t>√</w:t>
            </w:r>
          </w:p>
        </w:tc>
        <w:tc>
          <w:tcPr>
            <w:tcW w:w="657" w:type="dxa"/>
            <w:shd w:val="clear" w:color="auto" w:fill="auto"/>
            <w:vAlign w:val="top"/>
          </w:tcPr>
          <w:p>
            <w:pPr>
              <w:keepNext w:val="0"/>
              <w:keepLines w:val="0"/>
              <w:pageBreakBefore w:val="0"/>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sz w:val="28"/>
                <w:szCs w:val="28"/>
                <w:lang w:val="zh-CN" w:eastAsia="zh-CN" w:bidi="zh-CN"/>
              </w:rPr>
            </w:pP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en-US" w:eastAsia="zh-CN" w:bidi="ar"/>
              </w:rPr>
            </w:pPr>
            <w:r>
              <w:rPr>
                <w:rFonts w:hint="eastAsia" w:ascii="仿宋_GB2312" w:hAnsi="仿宋_GB2312" w:eastAsia="仿宋_GB2312" w:cs="仿宋_GB2312"/>
                <w:sz w:val="28"/>
                <w:szCs w:val="28"/>
              </w:rPr>
              <w:t>√</w:t>
            </w:r>
          </w:p>
        </w:tc>
        <w:tc>
          <w:tcPr>
            <w:tcW w:w="773" w:type="dxa"/>
            <w:shd w:val="clear" w:color="auto" w:fill="auto"/>
            <w:vAlign w:val="top"/>
          </w:tcPr>
          <w:p>
            <w:pPr>
              <w:keepNext w:val="0"/>
              <w:keepLines w:val="0"/>
              <w:pageBreakBefore w:val="0"/>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sz w:val="28"/>
                <w:szCs w:val="28"/>
                <w:lang w:val="zh-CN" w:eastAsia="zh-CN" w:bidi="zh-CN"/>
              </w:rPr>
            </w:pP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en-US" w:eastAsia="zh-CN" w:bidi="ar"/>
              </w:rPr>
            </w:pPr>
          </w:p>
        </w:tc>
        <w:tc>
          <w:tcPr>
            <w:tcW w:w="82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zh-CN" w:eastAsia="zh-CN" w:bidi="ar"/>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701" w:hRule="exact"/>
          <w:jc w:val="center"/>
        </w:trPr>
        <w:tc>
          <w:tcPr>
            <w:tcW w:w="340"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w:t>
            </w:r>
          </w:p>
        </w:tc>
        <w:tc>
          <w:tcPr>
            <w:tcW w:w="1191" w:type="dxa"/>
            <w:vMerge w:val="continue"/>
            <w:shd w:val="clear" w:color="auto" w:fill="auto"/>
            <w:vAlign w:val="center"/>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lang w:val="en-US" w:eastAsia="zh-CN"/>
              </w:rPr>
            </w:pP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文明旅游 宣传信息</w:t>
            </w:r>
          </w:p>
        </w:tc>
        <w:tc>
          <w:tcPr>
            <w:tcW w:w="2551" w:type="dxa"/>
            <w:shd w:val="clear" w:color="auto" w:fill="auto"/>
            <w:vAlign w:val="center"/>
          </w:tcPr>
          <w:p>
            <w:pPr>
              <w:pStyle w:val="8"/>
              <w:keepNext w:val="0"/>
              <w:keepLines w:val="0"/>
              <w:pageBreakBefore w:val="0"/>
              <w:widowControl/>
              <w:numPr>
                <w:ilvl w:val="0"/>
                <w:numId w:val="7"/>
              </w:numPr>
              <w:suppressLineNumbers w:val="0"/>
              <w:pBdr>
                <w:bottom w:val="none" w:color="auto" w:sz="0" w:space="0"/>
              </w:pBdr>
              <w:kinsoku/>
              <w:wordWrap/>
              <w:overflowPunct/>
              <w:topLinePunct w:val="0"/>
              <w:autoSpaceDE w:val="0"/>
              <w:autoSpaceDN w:val="0"/>
              <w:bidi w:val="0"/>
              <w:adjustRightInd/>
              <w:snapToGrid/>
              <w:spacing w:line="320" w:lineRule="exact"/>
              <w:ind w:right="0" w:rightChars="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文明旅游宣传主题及活动信息</w:t>
            </w:r>
          </w:p>
          <w:p>
            <w:pPr>
              <w:pStyle w:val="8"/>
              <w:keepNext w:val="0"/>
              <w:keepLines w:val="0"/>
              <w:pageBreakBefore w:val="0"/>
              <w:widowControl/>
              <w:numPr>
                <w:ilvl w:val="0"/>
                <w:numId w:val="7"/>
              </w:numPr>
              <w:suppressLineNumbers w:val="0"/>
              <w:pBdr>
                <w:bottom w:val="none" w:color="auto" w:sz="0" w:space="0"/>
              </w:pBdr>
              <w:kinsoku/>
              <w:wordWrap/>
              <w:overflowPunct/>
              <w:topLinePunct w:val="0"/>
              <w:autoSpaceDE w:val="0"/>
              <w:autoSpaceDN w:val="0"/>
              <w:bidi w:val="0"/>
              <w:adjustRightInd/>
              <w:snapToGrid/>
              <w:spacing w:line="320" w:lineRule="exact"/>
              <w:ind w:right="0" w:rightChars="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旅游志愿服务信息</w:t>
            </w:r>
          </w:p>
        </w:tc>
        <w:tc>
          <w:tcPr>
            <w:tcW w:w="3402" w:type="dxa"/>
            <w:shd w:val="clear" w:color="auto" w:fill="auto"/>
            <w:vAlign w:val="center"/>
          </w:tcPr>
          <w:p>
            <w:pPr>
              <w:pStyle w:val="8"/>
              <w:keepNext w:val="0"/>
              <w:keepLines w:val="0"/>
              <w:pageBreakBefore w:val="0"/>
              <w:widowControl/>
              <w:numPr>
                <w:ilvl w:val="0"/>
                <w:numId w:val="8"/>
              </w:numPr>
              <w:suppressLineNumbers w:val="0"/>
              <w:pBdr>
                <w:bottom w:val="none" w:color="auto" w:sz="0" w:space="0"/>
              </w:pBdr>
              <w:kinsoku/>
              <w:wordWrap/>
              <w:overflowPunct/>
              <w:topLinePunct w:val="0"/>
              <w:autoSpaceDE w:val="0"/>
              <w:autoSpaceDN w:val="0"/>
              <w:bidi w:val="0"/>
              <w:adjustRightInd/>
              <w:snapToGrid/>
              <w:spacing w:line="320" w:lineRule="exact"/>
              <w:ind w:right="0" w:rightChars="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《中华人民共和国政府信息公开.条例》</w:t>
            </w:r>
          </w:p>
          <w:p>
            <w:pPr>
              <w:pStyle w:val="8"/>
              <w:keepNext w:val="0"/>
              <w:keepLines w:val="0"/>
              <w:pageBreakBefore w:val="0"/>
              <w:widowControl/>
              <w:numPr>
                <w:ilvl w:val="0"/>
                <w:numId w:val="8"/>
              </w:numPr>
              <w:suppressLineNumbers w:val="0"/>
              <w:pBdr>
                <w:bottom w:val="none" w:color="auto" w:sz="0" w:space="0"/>
              </w:pBdr>
              <w:kinsoku/>
              <w:wordWrap/>
              <w:overflowPunct/>
              <w:topLinePunct w:val="0"/>
              <w:autoSpaceDE w:val="0"/>
              <w:autoSpaceDN w:val="0"/>
              <w:bidi w:val="0"/>
              <w:adjustRightInd/>
              <w:snapToGrid/>
              <w:spacing w:line="320" w:lineRule="exact"/>
              <w:ind w:right="0" w:rightChars="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《关于全面推进政务公开工作的意见》</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en-US" w:eastAsia="zh-CN" w:bidi="ar"/>
              </w:rPr>
            </w:pPr>
            <w:r>
              <w:rPr>
                <w:rFonts w:hint="eastAsia" w:ascii="仿宋_GB2312" w:hAnsi="仿宋_GB2312" w:eastAsia="仿宋_GB2312" w:cs="仿宋_GB2312"/>
                <w:sz w:val="28"/>
                <w:szCs w:val="28"/>
                <w:lang w:val="en-US" w:eastAsia="zh-CN"/>
              </w:rPr>
              <w:t>信息形成之日起20个工作日内</w:t>
            </w:r>
          </w:p>
        </w:tc>
        <w:tc>
          <w:tcPr>
            <w:tcW w:w="1134" w:type="dxa"/>
            <w:shd w:val="clear" w:color="auto" w:fill="auto"/>
            <w:vAlign w:val="center"/>
          </w:tcPr>
          <w:p>
            <w:pPr>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sz w:val="28"/>
                <w:szCs w:val="28"/>
                <w:lang w:val="zh-CN" w:eastAsia="zh-CN" w:bidi="ar-SA"/>
              </w:rPr>
            </w:pPr>
            <w:r>
              <w:rPr>
                <w:rFonts w:hint="eastAsia" w:ascii="仿宋_GB2312" w:hAnsi="仿宋_GB2312" w:eastAsia="仿宋_GB2312" w:cs="仿宋_GB2312"/>
                <w:color w:val="2B2B2B"/>
                <w:sz w:val="28"/>
                <w:szCs w:val="28"/>
                <w:lang w:val="en-US" w:eastAsia="zh-CN" w:bidi="ar-SA"/>
              </w:rPr>
              <w:t>三里镇人民政府</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en-US" w:eastAsia="zh-CN" w:bidi="ar"/>
              </w:rPr>
            </w:pPr>
            <w:r>
              <w:rPr>
                <w:rFonts w:hint="eastAsia" w:ascii="仿宋_GB2312" w:hAnsi="仿宋_GB2312" w:eastAsia="仿宋_GB2312" w:cs="仿宋_GB2312"/>
                <w:sz w:val="28"/>
                <w:szCs w:val="28"/>
                <w:lang w:eastAsia="zh-CN"/>
              </w:rPr>
              <w:t>蓝田县政府网站</w:t>
            </w:r>
          </w:p>
        </w:tc>
        <w:tc>
          <w:tcPr>
            <w:tcW w:w="54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en-US" w:eastAsia="zh-CN" w:bidi="ar"/>
              </w:rPr>
            </w:pPr>
            <w:r>
              <w:rPr>
                <w:rFonts w:hint="eastAsia" w:ascii="仿宋_GB2312" w:hAnsi="仿宋_GB2312" w:eastAsia="仿宋_GB2312" w:cs="仿宋_GB2312"/>
                <w:sz w:val="28"/>
                <w:szCs w:val="28"/>
              </w:rPr>
              <w:t>√</w:t>
            </w:r>
          </w:p>
        </w:tc>
        <w:tc>
          <w:tcPr>
            <w:tcW w:w="657" w:type="dxa"/>
            <w:shd w:val="clear" w:color="auto" w:fill="auto"/>
            <w:vAlign w:val="top"/>
          </w:tcPr>
          <w:p>
            <w:pPr>
              <w:keepNext w:val="0"/>
              <w:keepLines w:val="0"/>
              <w:pageBreakBefore w:val="0"/>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sz w:val="28"/>
                <w:szCs w:val="28"/>
                <w:lang w:val="zh-CN" w:eastAsia="zh-CN" w:bidi="zh-CN"/>
              </w:rPr>
            </w:pP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en-US" w:eastAsia="zh-CN" w:bidi="ar"/>
              </w:rPr>
            </w:pPr>
            <w:r>
              <w:rPr>
                <w:rFonts w:hint="eastAsia" w:ascii="仿宋_GB2312" w:hAnsi="仿宋_GB2312" w:eastAsia="仿宋_GB2312" w:cs="仿宋_GB2312"/>
                <w:sz w:val="28"/>
                <w:szCs w:val="28"/>
              </w:rPr>
              <w:t>√</w:t>
            </w:r>
          </w:p>
        </w:tc>
        <w:tc>
          <w:tcPr>
            <w:tcW w:w="773" w:type="dxa"/>
            <w:shd w:val="clear" w:color="auto" w:fill="auto"/>
            <w:vAlign w:val="top"/>
          </w:tcPr>
          <w:p>
            <w:pPr>
              <w:keepNext w:val="0"/>
              <w:keepLines w:val="0"/>
              <w:pageBreakBefore w:val="0"/>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sz w:val="28"/>
                <w:szCs w:val="28"/>
                <w:lang w:val="zh-CN" w:eastAsia="zh-CN" w:bidi="zh-CN"/>
              </w:rPr>
            </w:pP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en-US" w:eastAsia="zh-CN" w:bidi="ar"/>
              </w:rPr>
            </w:pPr>
          </w:p>
        </w:tc>
        <w:tc>
          <w:tcPr>
            <w:tcW w:w="82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zh-CN" w:eastAsia="zh-CN" w:bidi="ar"/>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381" w:hRule="exact"/>
          <w:jc w:val="center"/>
        </w:trPr>
        <w:tc>
          <w:tcPr>
            <w:tcW w:w="340"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7</w:t>
            </w:r>
          </w:p>
        </w:tc>
        <w:tc>
          <w:tcPr>
            <w:tcW w:w="1191" w:type="dxa"/>
            <w:shd w:val="clear" w:color="auto" w:fill="auto"/>
            <w:vAlign w:val="center"/>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default" w:ascii="仿宋_GB2312" w:hAnsi="仿宋_GB2312" w:eastAsia="仿宋_GB2312" w:cs="仿宋_GB2312"/>
                <w:color w:val="2B2B2B"/>
                <w:sz w:val="28"/>
                <w:szCs w:val="28"/>
                <w:lang w:val="en-US" w:eastAsia="zh-CN"/>
              </w:rPr>
            </w:pPr>
            <w:r>
              <w:rPr>
                <w:rFonts w:hint="eastAsia" w:ascii="仿宋_GB2312" w:hAnsi="仿宋_GB2312" w:eastAsia="仿宋_GB2312" w:cs="仿宋_GB2312"/>
                <w:color w:val="2B2B2B"/>
                <w:sz w:val="28"/>
                <w:szCs w:val="28"/>
                <w:lang w:val="en-US" w:eastAsia="zh-CN"/>
              </w:rPr>
              <w:t>监督检查</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随机抽查事项清单</w:t>
            </w:r>
          </w:p>
        </w:tc>
        <w:tc>
          <w:tcPr>
            <w:tcW w:w="2551" w:type="dxa"/>
            <w:shd w:val="clear" w:color="auto" w:fill="auto"/>
            <w:vAlign w:val="center"/>
          </w:tcPr>
          <w:p>
            <w:pPr>
              <w:pStyle w:val="8"/>
              <w:keepNext w:val="0"/>
              <w:keepLines w:val="0"/>
              <w:pageBreakBefore w:val="0"/>
              <w:widowControl/>
              <w:numPr>
                <w:ilvl w:val="0"/>
                <w:numId w:val="9"/>
              </w:numPr>
              <w:suppressLineNumbers w:val="0"/>
              <w:pBdr>
                <w:bottom w:val="none" w:color="auto" w:sz="0" w:space="0"/>
              </w:pBdr>
              <w:kinsoku/>
              <w:wordWrap/>
              <w:overflowPunct/>
              <w:topLinePunct w:val="0"/>
              <w:autoSpaceDE w:val="0"/>
              <w:autoSpaceDN w:val="0"/>
              <w:bidi w:val="0"/>
              <w:adjustRightInd/>
              <w:snapToGrid/>
              <w:spacing w:line="320" w:lineRule="exact"/>
              <w:ind w:right="0" w:rightChars="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抽查事项名称</w:t>
            </w:r>
          </w:p>
          <w:p>
            <w:pPr>
              <w:pStyle w:val="8"/>
              <w:keepNext w:val="0"/>
              <w:keepLines w:val="0"/>
              <w:pageBreakBefore w:val="0"/>
              <w:widowControl/>
              <w:numPr>
                <w:ilvl w:val="0"/>
                <w:numId w:val="9"/>
              </w:numPr>
              <w:suppressLineNumbers w:val="0"/>
              <w:pBdr>
                <w:bottom w:val="none" w:color="auto" w:sz="0" w:space="0"/>
              </w:pBdr>
              <w:kinsoku/>
              <w:wordWrap/>
              <w:overflowPunct/>
              <w:topLinePunct w:val="0"/>
              <w:autoSpaceDE w:val="0"/>
              <w:autoSpaceDN w:val="0"/>
              <w:bidi w:val="0"/>
              <w:adjustRightInd/>
              <w:snapToGrid/>
              <w:spacing w:line="320" w:lineRule="exact"/>
              <w:ind w:right="0" w:rightChars="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抽查依据</w:t>
            </w:r>
          </w:p>
          <w:p>
            <w:pPr>
              <w:pStyle w:val="8"/>
              <w:keepNext w:val="0"/>
              <w:keepLines w:val="0"/>
              <w:pageBreakBefore w:val="0"/>
              <w:widowControl/>
              <w:numPr>
                <w:ilvl w:val="0"/>
                <w:numId w:val="9"/>
              </w:numPr>
              <w:suppressLineNumbers w:val="0"/>
              <w:pBdr>
                <w:bottom w:val="none" w:color="auto" w:sz="0" w:space="0"/>
              </w:pBdr>
              <w:kinsoku/>
              <w:wordWrap/>
              <w:overflowPunct/>
              <w:topLinePunct w:val="0"/>
              <w:autoSpaceDE w:val="0"/>
              <w:autoSpaceDN w:val="0"/>
              <w:bidi w:val="0"/>
              <w:adjustRightInd/>
              <w:snapToGrid/>
              <w:spacing w:line="320" w:lineRule="exact"/>
              <w:ind w:right="0" w:rightChars="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抽查对象</w:t>
            </w:r>
          </w:p>
          <w:p>
            <w:pPr>
              <w:pStyle w:val="8"/>
              <w:keepNext w:val="0"/>
              <w:keepLines w:val="0"/>
              <w:pageBreakBefore w:val="0"/>
              <w:widowControl/>
              <w:numPr>
                <w:ilvl w:val="0"/>
                <w:numId w:val="9"/>
              </w:numPr>
              <w:suppressLineNumbers w:val="0"/>
              <w:pBdr>
                <w:bottom w:val="none" w:color="auto" w:sz="0" w:space="0"/>
              </w:pBdr>
              <w:kinsoku/>
              <w:wordWrap/>
              <w:overflowPunct/>
              <w:topLinePunct w:val="0"/>
              <w:autoSpaceDE w:val="0"/>
              <w:autoSpaceDN w:val="0"/>
              <w:bidi w:val="0"/>
              <w:adjustRightInd/>
              <w:snapToGrid/>
              <w:spacing w:line="320" w:lineRule="exact"/>
              <w:ind w:right="0" w:rightChars="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抽查内容</w:t>
            </w:r>
          </w:p>
          <w:p>
            <w:pPr>
              <w:pStyle w:val="8"/>
              <w:keepNext w:val="0"/>
              <w:keepLines w:val="0"/>
              <w:pageBreakBefore w:val="0"/>
              <w:widowControl/>
              <w:numPr>
                <w:ilvl w:val="0"/>
                <w:numId w:val="9"/>
              </w:numPr>
              <w:suppressLineNumbers w:val="0"/>
              <w:pBdr>
                <w:bottom w:val="none" w:color="auto" w:sz="0" w:space="0"/>
              </w:pBdr>
              <w:kinsoku/>
              <w:wordWrap/>
              <w:overflowPunct/>
              <w:topLinePunct w:val="0"/>
              <w:autoSpaceDE w:val="0"/>
              <w:autoSpaceDN w:val="0"/>
              <w:bidi w:val="0"/>
              <w:adjustRightInd/>
              <w:snapToGrid/>
              <w:spacing w:line="320" w:lineRule="exact"/>
              <w:ind w:right="0" w:rightChars="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抽查部门</w:t>
            </w:r>
          </w:p>
          <w:p>
            <w:pPr>
              <w:pStyle w:val="8"/>
              <w:keepNext w:val="0"/>
              <w:keepLines w:val="0"/>
              <w:pageBreakBefore w:val="0"/>
              <w:widowControl/>
              <w:numPr>
                <w:ilvl w:val="0"/>
                <w:numId w:val="9"/>
              </w:numPr>
              <w:suppressLineNumbers w:val="0"/>
              <w:pBdr>
                <w:bottom w:val="none" w:color="auto" w:sz="0" w:space="0"/>
              </w:pBdr>
              <w:kinsoku/>
              <w:wordWrap/>
              <w:overflowPunct/>
              <w:topLinePunct w:val="0"/>
              <w:autoSpaceDE w:val="0"/>
              <w:autoSpaceDN w:val="0"/>
              <w:bidi w:val="0"/>
              <w:adjustRightInd/>
              <w:snapToGrid/>
              <w:spacing w:line="320" w:lineRule="exact"/>
              <w:ind w:right="0" w:rightChars="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抽查方式</w:t>
            </w:r>
          </w:p>
        </w:tc>
        <w:tc>
          <w:tcPr>
            <w:tcW w:w="3402" w:type="dxa"/>
            <w:shd w:val="clear" w:color="auto" w:fill="auto"/>
            <w:vAlign w:val="center"/>
          </w:tcPr>
          <w:p>
            <w:pPr>
              <w:pStyle w:val="8"/>
              <w:keepNext w:val="0"/>
              <w:keepLines w:val="0"/>
              <w:pageBreakBefore w:val="0"/>
              <w:widowControl/>
              <w:numPr>
                <w:ilvl w:val="0"/>
                <w:numId w:val="10"/>
              </w:numPr>
              <w:suppressLineNumbers w:val="0"/>
              <w:pBdr>
                <w:bottom w:val="none" w:color="auto" w:sz="0" w:space="0"/>
              </w:pBdr>
              <w:kinsoku/>
              <w:wordWrap/>
              <w:overflowPunct/>
              <w:topLinePunct w:val="0"/>
              <w:autoSpaceDE w:val="0"/>
              <w:autoSpaceDN w:val="0"/>
              <w:bidi w:val="0"/>
              <w:adjustRightInd/>
              <w:snapToGrid/>
              <w:spacing w:line="320" w:lineRule="exact"/>
              <w:ind w:right="0" w:rightChars="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《中华人民共和国政府信息公开条例》</w:t>
            </w:r>
          </w:p>
          <w:p>
            <w:pPr>
              <w:pStyle w:val="8"/>
              <w:keepNext w:val="0"/>
              <w:keepLines w:val="0"/>
              <w:pageBreakBefore w:val="0"/>
              <w:widowControl/>
              <w:numPr>
                <w:ilvl w:val="0"/>
                <w:numId w:val="10"/>
              </w:numPr>
              <w:suppressLineNumbers w:val="0"/>
              <w:pBdr>
                <w:bottom w:val="none" w:color="auto" w:sz="0" w:space="0"/>
              </w:pBdr>
              <w:kinsoku/>
              <w:wordWrap/>
              <w:overflowPunct/>
              <w:topLinePunct w:val="0"/>
              <w:autoSpaceDE w:val="0"/>
              <w:autoSpaceDN w:val="0"/>
              <w:bidi w:val="0"/>
              <w:adjustRightInd/>
              <w:snapToGrid/>
              <w:spacing w:line="320" w:lineRule="exact"/>
              <w:ind w:right="0" w:rightChars="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《关于全面推进政务公开工作的意见》</w:t>
            </w:r>
          </w:p>
          <w:p>
            <w:pPr>
              <w:pStyle w:val="8"/>
              <w:keepNext w:val="0"/>
              <w:keepLines w:val="0"/>
              <w:pageBreakBefore w:val="0"/>
              <w:widowControl/>
              <w:numPr>
                <w:ilvl w:val="0"/>
                <w:numId w:val="10"/>
              </w:numPr>
              <w:suppressLineNumbers w:val="0"/>
              <w:pBdr>
                <w:bottom w:val="none" w:color="auto" w:sz="0" w:space="0"/>
              </w:pBdr>
              <w:kinsoku/>
              <w:wordWrap/>
              <w:overflowPunct/>
              <w:topLinePunct w:val="0"/>
              <w:autoSpaceDE w:val="0"/>
              <w:autoSpaceDN w:val="0"/>
              <w:bidi w:val="0"/>
              <w:adjustRightInd/>
              <w:snapToGrid/>
              <w:spacing w:line="320" w:lineRule="exact"/>
              <w:ind w:right="0" w:rightChars="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《国务院办公厅关于推广随机抽查规范事中事后监管的通知》</w:t>
            </w:r>
          </w:p>
        </w:tc>
        <w:tc>
          <w:tcPr>
            <w:tcW w:w="1191" w:type="dxa"/>
            <w:shd w:val="clear" w:color="auto" w:fill="auto"/>
            <w:vAlign w:val="center"/>
          </w:tcPr>
          <w:p>
            <w:pPr>
              <w:pStyle w:val="8"/>
              <w:widowControl/>
              <w:spacing w:line="320" w:lineRule="exac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信息形成或者变更之日起20个工作日内</w:t>
            </w:r>
          </w:p>
        </w:tc>
        <w:tc>
          <w:tcPr>
            <w:tcW w:w="1134" w:type="dxa"/>
            <w:shd w:val="clear" w:color="auto" w:fill="auto"/>
            <w:vAlign w:val="center"/>
          </w:tcPr>
          <w:p>
            <w:pPr>
              <w:pStyle w:val="8"/>
              <w:widowControl/>
              <w:spacing w:line="320" w:lineRule="exact"/>
              <w:jc w:val="center"/>
              <w:rPr>
                <w:rFonts w:hint="eastAsia" w:ascii="仿宋_GB2312" w:hAnsi="仿宋_GB2312" w:eastAsia="仿宋_GB2312" w:cs="仿宋_GB2312"/>
                <w:sz w:val="28"/>
                <w:szCs w:val="28"/>
                <w:lang w:val="zh-CN" w:eastAsia="zh-CN"/>
              </w:rPr>
            </w:pPr>
            <w:r>
              <w:rPr>
                <w:rFonts w:hint="eastAsia" w:ascii="仿宋_GB2312" w:hAnsi="仿宋_GB2312" w:eastAsia="仿宋_GB2312" w:cs="仿宋_GB2312"/>
                <w:sz w:val="28"/>
                <w:szCs w:val="28"/>
                <w:lang w:eastAsia="zh-CN"/>
              </w:rPr>
              <w:t>三里</w:t>
            </w:r>
            <w:r>
              <w:rPr>
                <w:rFonts w:hint="eastAsia" w:ascii="仿宋_GB2312" w:hAnsi="仿宋_GB2312" w:eastAsia="仿宋_GB2312" w:cs="仿宋_GB2312"/>
                <w:sz w:val="28"/>
                <w:szCs w:val="28"/>
                <w:lang w:val="en-US" w:eastAsia="zh-CN"/>
              </w:rPr>
              <w:t>镇人民政府</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en-US" w:eastAsia="zh-CN" w:bidi="ar"/>
              </w:rPr>
            </w:pPr>
            <w:r>
              <w:rPr>
                <w:rFonts w:hint="eastAsia" w:ascii="仿宋_GB2312" w:hAnsi="仿宋_GB2312" w:eastAsia="仿宋_GB2312" w:cs="仿宋_GB2312"/>
                <w:sz w:val="28"/>
                <w:szCs w:val="28"/>
                <w:lang w:eastAsia="zh-CN"/>
              </w:rPr>
              <w:t>蓝田县政府网站</w:t>
            </w:r>
          </w:p>
        </w:tc>
        <w:tc>
          <w:tcPr>
            <w:tcW w:w="54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en-US" w:eastAsia="zh-CN" w:bidi="ar"/>
              </w:rPr>
            </w:pPr>
            <w:r>
              <w:rPr>
                <w:rFonts w:hint="eastAsia" w:ascii="仿宋_GB2312" w:hAnsi="仿宋_GB2312" w:eastAsia="仿宋_GB2312" w:cs="仿宋_GB2312"/>
                <w:sz w:val="28"/>
                <w:szCs w:val="28"/>
              </w:rPr>
              <w:t>√</w:t>
            </w:r>
          </w:p>
        </w:tc>
        <w:tc>
          <w:tcPr>
            <w:tcW w:w="657" w:type="dxa"/>
            <w:shd w:val="clear" w:color="auto" w:fill="auto"/>
            <w:vAlign w:val="top"/>
          </w:tcPr>
          <w:p>
            <w:pPr>
              <w:keepNext w:val="0"/>
              <w:keepLines w:val="0"/>
              <w:pageBreakBefore w:val="0"/>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sz w:val="28"/>
                <w:szCs w:val="28"/>
                <w:lang w:val="zh-CN" w:eastAsia="zh-CN" w:bidi="zh-CN"/>
              </w:rPr>
            </w:pP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en-US" w:eastAsia="zh-CN" w:bidi="ar"/>
              </w:rPr>
            </w:pPr>
            <w:r>
              <w:rPr>
                <w:rFonts w:hint="eastAsia" w:ascii="仿宋_GB2312" w:hAnsi="仿宋_GB2312" w:eastAsia="仿宋_GB2312" w:cs="仿宋_GB2312"/>
                <w:sz w:val="28"/>
                <w:szCs w:val="28"/>
              </w:rPr>
              <w:t>√</w:t>
            </w:r>
          </w:p>
        </w:tc>
        <w:tc>
          <w:tcPr>
            <w:tcW w:w="773" w:type="dxa"/>
            <w:shd w:val="clear" w:color="auto" w:fill="auto"/>
            <w:vAlign w:val="top"/>
          </w:tcPr>
          <w:p>
            <w:pPr>
              <w:keepNext w:val="0"/>
              <w:keepLines w:val="0"/>
              <w:pageBreakBefore w:val="0"/>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sz w:val="28"/>
                <w:szCs w:val="28"/>
                <w:lang w:val="zh-CN" w:eastAsia="zh-CN" w:bidi="zh-CN"/>
              </w:rPr>
            </w:pP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en-US" w:eastAsia="zh-CN" w:bidi="ar"/>
              </w:rPr>
            </w:pPr>
          </w:p>
        </w:tc>
        <w:tc>
          <w:tcPr>
            <w:tcW w:w="82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zh-CN" w:eastAsia="zh-CN" w:bidi="ar"/>
              </w:rPr>
            </w:pPr>
            <w:r>
              <w:rPr>
                <w:rFonts w:hint="eastAsia" w:ascii="仿宋_GB2312" w:hAnsi="仿宋_GB2312" w:eastAsia="仿宋_GB2312" w:cs="仿宋_GB2312"/>
                <w:sz w:val="28"/>
                <w:szCs w:val="28"/>
              </w:rPr>
              <w:t>√</w:t>
            </w:r>
          </w:p>
        </w:tc>
      </w:tr>
    </w:tbl>
    <w:p>
      <w:pPr>
        <w:rPr>
          <w:rFonts w:hint="eastAsia" w:cs="宋体"/>
          <w:b/>
          <w:bCs/>
          <w:color w:val="2B2B2B"/>
          <w:kern w:val="0"/>
          <w:sz w:val="36"/>
          <w:szCs w:val="36"/>
          <w:lang w:val="en-US" w:eastAsia="zh-CN" w:bidi="ar"/>
        </w:rPr>
      </w:pPr>
      <w:bookmarkStart w:id="29" w:name="_Toc13225"/>
    </w:p>
    <w:p>
      <w:pPr>
        <w:rPr>
          <w:rFonts w:hint="eastAsia" w:cs="宋体"/>
          <w:b/>
          <w:bCs/>
          <w:color w:val="2B2B2B"/>
          <w:kern w:val="0"/>
          <w:sz w:val="36"/>
          <w:szCs w:val="36"/>
          <w:lang w:val="en-US" w:eastAsia="zh-CN" w:bidi="ar"/>
        </w:rPr>
      </w:pPr>
    </w:p>
    <w:p>
      <w:pPr>
        <w:rPr>
          <w:rFonts w:hint="eastAsia" w:cs="宋体"/>
          <w:b/>
          <w:bCs/>
          <w:color w:val="2B2B2B"/>
          <w:kern w:val="0"/>
          <w:sz w:val="36"/>
          <w:szCs w:val="36"/>
          <w:lang w:val="en-US" w:eastAsia="zh-CN" w:bidi="ar"/>
        </w:rPr>
      </w:pPr>
    </w:p>
    <w:p>
      <w:pPr>
        <w:pStyle w:val="21"/>
        <w:keepNext w:val="0"/>
        <w:keepLines w:val="0"/>
        <w:pageBreakBefore w:val="0"/>
        <w:widowControl w:val="0"/>
        <w:numPr>
          <w:ilvl w:val="0"/>
          <w:numId w:val="0"/>
        </w:numPr>
        <w:tabs>
          <w:tab w:val="left" w:pos="673"/>
          <w:tab w:val="right" w:leader="middleDot" w:pos="20291"/>
        </w:tabs>
        <w:kinsoku/>
        <w:wordWrap/>
        <w:overflowPunct/>
        <w:topLinePunct w:val="0"/>
        <w:autoSpaceDE w:val="0"/>
        <w:autoSpaceDN w:val="0"/>
        <w:bidi w:val="0"/>
        <w:adjustRightInd/>
        <w:snapToGrid/>
        <w:spacing w:before="0" w:beforeLines="100" w:after="0" w:afterLines="100" w:line="560" w:lineRule="exact"/>
        <w:ind w:leftChars="0" w:right="0" w:rightChars="0"/>
        <w:jc w:val="center"/>
        <w:textAlignment w:val="auto"/>
        <w:outlineLvl w:val="0"/>
        <w:rPr>
          <w:rFonts w:hint="eastAsia" w:ascii="宋体" w:hAnsi="宋体" w:eastAsia="宋体" w:cs="宋体"/>
          <w:b/>
          <w:bCs/>
          <w:color w:val="2B2B2B"/>
          <w:kern w:val="0"/>
          <w:sz w:val="36"/>
          <w:szCs w:val="36"/>
          <w:lang w:val="en-US" w:eastAsia="zh-CN" w:bidi="ar"/>
        </w:rPr>
      </w:pPr>
      <w:bookmarkStart w:id="30" w:name="_Toc18136"/>
      <w:r>
        <w:rPr>
          <w:rFonts w:hint="eastAsia" w:ascii="宋体" w:hAnsi="宋体" w:eastAsia="宋体" w:cs="宋体"/>
          <w:b/>
          <w:bCs/>
          <w:color w:val="2B2B2B"/>
          <w:kern w:val="0"/>
          <w:sz w:val="36"/>
          <w:szCs w:val="36"/>
          <w:lang w:val="en-US" w:eastAsia="zh-CN" w:bidi="ar"/>
        </w:rPr>
        <w:t>二十九</w:t>
      </w:r>
      <w:r>
        <w:rPr>
          <w:rFonts w:hint="eastAsia" w:ascii="宋体" w:hAnsi="宋体" w:eastAsia="宋体" w:cs="宋体"/>
          <w:b/>
          <w:bCs/>
          <w:color w:val="2B2B2B"/>
          <w:kern w:val="0"/>
          <w:sz w:val="36"/>
          <w:szCs w:val="36"/>
          <w:lang w:val="zh-CN" w:eastAsia="zh-CN" w:bidi="ar"/>
        </w:rPr>
        <w:t>、</w:t>
      </w:r>
      <w:r>
        <w:rPr>
          <w:rFonts w:hint="eastAsia" w:ascii="宋体" w:hAnsi="宋体" w:eastAsia="宋体" w:cs="宋体"/>
          <w:b/>
          <w:bCs/>
          <w:color w:val="2B2B2B"/>
          <w:kern w:val="0"/>
          <w:sz w:val="36"/>
          <w:szCs w:val="36"/>
          <w:lang w:val="en-US" w:eastAsia="zh-CN" w:bidi="ar"/>
        </w:rPr>
        <w:t>三里镇交通运输领域基层政务公开标准目录</w:t>
      </w:r>
      <w:bookmarkEnd w:id="29"/>
      <w:bookmarkEnd w:id="30"/>
    </w:p>
    <w:tbl>
      <w:tblPr>
        <w:tblStyle w:val="9"/>
        <w:tblW w:w="15894"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340"/>
        <w:gridCol w:w="1191"/>
        <w:gridCol w:w="1191"/>
        <w:gridCol w:w="2268"/>
        <w:gridCol w:w="3402"/>
        <w:gridCol w:w="1474"/>
        <w:gridCol w:w="1191"/>
        <w:gridCol w:w="1191"/>
        <w:gridCol w:w="542"/>
        <w:gridCol w:w="657"/>
        <w:gridCol w:w="426"/>
        <w:gridCol w:w="773"/>
        <w:gridCol w:w="426"/>
        <w:gridCol w:w="82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jc w:val="center"/>
        </w:trPr>
        <w:tc>
          <w:tcPr>
            <w:tcW w:w="340" w:type="dxa"/>
            <w:vMerge w:val="restart"/>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382" w:type="dxa"/>
            <w:gridSpan w:val="2"/>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268" w:type="dxa"/>
            <w:vMerge w:val="restart"/>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3402" w:type="dxa"/>
            <w:vMerge w:val="restart"/>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474" w:type="dxa"/>
            <w:vMerge w:val="restart"/>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191" w:type="dxa"/>
            <w:vMerge w:val="restart"/>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191" w:type="dxa"/>
            <w:vMerge w:val="restart"/>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199" w:type="dxa"/>
            <w:gridSpan w:val="2"/>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199" w:type="dxa"/>
            <w:gridSpan w:val="2"/>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248" w:type="dxa"/>
            <w:gridSpan w:val="2"/>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020" w:hRule="atLeast"/>
          <w:jc w:val="center"/>
        </w:trPr>
        <w:tc>
          <w:tcPr>
            <w:tcW w:w="340" w:type="dxa"/>
            <w:vMerge w:val="continue"/>
            <w:shd w:val="clear" w:color="auto" w:fill="auto"/>
            <w:vAlign w:val="center"/>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268" w:type="dxa"/>
            <w:vMerge w:val="continue"/>
            <w:shd w:val="clear" w:color="auto" w:fill="auto"/>
            <w:vAlign w:val="center"/>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3402" w:type="dxa"/>
            <w:vMerge w:val="continue"/>
            <w:shd w:val="clear" w:color="auto" w:fill="auto"/>
            <w:vAlign w:val="center"/>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1474" w:type="dxa"/>
            <w:vMerge w:val="continue"/>
            <w:shd w:val="clear" w:color="auto" w:fill="auto"/>
            <w:vAlign w:val="center"/>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1191" w:type="dxa"/>
            <w:vMerge w:val="continue"/>
            <w:shd w:val="clear" w:color="auto" w:fill="auto"/>
            <w:vAlign w:val="center"/>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1191" w:type="dxa"/>
            <w:vMerge w:val="continue"/>
            <w:shd w:val="clear" w:color="auto" w:fill="auto"/>
            <w:vAlign w:val="center"/>
          </w:tcPr>
          <w:p>
            <w:pPr>
              <w:keepNext w:val="0"/>
              <w:keepLines w:val="0"/>
              <w:pageBreakBefore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54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57"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773"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82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镇、</w:t>
            </w:r>
            <w:r>
              <w:rPr>
                <w:rFonts w:hint="eastAsia" w:ascii="仿宋_GB2312" w:hAnsi="仿宋_GB2312" w:eastAsia="仿宋_GB2312" w:cs="仿宋_GB2312"/>
                <w:sz w:val="28"/>
                <w:szCs w:val="28"/>
              </w:rPr>
              <w:t>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417" w:hRule="atLeast"/>
          <w:jc w:val="center"/>
        </w:trPr>
        <w:tc>
          <w:tcPr>
            <w:tcW w:w="340"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公路工程基础设施</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安全监管和养护管理</w:t>
            </w:r>
          </w:p>
        </w:tc>
        <w:tc>
          <w:tcPr>
            <w:tcW w:w="2268"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农村公路质量安全监管和养护管理信息</w:t>
            </w:r>
          </w:p>
        </w:tc>
        <w:tc>
          <w:tcPr>
            <w:tcW w:w="340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•《中华人民共和国政府信息公开条例》</w:t>
            </w:r>
          </w:p>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•《中华人民共和国公路法》</w:t>
            </w:r>
          </w:p>
        </w:tc>
        <w:tc>
          <w:tcPr>
            <w:tcW w:w="1474"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信息形成或者变更之日起20个工作日内</w:t>
            </w:r>
          </w:p>
        </w:tc>
        <w:tc>
          <w:tcPr>
            <w:tcW w:w="1191" w:type="dxa"/>
            <w:shd w:val="clear" w:color="auto" w:fill="auto"/>
            <w:vAlign w:val="center"/>
          </w:tcPr>
          <w:p>
            <w:pPr>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三里镇人民政府</w:t>
            </w:r>
          </w:p>
        </w:tc>
        <w:tc>
          <w:tcPr>
            <w:tcW w:w="1191"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蓝田县政府网站</w:t>
            </w:r>
          </w:p>
        </w:tc>
        <w:tc>
          <w:tcPr>
            <w:tcW w:w="54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57" w:type="dxa"/>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3" w:type="dxa"/>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rPr>
            </w:pPr>
          </w:p>
        </w:tc>
        <w:tc>
          <w:tcPr>
            <w:tcW w:w="426"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rPr>
            </w:pPr>
          </w:p>
        </w:tc>
        <w:tc>
          <w:tcPr>
            <w:tcW w:w="822" w:type="dxa"/>
            <w:shd w:val="clear" w:color="auto" w:fill="auto"/>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leftChars="0" w:right="0" w:rightChars="0"/>
              <w:jc w:val="center"/>
              <w:textAlignment w:val="auto"/>
              <w:rPr>
                <w:rFonts w:hint="eastAsia" w:ascii="仿宋_GB2312" w:hAnsi="仿宋_GB2312" w:eastAsia="仿宋_GB2312" w:cs="仿宋_GB2312"/>
                <w:color w:val="2B2B2B"/>
                <w:kern w:val="0"/>
                <w:sz w:val="28"/>
                <w:szCs w:val="28"/>
                <w:lang w:val="en-US" w:eastAsia="zh-CN" w:bidi="ar"/>
              </w:rPr>
            </w:pPr>
            <w:r>
              <w:rPr>
                <w:rFonts w:hint="eastAsia" w:ascii="仿宋_GB2312" w:hAnsi="仿宋_GB2312" w:eastAsia="仿宋_GB2312" w:cs="仿宋_GB2312"/>
                <w:sz w:val="28"/>
                <w:szCs w:val="28"/>
              </w:rPr>
              <w:t>√</w:t>
            </w:r>
          </w:p>
        </w:tc>
      </w:tr>
    </w:tbl>
    <w:p>
      <w:pPr>
        <w:jc w:val="center"/>
        <w:rPr>
          <w:rFonts w:hint="eastAsia" w:cs="宋体"/>
          <w:b/>
          <w:bCs/>
          <w:color w:val="2B2B2B"/>
          <w:kern w:val="0"/>
          <w:sz w:val="36"/>
          <w:szCs w:val="36"/>
          <w:lang w:val="en-US" w:eastAsia="zh-CN" w:bidi="ar"/>
        </w:rPr>
      </w:pPr>
    </w:p>
    <w:p>
      <w:pPr>
        <w:jc w:val="center"/>
        <w:rPr>
          <w:rFonts w:hint="eastAsia" w:cs="宋体"/>
          <w:b/>
          <w:bCs/>
          <w:color w:val="2B2B2B"/>
          <w:kern w:val="0"/>
          <w:sz w:val="36"/>
          <w:szCs w:val="36"/>
          <w:lang w:val="en-US" w:eastAsia="zh-CN" w:bidi="ar"/>
        </w:rPr>
      </w:pPr>
    </w:p>
    <w:p>
      <w:pPr>
        <w:pStyle w:val="21"/>
        <w:keepNext w:val="0"/>
        <w:keepLines w:val="0"/>
        <w:pageBreakBefore w:val="0"/>
        <w:widowControl w:val="0"/>
        <w:numPr>
          <w:ilvl w:val="0"/>
          <w:numId w:val="0"/>
        </w:numPr>
        <w:tabs>
          <w:tab w:val="left" w:pos="673"/>
          <w:tab w:val="right" w:leader="middleDot" w:pos="20291"/>
        </w:tabs>
        <w:kinsoku/>
        <w:wordWrap/>
        <w:overflowPunct/>
        <w:topLinePunct w:val="0"/>
        <w:autoSpaceDE w:val="0"/>
        <w:autoSpaceDN w:val="0"/>
        <w:bidi w:val="0"/>
        <w:adjustRightInd/>
        <w:snapToGrid/>
        <w:spacing w:before="0" w:beforeLines="100" w:after="0" w:afterLines="100" w:line="560" w:lineRule="exact"/>
        <w:ind w:leftChars="0" w:right="0" w:rightChars="0"/>
        <w:jc w:val="center"/>
        <w:textAlignment w:val="auto"/>
        <w:outlineLvl w:val="0"/>
        <w:rPr>
          <w:rFonts w:hint="eastAsia" w:ascii="宋体" w:hAnsi="宋体" w:eastAsia="宋体" w:cs="宋体"/>
          <w:b/>
          <w:bCs/>
          <w:color w:val="2B2B2B"/>
          <w:kern w:val="0"/>
          <w:sz w:val="36"/>
          <w:szCs w:val="36"/>
          <w:lang w:val="en-US" w:eastAsia="zh-CN" w:bidi="ar"/>
        </w:rPr>
      </w:pPr>
      <w:bookmarkStart w:id="31" w:name="_Toc9813"/>
      <w:r>
        <w:rPr>
          <w:rFonts w:hint="eastAsia" w:ascii="宋体" w:hAnsi="宋体" w:eastAsia="宋体" w:cs="宋体"/>
          <w:b/>
          <w:bCs/>
          <w:color w:val="2B2B2B"/>
          <w:kern w:val="0"/>
          <w:sz w:val="36"/>
          <w:szCs w:val="36"/>
          <w:lang w:val="en-US" w:eastAsia="zh-CN" w:bidi="ar"/>
        </w:rPr>
        <w:t>三十、三里镇自然资源领域基层政务公开标准目录</w:t>
      </w:r>
      <w:bookmarkEnd w:id="31"/>
    </w:p>
    <w:tbl>
      <w:tblPr>
        <w:tblStyle w:val="9"/>
        <w:tblW w:w="15894"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340"/>
        <w:gridCol w:w="1191"/>
        <w:gridCol w:w="1191"/>
        <w:gridCol w:w="2268"/>
        <w:gridCol w:w="3402"/>
        <w:gridCol w:w="1474"/>
        <w:gridCol w:w="1191"/>
        <w:gridCol w:w="1191"/>
        <w:gridCol w:w="542"/>
        <w:gridCol w:w="657"/>
        <w:gridCol w:w="426"/>
        <w:gridCol w:w="773"/>
        <w:gridCol w:w="426"/>
        <w:gridCol w:w="82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40" w:hRule="atLeast"/>
          <w:jc w:val="center"/>
        </w:trPr>
        <w:tc>
          <w:tcPr>
            <w:tcW w:w="340"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lang w:val="en-US" w:eastAsia="zh-CN" w:bidi="ar-SA"/>
              </w:rPr>
            </w:pPr>
            <w:r>
              <w:rPr>
                <w:rFonts w:hint="eastAsia" w:ascii="仿宋_GB2312" w:hAnsi="仿宋_GB2312" w:eastAsia="仿宋_GB2312" w:cs="仿宋_GB2312"/>
                <w:sz w:val="28"/>
                <w:szCs w:val="28"/>
              </w:rPr>
              <w:t>序号</w:t>
            </w:r>
          </w:p>
          <w:p>
            <w:pPr>
              <w:pStyle w:val="8"/>
              <w:widowControl/>
              <w:spacing w:line="320" w:lineRule="exact"/>
              <w:jc w:val="center"/>
              <w:rPr>
                <w:rFonts w:ascii="仿宋_GB2312" w:hAnsi="仿宋_GB2312" w:eastAsia="仿宋_GB2312" w:cs="仿宋_GB2312"/>
                <w:b/>
                <w:bCs/>
                <w:color w:val="auto"/>
                <w:sz w:val="24"/>
                <w:szCs w:val="24"/>
              </w:rPr>
            </w:pPr>
          </w:p>
        </w:tc>
        <w:tc>
          <w:tcPr>
            <w:tcW w:w="2382" w:type="dxa"/>
            <w:gridSpan w:val="2"/>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lang w:val="en-US" w:eastAsia="zh-CN" w:bidi="ar-SA"/>
              </w:rPr>
            </w:pPr>
            <w:r>
              <w:rPr>
                <w:rFonts w:hint="eastAsia" w:ascii="仿宋_GB2312" w:hAnsi="仿宋_GB2312" w:eastAsia="仿宋_GB2312" w:cs="仿宋_GB2312"/>
                <w:sz w:val="28"/>
                <w:szCs w:val="28"/>
              </w:rPr>
              <w:t>公开事项</w:t>
            </w:r>
          </w:p>
        </w:tc>
        <w:tc>
          <w:tcPr>
            <w:tcW w:w="2268"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lang w:val="en-US" w:eastAsia="zh-CN" w:bidi="ar-SA"/>
              </w:rPr>
            </w:pPr>
            <w:r>
              <w:rPr>
                <w:rFonts w:hint="eastAsia" w:ascii="仿宋_GB2312" w:hAnsi="仿宋_GB2312" w:eastAsia="仿宋_GB2312" w:cs="仿宋_GB2312"/>
                <w:sz w:val="28"/>
                <w:szCs w:val="28"/>
              </w:rPr>
              <w:t>公开内容</w:t>
            </w:r>
          </w:p>
          <w:p>
            <w:pPr>
              <w:pStyle w:val="8"/>
              <w:widowControl/>
              <w:spacing w:line="320" w:lineRule="exact"/>
              <w:jc w:val="center"/>
              <w:rPr>
                <w:rFonts w:hint="eastAsia" w:ascii="仿宋_GB2312" w:hAnsi="仿宋_GB2312" w:eastAsia="仿宋_GB2312" w:cs="仿宋_GB2312"/>
                <w:b/>
                <w:bCs/>
                <w:color w:val="auto"/>
                <w:sz w:val="24"/>
                <w:szCs w:val="24"/>
                <w:lang w:eastAsia="zh-CN"/>
              </w:rPr>
            </w:pPr>
          </w:p>
        </w:tc>
        <w:tc>
          <w:tcPr>
            <w:tcW w:w="3402"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lang w:val="en-US" w:eastAsia="zh-CN" w:bidi="ar-SA"/>
              </w:rPr>
            </w:pPr>
            <w:r>
              <w:rPr>
                <w:rFonts w:hint="eastAsia" w:ascii="仿宋_GB2312" w:hAnsi="仿宋_GB2312" w:eastAsia="仿宋_GB2312" w:cs="仿宋_GB2312"/>
                <w:sz w:val="28"/>
                <w:szCs w:val="28"/>
              </w:rPr>
              <w:t>公开依据</w:t>
            </w:r>
          </w:p>
          <w:p>
            <w:pPr>
              <w:pStyle w:val="8"/>
              <w:widowControl/>
              <w:spacing w:line="320" w:lineRule="exact"/>
              <w:jc w:val="center"/>
              <w:rPr>
                <w:rFonts w:ascii="仿宋_GB2312" w:hAnsi="仿宋_GB2312" w:eastAsia="仿宋_GB2312" w:cs="仿宋_GB2312"/>
                <w:b/>
                <w:bCs/>
                <w:color w:val="auto"/>
                <w:sz w:val="24"/>
                <w:szCs w:val="24"/>
              </w:rPr>
            </w:pPr>
          </w:p>
        </w:tc>
        <w:tc>
          <w:tcPr>
            <w:tcW w:w="1474"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lang w:val="en-US" w:eastAsia="zh-CN" w:bidi="ar-SA"/>
              </w:rPr>
            </w:pPr>
            <w:r>
              <w:rPr>
                <w:rFonts w:hint="eastAsia" w:ascii="仿宋_GB2312" w:hAnsi="仿宋_GB2312" w:eastAsia="仿宋_GB2312" w:cs="仿宋_GB2312"/>
                <w:sz w:val="28"/>
                <w:szCs w:val="28"/>
              </w:rPr>
              <w:t>公开时限</w:t>
            </w:r>
          </w:p>
          <w:p>
            <w:pPr>
              <w:pStyle w:val="8"/>
              <w:widowControl/>
              <w:spacing w:line="320" w:lineRule="exact"/>
              <w:jc w:val="center"/>
              <w:rPr>
                <w:rFonts w:ascii="仿宋_GB2312" w:hAnsi="仿宋_GB2312" w:eastAsia="仿宋_GB2312" w:cs="仿宋_GB2312"/>
                <w:b/>
                <w:bCs/>
                <w:color w:val="auto"/>
                <w:sz w:val="24"/>
                <w:szCs w:val="24"/>
              </w:rPr>
            </w:pPr>
          </w:p>
        </w:tc>
        <w:tc>
          <w:tcPr>
            <w:tcW w:w="1191"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lang w:val="en-US" w:eastAsia="zh-CN" w:bidi="ar-SA"/>
              </w:rPr>
            </w:pPr>
            <w:r>
              <w:rPr>
                <w:rFonts w:hint="eastAsia" w:ascii="仿宋_GB2312" w:hAnsi="仿宋_GB2312" w:eastAsia="仿宋_GB2312" w:cs="仿宋_GB2312"/>
                <w:sz w:val="28"/>
                <w:szCs w:val="28"/>
              </w:rPr>
              <w:t>公开主体</w:t>
            </w:r>
          </w:p>
          <w:p>
            <w:pPr>
              <w:pStyle w:val="8"/>
              <w:widowControl/>
              <w:spacing w:line="320" w:lineRule="exact"/>
              <w:jc w:val="center"/>
              <w:rPr>
                <w:rFonts w:ascii="仿宋_GB2312" w:hAnsi="仿宋_GB2312" w:eastAsia="仿宋_GB2312" w:cs="仿宋_GB2312"/>
                <w:b/>
                <w:bCs/>
                <w:color w:val="auto"/>
                <w:sz w:val="24"/>
                <w:szCs w:val="24"/>
              </w:rPr>
            </w:pPr>
          </w:p>
        </w:tc>
        <w:tc>
          <w:tcPr>
            <w:tcW w:w="1191"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lang w:val="en-US" w:eastAsia="zh-CN" w:bidi="ar-SA"/>
              </w:rPr>
            </w:pPr>
            <w:r>
              <w:rPr>
                <w:rFonts w:hint="eastAsia" w:ascii="仿宋_GB2312" w:hAnsi="仿宋_GB2312" w:eastAsia="仿宋_GB2312" w:cs="仿宋_GB2312"/>
                <w:sz w:val="28"/>
                <w:szCs w:val="28"/>
              </w:rPr>
              <w:t>公开渠道和载体</w:t>
            </w:r>
          </w:p>
          <w:p>
            <w:pPr>
              <w:pStyle w:val="8"/>
              <w:widowControl/>
              <w:spacing w:line="320" w:lineRule="exact"/>
              <w:jc w:val="center"/>
              <w:rPr>
                <w:rFonts w:ascii="仿宋_GB2312" w:hAnsi="仿宋_GB2312" w:eastAsia="仿宋_GB2312" w:cs="仿宋_GB2312"/>
                <w:b/>
                <w:bCs/>
                <w:color w:val="auto"/>
                <w:sz w:val="24"/>
                <w:szCs w:val="24"/>
              </w:rPr>
            </w:pPr>
          </w:p>
        </w:tc>
        <w:tc>
          <w:tcPr>
            <w:tcW w:w="1199" w:type="dxa"/>
            <w:gridSpan w:val="2"/>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lang w:val="en-US" w:eastAsia="zh-CN" w:bidi="ar-SA"/>
              </w:rPr>
            </w:pPr>
            <w:r>
              <w:rPr>
                <w:rFonts w:hint="eastAsia" w:ascii="仿宋_GB2312" w:hAnsi="仿宋_GB2312" w:eastAsia="仿宋_GB2312" w:cs="仿宋_GB2312"/>
                <w:sz w:val="28"/>
                <w:szCs w:val="28"/>
              </w:rPr>
              <w:t>公开对象</w:t>
            </w:r>
          </w:p>
        </w:tc>
        <w:tc>
          <w:tcPr>
            <w:tcW w:w="1199" w:type="dxa"/>
            <w:gridSpan w:val="2"/>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lang w:val="en-US" w:eastAsia="zh-CN" w:bidi="ar-SA"/>
              </w:rPr>
            </w:pPr>
            <w:r>
              <w:rPr>
                <w:rFonts w:hint="eastAsia" w:ascii="仿宋_GB2312" w:hAnsi="仿宋_GB2312" w:eastAsia="仿宋_GB2312" w:cs="仿宋_GB2312"/>
                <w:sz w:val="28"/>
                <w:szCs w:val="28"/>
              </w:rPr>
              <w:t>公开方式</w:t>
            </w:r>
          </w:p>
        </w:tc>
        <w:tc>
          <w:tcPr>
            <w:tcW w:w="1248" w:type="dxa"/>
            <w:gridSpan w:val="2"/>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lang w:val="en-US" w:eastAsia="zh-CN" w:bidi="ar-SA"/>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020" w:hRule="atLeast"/>
          <w:jc w:val="center"/>
        </w:trPr>
        <w:tc>
          <w:tcPr>
            <w:tcW w:w="340" w:type="dxa"/>
            <w:vMerge w:val="continue"/>
            <w:noWrap w:val="0"/>
            <w:vAlign w:val="center"/>
          </w:tcPr>
          <w:p>
            <w:pPr>
              <w:spacing w:line="320" w:lineRule="exact"/>
              <w:jc w:val="center"/>
              <w:rPr>
                <w:rFonts w:ascii="仿宋_GB2312" w:hAnsi="仿宋_GB2312" w:eastAsia="仿宋_GB2312" w:cs="仿宋_GB2312"/>
                <w:b/>
                <w:bCs/>
                <w:color w:val="auto"/>
                <w:sz w:val="24"/>
                <w:szCs w:val="24"/>
              </w:rPr>
            </w:pPr>
          </w:p>
        </w:tc>
        <w:tc>
          <w:tcPr>
            <w:tcW w:w="1191" w:type="dxa"/>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lang w:val="en-US" w:eastAsia="zh-CN" w:bidi="ar-SA"/>
              </w:rPr>
            </w:pPr>
            <w:r>
              <w:rPr>
                <w:rFonts w:hint="eastAsia" w:ascii="仿宋_GB2312" w:hAnsi="仿宋_GB2312" w:eastAsia="仿宋_GB2312" w:cs="仿宋_GB2312"/>
                <w:sz w:val="28"/>
                <w:szCs w:val="28"/>
              </w:rPr>
              <w:t>一级事项</w:t>
            </w:r>
          </w:p>
        </w:tc>
        <w:tc>
          <w:tcPr>
            <w:tcW w:w="1191" w:type="dxa"/>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lang w:val="en-US" w:eastAsia="zh-CN" w:bidi="ar-SA"/>
              </w:rPr>
            </w:pPr>
            <w:r>
              <w:rPr>
                <w:rFonts w:hint="eastAsia" w:ascii="仿宋_GB2312" w:hAnsi="仿宋_GB2312" w:eastAsia="仿宋_GB2312" w:cs="仿宋_GB2312"/>
                <w:sz w:val="28"/>
                <w:szCs w:val="28"/>
              </w:rPr>
              <w:t>二级事项</w:t>
            </w:r>
          </w:p>
        </w:tc>
        <w:tc>
          <w:tcPr>
            <w:tcW w:w="2268" w:type="dxa"/>
            <w:vMerge w:val="continue"/>
            <w:noWrap w:val="0"/>
            <w:vAlign w:val="center"/>
          </w:tcPr>
          <w:p>
            <w:pPr>
              <w:spacing w:line="320" w:lineRule="exact"/>
              <w:jc w:val="center"/>
              <w:rPr>
                <w:rFonts w:ascii="仿宋_GB2312" w:hAnsi="仿宋_GB2312" w:eastAsia="仿宋_GB2312" w:cs="仿宋_GB2312"/>
                <w:b/>
                <w:bCs/>
                <w:color w:val="auto"/>
                <w:sz w:val="24"/>
                <w:szCs w:val="24"/>
              </w:rPr>
            </w:pPr>
          </w:p>
        </w:tc>
        <w:tc>
          <w:tcPr>
            <w:tcW w:w="3402" w:type="dxa"/>
            <w:vMerge w:val="continue"/>
            <w:noWrap w:val="0"/>
            <w:vAlign w:val="center"/>
          </w:tcPr>
          <w:p>
            <w:pPr>
              <w:spacing w:line="320" w:lineRule="exact"/>
              <w:jc w:val="center"/>
              <w:rPr>
                <w:rFonts w:ascii="仿宋_GB2312" w:hAnsi="仿宋_GB2312" w:eastAsia="仿宋_GB2312" w:cs="仿宋_GB2312"/>
                <w:b/>
                <w:bCs/>
                <w:color w:val="auto"/>
                <w:sz w:val="24"/>
                <w:szCs w:val="24"/>
              </w:rPr>
            </w:pPr>
          </w:p>
        </w:tc>
        <w:tc>
          <w:tcPr>
            <w:tcW w:w="1474" w:type="dxa"/>
            <w:vMerge w:val="continue"/>
            <w:noWrap w:val="0"/>
            <w:vAlign w:val="center"/>
          </w:tcPr>
          <w:p>
            <w:pPr>
              <w:spacing w:line="320" w:lineRule="exact"/>
              <w:jc w:val="center"/>
              <w:rPr>
                <w:rFonts w:ascii="仿宋_GB2312" w:hAnsi="仿宋_GB2312" w:eastAsia="仿宋_GB2312" w:cs="仿宋_GB2312"/>
                <w:b/>
                <w:bCs/>
                <w:color w:val="auto"/>
                <w:sz w:val="24"/>
                <w:szCs w:val="24"/>
              </w:rPr>
            </w:pPr>
          </w:p>
        </w:tc>
        <w:tc>
          <w:tcPr>
            <w:tcW w:w="1191" w:type="dxa"/>
            <w:vMerge w:val="continue"/>
            <w:noWrap w:val="0"/>
            <w:vAlign w:val="center"/>
          </w:tcPr>
          <w:p>
            <w:pPr>
              <w:spacing w:line="320" w:lineRule="exact"/>
              <w:jc w:val="center"/>
              <w:rPr>
                <w:rFonts w:ascii="仿宋_GB2312" w:hAnsi="仿宋_GB2312" w:eastAsia="仿宋_GB2312" w:cs="仿宋_GB2312"/>
                <w:b/>
                <w:bCs/>
                <w:color w:val="auto"/>
                <w:sz w:val="24"/>
                <w:szCs w:val="24"/>
              </w:rPr>
            </w:pPr>
          </w:p>
        </w:tc>
        <w:tc>
          <w:tcPr>
            <w:tcW w:w="1191" w:type="dxa"/>
            <w:vMerge w:val="continue"/>
            <w:noWrap w:val="0"/>
            <w:vAlign w:val="center"/>
          </w:tcPr>
          <w:p>
            <w:pPr>
              <w:spacing w:line="320" w:lineRule="exact"/>
              <w:jc w:val="center"/>
              <w:rPr>
                <w:rFonts w:ascii="仿宋_GB2312" w:hAnsi="仿宋_GB2312" w:eastAsia="仿宋_GB2312" w:cs="仿宋_GB2312"/>
                <w:b/>
                <w:bCs/>
                <w:color w:val="auto"/>
                <w:sz w:val="24"/>
                <w:szCs w:val="24"/>
              </w:rPr>
            </w:pPr>
          </w:p>
        </w:tc>
        <w:tc>
          <w:tcPr>
            <w:tcW w:w="542" w:type="dxa"/>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lang w:val="en-US" w:eastAsia="zh-CN" w:bidi="ar-SA"/>
              </w:rPr>
            </w:pPr>
            <w:r>
              <w:rPr>
                <w:rFonts w:hint="eastAsia" w:ascii="仿宋_GB2312" w:hAnsi="仿宋_GB2312" w:eastAsia="仿宋_GB2312" w:cs="仿宋_GB2312"/>
                <w:sz w:val="28"/>
                <w:szCs w:val="28"/>
              </w:rPr>
              <w:t>全社会</w:t>
            </w:r>
          </w:p>
        </w:tc>
        <w:tc>
          <w:tcPr>
            <w:tcW w:w="657" w:type="dxa"/>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lang w:val="en-US" w:eastAsia="zh-CN" w:bidi="ar-SA"/>
              </w:rPr>
            </w:pPr>
            <w:r>
              <w:rPr>
                <w:rFonts w:hint="eastAsia" w:ascii="仿宋_GB2312" w:hAnsi="仿宋_GB2312" w:eastAsia="仿宋_GB2312" w:cs="仿宋_GB2312"/>
                <w:sz w:val="28"/>
                <w:szCs w:val="28"/>
              </w:rPr>
              <w:t>特定群众</w:t>
            </w:r>
          </w:p>
        </w:tc>
        <w:tc>
          <w:tcPr>
            <w:tcW w:w="426" w:type="dxa"/>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lang w:val="en-US" w:eastAsia="zh-CN" w:bidi="ar-SA"/>
              </w:rPr>
            </w:pPr>
            <w:r>
              <w:rPr>
                <w:rFonts w:hint="eastAsia" w:ascii="仿宋_GB2312" w:hAnsi="仿宋_GB2312" w:eastAsia="仿宋_GB2312" w:cs="仿宋_GB2312"/>
                <w:sz w:val="28"/>
                <w:szCs w:val="28"/>
              </w:rPr>
              <w:t>主动</w:t>
            </w:r>
          </w:p>
        </w:tc>
        <w:tc>
          <w:tcPr>
            <w:tcW w:w="773" w:type="dxa"/>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lang w:val="en-US" w:eastAsia="zh-CN" w:bidi="ar-SA"/>
              </w:rPr>
            </w:pPr>
            <w:r>
              <w:rPr>
                <w:rFonts w:hint="eastAsia" w:ascii="仿宋_GB2312" w:hAnsi="仿宋_GB2312" w:eastAsia="仿宋_GB2312" w:cs="仿宋_GB2312"/>
                <w:sz w:val="28"/>
                <w:szCs w:val="28"/>
              </w:rPr>
              <w:t>依申请公开</w:t>
            </w:r>
          </w:p>
        </w:tc>
        <w:tc>
          <w:tcPr>
            <w:tcW w:w="426" w:type="dxa"/>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lang w:val="en-US" w:eastAsia="zh-CN" w:bidi="ar-SA"/>
              </w:rPr>
            </w:pPr>
            <w:r>
              <w:rPr>
                <w:rFonts w:hint="eastAsia" w:ascii="仿宋_GB2312" w:hAnsi="仿宋_GB2312" w:eastAsia="仿宋_GB2312" w:cs="仿宋_GB2312"/>
                <w:sz w:val="28"/>
                <w:szCs w:val="28"/>
              </w:rPr>
              <w:t>县级</w:t>
            </w:r>
          </w:p>
        </w:tc>
        <w:tc>
          <w:tcPr>
            <w:tcW w:w="822" w:type="dxa"/>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2B2B2B"/>
                <w:sz w:val="28"/>
                <w:szCs w:val="28"/>
                <w:lang w:val="en-US" w:eastAsia="zh-CN" w:bidi="ar-SA"/>
              </w:rPr>
            </w:pPr>
            <w:r>
              <w:rPr>
                <w:rFonts w:hint="eastAsia" w:ascii="仿宋_GB2312" w:hAnsi="仿宋_GB2312" w:eastAsia="仿宋_GB2312" w:cs="仿宋_GB2312"/>
                <w:sz w:val="28"/>
                <w:szCs w:val="28"/>
                <w:lang w:eastAsia="zh-CN"/>
              </w:rPr>
              <w:t>镇、</w:t>
            </w:r>
            <w:r>
              <w:rPr>
                <w:rFonts w:hint="eastAsia" w:ascii="仿宋_GB2312" w:hAnsi="仿宋_GB2312" w:eastAsia="仿宋_GB2312" w:cs="仿宋_GB2312"/>
                <w:sz w:val="28"/>
                <w:szCs w:val="28"/>
              </w:rPr>
              <w:t>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417" w:hRule="atLeast"/>
          <w:jc w:val="center"/>
        </w:trPr>
        <w:tc>
          <w:tcPr>
            <w:tcW w:w="340" w:type="dxa"/>
            <w:vMerge w:val="restart"/>
            <w:noWrap w:val="0"/>
            <w:vAlign w:val="center"/>
          </w:tcPr>
          <w:p>
            <w:pPr>
              <w:pStyle w:val="8"/>
              <w:widowControl/>
              <w:spacing w:line="320" w:lineRule="exact"/>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val="en-US" w:eastAsia="zh-CN"/>
              </w:rPr>
              <w:t>1</w:t>
            </w:r>
          </w:p>
        </w:tc>
        <w:tc>
          <w:tcPr>
            <w:tcW w:w="1191"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国土空间规划编制</w:t>
            </w:r>
          </w:p>
        </w:tc>
        <w:tc>
          <w:tcPr>
            <w:tcW w:w="1191"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乡镇国土空间总体规划</w:t>
            </w:r>
          </w:p>
        </w:tc>
        <w:tc>
          <w:tcPr>
            <w:tcW w:w="2268" w:type="dxa"/>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批前公示：规划草案（涉密信息法律法规不予公开的除外）</w:t>
            </w:r>
          </w:p>
        </w:tc>
        <w:tc>
          <w:tcPr>
            <w:tcW w:w="3402"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《土地管理法》《城乡规划法》《政府信息公开条例》</w:t>
            </w:r>
          </w:p>
        </w:tc>
        <w:tc>
          <w:tcPr>
            <w:tcW w:w="1474" w:type="dxa"/>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批前公示时间不得少于30日</w:t>
            </w:r>
          </w:p>
        </w:tc>
        <w:tc>
          <w:tcPr>
            <w:tcW w:w="1191"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三里镇人民政府</w:t>
            </w:r>
          </w:p>
        </w:tc>
        <w:tc>
          <w:tcPr>
            <w:tcW w:w="1191"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政府网站</w:t>
            </w:r>
          </w:p>
        </w:tc>
        <w:tc>
          <w:tcPr>
            <w:tcW w:w="542"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p>
        </w:tc>
        <w:tc>
          <w:tcPr>
            <w:tcW w:w="657"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p>
        </w:tc>
        <w:tc>
          <w:tcPr>
            <w:tcW w:w="426"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p>
        </w:tc>
        <w:tc>
          <w:tcPr>
            <w:tcW w:w="773"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p>
        </w:tc>
        <w:tc>
          <w:tcPr>
            <w:tcW w:w="426"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p>
        </w:tc>
        <w:tc>
          <w:tcPr>
            <w:tcW w:w="822"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417" w:hRule="atLeast"/>
          <w:jc w:val="center"/>
        </w:trPr>
        <w:tc>
          <w:tcPr>
            <w:tcW w:w="340" w:type="dxa"/>
            <w:vMerge w:val="continue"/>
            <w:noWrap w:val="0"/>
            <w:vAlign w:val="center"/>
          </w:tcPr>
          <w:p>
            <w:pPr>
              <w:pStyle w:val="8"/>
              <w:widowControl/>
              <w:spacing w:line="320" w:lineRule="exact"/>
              <w:jc w:val="center"/>
              <w:rPr>
                <w:rFonts w:hint="eastAsia" w:ascii="仿宋_GB2312" w:hAnsi="仿宋_GB2312" w:eastAsia="仿宋_GB2312" w:cs="仿宋_GB2312"/>
                <w:color w:val="auto"/>
                <w:sz w:val="28"/>
                <w:szCs w:val="28"/>
                <w:lang w:val="en-US" w:eastAsia="zh-CN"/>
              </w:rPr>
            </w:pPr>
          </w:p>
        </w:tc>
        <w:tc>
          <w:tcPr>
            <w:tcW w:w="1191" w:type="dxa"/>
            <w:vMerge w:val="continue"/>
            <w:noWrap w:val="0"/>
            <w:vAlign w:val="center"/>
          </w:tcPr>
          <w:p>
            <w:pPr>
              <w:pStyle w:val="8"/>
              <w:widowControl/>
              <w:spacing w:line="320" w:lineRule="exact"/>
              <w:jc w:val="center"/>
              <w:rPr>
                <w:rFonts w:hint="eastAsia" w:ascii="仿宋_GB2312" w:hAnsi="仿宋_GB2312" w:eastAsia="仿宋_GB2312" w:cs="仿宋_GB2312"/>
                <w:color w:val="auto"/>
                <w:sz w:val="28"/>
                <w:szCs w:val="28"/>
              </w:rPr>
            </w:pPr>
          </w:p>
        </w:tc>
        <w:tc>
          <w:tcPr>
            <w:tcW w:w="1191" w:type="dxa"/>
            <w:vMerge w:val="continue"/>
            <w:noWrap w:val="0"/>
            <w:vAlign w:val="center"/>
          </w:tcPr>
          <w:p>
            <w:pPr>
              <w:pStyle w:val="8"/>
              <w:widowControl/>
              <w:spacing w:line="320" w:lineRule="exact"/>
              <w:jc w:val="center"/>
              <w:rPr>
                <w:rFonts w:hint="eastAsia" w:ascii="仿宋_GB2312" w:hAnsi="仿宋_GB2312" w:eastAsia="仿宋_GB2312" w:cs="仿宋_GB2312"/>
                <w:color w:val="auto"/>
                <w:sz w:val="28"/>
                <w:szCs w:val="28"/>
              </w:rPr>
            </w:pPr>
          </w:p>
        </w:tc>
        <w:tc>
          <w:tcPr>
            <w:tcW w:w="2268" w:type="dxa"/>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批后公布：规划批准文件、规划文本及图件（涉密信息，法律法规规定不予公开的除外）</w:t>
            </w:r>
          </w:p>
        </w:tc>
        <w:tc>
          <w:tcPr>
            <w:tcW w:w="3402" w:type="dxa"/>
            <w:vMerge w:val="continue"/>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p>
        </w:tc>
        <w:tc>
          <w:tcPr>
            <w:tcW w:w="1474" w:type="dxa"/>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批后公布应在规划批准后20个工作日内向社会公布</w:t>
            </w:r>
          </w:p>
        </w:tc>
        <w:tc>
          <w:tcPr>
            <w:tcW w:w="1191" w:type="dxa"/>
            <w:vMerge w:val="continue"/>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p>
        </w:tc>
        <w:tc>
          <w:tcPr>
            <w:tcW w:w="1191" w:type="dxa"/>
            <w:vMerge w:val="continue"/>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p>
        </w:tc>
        <w:tc>
          <w:tcPr>
            <w:tcW w:w="542" w:type="dxa"/>
            <w:vMerge w:val="continue"/>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p>
        </w:tc>
        <w:tc>
          <w:tcPr>
            <w:tcW w:w="657" w:type="dxa"/>
            <w:vMerge w:val="continue"/>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p>
        </w:tc>
        <w:tc>
          <w:tcPr>
            <w:tcW w:w="426" w:type="dxa"/>
            <w:vMerge w:val="continue"/>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p>
        </w:tc>
        <w:tc>
          <w:tcPr>
            <w:tcW w:w="773" w:type="dxa"/>
            <w:vMerge w:val="continue"/>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p>
        </w:tc>
        <w:tc>
          <w:tcPr>
            <w:tcW w:w="426" w:type="dxa"/>
            <w:vMerge w:val="continue"/>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p>
        </w:tc>
        <w:tc>
          <w:tcPr>
            <w:tcW w:w="822" w:type="dxa"/>
            <w:vMerge w:val="continue"/>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723" w:hRule="atLeast"/>
          <w:jc w:val="center"/>
        </w:trPr>
        <w:tc>
          <w:tcPr>
            <w:tcW w:w="340"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w:t>
            </w:r>
          </w:p>
        </w:tc>
        <w:tc>
          <w:tcPr>
            <w:tcW w:w="1191"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国土空间规划编制</w:t>
            </w:r>
          </w:p>
        </w:tc>
        <w:tc>
          <w:tcPr>
            <w:tcW w:w="1191"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村庄规划</w:t>
            </w:r>
          </w:p>
        </w:tc>
        <w:tc>
          <w:tcPr>
            <w:tcW w:w="2268" w:type="dxa"/>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批前公示：规划草案（涉密信息法律法规不予公开的除外）</w:t>
            </w:r>
          </w:p>
        </w:tc>
        <w:tc>
          <w:tcPr>
            <w:tcW w:w="3402"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《土地管理法》《城乡规划法》《政府信息公开条例》</w:t>
            </w:r>
          </w:p>
        </w:tc>
        <w:tc>
          <w:tcPr>
            <w:tcW w:w="1474" w:type="dxa"/>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批前公示时间不得少于30日</w:t>
            </w:r>
          </w:p>
        </w:tc>
        <w:tc>
          <w:tcPr>
            <w:tcW w:w="1191"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zh-CN" w:eastAsia="zh-CN"/>
              </w:rPr>
            </w:pPr>
            <w:r>
              <w:rPr>
                <w:rFonts w:hint="eastAsia" w:ascii="仿宋_GB2312" w:hAnsi="仿宋_GB2312" w:eastAsia="仿宋_GB2312" w:cs="仿宋_GB2312"/>
                <w:sz w:val="28"/>
                <w:szCs w:val="28"/>
                <w:lang w:val="en-US" w:eastAsia="zh-CN"/>
              </w:rPr>
              <w:t>三里镇人民政府</w:t>
            </w:r>
          </w:p>
        </w:tc>
        <w:tc>
          <w:tcPr>
            <w:tcW w:w="1191"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政府网站</w:t>
            </w:r>
          </w:p>
        </w:tc>
        <w:tc>
          <w:tcPr>
            <w:tcW w:w="542"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p>
        </w:tc>
        <w:tc>
          <w:tcPr>
            <w:tcW w:w="657"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zh-CN" w:eastAsia="zh-CN"/>
              </w:rPr>
            </w:pPr>
          </w:p>
        </w:tc>
        <w:tc>
          <w:tcPr>
            <w:tcW w:w="426"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p>
        </w:tc>
        <w:tc>
          <w:tcPr>
            <w:tcW w:w="773"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zh-CN" w:eastAsia="zh-CN"/>
              </w:rPr>
            </w:pPr>
          </w:p>
        </w:tc>
        <w:tc>
          <w:tcPr>
            <w:tcW w:w="426"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p>
        </w:tc>
        <w:tc>
          <w:tcPr>
            <w:tcW w:w="822" w:type="dxa"/>
            <w:vMerge w:val="restart"/>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723" w:hRule="atLeast"/>
          <w:jc w:val="center"/>
        </w:trPr>
        <w:tc>
          <w:tcPr>
            <w:tcW w:w="340" w:type="dxa"/>
            <w:vMerge w:val="continue"/>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p>
        </w:tc>
        <w:tc>
          <w:tcPr>
            <w:tcW w:w="1191" w:type="dxa"/>
            <w:vMerge w:val="continue"/>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p>
        </w:tc>
        <w:tc>
          <w:tcPr>
            <w:tcW w:w="1191" w:type="dxa"/>
            <w:vMerge w:val="continue"/>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p>
        </w:tc>
        <w:tc>
          <w:tcPr>
            <w:tcW w:w="2268" w:type="dxa"/>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批后公布：规划批准文件、规划文本及图件（涉密信息，法律法规规定不予公开的除外）</w:t>
            </w:r>
          </w:p>
        </w:tc>
        <w:tc>
          <w:tcPr>
            <w:tcW w:w="3402" w:type="dxa"/>
            <w:vMerge w:val="continue"/>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p>
        </w:tc>
        <w:tc>
          <w:tcPr>
            <w:tcW w:w="1474" w:type="dxa"/>
            <w:noWrap w:val="0"/>
            <w:vAlign w:val="center"/>
          </w:tcPr>
          <w:p>
            <w:pPr>
              <w:pStyle w:val="8"/>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批后公布应在规划批准后20个工作日内向社会公布</w:t>
            </w:r>
          </w:p>
        </w:tc>
        <w:tc>
          <w:tcPr>
            <w:tcW w:w="1191" w:type="dxa"/>
            <w:vMerge w:val="continue"/>
            <w:noWrap w:val="0"/>
            <w:vAlign w:val="center"/>
          </w:tcPr>
          <w:p>
            <w:pPr>
              <w:pStyle w:val="8"/>
              <w:widowControl/>
              <w:spacing w:line="320" w:lineRule="exact"/>
              <w:jc w:val="center"/>
              <w:rPr>
                <w:rFonts w:hint="eastAsia" w:ascii="仿宋_GB2312" w:hAnsi="仿宋_GB2312" w:eastAsia="仿宋_GB2312" w:cs="仿宋_GB2312"/>
                <w:color w:val="auto"/>
                <w:sz w:val="28"/>
                <w:szCs w:val="28"/>
              </w:rPr>
            </w:pPr>
          </w:p>
        </w:tc>
        <w:tc>
          <w:tcPr>
            <w:tcW w:w="1191" w:type="dxa"/>
            <w:vMerge w:val="continue"/>
            <w:noWrap w:val="0"/>
            <w:vAlign w:val="center"/>
          </w:tcPr>
          <w:p>
            <w:pPr>
              <w:pStyle w:val="8"/>
              <w:widowControl/>
              <w:spacing w:line="320" w:lineRule="exact"/>
              <w:jc w:val="center"/>
              <w:rPr>
                <w:rFonts w:hint="eastAsia" w:ascii="仿宋_GB2312" w:hAnsi="仿宋_GB2312" w:eastAsia="仿宋_GB2312" w:cs="仿宋_GB2312"/>
                <w:color w:val="auto"/>
                <w:sz w:val="28"/>
                <w:szCs w:val="28"/>
              </w:rPr>
            </w:pPr>
          </w:p>
        </w:tc>
        <w:tc>
          <w:tcPr>
            <w:tcW w:w="542" w:type="dxa"/>
            <w:vMerge w:val="continue"/>
            <w:noWrap w:val="0"/>
            <w:vAlign w:val="center"/>
          </w:tcPr>
          <w:p>
            <w:pPr>
              <w:pStyle w:val="8"/>
              <w:widowControl/>
              <w:spacing w:line="320" w:lineRule="exact"/>
              <w:jc w:val="center"/>
              <w:rPr>
                <w:rFonts w:hint="eastAsia" w:ascii="仿宋_GB2312" w:hAnsi="仿宋_GB2312" w:eastAsia="仿宋_GB2312" w:cs="仿宋_GB2312"/>
                <w:color w:val="auto"/>
                <w:sz w:val="28"/>
                <w:szCs w:val="28"/>
              </w:rPr>
            </w:pPr>
          </w:p>
        </w:tc>
        <w:tc>
          <w:tcPr>
            <w:tcW w:w="657" w:type="dxa"/>
            <w:vMerge w:val="continue"/>
            <w:noWrap w:val="0"/>
            <w:vAlign w:val="center"/>
          </w:tcPr>
          <w:p>
            <w:pPr>
              <w:pStyle w:val="8"/>
              <w:widowControl/>
              <w:spacing w:line="320" w:lineRule="exact"/>
              <w:jc w:val="center"/>
              <w:rPr>
                <w:rFonts w:hint="eastAsia" w:ascii="仿宋_GB2312" w:hAnsi="仿宋_GB2312" w:eastAsia="仿宋_GB2312" w:cs="仿宋_GB2312"/>
                <w:color w:val="auto"/>
                <w:sz w:val="28"/>
                <w:szCs w:val="28"/>
              </w:rPr>
            </w:pPr>
          </w:p>
        </w:tc>
        <w:tc>
          <w:tcPr>
            <w:tcW w:w="426" w:type="dxa"/>
            <w:vMerge w:val="continue"/>
            <w:noWrap w:val="0"/>
            <w:vAlign w:val="center"/>
          </w:tcPr>
          <w:p>
            <w:pPr>
              <w:pStyle w:val="8"/>
              <w:widowControl/>
              <w:spacing w:line="320" w:lineRule="exact"/>
              <w:jc w:val="center"/>
              <w:rPr>
                <w:rFonts w:hint="eastAsia" w:ascii="仿宋_GB2312" w:hAnsi="仿宋_GB2312" w:eastAsia="仿宋_GB2312" w:cs="仿宋_GB2312"/>
                <w:color w:val="auto"/>
                <w:sz w:val="28"/>
                <w:szCs w:val="28"/>
              </w:rPr>
            </w:pPr>
          </w:p>
        </w:tc>
        <w:tc>
          <w:tcPr>
            <w:tcW w:w="773" w:type="dxa"/>
            <w:vMerge w:val="continue"/>
            <w:noWrap w:val="0"/>
            <w:vAlign w:val="center"/>
          </w:tcPr>
          <w:p>
            <w:pPr>
              <w:pStyle w:val="8"/>
              <w:widowControl/>
              <w:spacing w:line="320" w:lineRule="exact"/>
              <w:jc w:val="center"/>
              <w:rPr>
                <w:rFonts w:hint="eastAsia" w:ascii="仿宋_GB2312" w:hAnsi="仿宋_GB2312" w:eastAsia="仿宋_GB2312" w:cs="仿宋_GB2312"/>
                <w:color w:val="auto"/>
                <w:sz w:val="28"/>
                <w:szCs w:val="28"/>
              </w:rPr>
            </w:pPr>
          </w:p>
        </w:tc>
        <w:tc>
          <w:tcPr>
            <w:tcW w:w="426" w:type="dxa"/>
            <w:vMerge w:val="continue"/>
            <w:noWrap w:val="0"/>
            <w:vAlign w:val="center"/>
          </w:tcPr>
          <w:p>
            <w:pPr>
              <w:pStyle w:val="8"/>
              <w:widowControl/>
              <w:spacing w:line="320" w:lineRule="exact"/>
              <w:jc w:val="center"/>
              <w:rPr>
                <w:rFonts w:hint="eastAsia" w:ascii="仿宋_GB2312" w:hAnsi="仿宋_GB2312" w:eastAsia="仿宋_GB2312" w:cs="仿宋_GB2312"/>
                <w:color w:val="auto"/>
                <w:sz w:val="28"/>
                <w:szCs w:val="28"/>
              </w:rPr>
            </w:pPr>
          </w:p>
        </w:tc>
        <w:tc>
          <w:tcPr>
            <w:tcW w:w="822" w:type="dxa"/>
            <w:vMerge w:val="continue"/>
            <w:noWrap w:val="0"/>
            <w:vAlign w:val="center"/>
          </w:tcPr>
          <w:p>
            <w:pPr>
              <w:pStyle w:val="8"/>
              <w:widowControl/>
              <w:spacing w:line="320" w:lineRule="exact"/>
              <w:jc w:val="center"/>
              <w:rPr>
                <w:rFonts w:hint="eastAsia" w:ascii="仿宋_GB2312" w:hAnsi="仿宋_GB2312" w:eastAsia="仿宋_GB2312" w:cs="仿宋_GB2312"/>
                <w:color w:val="auto"/>
                <w:sz w:val="28"/>
                <w:szCs w:val="28"/>
              </w:rPr>
            </w:pPr>
          </w:p>
        </w:tc>
      </w:tr>
    </w:tbl>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sectPr>
      <w:type w:val="continuous"/>
      <w:pgSz w:w="16783" w:h="11850" w:orient="landscape"/>
      <w:pgMar w:top="1984" w:right="1474" w:bottom="1417" w:left="1587"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altName w:val="方正楷体_GBK"/>
    <w:panose1 w:val="02010609030101010101"/>
    <w:charset w:val="86"/>
    <w:family w:val="auto"/>
    <w:pitch w:val="default"/>
    <w:sig w:usb0="00000000" w:usb1="00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Microsoft YaHei">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Noto Sans CJK JP Bold">
    <w:panose1 w:val="020B0800000000000000"/>
    <w:charset w:val="86"/>
    <w:family w:val="auto"/>
    <w:pitch w:val="default"/>
    <w:sig w:usb0="30000003" w:usb1="2BDF3C10" w:usb2="00000016" w:usb3="00000000" w:csb0="602E0107"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posOffset>4824730</wp:posOffset>
              </wp:positionH>
              <wp:positionV relativeFrom="paragraph">
                <wp:posOffset>9525</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left:379.9pt;margin-top:0.75pt;height:144pt;width:144pt;mso-position-horizontal-relative:margin;mso-wrap-style:none;z-index:251659264;mso-width-relative:page;mso-height-relative:page;" filled="f" stroked="f" coordsize="21600,21600" o:gfxdata="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DO3T3bXAAAACgEAAA8AAAAAAAAAAQAgAAAAOAAAAGRycy9kb3du&#10;cmV2LnhtbFBLAQIUABQAAAAIAIdO4kCXuJ/hIwIAADcEAAAOAAAAAAAAAAEAIAAAADwBAABkcnMv&#10;ZTJvRG9jLnhtbFBLBQYAAAAABgAGAFkBAADRBQ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0EC7B7"/>
    <w:multiLevelType w:val="singleLevel"/>
    <w:tmpl w:val="850EC7B7"/>
    <w:lvl w:ilvl="0" w:tentative="0">
      <w:start w:val="1"/>
      <w:numFmt w:val="decimal"/>
      <w:lvlText w:val="%1."/>
      <w:lvlJc w:val="left"/>
      <w:pPr>
        <w:tabs>
          <w:tab w:val="left" w:pos="312"/>
        </w:tabs>
      </w:pPr>
    </w:lvl>
  </w:abstractNum>
  <w:abstractNum w:abstractNumId="1">
    <w:nsid w:val="9928420F"/>
    <w:multiLevelType w:val="singleLevel"/>
    <w:tmpl w:val="9928420F"/>
    <w:lvl w:ilvl="0" w:tentative="0">
      <w:start w:val="1"/>
      <w:numFmt w:val="decimal"/>
      <w:lvlText w:val="%1."/>
      <w:lvlJc w:val="left"/>
      <w:pPr>
        <w:tabs>
          <w:tab w:val="left" w:pos="312"/>
        </w:tabs>
      </w:pPr>
    </w:lvl>
  </w:abstractNum>
  <w:abstractNum w:abstractNumId="2">
    <w:nsid w:val="BE130031"/>
    <w:multiLevelType w:val="singleLevel"/>
    <w:tmpl w:val="BE130031"/>
    <w:lvl w:ilvl="0" w:tentative="0">
      <w:start w:val="1"/>
      <w:numFmt w:val="decimal"/>
      <w:lvlText w:val="%1."/>
      <w:lvlJc w:val="left"/>
      <w:pPr>
        <w:tabs>
          <w:tab w:val="left" w:pos="312"/>
        </w:tabs>
      </w:pPr>
    </w:lvl>
  </w:abstractNum>
  <w:abstractNum w:abstractNumId="3">
    <w:nsid w:val="DC5421FF"/>
    <w:multiLevelType w:val="singleLevel"/>
    <w:tmpl w:val="DC5421FF"/>
    <w:lvl w:ilvl="0" w:tentative="0">
      <w:start w:val="1"/>
      <w:numFmt w:val="decimal"/>
      <w:lvlText w:val="%1."/>
      <w:lvlJc w:val="left"/>
      <w:pPr>
        <w:tabs>
          <w:tab w:val="left" w:pos="312"/>
        </w:tabs>
      </w:pPr>
    </w:lvl>
  </w:abstractNum>
  <w:abstractNum w:abstractNumId="4">
    <w:nsid w:val="E7608137"/>
    <w:multiLevelType w:val="singleLevel"/>
    <w:tmpl w:val="E7608137"/>
    <w:lvl w:ilvl="0" w:tentative="0">
      <w:start w:val="1"/>
      <w:numFmt w:val="decimal"/>
      <w:lvlText w:val="%1."/>
      <w:lvlJc w:val="left"/>
      <w:pPr>
        <w:tabs>
          <w:tab w:val="left" w:pos="312"/>
        </w:tabs>
      </w:pPr>
    </w:lvl>
  </w:abstractNum>
  <w:abstractNum w:abstractNumId="5">
    <w:nsid w:val="0AF08D73"/>
    <w:multiLevelType w:val="singleLevel"/>
    <w:tmpl w:val="0AF08D73"/>
    <w:lvl w:ilvl="0" w:tentative="0">
      <w:start w:val="1"/>
      <w:numFmt w:val="decimal"/>
      <w:lvlText w:val="%1."/>
      <w:lvlJc w:val="left"/>
      <w:pPr>
        <w:tabs>
          <w:tab w:val="left" w:pos="312"/>
        </w:tabs>
      </w:pPr>
    </w:lvl>
  </w:abstractNum>
  <w:abstractNum w:abstractNumId="6">
    <w:nsid w:val="0E6FBE28"/>
    <w:multiLevelType w:val="singleLevel"/>
    <w:tmpl w:val="0E6FBE28"/>
    <w:lvl w:ilvl="0" w:tentative="0">
      <w:start w:val="1"/>
      <w:numFmt w:val="decimal"/>
      <w:lvlText w:val="%1."/>
      <w:lvlJc w:val="left"/>
      <w:pPr>
        <w:tabs>
          <w:tab w:val="left" w:pos="312"/>
        </w:tabs>
      </w:pPr>
    </w:lvl>
  </w:abstractNum>
  <w:abstractNum w:abstractNumId="7">
    <w:nsid w:val="212343CC"/>
    <w:multiLevelType w:val="singleLevel"/>
    <w:tmpl w:val="212343CC"/>
    <w:lvl w:ilvl="0" w:tentative="0">
      <w:start w:val="1"/>
      <w:numFmt w:val="decimal"/>
      <w:lvlText w:val="%1."/>
      <w:lvlJc w:val="left"/>
      <w:pPr>
        <w:tabs>
          <w:tab w:val="left" w:pos="312"/>
        </w:tabs>
      </w:pPr>
    </w:lvl>
  </w:abstractNum>
  <w:abstractNum w:abstractNumId="8">
    <w:nsid w:val="6AEBD600"/>
    <w:multiLevelType w:val="singleLevel"/>
    <w:tmpl w:val="6AEBD600"/>
    <w:lvl w:ilvl="0" w:tentative="0">
      <w:start w:val="1"/>
      <w:numFmt w:val="decimal"/>
      <w:lvlText w:val="%1."/>
      <w:lvlJc w:val="left"/>
      <w:pPr>
        <w:tabs>
          <w:tab w:val="left" w:pos="312"/>
        </w:tabs>
      </w:pPr>
    </w:lvl>
  </w:abstractNum>
  <w:abstractNum w:abstractNumId="9">
    <w:nsid w:val="6F802921"/>
    <w:multiLevelType w:val="singleLevel"/>
    <w:tmpl w:val="6F802921"/>
    <w:lvl w:ilvl="0" w:tentative="0">
      <w:start w:val="1"/>
      <w:numFmt w:val="decimal"/>
      <w:lvlText w:val="%1."/>
      <w:lvlJc w:val="left"/>
      <w:pPr>
        <w:tabs>
          <w:tab w:val="left" w:pos="312"/>
        </w:tabs>
      </w:pPr>
    </w:lvl>
  </w:abstractNum>
  <w:num w:numId="1">
    <w:abstractNumId w:val="5"/>
  </w:num>
  <w:num w:numId="2">
    <w:abstractNumId w:val="0"/>
  </w:num>
  <w:num w:numId="3">
    <w:abstractNumId w:val="3"/>
  </w:num>
  <w:num w:numId="4">
    <w:abstractNumId w:val="6"/>
  </w:num>
  <w:num w:numId="5">
    <w:abstractNumId w:val="8"/>
  </w:num>
  <w:num w:numId="6">
    <w:abstractNumId w:val="1"/>
  </w:num>
  <w:num w:numId="7">
    <w:abstractNumId w:val="7"/>
  </w:num>
  <w:num w:numId="8">
    <w:abstractNumId w:val="9"/>
  </w:num>
  <w:num w:numId="9">
    <w:abstractNumId w:val="4"/>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noPunctuationKerning w:val="true"/>
  <w:characterSpacingControl w:val="doNotCompress"/>
  <w:hdrShapeDefaults>
    <o:shapelayout v:ext="edit">
      <o:idmap v:ext="edit" data="1"/>
    </o:shapelayout>
  </w:hdrShapeDefaults>
  <w:compat>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xNjU5ZDM3OWVlYzZiNTE5N2RhZTg5NmE3ZDdmMGYifQ=="/>
  </w:docVars>
  <w:rsids>
    <w:rsidRoot w:val="00F33DD5"/>
    <w:rsid w:val="006A2471"/>
    <w:rsid w:val="00B87DB1"/>
    <w:rsid w:val="00F33DD5"/>
    <w:rsid w:val="01FE38A4"/>
    <w:rsid w:val="02AB75F4"/>
    <w:rsid w:val="05A13B6C"/>
    <w:rsid w:val="0C635FD2"/>
    <w:rsid w:val="0CCE5C0B"/>
    <w:rsid w:val="0CDD31F0"/>
    <w:rsid w:val="0DF3588A"/>
    <w:rsid w:val="0F0400DC"/>
    <w:rsid w:val="107130C3"/>
    <w:rsid w:val="129109F0"/>
    <w:rsid w:val="129543A6"/>
    <w:rsid w:val="14E94A7D"/>
    <w:rsid w:val="160263E0"/>
    <w:rsid w:val="16FC63EE"/>
    <w:rsid w:val="17F63C83"/>
    <w:rsid w:val="1AB8083D"/>
    <w:rsid w:val="1C3A473D"/>
    <w:rsid w:val="1DF420DB"/>
    <w:rsid w:val="1E952107"/>
    <w:rsid w:val="1FCDD8EC"/>
    <w:rsid w:val="205C4850"/>
    <w:rsid w:val="27945B14"/>
    <w:rsid w:val="28395A0A"/>
    <w:rsid w:val="33A4172A"/>
    <w:rsid w:val="358BC636"/>
    <w:rsid w:val="36487353"/>
    <w:rsid w:val="3A75068A"/>
    <w:rsid w:val="3BEF922D"/>
    <w:rsid w:val="3D0039C1"/>
    <w:rsid w:val="40C36BB0"/>
    <w:rsid w:val="43C4004F"/>
    <w:rsid w:val="43D02D2A"/>
    <w:rsid w:val="466266F9"/>
    <w:rsid w:val="47645C66"/>
    <w:rsid w:val="47E5ACCA"/>
    <w:rsid w:val="490E26F7"/>
    <w:rsid w:val="492E5F80"/>
    <w:rsid w:val="4A4A42A9"/>
    <w:rsid w:val="4C0552B8"/>
    <w:rsid w:val="4D0971F7"/>
    <w:rsid w:val="4F63714B"/>
    <w:rsid w:val="52ED0668"/>
    <w:rsid w:val="55DA721F"/>
    <w:rsid w:val="591157A9"/>
    <w:rsid w:val="59E515E6"/>
    <w:rsid w:val="5C455B0B"/>
    <w:rsid w:val="5F331839"/>
    <w:rsid w:val="727C2A8D"/>
    <w:rsid w:val="72DB4DD7"/>
    <w:rsid w:val="72F835D6"/>
    <w:rsid w:val="75687F74"/>
    <w:rsid w:val="757E1CD7"/>
    <w:rsid w:val="77B5162F"/>
    <w:rsid w:val="77ED9799"/>
    <w:rsid w:val="7D6CADC3"/>
    <w:rsid w:val="7FFFA083"/>
    <w:rsid w:val="BFBFFE42"/>
    <w:rsid w:val="CFF76B45"/>
    <w:rsid w:val="DBF97601"/>
    <w:rsid w:val="DD5B5EF0"/>
    <w:rsid w:val="EFF1F600"/>
    <w:rsid w:val="EFFEF3FC"/>
    <w:rsid w:val="F2F3B603"/>
    <w:rsid w:val="F5B815DE"/>
    <w:rsid w:val="F7BBD13F"/>
    <w:rsid w:val="FD1F0DFA"/>
    <w:rsid w:val="FF9F3B2F"/>
    <w:rsid w:val="FFBF6F39"/>
    <w:rsid w:val="FFFEA22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ind w:right="161"/>
      <w:jc w:val="center"/>
      <w:outlineLvl w:val="0"/>
    </w:pPr>
    <w:rPr>
      <w:sz w:val="48"/>
      <w:szCs w:val="4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rPr>
      <w:sz w:val="24"/>
      <w:szCs w:val="24"/>
    </w:rPr>
  </w:style>
  <w:style w:type="paragraph" w:styleId="4">
    <w:name w:val="Balloon Text"/>
    <w:basedOn w:val="1"/>
    <w:link w:val="28"/>
    <w:qFormat/>
    <w:uiPriority w:val="0"/>
    <w:rPr>
      <w:sz w:val="18"/>
      <w:szCs w:val="18"/>
    </w:rPr>
  </w:style>
  <w:style w:type="paragraph" w:styleId="5">
    <w:name w:val="footer"/>
    <w:basedOn w:val="1"/>
    <w:qFormat/>
    <w:uiPriority w:val="0"/>
    <w:pPr>
      <w:tabs>
        <w:tab w:val="center" w:pos="4153"/>
        <w:tab w:val="right" w:pos="8306"/>
      </w:tabs>
      <w:snapToGrid w:val="0"/>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7">
    <w:name w:val="toc 1"/>
    <w:basedOn w:val="1"/>
    <w:next w:val="1"/>
    <w:qFormat/>
    <w:uiPriority w:val="0"/>
  </w:style>
  <w:style w:type="paragraph" w:styleId="8">
    <w:name w:val="Normal (Web)"/>
    <w:basedOn w:val="1"/>
    <w:qFormat/>
    <w:uiPriority w:val="0"/>
    <w:rPr>
      <w:rFonts w:cs="Times New Roman"/>
      <w:color w:val="2B2B2B"/>
      <w:sz w:val="24"/>
      <w:lang w:val="en-US" w:bidi="ar-SA"/>
    </w:rPr>
  </w:style>
  <w:style w:type="character" w:styleId="11">
    <w:name w:val="Strong"/>
    <w:basedOn w:val="10"/>
    <w:qFormat/>
    <w:uiPriority w:val="0"/>
    <w:rPr>
      <w:b/>
    </w:rPr>
  </w:style>
  <w:style w:type="character" w:styleId="12">
    <w:name w:val="FollowedHyperlink"/>
    <w:basedOn w:val="10"/>
    <w:qFormat/>
    <w:uiPriority w:val="0"/>
    <w:rPr>
      <w:color w:val="333333"/>
      <w:u w:val="none"/>
    </w:rPr>
  </w:style>
  <w:style w:type="character" w:styleId="13">
    <w:name w:val="Emphasis"/>
    <w:basedOn w:val="10"/>
    <w:qFormat/>
    <w:uiPriority w:val="0"/>
  </w:style>
  <w:style w:type="character" w:styleId="14">
    <w:name w:val="HTML Definition"/>
    <w:basedOn w:val="10"/>
    <w:qFormat/>
    <w:uiPriority w:val="0"/>
  </w:style>
  <w:style w:type="character" w:styleId="15">
    <w:name w:val="HTML Acronym"/>
    <w:basedOn w:val="10"/>
    <w:qFormat/>
    <w:uiPriority w:val="0"/>
  </w:style>
  <w:style w:type="character" w:styleId="16">
    <w:name w:val="HTML Variable"/>
    <w:basedOn w:val="10"/>
    <w:qFormat/>
    <w:uiPriority w:val="0"/>
  </w:style>
  <w:style w:type="character" w:styleId="17">
    <w:name w:val="Hyperlink"/>
    <w:basedOn w:val="10"/>
    <w:qFormat/>
    <w:uiPriority w:val="0"/>
    <w:rPr>
      <w:color w:val="333333"/>
      <w:u w:val="none"/>
    </w:rPr>
  </w:style>
  <w:style w:type="character" w:styleId="18">
    <w:name w:val="HTML Code"/>
    <w:basedOn w:val="10"/>
    <w:qFormat/>
    <w:uiPriority w:val="0"/>
    <w:rPr>
      <w:rFonts w:ascii="Courier New" w:hAnsi="Courier New"/>
      <w:sz w:val="20"/>
    </w:rPr>
  </w:style>
  <w:style w:type="character" w:styleId="19">
    <w:name w:val="HTML Cite"/>
    <w:basedOn w:val="10"/>
    <w:qFormat/>
    <w:uiPriority w:val="0"/>
  </w:style>
  <w:style w:type="table" w:customStyle="1" w:styleId="20">
    <w:name w:val="Table Normal"/>
    <w:semiHidden/>
    <w:unhideWhenUsed/>
    <w:qFormat/>
    <w:uiPriority w:val="2"/>
    <w:tblPr>
      <w:tblCellMar>
        <w:top w:w="0" w:type="dxa"/>
        <w:left w:w="0" w:type="dxa"/>
        <w:bottom w:w="0" w:type="dxa"/>
        <w:right w:w="0" w:type="dxa"/>
      </w:tblCellMar>
    </w:tblPr>
  </w:style>
  <w:style w:type="paragraph" w:styleId="21">
    <w:name w:val="List Paragraph"/>
    <w:basedOn w:val="1"/>
    <w:qFormat/>
    <w:uiPriority w:val="1"/>
    <w:pPr>
      <w:spacing w:before="239"/>
      <w:ind w:left="672" w:hanging="542"/>
    </w:pPr>
  </w:style>
  <w:style w:type="paragraph" w:customStyle="1" w:styleId="22">
    <w:name w:val="Table Paragraph"/>
    <w:basedOn w:val="1"/>
    <w:qFormat/>
    <w:uiPriority w:val="1"/>
  </w:style>
  <w:style w:type="character" w:customStyle="1" w:styleId="23">
    <w:name w:val="font"/>
    <w:basedOn w:val="10"/>
    <w:qFormat/>
    <w:uiPriority w:val="0"/>
  </w:style>
  <w:style w:type="character" w:customStyle="1" w:styleId="24">
    <w:name w:val="font1"/>
    <w:basedOn w:val="10"/>
    <w:qFormat/>
    <w:uiPriority w:val="0"/>
  </w:style>
  <w:style w:type="character" w:customStyle="1" w:styleId="25">
    <w:name w:val="u-save2"/>
    <w:basedOn w:val="10"/>
    <w:qFormat/>
    <w:uiPriority w:val="0"/>
  </w:style>
  <w:style w:type="character" w:customStyle="1" w:styleId="26">
    <w:name w:val="u-save"/>
    <w:basedOn w:val="10"/>
    <w:qFormat/>
    <w:uiPriority w:val="0"/>
  </w:style>
  <w:style w:type="paragraph" w:customStyle="1" w:styleId="27">
    <w:name w:val="WPSOffice手动目录 1"/>
    <w:qFormat/>
    <w:uiPriority w:val="0"/>
    <w:rPr>
      <w:rFonts w:ascii="Times New Roman" w:hAnsi="Times New Roman" w:eastAsia="宋体" w:cs="Times New Roman"/>
      <w:lang w:val="en-US" w:eastAsia="zh-CN" w:bidi="ar-SA"/>
    </w:rPr>
  </w:style>
  <w:style w:type="character" w:customStyle="1" w:styleId="28">
    <w:name w:val="批注框文本 Char"/>
    <w:basedOn w:val="10"/>
    <w:link w:val="4"/>
    <w:qFormat/>
    <w:uiPriority w:val="0"/>
    <w:rPr>
      <w:rFonts w:ascii="宋体" w:hAnsi="宋体" w:cs="宋体"/>
      <w:sz w:val="18"/>
      <w:szCs w:val="18"/>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81</Pages>
  <Words>24395</Words>
  <Characters>24744</Characters>
  <Lines>196</Lines>
  <Paragraphs>55</Paragraphs>
  <TotalTime>2</TotalTime>
  <ScaleCrop>false</ScaleCrop>
  <LinksUpToDate>false</LinksUpToDate>
  <CharactersWithSpaces>25176</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2022-03-29T13:55:00Z</dcterms:created>
  <dc:creator>Z</dc:creator>
  <cp:lastModifiedBy>guest</cp:lastModifiedBy>
  <dcterms:modified xsi:type="dcterms:W3CDTF">2025-02-25T11:44:47Z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2020-06-30T00:00:00Z</vt:filetime>
  </property>
  <property fmtid="{D5CDD505-2E9C-101B-9397-08002B2CF9AE}" pid="3" name="Creator">
    <vt:lpwstr>WPS 文字</vt:lpwstr>
  </property>
  <property fmtid="{D5CDD505-2E9C-101B-9397-08002B2CF9AE}" pid="4" name="LastSaved">
    <vt:filetime>2020-10-30T00:00:00Z</vt:filetime>
  </property>
  <property fmtid="{D5CDD505-2E9C-101B-9397-08002B2CF9AE}" pid="5" name="KSOProductBuildVer">
    <vt:lpwstr>2052-11.8.2.10422</vt:lpwstr>
  </property>
  <property fmtid="{D5CDD505-2E9C-101B-9397-08002B2CF9AE}" pid="6" name="ICV">
    <vt:lpwstr>BC476554747B429B9AC126FC413390E2_13</vt:lpwstr>
  </property>
</Properties>
</file>