
<file path=[Content_Types].xml><?xml version="1.0" encoding="utf-8"?>
<Types xmlns="http://schemas.openxmlformats.org/package/2006/content-types">
  <Default Extension="xls" ContentType="application/vnd.ms-excel"/>
  <Default Extension="xlsx" ContentType="application/vnd.openxmlformats-officedocument.spreadsheetml.shee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8B7D01">
      <w:pPr>
        <w:rPr>
          <w:rFonts w:cs="Times New Roman"/>
        </w:rPr>
      </w:pPr>
    </w:p>
    <w:p w14:paraId="05B3980B">
      <w:pPr>
        <w:rPr>
          <w:rFonts w:ascii="宋体" w:hAnsi="宋体" w:eastAsia="宋体" w:cs="Times New Roman"/>
        </w:rPr>
      </w:pPr>
      <w:r>
        <w:rPr>
          <w:rFonts w:hint="eastAsia" w:ascii="宋体" w:hAnsi="宋体" w:eastAsia="宋体" w:cs="宋体"/>
        </w:rPr>
        <w:t>附件</w:t>
      </w:r>
    </w:p>
    <w:p w14:paraId="69B89CDB">
      <w:pPr>
        <w:jc w:val="center"/>
        <w:rPr>
          <w:rFonts w:ascii="宋体" w:hAnsi="宋体" w:eastAsia="宋体" w:cs="Times New Roman"/>
          <w:b/>
          <w:bCs/>
          <w:sz w:val="44"/>
          <w:szCs w:val="44"/>
        </w:rPr>
      </w:pPr>
    </w:p>
    <w:p w14:paraId="242046DB">
      <w:pPr>
        <w:spacing w:line="440" w:lineRule="exact"/>
        <w:jc w:val="center"/>
        <w:rPr>
          <w:rFonts w:ascii="宋体" w:hAnsi="宋体" w:eastAsia="宋体" w:cs="Times New Roman"/>
          <w:b/>
          <w:bCs/>
          <w:sz w:val="44"/>
          <w:szCs w:val="44"/>
        </w:rPr>
      </w:pPr>
    </w:p>
    <w:p w14:paraId="673FE613">
      <w:pPr>
        <w:spacing w:line="560" w:lineRule="exact"/>
        <w:jc w:val="center"/>
        <w:rPr>
          <w:rFonts w:ascii="宋体" w:hAnsi="宋体" w:eastAsia="宋体" w:cs="Times New Roman"/>
          <w:b/>
          <w:bCs/>
          <w:sz w:val="48"/>
          <w:szCs w:val="48"/>
        </w:rPr>
      </w:pPr>
      <w:r>
        <w:rPr>
          <w:rFonts w:hint="eastAsia" w:ascii="宋体" w:hAnsi="宋体" w:eastAsia="宋体" w:cs="宋体"/>
          <w:b/>
          <w:bCs/>
          <w:sz w:val="48"/>
          <w:szCs w:val="48"/>
        </w:rPr>
        <w:t>中共蓝田县委组织部</w:t>
      </w:r>
    </w:p>
    <w:p w14:paraId="77790224">
      <w:pPr>
        <w:spacing w:line="560" w:lineRule="exact"/>
        <w:jc w:val="center"/>
        <w:rPr>
          <w:rFonts w:ascii="宋体" w:hAnsi="宋体" w:eastAsia="宋体" w:cs="Times New Roman"/>
          <w:b/>
          <w:bCs/>
          <w:sz w:val="48"/>
          <w:szCs w:val="48"/>
        </w:rPr>
      </w:pPr>
      <w:r>
        <w:rPr>
          <w:rFonts w:ascii="宋体" w:hAnsi="宋体" w:eastAsia="宋体" w:cs="宋体"/>
          <w:b/>
          <w:bCs/>
          <w:sz w:val="48"/>
          <w:szCs w:val="48"/>
        </w:rPr>
        <w:t>2019</w:t>
      </w:r>
      <w:r>
        <w:rPr>
          <w:rFonts w:hint="eastAsia" w:ascii="宋体" w:hAnsi="宋体" w:eastAsia="宋体" w:cs="宋体"/>
          <w:b/>
          <w:bCs/>
          <w:sz w:val="48"/>
          <w:szCs w:val="48"/>
        </w:rPr>
        <w:t>年度部门决算</w:t>
      </w:r>
    </w:p>
    <w:p w14:paraId="1FEC1134">
      <w:pPr>
        <w:spacing w:line="560" w:lineRule="exact"/>
        <w:jc w:val="center"/>
        <w:rPr>
          <w:rFonts w:ascii="宋体" w:hAnsi="宋体" w:eastAsia="宋体" w:cs="Times New Roman"/>
          <w:b/>
          <w:bCs/>
          <w:sz w:val="44"/>
          <w:szCs w:val="44"/>
        </w:rPr>
      </w:pPr>
    </w:p>
    <w:p w14:paraId="32AC290D">
      <w:pPr>
        <w:spacing w:line="560" w:lineRule="exact"/>
        <w:jc w:val="center"/>
        <w:rPr>
          <w:rFonts w:ascii="宋体" w:hAnsi="宋体" w:eastAsia="宋体" w:cs="Times New Roman"/>
          <w:b/>
          <w:bCs/>
          <w:sz w:val="44"/>
          <w:szCs w:val="44"/>
        </w:rPr>
      </w:pPr>
    </w:p>
    <w:p w14:paraId="2484B73F">
      <w:pPr>
        <w:spacing w:line="560" w:lineRule="exact"/>
        <w:jc w:val="center"/>
        <w:rPr>
          <w:rFonts w:ascii="宋体" w:hAnsi="宋体" w:eastAsia="宋体" w:cs="Times New Roman"/>
          <w:b/>
          <w:bCs/>
          <w:sz w:val="44"/>
          <w:szCs w:val="44"/>
        </w:rPr>
      </w:pPr>
    </w:p>
    <w:p w14:paraId="6BFC8000">
      <w:pPr>
        <w:spacing w:line="560" w:lineRule="exact"/>
        <w:jc w:val="center"/>
        <w:rPr>
          <w:rFonts w:ascii="宋体" w:hAnsi="宋体" w:eastAsia="宋体" w:cs="Times New Roman"/>
          <w:b/>
          <w:bCs/>
          <w:sz w:val="44"/>
          <w:szCs w:val="44"/>
        </w:rPr>
      </w:pPr>
    </w:p>
    <w:p w14:paraId="33623158">
      <w:pPr>
        <w:spacing w:line="560" w:lineRule="exact"/>
        <w:rPr>
          <w:rFonts w:ascii="宋体" w:hAnsi="宋体" w:eastAsia="宋体" w:cs="Times New Roman"/>
          <w:b/>
          <w:bCs/>
          <w:sz w:val="44"/>
          <w:szCs w:val="44"/>
        </w:rPr>
      </w:pPr>
    </w:p>
    <w:p w14:paraId="4EF7D7A0">
      <w:pPr>
        <w:spacing w:line="560" w:lineRule="exact"/>
        <w:rPr>
          <w:rFonts w:ascii="宋体" w:hAnsi="宋体" w:eastAsia="宋体" w:cs="Times New Roman"/>
          <w:b/>
          <w:bCs/>
          <w:sz w:val="44"/>
          <w:szCs w:val="44"/>
        </w:rPr>
      </w:pPr>
    </w:p>
    <w:p w14:paraId="44EC1266">
      <w:pPr>
        <w:spacing w:line="560" w:lineRule="exact"/>
        <w:rPr>
          <w:rFonts w:ascii="宋体" w:hAnsi="宋体" w:eastAsia="宋体" w:cs="Times New Roman"/>
          <w:b/>
          <w:bCs/>
          <w:sz w:val="44"/>
          <w:szCs w:val="44"/>
        </w:rPr>
      </w:pPr>
    </w:p>
    <w:p w14:paraId="4B440820">
      <w:pPr>
        <w:spacing w:line="560" w:lineRule="exact"/>
        <w:rPr>
          <w:rFonts w:ascii="宋体" w:hAnsi="宋体" w:eastAsia="宋体" w:cs="Times New Roman"/>
          <w:b/>
          <w:bCs/>
          <w:sz w:val="44"/>
          <w:szCs w:val="44"/>
        </w:rPr>
      </w:pPr>
    </w:p>
    <w:p w14:paraId="550AB171">
      <w:pPr>
        <w:spacing w:line="560" w:lineRule="exact"/>
        <w:rPr>
          <w:rFonts w:ascii="宋体" w:hAnsi="宋体" w:eastAsia="宋体" w:cs="Times New Roman"/>
          <w:b/>
          <w:bCs/>
          <w:sz w:val="44"/>
          <w:szCs w:val="44"/>
        </w:rPr>
      </w:pPr>
    </w:p>
    <w:p w14:paraId="2A66E3DB">
      <w:pPr>
        <w:spacing w:line="560" w:lineRule="exact"/>
        <w:rPr>
          <w:rFonts w:ascii="宋体" w:hAnsi="宋体" w:eastAsia="宋体" w:cs="Times New Roman"/>
          <w:b/>
          <w:bCs/>
          <w:sz w:val="44"/>
          <w:szCs w:val="44"/>
        </w:rPr>
      </w:pPr>
    </w:p>
    <w:p w14:paraId="66E1C0CB">
      <w:pPr>
        <w:spacing w:line="560" w:lineRule="exact"/>
        <w:rPr>
          <w:rFonts w:ascii="宋体" w:hAnsi="宋体" w:eastAsia="宋体" w:cs="Times New Roman"/>
          <w:b/>
          <w:bCs/>
          <w:sz w:val="44"/>
          <w:szCs w:val="44"/>
        </w:rPr>
      </w:pPr>
    </w:p>
    <w:p w14:paraId="1A25ED87">
      <w:pPr>
        <w:spacing w:line="560" w:lineRule="exact"/>
        <w:rPr>
          <w:rFonts w:ascii="宋体" w:hAnsi="宋体" w:eastAsia="宋体" w:cs="Times New Roman"/>
          <w:b/>
          <w:bCs/>
          <w:sz w:val="44"/>
          <w:szCs w:val="44"/>
        </w:rPr>
      </w:pPr>
    </w:p>
    <w:p w14:paraId="7D9025CE">
      <w:pPr>
        <w:spacing w:line="400" w:lineRule="exact"/>
        <w:ind w:firstLine="2570" w:firstLineChars="800"/>
        <w:rPr>
          <w:rFonts w:ascii="宋体" w:hAnsi="宋体" w:eastAsia="宋体" w:cs="Times New Roman"/>
          <w:b/>
          <w:bCs/>
        </w:rPr>
      </w:pPr>
    </w:p>
    <w:p w14:paraId="68D2EC8D">
      <w:pPr>
        <w:spacing w:line="400" w:lineRule="exact"/>
        <w:ind w:firstLine="2570" w:firstLineChars="800"/>
        <w:rPr>
          <w:rFonts w:ascii="宋体" w:hAnsi="宋体" w:eastAsia="宋体" w:cs="Times New Roman"/>
          <w:b/>
          <w:bCs/>
        </w:rPr>
      </w:pPr>
    </w:p>
    <w:p w14:paraId="2BDC4740">
      <w:pPr>
        <w:spacing w:line="400" w:lineRule="exact"/>
        <w:ind w:firstLine="2088" w:firstLineChars="650"/>
        <w:rPr>
          <w:rFonts w:ascii="宋体" w:hAnsi="宋体" w:eastAsia="宋体" w:cs="Times New Roman"/>
          <w:b/>
          <w:bCs/>
        </w:rPr>
      </w:pPr>
      <w:r>
        <w:rPr>
          <w:rFonts w:hint="eastAsia" w:ascii="宋体" w:hAnsi="宋体" w:eastAsia="宋体" w:cs="宋体"/>
          <w:b/>
          <w:bCs/>
        </w:rPr>
        <w:t>保密审查情况：已审查</w:t>
      </w:r>
    </w:p>
    <w:p w14:paraId="0A4686F7">
      <w:pPr>
        <w:spacing w:line="400" w:lineRule="exact"/>
        <w:jc w:val="center"/>
        <w:rPr>
          <w:rFonts w:ascii="宋体" w:hAnsi="宋体" w:eastAsia="宋体" w:cs="Times New Roman"/>
          <w:b/>
          <w:bCs/>
        </w:rPr>
      </w:pPr>
    </w:p>
    <w:p w14:paraId="1870D295">
      <w:pPr>
        <w:spacing w:line="400" w:lineRule="exact"/>
        <w:ind w:firstLine="2088" w:firstLineChars="650"/>
        <w:rPr>
          <w:rFonts w:ascii="宋体" w:hAnsi="宋体" w:eastAsia="宋体" w:cs="Times New Roman"/>
          <w:b/>
          <w:bCs/>
        </w:rPr>
      </w:pPr>
      <w:r>
        <w:rPr>
          <w:rFonts w:hint="eastAsia" w:ascii="宋体" w:hAnsi="宋体" w:eastAsia="宋体" w:cs="宋体"/>
          <w:b/>
          <w:bCs/>
        </w:rPr>
        <w:t>部门主要负责人审签情况：已审签</w:t>
      </w:r>
    </w:p>
    <w:p w14:paraId="71DD392D">
      <w:pPr>
        <w:spacing w:line="400" w:lineRule="exact"/>
        <w:rPr>
          <w:rFonts w:ascii="宋体" w:eastAsia="宋体" w:cs="Times New Roman"/>
          <w:b/>
          <w:bCs/>
        </w:rPr>
      </w:pPr>
    </w:p>
    <w:p w14:paraId="364A2CD2">
      <w:pPr>
        <w:spacing w:line="400" w:lineRule="exact"/>
        <w:rPr>
          <w:rFonts w:ascii="宋体" w:eastAsia="宋体" w:cs="Times New Roman"/>
          <w:b/>
          <w:bCs/>
        </w:rPr>
      </w:pPr>
    </w:p>
    <w:p w14:paraId="237CDE69">
      <w:pPr>
        <w:rPr>
          <w:rFonts w:ascii="黑体" w:hAnsi="宋体" w:eastAsia="黑体" w:cs="Times New Roman"/>
          <w:b/>
          <w:bCs/>
          <w:color w:val="000000"/>
          <w:kern w:val="0"/>
          <w:sz w:val="56"/>
          <w:szCs w:val="56"/>
        </w:rPr>
      </w:pPr>
    </w:p>
    <w:p w14:paraId="4B99DFDE">
      <w:pPr>
        <w:jc w:val="center"/>
        <w:rPr>
          <w:rFonts w:ascii="黑体" w:hAnsi="宋体" w:eastAsia="黑体" w:cs="Times New Roman"/>
          <w:color w:val="000000"/>
          <w:kern w:val="0"/>
          <w:sz w:val="36"/>
          <w:szCs w:val="36"/>
        </w:rPr>
      </w:pPr>
      <w:r>
        <w:rPr>
          <w:rFonts w:hint="eastAsia" w:ascii="黑体" w:hAnsi="宋体" w:eastAsia="黑体" w:cs="黑体"/>
          <w:color w:val="000000"/>
          <w:kern w:val="0"/>
          <w:sz w:val="36"/>
          <w:szCs w:val="36"/>
        </w:rPr>
        <w:t>目录</w:t>
      </w:r>
    </w:p>
    <w:p w14:paraId="59BD5370">
      <w:pPr>
        <w:jc w:val="center"/>
        <w:rPr>
          <w:rFonts w:ascii="黑体" w:hAnsi="宋体" w:eastAsia="黑体" w:cs="Times New Roman"/>
          <w:color w:val="000000"/>
          <w:kern w:val="0"/>
          <w:sz w:val="36"/>
          <w:szCs w:val="36"/>
        </w:rPr>
      </w:pPr>
    </w:p>
    <w:p w14:paraId="733D6411">
      <w:pPr>
        <w:widowControl/>
        <w:jc w:val="center"/>
        <w:rPr>
          <w:rFonts w:cs="Times New Roman"/>
        </w:rPr>
      </w:pPr>
      <w:r>
        <w:rPr>
          <w:rFonts w:hint="eastAsia" w:ascii="黑体" w:hAnsi="宋体" w:eastAsia="黑体" w:cs="黑体"/>
          <w:color w:val="000000"/>
          <w:kern w:val="0"/>
        </w:rPr>
        <w:t>第一部分</w:t>
      </w:r>
      <w:r>
        <w:rPr>
          <w:rFonts w:ascii="黑体" w:hAnsi="宋体" w:eastAsia="黑体" w:cs="黑体"/>
          <w:color w:val="000000"/>
          <w:kern w:val="0"/>
        </w:rPr>
        <w:t xml:space="preserve"> </w:t>
      </w:r>
      <w:r>
        <w:rPr>
          <w:rFonts w:hint="eastAsia" w:ascii="黑体" w:hAnsi="宋体" w:eastAsia="黑体" w:cs="黑体"/>
          <w:color w:val="000000"/>
          <w:kern w:val="0"/>
        </w:rPr>
        <w:t>部门概况</w:t>
      </w:r>
    </w:p>
    <w:p w14:paraId="5589B9A7">
      <w:pPr>
        <w:widowControl/>
        <w:jc w:val="left"/>
        <w:rPr>
          <w:rFonts w:ascii="仿宋" w:hAnsi="仿宋" w:eastAsia="仿宋" w:cs="Times New Roman"/>
          <w:color w:val="000000"/>
          <w:kern w:val="0"/>
        </w:rPr>
      </w:pPr>
      <w:r>
        <w:rPr>
          <w:rFonts w:hint="eastAsia" w:ascii="仿宋" w:hAnsi="仿宋" w:eastAsia="仿宋" w:cs="仿宋"/>
          <w:color w:val="000000"/>
          <w:kern w:val="0"/>
        </w:rPr>
        <w:t>一、部门主要职责及内设机构</w:t>
      </w:r>
    </w:p>
    <w:p w14:paraId="05747116">
      <w:pPr>
        <w:widowControl/>
        <w:jc w:val="left"/>
        <w:rPr>
          <w:rFonts w:ascii="仿宋" w:hAnsi="仿宋" w:eastAsia="仿宋" w:cs="Times New Roman"/>
          <w:color w:val="000000"/>
          <w:kern w:val="0"/>
        </w:rPr>
      </w:pPr>
      <w:r>
        <w:rPr>
          <w:rFonts w:hint="eastAsia" w:ascii="仿宋" w:hAnsi="仿宋" w:eastAsia="仿宋" w:cs="仿宋"/>
          <w:color w:val="000000"/>
          <w:kern w:val="0"/>
        </w:rPr>
        <w:t>二、部门决算单位构成</w:t>
      </w:r>
    </w:p>
    <w:p w14:paraId="7021774F">
      <w:pPr>
        <w:widowControl/>
        <w:jc w:val="left"/>
        <w:rPr>
          <w:rFonts w:ascii="仿宋" w:hAnsi="仿宋" w:eastAsia="仿宋" w:cs="Times New Roman"/>
          <w:color w:val="000000"/>
          <w:kern w:val="0"/>
        </w:rPr>
      </w:pPr>
      <w:r>
        <w:rPr>
          <w:rFonts w:hint="eastAsia" w:ascii="仿宋" w:hAnsi="仿宋" w:eastAsia="仿宋" w:cs="仿宋"/>
          <w:color w:val="000000"/>
          <w:kern w:val="0"/>
        </w:rPr>
        <w:t>三、部门人员情况</w:t>
      </w:r>
    </w:p>
    <w:p w14:paraId="0D2F6EEA">
      <w:pPr>
        <w:widowControl/>
        <w:jc w:val="center"/>
        <w:rPr>
          <w:rFonts w:cs="Times New Roman"/>
        </w:rPr>
      </w:pPr>
      <w:r>
        <w:rPr>
          <w:rFonts w:hint="eastAsia" w:ascii="黑体" w:hAnsi="宋体" w:eastAsia="黑体" w:cs="黑体"/>
          <w:color w:val="000000"/>
          <w:kern w:val="0"/>
        </w:rPr>
        <w:t>第二部分</w:t>
      </w:r>
      <w:r>
        <w:rPr>
          <w:rFonts w:ascii="黑体" w:hAnsi="宋体" w:eastAsia="黑体" w:cs="黑体"/>
          <w:color w:val="000000"/>
          <w:kern w:val="0"/>
        </w:rPr>
        <w:t xml:space="preserve">  2019</w:t>
      </w:r>
      <w:r>
        <w:rPr>
          <w:rFonts w:hint="eastAsia" w:ascii="黑体" w:hAnsi="宋体" w:eastAsia="黑体" w:cs="黑体"/>
          <w:color w:val="000000"/>
          <w:kern w:val="0"/>
        </w:rPr>
        <w:t>年度部门决算表</w:t>
      </w:r>
    </w:p>
    <w:p w14:paraId="6D391BDB">
      <w:pPr>
        <w:widowControl/>
        <w:jc w:val="left"/>
        <w:rPr>
          <w:rFonts w:ascii="仿宋" w:hAnsi="仿宋" w:eastAsia="仿宋" w:cs="仿宋"/>
          <w:color w:val="000000"/>
          <w:kern w:val="0"/>
        </w:rPr>
      </w:pPr>
      <w:r>
        <w:rPr>
          <w:rFonts w:hint="eastAsia" w:ascii="仿宋" w:hAnsi="仿宋" w:eastAsia="仿宋" w:cs="仿宋"/>
          <w:color w:val="000000"/>
          <w:kern w:val="0"/>
        </w:rPr>
        <w:t>一、收入支出决算总表</w:t>
      </w:r>
      <w:r>
        <w:rPr>
          <w:rFonts w:ascii="仿宋" w:hAnsi="仿宋" w:eastAsia="仿宋" w:cs="仿宋"/>
          <w:color w:val="000000"/>
          <w:kern w:val="0"/>
        </w:rPr>
        <w:t xml:space="preserve">     </w:t>
      </w:r>
    </w:p>
    <w:p w14:paraId="4AA4614D">
      <w:pPr>
        <w:widowControl/>
        <w:jc w:val="left"/>
        <w:rPr>
          <w:rFonts w:ascii="仿宋" w:hAnsi="仿宋" w:eastAsia="仿宋" w:cs="仿宋"/>
          <w:color w:val="000000"/>
          <w:kern w:val="0"/>
        </w:rPr>
      </w:pPr>
      <w:r>
        <w:rPr>
          <w:rFonts w:hint="eastAsia" w:ascii="仿宋" w:hAnsi="仿宋" w:eastAsia="仿宋" w:cs="仿宋"/>
          <w:color w:val="000000"/>
          <w:kern w:val="0"/>
        </w:rPr>
        <w:t>二、收入决算总表</w:t>
      </w:r>
      <w:r>
        <w:rPr>
          <w:rFonts w:ascii="仿宋" w:hAnsi="仿宋" w:eastAsia="仿宋" w:cs="仿宋"/>
          <w:color w:val="000000"/>
          <w:kern w:val="0"/>
        </w:rPr>
        <w:t xml:space="preserve">     </w:t>
      </w:r>
    </w:p>
    <w:p w14:paraId="4DA6FE75">
      <w:pPr>
        <w:widowControl/>
        <w:jc w:val="left"/>
        <w:rPr>
          <w:rFonts w:ascii="仿宋" w:hAnsi="仿宋" w:eastAsia="仿宋" w:cs="仿宋"/>
          <w:color w:val="000000"/>
          <w:kern w:val="0"/>
        </w:rPr>
      </w:pPr>
      <w:r>
        <w:rPr>
          <w:rFonts w:hint="eastAsia" w:ascii="仿宋" w:hAnsi="仿宋" w:eastAsia="仿宋" w:cs="仿宋"/>
          <w:color w:val="000000"/>
          <w:kern w:val="0"/>
        </w:rPr>
        <w:t>三、支出决算总表</w:t>
      </w:r>
      <w:r>
        <w:rPr>
          <w:rFonts w:ascii="仿宋" w:hAnsi="仿宋" w:eastAsia="仿宋" w:cs="仿宋"/>
          <w:color w:val="000000"/>
          <w:kern w:val="0"/>
        </w:rPr>
        <w:t xml:space="preserve">    </w:t>
      </w:r>
    </w:p>
    <w:p w14:paraId="77C6A114">
      <w:pPr>
        <w:widowControl/>
        <w:jc w:val="left"/>
        <w:rPr>
          <w:rFonts w:ascii="仿宋" w:hAnsi="仿宋" w:eastAsia="仿宋" w:cs="仿宋"/>
          <w:color w:val="000000"/>
          <w:kern w:val="0"/>
        </w:rPr>
      </w:pPr>
      <w:r>
        <w:rPr>
          <w:rFonts w:hint="eastAsia" w:ascii="仿宋" w:hAnsi="仿宋" w:eastAsia="仿宋" w:cs="仿宋"/>
          <w:color w:val="000000"/>
          <w:kern w:val="0"/>
        </w:rPr>
        <w:t>四、财政拨款收入支出决算总表</w:t>
      </w:r>
      <w:r>
        <w:rPr>
          <w:rFonts w:ascii="仿宋" w:hAnsi="仿宋" w:eastAsia="仿宋" w:cs="仿宋"/>
          <w:color w:val="000000"/>
          <w:kern w:val="0"/>
        </w:rPr>
        <w:t xml:space="preserve">    </w:t>
      </w:r>
    </w:p>
    <w:p w14:paraId="21F7EB1E">
      <w:pPr>
        <w:widowControl/>
        <w:jc w:val="left"/>
        <w:rPr>
          <w:rFonts w:ascii="仿宋" w:hAnsi="仿宋" w:eastAsia="仿宋" w:cs="仿宋"/>
          <w:color w:val="000000"/>
          <w:kern w:val="0"/>
        </w:rPr>
      </w:pPr>
      <w:r>
        <w:rPr>
          <w:rFonts w:hint="eastAsia" w:ascii="仿宋" w:hAnsi="仿宋" w:eastAsia="仿宋" w:cs="仿宋"/>
          <w:color w:val="000000"/>
          <w:kern w:val="0"/>
        </w:rPr>
        <w:t>五、一般公共预算财政拨款支出决算表</w:t>
      </w:r>
      <w:r>
        <w:rPr>
          <w:rFonts w:ascii="仿宋" w:hAnsi="仿宋" w:eastAsia="仿宋" w:cs="仿宋"/>
          <w:color w:val="000000"/>
          <w:kern w:val="0"/>
        </w:rPr>
        <w:t xml:space="preserve">  </w:t>
      </w:r>
    </w:p>
    <w:p w14:paraId="40A288D2">
      <w:pPr>
        <w:widowControl/>
        <w:jc w:val="left"/>
        <w:rPr>
          <w:rFonts w:ascii="仿宋" w:hAnsi="仿宋" w:eastAsia="仿宋" w:cs="仿宋"/>
          <w:color w:val="000000"/>
          <w:kern w:val="0"/>
        </w:rPr>
      </w:pPr>
      <w:r>
        <w:rPr>
          <w:rFonts w:hint="eastAsia" w:ascii="仿宋" w:hAnsi="仿宋" w:eastAsia="仿宋" w:cs="仿宋"/>
          <w:color w:val="000000"/>
          <w:kern w:val="0"/>
        </w:rPr>
        <w:t>六、一般公共预算财政拨款基本支出决算表</w:t>
      </w:r>
      <w:r>
        <w:rPr>
          <w:rFonts w:ascii="仿宋" w:hAnsi="仿宋" w:eastAsia="仿宋" w:cs="仿宋"/>
          <w:color w:val="000000"/>
          <w:kern w:val="0"/>
        </w:rPr>
        <w:t xml:space="preserve">    </w:t>
      </w:r>
    </w:p>
    <w:p w14:paraId="0707ACDB">
      <w:pPr>
        <w:widowControl/>
        <w:ind w:left="31680" w:hanging="640" w:hangingChars="200"/>
        <w:jc w:val="left"/>
        <w:rPr>
          <w:rFonts w:ascii="仿宋" w:hAnsi="仿宋" w:eastAsia="仿宋" w:cs="仿宋"/>
          <w:color w:val="000000"/>
          <w:kern w:val="0"/>
        </w:rPr>
      </w:pPr>
      <w:r>
        <w:rPr>
          <w:rFonts w:hint="eastAsia" w:ascii="仿宋" w:hAnsi="仿宋" w:eastAsia="仿宋" w:cs="仿宋"/>
          <w:color w:val="000000"/>
          <w:kern w:val="0"/>
        </w:rPr>
        <w:t>七、一般公共预算财政拨款“三公”经费及会议费、培训费支出决算表</w:t>
      </w:r>
      <w:r>
        <w:rPr>
          <w:rFonts w:ascii="仿宋" w:hAnsi="仿宋" w:eastAsia="仿宋" w:cs="仿宋"/>
          <w:color w:val="000000"/>
          <w:kern w:val="0"/>
        </w:rPr>
        <w:t xml:space="preserve">    </w:t>
      </w:r>
    </w:p>
    <w:p w14:paraId="39701E38">
      <w:pPr>
        <w:widowControl/>
        <w:jc w:val="left"/>
        <w:rPr>
          <w:rFonts w:ascii="仿宋" w:hAnsi="仿宋" w:eastAsia="仿宋" w:cs="Times New Roman"/>
          <w:color w:val="000000"/>
          <w:kern w:val="0"/>
        </w:rPr>
      </w:pPr>
      <w:r>
        <w:rPr>
          <w:rFonts w:hint="eastAsia" w:ascii="仿宋" w:hAnsi="仿宋" w:eastAsia="仿宋" w:cs="仿宋"/>
          <w:color w:val="000000"/>
          <w:kern w:val="0"/>
        </w:rPr>
        <w:t>八、政府性基金预算财政拨款收入支出决算表</w:t>
      </w:r>
    </w:p>
    <w:p w14:paraId="1213752A">
      <w:pPr>
        <w:widowControl/>
        <w:jc w:val="center"/>
        <w:rPr>
          <w:rFonts w:cs="Times New Roman"/>
        </w:rPr>
      </w:pPr>
      <w:r>
        <w:rPr>
          <w:rFonts w:hint="eastAsia" w:ascii="黑体" w:hAnsi="宋体" w:eastAsia="黑体" w:cs="黑体"/>
          <w:color w:val="000000"/>
          <w:kern w:val="0"/>
        </w:rPr>
        <w:t>第三部分</w:t>
      </w:r>
      <w:r>
        <w:rPr>
          <w:rFonts w:ascii="黑体" w:hAnsi="宋体" w:eastAsia="黑体" w:cs="黑体"/>
          <w:color w:val="000000"/>
          <w:kern w:val="0"/>
        </w:rPr>
        <w:t xml:space="preserve"> 2019</w:t>
      </w:r>
      <w:r>
        <w:rPr>
          <w:rFonts w:hint="eastAsia" w:ascii="黑体" w:hAnsi="宋体" w:eastAsia="黑体" w:cs="黑体"/>
          <w:color w:val="000000"/>
          <w:kern w:val="0"/>
        </w:rPr>
        <w:t>年度部门决算情况说明</w:t>
      </w:r>
    </w:p>
    <w:p w14:paraId="0E56DFF3">
      <w:pPr>
        <w:widowControl/>
        <w:jc w:val="left"/>
        <w:rPr>
          <w:rFonts w:ascii="仿宋" w:hAnsi="仿宋" w:eastAsia="仿宋" w:cs="Times New Roman"/>
          <w:color w:val="000000"/>
          <w:kern w:val="0"/>
        </w:rPr>
      </w:pPr>
      <w:r>
        <w:rPr>
          <w:rFonts w:hint="eastAsia" w:ascii="仿宋" w:hAnsi="仿宋" w:eastAsia="仿宋" w:cs="仿宋"/>
          <w:color w:val="000000"/>
          <w:kern w:val="0"/>
        </w:rPr>
        <w:t>一、收入支出决算总体情况说明</w:t>
      </w:r>
    </w:p>
    <w:p w14:paraId="4C22A462">
      <w:pPr>
        <w:widowControl/>
        <w:jc w:val="left"/>
        <w:rPr>
          <w:rFonts w:ascii="仿宋" w:hAnsi="仿宋" w:eastAsia="仿宋" w:cs="Times New Roman"/>
          <w:color w:val="000000"/>
          <w:kern w:val="0"/>
        </w:rPr>
      </w:pPr>
      <w:r>
        <w:rPr>
          <w:rFonts w:hint="eastAsia" w:ascii="仿宋" w:hAnsi="仿宋" w:eastAsia="仿宋" w:cs="仿宋"/>
          <w:color w:val="000000"/>
          <w:kern w:val="0"/>
        </w:rPr>
        <w:t>二、收入决算情况说明</w:t>
      </w:r>
    </w:p>
    <w:p w14:paraId="6D5ECEDA">
      <w:pPr>
        <w:widowControl/>
        <w:jc w:val="left"/>
        <w:rPr>
          <w:rFonts w:ascii="仿宋" w:hAnsi="仿宋" w:eastAsia="仿宋" w:cs="Times New Roman"/>
          <w:color w:val="000000"/>
          <w:kern w:val="0"/>
        </w:rPr>
      </w:pPr>
      <w:r>
        <w:rPr>
          <w:rFonts w:hint="eastAsia" w:ascii="仿宋" w:hAnsi="仿宋" w:eastAsia="仿宋" w:cs="仿宋"/>
          <w:color w:val="000000"/>
          <w:kern w:val="0"/>
        </w:rPr>
        <w:t>三、支出决算情况说明</w:t>
      </w:r>
    </w:p>
    <w:p w14:paraId="092B144B">
      <w:pPr>
        <w:widowControl/>
        <w:jc w:val="left"/>
        <w:rPr>
          <w:rFonts w:ascii="楷体" w:hAnsi="楷体" w:eastAsia="楷体" w:cs="Times New Roman"/>
        </w:rPr>
      </w:pPr>
      <w:r>
        <w:rPr>
          <w:rFonts w:hint="eastAsia" w:ascii="仿宋" w:hAnsi="仿宋" w:eastAsia="仿宋" w:cs="仿宋"/>
          <w:color w:val="000000"/>
          <w:kern w:val="0"/>
        </w:rPr>
        <w:t>四、财政拨款收入支出决算总体情况说明</w:t>
      </w:r>
    </w:p>
    <w:p w14:paraId="4DBBDFD2">
      <w:pPr>
        <w:widowControl/>
        <w:jc w:val="left"/>
        <w:rPr>
          <w:rFonts w:ascii="仿宋" w:hAnsi="仿宋" w:eastAsia="仿宋" w:cs="Times New Roman"/>
          <w:color w:val="000000"/>
          <w:kern w:val="0"/>
        </w:rPr>
      </w:pPr>
      <w:r>
        <w:rPr>
          <w:rFonts w:hint="eastAsia" w:ascii="仿宋" w:hAnsi="仿宋" w:eastAsia="仿宋" w:cs="仿宋"/>
          <w:color w:val="000000"/>
          <w:kern w:val="0"/>
        </w:rPr>
        <w:t>五、一般公共预算财政拨款支出决算情况说明</w:t>
      </w:r>
    </w:p>
    <w:p w14:paraId="1CF061A8">
      <w:pPr>
        <w:widowControl/>
        <w:jc w:val="left"/>
        <w:rPr>
          <w:rFonts w:ascii="仿宋" w:hAnsi="仿宋" w:eastAsia="仿宋" w:cs="Times New Roman"/>
          <w:color w:val="000000"/>
          <w:kern w:val="0"/>
        </w:rPr>
      </w:pPr>
      <w:r>
        <w:rPr>
          <w:rFonts w:hint="eastAsia" w:ascii="仿宋" w:hAnsi="仿宋" w:eastAsia="仿宋" w:cs="仿宋"/>
          <w:color w:val="000000"/>
          <w:kern w:val="0"/>
        </w:rPr>
        <w:t>（一）财政拨款支出决算总体情况说明</w:t>
      </w:r>
    </w:p>
    <w:p w14:paraId="75CC0C7D">
      <w:pPr>
        <w:widowControl/>
        <w:jc w:val="left"/>
        <w:rPr>
          <w:rFonts w:ascii="仿宋" w:hAnsi="仿宋" w:eastAsia="仿宋" w:cs="Times New Roman"/>
          <w:color w:val="000000"/>
          <w:kern w:val="0"/>
        </w:rPr>
      </w:pPr>
      <w:r>
        <w:rPr>
          <w:rFonts w:hint="eastAsia" w:ascii="仿宋" w:hAnsi="仿宋" w:eastAsia="仿宋" w:cs="仿宋"/>
          <w:color w:val="000000"/>
          <w:kern w:val="0"/>
        </w:rPr>
        <w:t>（二）财政拨款支出决算具体情况说明</w:t>
      </w:r>
    </w:p>
    <w:p w14:paraId="484AA421">
      <w:pPr>
        <w:widowControl/>
        <w:jc w:val="left"/>
        <w:rPr>
          <w:rFonts w:ascii="仿宋" w:hAnsi="仿宋" w:eastAsia="仿宋" w:cs="Times New Roman"/>
          <w:color w:val="000000"/>
          <w:kern w:val="0"/>
        </w:rPr>
      </w:pPr>
      <w:r>
        <w:rPr>
          <w:rFonts w:hint="eastAsia" w:ascii="仿宋" w:hAnsi="仿宋" w:eastAsia="仿宋" w:cs="仿宋"/>
          <w:color w:val="000000"/>
          <w:kern w:val="0"/>
        </w:rPr>
        <w:t>六、一般公共预算财政拨款基本支出决算情况说明</w:t>
      </w:r>
    </w:p>
    <w:p w14:paraId="1D102449">
      <w:pPr>
        <w:widowControl/>
        <w:jc w:val="left"/>
        <w:rPr>
          <w:rFonts w:ascii="仿宋" w:hAnsi="仿宋" w:eastAsia="仿宋" w:cs="Times New Roman"/>
          <w:color w:val="000000"/>
          <w:kern w:val="0"/>
        </w:rPr>
      </w:pPr>
      <w:r>
        <w:rPr>
          <w:rFonts w:hint="eastAsia" w:ascii="仿宋" w:hAnsi="仿宋" w:eastAsia="仿宋" w:cs="仿宋"/>
          <w:color w:val="000000"/>
          <w:kern w:val="0"/>
        </w:rPr>
        <w:t>七、一般公共预算财政拨款“三公”经费及会议费、培训费支出决算情况说明</w:t>
      </w:r>
    </w:p>
    <w:p w14:paraId="52525097">
      <w:pPr>
        <w:widowControl/>
        <w:jc w:val="left"/>
        <w:rPr>
          <w:rFonts w:ascii="仿宋" w:hAnsi="仿宋" w:eastAsia="仿宋" w:cs="Times New Roman"/>
          <w:color w:val="000000"/>
          <w:kern w:val="0"/>
        </w:rPr>
      </w:pPr>
      <w:r>
        <w:rPr>
          <w:rFonts w:hint="eastAsia" w:ascii="仿宋" w:hAnsi="仿宋" w:eastAsia="仿宋" w:cs="仿宋"/>
          <w:color w:val="000000"/>
          <w:kern w:val="0"/>
        </w:rPr>
        <w:t>（一）“三公”经费财政拨款支出决算总体情况说明</w:t>
      </w:r>
    </w:p>
    <w:p w14:paraId="735F2A7E">
      <w:pPr>
        <w:widowControl/>
        <w:jc w:val="left"/>
        <w:rPr>
          <w:rFonts w:ascii="仿宋" w:hAnsi="仿宋" w:eastAsia="仿宋" w:cs="Times New Roman"/>
          <w:color w:val="000000"/>
          <w:kern w:val="0"/>
        </w:rPr>
      </w:pPr>
      <w:r>
        <w:rPr>
          <w:rFonts w:hint="eastAsia" w:ascii="仿宋" w:hAnsi="仿宋" w:eastAsia="仿宋" w:cs="仿宋"/>
          <w:color w:val="000000"/>
          <w:kern w:val="0"/>
        </w:rPr>
        <w:t>（二）“三公”经费财政拨款支出决算具体情况说明</w:t>
      </w:r>
    </w:p>
    <w:p w14:paraId="6A785D92">
      <w:pPr>
        <w:widowControl/>
        <w:jc w:val="left"/>
        <w:rPr>
          <w:rFonts w:ascii="仿宋" w:hAnsi="仿宋" w:eastAsia="仿宋" w:cs="Times New Roman"/>
          <w:color w:val="000000"/>
          <w:kern w:val="0"/>
        </w:rPr>
      </w:pPr>
      <w:r>
        <w:rPr>
          <w:rFonts w:hint="eastAsia" w:ascii="仿宋" w:hAnsi="仿宋" w:eastAsia="仿宋" w:cs="仿宋"/>
          <w:color w:val="000000"/>
          <w:kern w:val="0"/>
        </w:rPr>
        <w:t>（三）培训费支出情况说明</w:t>
      </w:r>
    </w:p>
    <w:p w14:paraId="1CC5855C">
      <w:pPr>
        <w:widowControl/>
        <w:jc w:val="left"/>
        <w:rPr>
          <w:rFonts w:ascii="仿宋" w:hAnsi="仿宋" w:eastAsia="仿宋" w:cs="Times New Roman"/>
          <w:color w:val="000000"/>
          <w:kern w:val="0"/>
        </w:rPr>
      </w:pPr>
      <w:r>
        <w:rPr>
          <w:rFonts w:hint="eastAsia" w:ascii="仿宋" w:hAnsi="仿宋" w:eastAsia="仿宋" w:cs="仿宋"/>
          <w:color w:val="000000"/>
          <w:kern w:val="0"/>
        </w:rPr>
        <w:t>（四）会议费支出情况说明</w:t>
      </w:r>
    </w:p>
    <w:p w14:paraId="6C62607C">
      <w:pPr>
        <w:widowControl/>
        <w:jc w:val="left"/>
        <w:rPr>
          <w:rFonts w:ascii="仿宋" w:hAnsi="仿宋" w:eastAsia="仿宋" w:cs="Times New Roman"/>
          <w:color w:val="000000"/>
          <w:kern w:val="0"/>
        </w:rPr>
      </w:pPr>
      <w:r>
        <w:rPr>
          <w:rFonts w:hint="eastAsia" w:ascii="仿宋" w:hAnsi="仿宋" w:eastAsia="仿宋" w:cs="仿宋"/>
          <w:color w:val="000000"/>
          <w:kern w:val="0"/>
        </w:rPr>
        <w:t>八、政府性基金预算财政拨款收入支出情况说明</w:t>
      </w:r>
    </w:p>
    <w:p w14:paraId="63F73BC7">
      <w:pPr>
        <w:widowControl/>
        <w:jc w:val="left"/>
        <w:rPr>
          <w:rFonts w:ascii="仿宋" w:hAnsi="仿宋" w:eastAsia="仿宋" w:cs="Times New Roman"/>
          <w:color w:val="000000"/>
          <w:kern w:val="0"/>
        </w:rPr>
      </w:pPr>
      <w:r>
        <w:rPr>
          <w:rFonts w:hint="eastAsia" w:ascii="仿宋" w:hAnsi="仿宋" w:eastAsia="仿宋" w:cs="仿宋"/>
          <w:color w:val="000000"/>
          <w:kern w:val="0"/>
        </w:rPr>
        <w:t>九、国有资本经营财政拨款收入支出情况说明</w:t>
      </w:r>
    </w:p>
    <w:p w14:paraId="4458F0ED">
      <w:pPr>
        <w:widowControl/>
        <w:jc w:val="left"/>
        <w:rPr>
          <w:rFonts w:ascii="仿宋" w:hAnsi="仿宋" w:eastAsia="仿宋" w:cs="Times New Roman"/>
          <w:color w:val="000000"/>
          <w:kern w:val="0"/>
        </w:rPr>
      </w:pPr>
      <w:r>
        <w:rPr>
          <w:rFonts w:hint="eastAsia" w:ascii="仿宋" w:hAnsi="仿宋" w:eastAsia="仿宋" w:cs="仿宋"/>
          <w:color w:val="000000"/>
          <w:kern w:val="0"/>
        </w:rPr>
        <w:t>十、预算绩效情况说明</w:t>
      </w:r>
    </w:p>
    <w:p w14:paraId="2856AE35">
      <w:pPr>
        <w:widowControl/>
        <w:jc w:val="left"/>
        <w:rPr>
          <w:rFonts w:ascii="仿宋" w:hAnsi="仿宋" w:eastAsia="仿宋" w:cs="Times New Roman"/>
          <w:color w:val="000000"/>
          <w:kern w:val="0"/>
        </w:rPr>
      </w:pPr>
      <w:r>
        <w:rPr>
          <w:rFonts w:hint="eastAsia" w:ascii="仿宋" w:hAnsi="仿宋" w:eastAsia="仿宋" w:cs="仿宋"/>
          <w:color w:val="000000"/>
          <w:kern w:val="0"/>
        </w:rPr>
        <w:t>（一）预算绩效管理工作开展情况说明</w:t>
      </w:r>
    </w:p>
    <w:p w14:paraId="40756B14">
      <w:pPr>
        <w:widowControl/>
        <w:jc w:val="left"/>
        <w:rPr>
          <w:rFonts w:ascii="仿宋" w:hAnsi="仿宋" w:eastAsia="仿宋" w:cs="Times New Roman"/>
          <w:color w:val="000000"/>
          <w:kern w:val="0"/>
        </w:rPr>
      </w:pPr>
      <w:r>
        <w:rPr>
          <w:rFonts w:hint="eastAsia" w:ascii="仿宋" w:hAnsi="仿宋" w:eastAsia="仿宋" w:cs="仿宋"/>
          <w:color w:val="000000"/>
          <w:kern w:val="0"/>
        </w:rPr>
        <w:t>（二）部门决算中项目绩效自评结果</w:t>
      </w:r>
    </w:p>
    <w:p w14:paraId="17B4DCBD">
      <w:pPr>
        <w:widowControl/>
        <w:jc w:val="left"/>
        <w:rPr>
          <w:rFonts w:ascii="仿宋" w:hAnsi="仿宋" w:eastAsia="仿宋" w:cs="Times New Roman"/>
          <w:color w:val="000000"/>
          <w:kern w:val="0"/>
        </w:rPr>
      </w:pPr>
      <w:r>
        <w:rPr>
          <w:rFonts w:hint="eastAsia" w:ascii="仿宋" w:hAnsi="仿宋" w:eastAsia="仿宋" w:cs="仿宋"/>
          <w:color w:val="000000"/>
          <w:kern w:val="0"/>
        </w:rPr>
        <w:t>（三）部门决算中整体支出绩效自评结果</w:t>
      </w:r>
    </w:p>
    <w:p w14:paraId="4D0EDE53">
      <w:pPr>
        <w:widowControl/>
        <w:jc w:val="left"/>
        <w:rPr>
          <w:rFonts w:ascii="仿宋" w:hAnsi="仿宋" w:eastAsia="仿宋" w:cs="Times New Roman"/>
          <w:color w:val="000000"/>
          <w:kern w:val="0"/>
        </w:rPr>
      </w:pPr>
      <w:r>
        <w:rPr>
          <w:rFonts w:ascii="仿宋" w:hAnsi="仿宋" w:eastAsia="仿宋" w:cs="仿宋"/>
          <w:color w:val="000000"/>
          <w:kern w:val="0"/>
        </w:rPr>
        <w:t xml:space="preserve"> </w:t>
      </w:r>
      <w:r>
        <w:rPr>
          <w:rFonts w:hint="eastAsia" w:ascii="仿宋" w:hAnsi="仿宋" w:eastAsia="仿宋" w:cs="仿宋"/>
          <w:color w:val="000000"/>
          <w:kern w:val="0"/>
        </w:rPr>
        <w:t>十一、其他重要事项说明</w:t>
      </w:r>
    </w:p>
    <w:p w14:paraId="6A6884CF">
      <w:pPr>
        <w:widowControl/>
        <w:jc w:val="left"/>
        <w:rPr>
          <w:rFonts w:ascii="仿宋" w:hAnsi="仿宋" w:eastAsia="仿宋" w:cs="Times New Roman"/>
          <w:color w:val="000000"/>
          <w:kern w:val="0"/>
        </w:rPr>
      </w:pPr>
      <w:r>
        <w:rPr>
          <w:rFonts w:hint="eastAsia" w:ascii="仿宋" w:hAnsi="仿宋" w:eastAsia="仿宋" w:cs="仿宋"/>
          <w:color w:val="000000"/>
          <w:kern w:val="0"/>
        </w:rPr>
        <w:t>（一）机关运行经费支出情况说明</w:t>
      </w:r>
    </w:p>
    <w:p w14:paraId="4DA647EB">
      <w:pPr>
        <w:widowControl/>
        <w:jc w:val="left"/>
        <w:rPr>
          <w:rFonts w:ascii="仿宋" w:hAnsi="仿宋" w:eastAsia="仿宋" w:cs="Times New Roman"/>
          <w:color w:val="000000"/>
          <w:kern w:val="0"/>
        </w:rPr>
      </w:pPr>
      <w:r>
        <w:rPr>
          <w:rFonts w:hint="eastAsia" w:ascii="仿宋" w:hAnsi="仿宋" w:eastAsia="仿宋" w:cs="仿宋"/>
          <w:color w:val="000000"/>
          <w:kern w:val="0"/>
        </w:rPr>
        <w:t>（二）政府采购支出情况说明</w:t>
      </w:r>
    </w:p>
    <w:p w14:paraId="3EBCB26D">
      <w:pPr>
        <w:widowControl/>
        <w:jc w:val="left"/>
        <w:rPr>
          <w:rFonts w:ascii="仿宋" w:hAnsi="仿宋" w:eastAsia="仿宋" w:cs="Times New Roman"/>
          <w:color w:val="000000"/>
          <w:kern w:val="0"/>
        </w:rPr>
      </w:pPr>
      <w:r>
        <w:rPr>
          <w:rFonts w:hint="eastAsia" w:ascii="仿宋" w:hAnsi="仿宋" w:eastAsia="仿宋" w:cs="仿宋"/>
          <w:color w:val="000000"/>
          <w:kern w:val="0"/>
        </w:rPr>
        <w:t>（三）国有资产占用及购置情况说明</w:t>
      </w:r>
    </w:p>
    <w:p w14:paraId="16721EB0">
      <w:pPr>
        <w:jc w:val="center"/>
        <w:rPr>
          <w:rFonts w:ascii="黑体" w:hAnsi="宋体" w:eastAsia="黑体" w:cs="Times New Roman"/>
          <w:color w:val="000000"/>
          <w:kern w:val="0"/>
        </w:rPr>
      </w:pPr>
      <w:r>
        <w:rPr>
          <w:rFonts w:hint="eastAsia" w:ascii="黑体" w:hAnsi="宋体" w:eastAsia="黑体" w:cs="黑体"/>
          <w:color w:val="000000"/>
          <w:kern w:val="0"/>
        </w:rPr>
        <w:t>第四部分</w:t>
      </w:r>
      <w:r>
        <w:rPr>
          <w:rFonts w:ascii="黑体" w:hAnsi="宋体" w:eastAsia="黑体" w:cs="黑体"/>
          <w:color w:val="000000"/>
          <w:kern w:val="0"/>
        </w:rPr>
        <w:t xml:space="preserve"> </w:t>
      </w:r>
      <w:r>
        <w:rPr>
          <w:rFonts w:hint="eastAsia" w:ascii="黑体" w:hAnsi="宋体" w:eastAsia="黑体" w:cs="黑体"/>
          <w:color w:val="000000"/>
          <w:kern w:val="0"/>
        </w:rPr>
        <w:t>专业名词解释</w:t>
      </w:r>
    </w:p>
    <w:p w14:paraId="5710AC31">
      <w:pPr>
        <w:rPr>
          <w:rFonts w:ascii="黑体" w:hAnsi="宋体" w:eastAsia="黑体" w:cs="Times New Roman"/>
          <w:color w:val="000000"/>
          <w:kern w:val="0"/>
        </w:rPr>
      </w:pPr>
    </w:p>
    <w:p w14:paraId="0AC40F56">
      <w:pPr>
        <w:jc w:val="center"/>
        <w:rPr>
          <w:rFonts w:ascii="黑体" w:hAnsi="宋体" w:eastAsia="黑体" w:cs="Times New Roman"/>
          <w:color w:val="000000"/>
          <w:kern w:val="0"/>
          <w:sz w:val="44"/>
          <w:szCs w:val="44"/>
        </w:rPr>
      </w:pPr>
    </w:p>
    <w:p w14:paraId="25C77E66">
      <w:pPr>
        <w:numPr>
          <w:ilvl w:val="0"/>
          <w:numId w:val="1"/>
        </w:numPr>
        <w:jc w:val="center"/>
        <w:rPr>
          <w:rFonts w:ascii="黑体" w:hAnsi="宋体" w:eastAsia="黑体" w:cs="Times New Roman"/>
          <w:color w:val="000000"/>
          <w:kern w:val="0"/>
          <w:sz w:val="44"/>
          <w:szCs w:val="44"/>
        </w:rPr>
      </w:pPr>
      <w:r>
        <w:rPr>
          <w:rFonts w:hint="eastAsia" w:ascii="黑体" w:hAnsi="宋体" w:eastAsia="黑体" w:cs="黑体"/>
          <w:color w:val="000000"/>
          <w:kern w:val="0"/>
          <w:sz w:val="44"/>
          <w:szCs w:val="44"/>
        </w:rPr>
        <w:t>部门概况</w:t>
      </w:r>
    </w:p>
    <w:p w14:paraId="7605C34E">
      <w:pPr>
        <w:rPr>
          <w:rFonts w:ascii="黑体" w:hAnsi="宋体" w:eastAsia="黑体" w:cs="Times New Roman"/>
          <w:color w:val="000000"/>
          <w:kern w:val="0"/>
          <w:sz w:val="44"/>
          <w:szCs w:val="44"/>
        </w:rPr>
      </w:pPr>
    </w:p>
    <w:p w14:paraId="3FE8DEFE">
      <w:pPr>
        <w:widowControl/>
        <w:ind w:firstLine="640" w:firstLineChars="200"/>
        <w:jc w:val="left"/>
        <w:rPr>
          <w:rFonts w:ascii="黑体" w:hAnsi="宋体" w:eastAsia="黑体" w:cs="Times New Roman"/>
          <w:color w:val="000000"/>
          <w:kern w:val="0"/>
        </w:rPr>
      </w:pPr>
      <w:r>
        <w:rPr>
          <w:rFonts w:hint="eastAsia" w:ascii="黑体" w:hAnsi="宋体" w:eastAsia="黑体" w:cs="黑体"/>
          <w:color w:val="000000"/>
          <w:kern w:val="0"/>
        </w:rPr>
        <w:t>一、部门主要职责及内设机构</w:t>
      </w:r>
    </w:p>
    <w:p w14:paraId="43529652">
      <w:pPr>
        <w:widowControl/>
        <w:ind w:firstLine="643" w:firstLineChars="200"/>
        <w:jc w:val="left"/>
        <w:rPr>
          <w:rFonts w:ascii="楷体" w:hAnsi="楷体" w:eastAsia="楷体" w:cs="Times New Roman"/>
          <w:b/>
          <w:bCs/>
          <w:color w:val="000000"/>
          <w:kern w:val="0"/>
        </w:rPr>
      </w:pPr>
      <w:r>
        <w:rPr>
          <w:rFonts w:hint="eastAsia" w:ascii="楷体" w:hAnsi="楷体" w:eastAsia="楷体" w:cs="楷体"/>
          <w:b/>
          <w:bCs/>
          <w:color w:val="000000"/>
          <w:kern w:val="0"/>
        </w:rPr>
        <w:t>（一）主要职责</w:t>
      </w:r>
    </w:p>
    <w:p w14:paraId="470A4EEB">
      <w:pPr>
        <w:spacing w:line="360" w:lineRule="auto"/>
        <w:ind w:firstLine="640" w:firstLineChars="200"/>
        <w:rPr>
          <w:rFonts w:ascii="仿宋" w:hAnsi="仿宋" w:eastAsia="仿宋" w:cs="Times New Roman"/>
        </w:rPr>
      </w:pPr>
      <w:r>
        <w:rPr>
          <w:rFonts w:hint="eastAsia" w:ascii="仿宋" w:hAnsi="仿宋" w:eastAsia="仿宋" w:cs="仿宋"/>
        </w:rPr>
        <w:t>⑴、贯彻落实党的干部路线、方针、政策，对全县各级领导班子和干部队伍建设进行调查研究，制定或参与制定干部人事工作的有关规定和干部人事制度改革建议方案；制定选拔、考核干部的规定和程序，负责全县干部工作的宏观管理。</w:t>
      </w:r>
    </w:p>
    <w:p w14:paraId="10231521">
      <w:pPr>
        <w:spacing w:line="360" w:lineRule="auto"/>
        <w:ind w:firstLine="646"/>
        <w:jc w:val="left"/>
        <w:rPr>
          <w:rFonts w:ascii="仿宋" w:hAnsi="仿宋" w:eastAsia="仿宋" w:cs="Times New Roman"/>
        </w:rPr>
      </w:pPr>
      <w:r>
        <w:rPr>
          <w:rFonts w:hint="eastAsia" w:ascii="仿宋" w:hAnsi="仿宋" w:eastAsia="仿宋" w:cs="仿宋"/>
        </w:rPr>
        <w:t>⑵、对县委管理的领导班子和领导干部进行考察了解，，提出调整配备的意见和建议；抓好领导班子思想作风建设；负责市管干部任免的报批工作；办理县委向县人大推荐干部工作；办理县管干部的任免、考核、审批等手续；承办干部调动事宜；按照干部管理权限，做好有关领导干部职务管理审批工作；负责县管干部的轮岗交流工作；负责出国（境）人员备案及审批手续办理。</w:t>
      </w:r>
    </w:p>
    <w:p w14:paraId="4E83166E">
      <w:pPr>
        <w:spacing w:line="360" w:lineRule="auto"/>
        <w:ind w:firstLine="646"/>
        <w:jc w:val="left"/>
        <w:rPr>
          <w:rFonts w:ascii="仿宋" w:hAnsi="仿宋" w:eastAsia="仿宋" w:cs="Times New Roman"/>
        </w:rPr>
      </w:pPr>
      <w:r>
        <w:rPr>
          <w:rFonts w:hint="eastAsia" w:ascii="仿宋" w:hAnsi="仿宋" w:eastAsia="仿宋" w:cs="仿宋"/>
        </w:rPr>
        <w:t>⑶、制定全县干部队伍建设及发展规划，负责后备干部队伍建设和年轻干部培养选拔的指导、管理工作。</w:t>
      </w:r>
    </w:p>
    <w:p w14:paraId="3C6A78D4">
      <w:pPr>
        <w:spacing w:line="360" w:lineRule="auto"/>
        <w:ind w:firstLine="646"/>
        <w:jc w:val="left"/>
        <w:rPr>
          <w:rFonts w:ascii="仿宋" w:hAnsi="仿宋" w:eastAsia="仿宋" w:cs="Times New Roman"/>
        </w:rPr>
      </w:pPr>
      <w:r>
        <w:rPr>
          <w:rFonts w:hint="eastAsia" w:ascii="仿宋" w:hAnsi="仿宋" w:eastAsia="仿宋" w:cs="仿宋"/>
        </w:rPr>
        <w:t>⑷、贯彻落实党的组织工作的路线、方针和政策；对全县各级党的组织建设进行调查研究，提出意见、建议；研究制定加强党的组织建设的措施，并进行宏观指导、督促检查；负责全县党员的管理、教育和发展工作；指导全县党员远程教育工作，负责组织员队伍建设。</w:t>
      </w:r>
    </w:p>
    <w:p w14:paraId="7FF46495">
      <w:pPr>
        <w:spacing w:line="360" w:lineRule="auto"/>
        <w:ind w:firstLine="645"/>
        <w:jc w:val="left"/>
        <w:rPr>
          <w:rFonts w:ascii="仿宋" w:hAnsi="仿宋" w:eastAsia="仿宋" w:cs="Times New Roman"/>
        </w:rPr>
      </w:pPr>
      <w:r>
        <w:rPr>
          <w:rFonts w:hint="eastAsia" w:ascii="仿宋" w:hAnsi="仿宋" w:eastAsia="仿宋" w:cs="仿宋"/>
        </w:rPr>
        <w:t>⑸、统一管理公务员录用调配、考核奖惩、职能分类、职务任免升降和工资福利等事务，负责《公务员法》及配套法规制度在全县的组织实施和督促检查，研究拟订全县公务员管理相关政策规定，指导全县公务员队伍建设和绩效管理；负责公务员及参照管理单位工作人员综合管理工作；负责公务员管理对外交流工作。</w:t>
      </w:r>
    </w:p>
    <w:p w14:paraId="4F1723E9">
      <w:pPr>
        <w:spacing w:line="360" w:lineRule="auto"/>
        <w:ind w:firstLine="645"/>
        <w:jc w:val="left"/>
        <w:rPr>
          <w:rFonts w:ascii="仿宋" w:hAnsi="仿宋" w:eastAsia="仿宋" w:cs="Times New Roman"/>
        </w:rPr>
      </w:pPr>
      <w:r>
        <w:rPr>
          <w:rFonts w:hint="eastAsia" w:ascii="仿宋" w:hAnsi="仿宋" w:eastAsia="仿宋" w:cs="仿宋"/>
        </w:rPr>
        <w:t>⑹、组织制订全县干部培训规划和年度计划，负责县管干部、其他公务员和参照公务员管理单位工作人员的培训；对全县党政干部教育培训工作进行协调、督促、检查、指导。</w:t>
      </w:r>
    </w:p>
    <w:p w14:paraId="57B6ED5E">
      <w:pPr>
        <w:spacing w:line="360" w:lineRule="auto"/>
        <w:ind w:firstLine="645"/>
        <w:jc w:val="left"/>
        <w:rPr>
          <w:rFonts w:ascii="仿宋" w:hAnsi="仿宋" w:eastAsia="仿宋" w:cs="Times New Roman"/>
        </w:rPr>
      </w:pPr>
      <w:r>
        <w:rPr>
          <w:rFonts w:hint="eastAsia" w:ascii="仿宋" w:hAnsi="仿宋" w:eastAsia="仿宋" w:cs="仿宋"/>
        </w:rPr>
        <w:t>⑺、负责全县人才工作宏观管理和统筹协调，深化人才发展体制机制改革，研究拟订全县综合性人才政策，编制全县人才发展规划计划；组织实施引才工程，开展招才引智活动，协调推进全县各类人才队伍建设；牵头做好人才服务保障工作；负责人才工作督查考核、宣传及信息化工作。</w:t>
      </w:r>
    </w:p>
    <w:p w14:paraId="580EED59">
      <w:pPr>
        <w:spacing w:line="360" w:lineRule="auto"/>
        <w:ind w:firstLine="640" w:firstLineChars="200"/>
        <w:rPr>
          <w:rFonts w:ascii="仿宋" w:hAnsi="仿宋" w:eastAsia="仿宋" w:cs="Times New Roman"/>
        </w:rPr>
      </w:pPr>
      <w:r>
        <w:rPr>
          <w:rFonts w:hint="eastAsia" w:ascii="仿宋" w:hAnsi="仿宋" w:eastAsia="仿宋" w:cs="仿宋"/>
        </w:rPr>
        <w:t>⑻、指导管理全县干部监督工作，参与气度干部监督工作的政策规定，审理县委管理领导干部的有关问题。</w:t>
      </w:r>
    </w:p>
    <w:p w14:paraId="381041F0">
      <w:pPr>
        <w:spacing w:line="360" w:lineRule="auto"/>
        <w:ind w:firstLine="640" w:firstLineChars="200"/>
        <w:rPr>
          <w:rFonts w:ascii="仿宋" w:hAnsi="仿宋" w:eastAsia="仿宋" w:cs="Times New Roman"/>
        </w:rPr>
      </w:pPr>
      <w:r>
        <w:rPr>
          <w:rFonts w:hint="eastAsia" w:ascii="仿宋" w:hAnsi="仿宋" w:eastAsia="仿宋" w:cs="仿宋"/>
        </w:rPr>
        <w:t>⑼、贯彻执行党和国家关于离退休干部工作的方针、政策，调查研究并拟定全县有关离退休干部的工作制度，办理县管干部离退休审批手续；负责离退休干部政治思想建设和党组织建设，指导会县离退休干部党建工作；负责落实离退休干部工作的政策规定和离退休干部的政治待遇；督促检查落实离退休干部的生活待遇；协调县级有关部门制定完善离退休干部生活待遇政策，共同做好离退休干部服务管理工作；指导全县老年教育、老干部活动场所及老年大学的建设和管理工作。负责县级老领导联系服务工作。</w:t>
      </w:r>
    </w:p>
    <w:p w14:paraId="67D9ACA6">
      <w:pPr>
        <w:spacing w:line="360" w:lineRule="auto"/>
        <w:ind w:firstLine="640" w:firstLineChars="200"/>
        <w:rPr>
          <w:rFonts w:ascii="仿宋" w:hAnsi="仿宋" w:eastAsia="仿宋" w:cs="Times New Roman"/>
        </w:rPr>
      </w:pPr>
      <w:r>
        <w:rPr>
          <w:rFonts w:ascii="仿宋" w:hAnsi="仿宋" w:eastAsia="仿宋" w:cs="仿宋"/>
        </w:rPr>
        <w:t xml:space="preserve"> </w:t>
      </w:r>
      <w:r>
        <w:rPr>
          <w:rFonts w:hint="eastAsia" w:ascii="仿宋" w:hAnsi="仿宋" w:eastAsia="仿宋" w:cs="仿宋"/>
        </w:rPr>
        <w:t>⑽、县年度目标责任考核委员会办公室设在县委组织部，负责全县年度目标责任考核工作的宏观指导和管理，对主要经济社会指标的完成情况、重点项目进度进行专项督查、综合研判和预测分析，组织实施全县年度目标责任考核工作。</w:t>
      </w:r>
    </w:p>
    <w:p w14:paraId="3C3D1D1D">
      <w:pPr>
        <w:spacing w:line="360" w:lineRule="auto"/>
        <w:ind w:firstLine="640" w:firstLineChars="200"/>
        <w:rPr>
          <w:rFonts w:ascii="仿宋" w:hAnsi="仿宋" w:eastAsia="仿宋" w:cs="Times New Roman"/>
        </w:rPr>
      </w:pPr>
      <w:r>
        <w:rPr>
          <w:rFonts w:hint="eastAsia" w:ascii="仿宋" w:hAnsi="仿宋" w:eastAsia="仿宋" w:cs="仿宋"/>
        </w:rPr>
        <w:t>⑾、协助做好市管单位领导干部调整配备工作。</w:t>
      </w:r>
    </w:p>
    <w:p w14:paraId="25C61237">
      <w:pPr>
        <w:spacing w:line="360" w:lineRule="auto"/>
        <w:ind w:firstLine="640" w:firstLineChars="200"/>
        <w:rPr>
          <w:rFonts w:ascii="仿宋" w:hAnsi="仿宋" w:eastAsia="仿宋" w:cs="Times New Roman"/>
        </w:rPr>
      </w:pPr>
      <w:r>
        <w:rPr>
          <w:rFonts w:hint="eastAsia" w:ascii="仿宋" w:hAnsi="仿宋" w:eastAsia="仿宋" w:cs="仿宋"/>
        </w:rPr>
        <w:t>⑿、负责党员、干部的来信来访工作。</w:t>
      </w:r>
    </w:p>
    <w:p w14:paraId="4DA193BD">
      <w:pPr>
        <w:spacing w:line="360" w:lineRule="auto"/>
        <w:ind w:firstLine="640" w:firstLineChars="200"/>
        <w:rPr>
          <w:rFonts w:ascii="仿宋" w:hAnsi="仿宋" w:eastAsia="仿宋" w:cs="Times New Roman"/>
        </w:rPr>
      </w:pPr>
      <w:r>
        <w:rPr>
          <w:rFonts w:hint="eastAsia" w:ascii="仿宋" w:hAnsi="仿宋" w:eastAsia="仿宋" w:cs="仿宋"/>
        </w:rPr>
        <w:t>⒀、负责党员和干部的统计工作；负责县委管理干部的档案管理，指导全县干部档案管理工作；负责全县组织史资料的收集、编撰、出版、发行工作。</w:t>
      </w:r>
    </w:p>
    <w:p w14:paraId="09157DE3">
      <w:pPr>
        <w:spacing w:line="360" w:lineRule="auto"/>
        <w:ind w:firstLine="640" w:firstLineChars="200"/>
        <w:rPr>
          <w:rFonts w:ascii="仿宋" w:hAnsi="仿宋" w:eastAsia="仿宋" w:cs="Times New Roman"/>
        </w:rPr>
      </w:pPr>
      <w:r>
        <w:rPr>
          <w:rFonts w:hint="eastAsia" w:ascii="仿宋" w:hAnsi="仿宋" w:eastAsia="仿宋" w:cs="仿宋"/>
        </w:rPr>
        <w:t>⒁、指导镇街、部门组织工作，及时向县委、市委组织部报告党的组织、干部工作的重要性。</w:t>
      </w:r>
    </w:p>
    <w:p w14:paraId="0D3EB722">
      <w:pPr>
        <w:spacing w:line="360" w:lineRule="auto"/>
        <w:ind w:firstLine="640" w:firstLineChars="200"/>
        <w:rPr>
          <w:rFonts w:ascii="仿宋" w:hAnsi="仿宋" w:eastAsia="仿宋" w:cs="Times New Roman"/>
        </w:rPr>
      </w:pPr>
      <w:r>
        <w:rPr>
          <w:rFonts w:hint="eastAsia" w:ascii="仿宋" w:hAnsi="仿宋" w:eastAsia="仿宋" w:cs="仿宋"/>
        </w:rPr>
        <w:t>⒂、研究制定加强非公有制经济组织党建工作政策和规划；引导和监督非公有制经济遵守国家的法律法规，合法经营，团结凝聚职工群众，维护各方合法权益，促进非公有制经济组织健康发展，领导非公有制经济组织中的工会、共青团等群众组织，支持和指导他们依照法律和各自章程独立开展工作。</w:t>
      </w:r>
    </w:p>
    <w:p w14:paraId="420D980D">
      <w:pPr>
        <w:spacing w:line="360" w:lineRule="auto"/>
        <w:ind w:firstLine="640" w:firstLineChars="200"/>
        <w:rPr>
          <w:rFonts w:ascii="仿宋" w:hAnsi="仿宋" w:eastAsia="仿宋" w:cs="Times New Roman"/>
        </w:rPr>
      </w:pPr>
      <w:r>
        <w:rPr>
          <w:rFonts w:hint="eastAsia" w:ascii="仿宋" w:hAnsi="仿宋" w:eastAsia="仿宋" w:cs="仿宋"/>
        </w:rPr>
        <w:t>⒃、统一管理县委机构编制委员会办公室。</w:t>
      </w:r>
    </w:p>
    <w:p w14:paraId="2913A9FB">
      <w:pPr>
        <w:spacing w:line="360" w:lineRule="auto"/>
        <w:ind w:firstLine="640" w:firstLineChars="200"/>
        <w:rPr>
          <w:rFonts w:ascii="仿宋" w:hAnsi="仿宋" w:eastAsia="仿宋" w:cs="Times New Roman"/>
        </w:rPr>
      </w:pPr>
      <w:r>
        <w:rPr>
          <w:rFonts w:hint="eastAsia" w:ascii="仿宋" w:hAnsi="仿宋" w:eastAsia="仿宋" w:cs="仿宋"/>
        </w:rPr>
        <w:t>⒄、负责机关入所属事业单位安全生产管理工作。</w:t>
      </w:r>
    </w:p>
    <w:p w14:paraId="3A949437">
      <w:pPr>
        <w:ind w:firstLine="640" w:firstLineChars="200"/>
        <w:rPr>
          <w:rFonts w:ascii="Times New Roman" w:hAnsi="Times New Roman" w:eastAsia="宋体" w:cs="Times New Roman"/>
          <w:sz w:val="21"/>
          <w:szCs w:val="21"/>
        </w:rPr>
      </w:pPr>
      <w:r>
        <w:rPr>
          <w:rFonts w:hint="eastAsia" w:ascii="仿宋" w:hAnsi="仿宋" w:eastAsia="仿宋" w:cs="仿宋"/>
        </w:rPr>
        <w:t>⒅、完成上级和县委交办的其他工作。</w:t>
      </w:r>
      <w:r>
        <w:rPr>
          <w:rFonts w:ascii="仿宋" w:hAnsi="仿宋" w:eastAsia="仿宋" w:cs="仿宋"/>
        </w:rPr>
        <w:t xml:space="preserve">   </w:t>
      </w:r>
    </w:p>
    <w:p w14:paraId="3DB9742F">
      <w:pPr>
        <w:widowControl/>
        <w:ind w:firstLine="640" w:firstLineChars="200"/>
        <w:jc w:val="left"/>
        <w:rPr>
          <w:rFonts w:ascii="楷体" w:hAnsi="楷体" w:eastAsia="楷体" w:cs="Times New Roman"/>
          <w:b/>
          <w:bCs/>
          <w:color w:val="000000"/>
          <w:kern w:val="0"/>
        </w:rPr>
      </w:pPr>
      <w:r>
        <w:rPr>
          <w:rFonts w:ascii="仿宋_GB2312" w:hAnsi="仿宋_GB2312" w:eastAsia="仿宋_GB2312" w:cs="仿宋_GB2312"/>
        </w:rPr>
        <w:t xml:space="preserve"> </w:t>
      </w:r>
      <w:r>
        <w:rPr>
          <w:rFonts w:hint="eastAsia" w:ascii="楷体" w:hAnsi="楷体" w:eastAsia="楷体" w:cs="楷体"/>
          <w:b/>
          <w:bCs/>
          <w:color w:val="000000"/>
          <w:kern w:val="0"/>
        </w:rPr>
        <w:t>（二）内设机构</w:t>
      </w:r>
    </w:p>
    <w:p w14:paraId="4B426483">
      <w:pPr>
        <w:pBdr>
          <w:bottom w:val="single" w:color="FFFFFF" w:sz="4" w:space="31"/>
        </w:pBdr>
        <w:adjustRightInd w:val="0"/>
        <w:snapToGrid w:val="0"/>
        <w:spacing w:line="360" w:lineRule="auto"/>
        <w:ind w:firstLine="640" w:firstLineChars="200"/>
        <w:rPr>
          <w:rFonts w:ascii="仿宋" w:hAnsi="仿宋" w:eastAsia="仿宋" w:cs="Times New Roman"/>
        </w:rPr>
      </w:pPr>
      <w:r>
        <w:rPr>
          <w:rFonts w:hint="eastAsia" w:ascii="仿宋" w:hAnsi="仿宋" w:eastAsia="仿宋" w:cs="仿宋"/>
        </w:rPr>
        <w:t>中共蓝田县委组织部属财政全额拨款预算行政单位，无下属单位；下设远程办和人才办为事业编制财政全额拨款单位。纳入</w:t>
      </w:r>
      <w:r>
        <w:rPr>
          <w:rFonts w:ascii="仿宋" w:hAnsi="仿宋" w:eastAsia="仿宋" w:cs="仿宋"/>
        </w:rPr>
        <w:t>2019</w:t>
      </w:r>
      <w:r>
        <w:rPr>
          <w:rFonts w:hint="eastAsia" w:ascii="仿宋" w:hAnsi="仿宋" w:eastAsia="仿宋" w:cs="仿宋"/>
        </w:rPr>
        <w:t>年度决算编制的一级单位只有组织部（本级）。</w:t>
      </w:r>
    </w:p>
    <w:p w14:paraId="2F2C089B">
      <w:pPr>
        <w:pBdr>
          <w:bottom w:val="single" w:color="FFFFFF" w:sz="4" w:space="31"/>
        </w:pBdr>
        <w:adjustRightInd w:val="0"/>
        <w:snapToGrid w:val="0"/>
        <w:spacing w:line="360" w:lineRule="auto"/>
        <w:ind w:firstLine="640" w:firstLineChars="200"/>
        <w:rPr>
          <w:rFonts w:ascii="仿宋" w:hAnsi="仿宋" w:eastAsia="仿宋" w:cs="Times New Roman"/>
        </w:rPr>
      </w:pPr>
      <w:r>
        <w:rPr>
          <w:rFonts w:hint="eastAsia" w:ascii="仿宋" w:hAnsi="仿宋" w:eastAsia="仿宋" w:cs="仿宋"/>
        </w:rPr>
        <w:t>组织部内设</w:t>
      </w:r>
      <w:r>
        <w:rPr>
          <w:rFonts w:ascii="仿宋" w:hAnsi="仿宋" w:eastAsia="仿宋" w:cs="仿宋"/>
        </w:rPr>
        <w:t>11</w:t>
      </w:r>
      <w:r>
        <w:rPr>
          <w:rFonts w:hint="eastAsia" w:ascii="仿宋" w:hAnsi="仿宋" w:eastAsia="仿宋" w:cs="仿宋"/>
        </w:rPr>
        <w:t>个科室：办公室、干部科、组织科、非公和社会组织科、干部教育科、干部监督科、公务员管理科、干部信息科、考核一科、考核二科、老干部管理科，</w:t>
      </w:r>
    </w:p>
    <w:p w14:paraId="2FC6C266">
      <w:pPr>
        <w:pBdr>
          <w:bottom w:val="single" w:color="FFFFFF" w:sz="4" w:space="31"/>
        </w:pBdr>
        <w:adjustRightInd w:val="0"/>
        <w:snapToGrid w:val="0"/>
        <w:spacing w:line="360" w:lineRule="auto"/>
        <w:ind w:firstLine="640" w:firstLineChars="200"/>
        <w:rPr>
          <w:rFonts w:ascii="黑体" w:hAnsi="宋体" w:eastAsia="黑体" w:cs="Times New Roman"/>
          <w:color w:val="000000"/>
          <w:kern w:val="0"/>
        </w:rPr>
      </w:pPr>
      <w:r>
        <w:rPr>
          <w:rFonts w:hint="eastAsia" w:ascii="黑体" w:hAnsi="宋体" w:eastAsia="黑体" w:cs="黑体"/>
          <w:color w:val="000000"/>
          <w:kern w:val="0"/>
        </w:rPr>
        <w:t>二、部门决算单位构成</w:t>
      </w:r>
    </w:p>
    <w:p w14:paraId="5BECA758">
      <w:pPr>
        <w:pBdr>
          <w:bottom w:val="single" w:color="FFFFFF" w:sz="4" w:space="31"/>
        </w:pBdr>
        <w:adjustRightInd w:val="0"/>
        <w:snapToGrid w:val="0"/>
        <w:spacing w:line="360" w:lineRule="auto"/>
        <w:ind w:firstLine="640" w:firstLineChars="200"/>
        <w:rPr>
          <w:rFonts w:ascii="仿宋_GB2312" w:hAnsi="仿宋_GB2312" w:eastAsia="仿宋_GB2312" w:cs="Times New Roman"/>
        </w:rPr>
      </w:pPr>
      <w:r>
        <w:rPr>
          <w:rFonts w:hint="eastAsia" w:ascii="仿宋_GB2312" w:hAnsi="仿宋_GB2312" w:eastAsia="仿宋_GB2312" w:cs="仿宋_GB2312"/>
        </w:rPr>
        <w:t>纳入</w:t>
      </w:r>
      <w:r>
        <w:rPr>
          <w:rFonts w:ascii="仿宋_GB2312" w:hAnsi="仿宋_GB2312" w:eastAsia="仿宋_GB2312" w:cs="仿宋_GB2312"/>
        </w:rPr>
        <w:t>2019</w:t>
      </w:r>
      <w:r>
        <w:rPr>
          <w:rFonts w:hint="eastAsia" w:ascii="仿宋_GB2312" w:hAnsi="仿宋_GB2312" w:eastAsia="仿宋_GB2312" w:cs="仿宋_GB2312"/>
        </w:rPr>
        <w:t>年度本部门决算编制范围的单位共</w:t>
      </w:r>
      <w:r>
        <w:rPr>
          <w:rFonts w:ascii="仿宋_GB2312" w:hAnsi="仿宋_GB2312" w:eastAsia="仿宋_GB2312" w:cs="仿宋_GB2312"/>
        </w:rPr>
        <w:t>1</w:t>
      </w:r>
      <w:r>
        <w:rPr>
          <w:rFonts w:hint="eastAsia" w:ascii="仿宋_GB2312" w:hAnsi="仿宋_GB2312" w:eastAsia="仿宋_GB2312" w:cs="仿宋_GB2312"/>
        </w:rPr>
        <w:t>个，包括中共蓝田县委组织部本级及所属</w:t>
      </w:r>
      <w:r>
        <w:rPr>
          <w:rFonts w:ascii="仿宋_GB2312" w:hAnsi="仿宋_GB2312" w:eastAsia="仿宋_GB2312" w:cs="仿宋_GB2312"/>
        </w:rPr>
        <w:t>0</w:t>
      </w:r>
      <w:r>
        <w:rPr>
          <w:rFonts w:hint="eastAsia" w:ascii="仿宋_GB2312" w:hAnsi="仿宋_GB2312" w:eastAsia="仿宋_GB2312" w:cs="仿宋_GB2312"/>
        </w:rPr>
        <w:t>个</w:t>
      </w:r>
      <w:r>
        <w:rPr>
          <w:rFonts w:hint="eastAsia" w:ascii="仿宋_GB2312" w:hAnsi="仿宋_GB2312" w:eastAsia="仿宋_GB2312" w:cs="仿宋_GB2312"/>
          <w:color w:val="000000"/>
          <w:kern w:val="0"/>
          <w:sz w:val="31"/>
          <w:szCs w:val="31"/>
        </w:rPr>
        <w:t>二级预算</w:t>
      </w:r>
      <w:r>
        <w:rPr>
          <w:rFonts w:hint="eastAsia" w:ascii="仿宋_GB2312" w:hAnsi="仿宋_GB2312" w:eastAsia="仿宋_GB2312" w:cs="仿宋_GB2312"/>
        </w:rPr>
        <w:t>单位：</w:t>
      </w:r>
    </w:p>
    <w:tbl>
      <w:tblPr>
        <w:tblStyle w:val="6"/>
        <w:tblW w:w="8959"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81"/>
        <w:gridCol w:w="7278"/>
      </w:tblGrid>
      <w:tr w14:paraId="29A5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14:paraId="12925850">
            <w:pPr>
              <w:jc w:val="center"/>
              <w:rPr>
                <w:rFonts w:ascii="黑体" w:hAnsi="黑体" w:eastAsia="黑体" w:cs="Times New Roman"/>
              </w:rPr>
            </w:pPr>
            <w:r>
              <w:rPr>
                <w:rFonts w:hint="eastAsia" w:ascii="黑体" w:hAnsi="黑体" w:eastAsia="黑体" w:cs="黑体"/>
              </w:rPr>
              <w:t>序号</w:t>
            </w:r>
          </w:p>
        </w:tc>
        <w:tc>
          <w:tcPr>
            <w:tcW w:w="7278" w:type="dxa"/>
            <w:vAlign w:val="center"/>
          </w:tcPr>
          <w:p w14:paraId="453DB669">
            <w:pPr>
              <w:jc w:val="center"/>
              <w:rPr>
                <w:rFonts w:ascii="黑体" w:hAnsi="黑体" w:eastAsia="黑体" w:cs="Times New Roman"/>
              </w:rPr>
            </w:pPr>
            <w:r>
              <w:rPr>
                <w:rFonts w:hint="eastAsia" w:ascii="黑体" w:hAnsi="黑体" w:eastAsia="黑体" w:cs="黑体"/>
              </w:rPr>
              <w:t>单位名称</w:t>
            </w:r>
          </w:p>
        </w:tc>
      </w:tr>
      <w:tr w14:paraId="6EC6D2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1681" w:type="dxa"/>
            <w:vAlign w:val="center"/>
          </w:tcPr>
          <w:p w14:paraId="73708777">
            <w:pPr>
              <w:jc w:val="center"/>
              <w:rPr>
                <w:rFonts w:ascii="仿宋_GB2312" w:hAnsi="仿宋_GB2312" w:eastAsia="仿宋_GB2312" w:cs="仿宋_GB2312"/>
              </w:rPr>
            </w:pPr>
            <w:r>
              <w:rPr>
                <w:rFonts w:ascii="仿宋_GB2312" w:hAnsi="仿宋_GB2312" w:eastAsia="仿宋_GB2312" w:cs="仿宋_GB2312"/>
              </w:rPr>
              <w:t>1</w:t>
            </w:r>
          </w:p>
        </w:tc>
        <w:tc>
          <w:tcPr>
            <w:tcW w:w="7278" w:type="dxa"/>
            <w:vAlign w:val="center"/>
          </w:tcPr>
          <w:p w14:paraId="2D26712E">
            <w:pPr>
              <w:jc w:val="center"/>
              <w:rPr>
                <w:rFonts w:ascii="仿宋_GB2312" w:hAnsi="仿宋_GB2312" w:eastAsia="仿宋_GB2312" w:cs="Times New Roman"/>
              </w:rPr>
            </w:pPr>
            <w:r>
              <w:rPr>
                <w:rFonts w:hint="eastAsia" w:ascii="仿宋_GB2312" w:hAnsi="仿宋_GB2312" w:eastAsia="仿宋_GB2312" w:cs="仿宋_GB2312"/>
              </w:rPr>
              <w:t>中共蓝田县委组织部部门本级（机关）</w:t>
            </w:r>
          </w:p>
        </w:tc>
      </w:tr>
      <w:tr w14:paraId="754242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681" w:type="dxa"/>
            <w:vAlign w:val="center"/>
          </w:tcPr>
          <w:p w14:paraId="7A0FE7E3">
            <w:pPr>
              <w:jc w:val="center"/>
              <w:rPr>
                <w:rFonts w:ascii="仿宋_GB2312" w:hAnsi="仿宋_GB2312" w:eastAsia="仿宋_GB2312" w:cs="Times New Roman"/>
              </w:rPr>
            </w:pPr>
            <w:r>
              <w:rPr>
                <w:rFonts w:hint="eastAsia" w:ascii="仿宋_GB2312" w:hAnsi="仿宋_GB2312" w:eastAsia="仿宋_GB2312" w:cs="仿宋_GB2312"/>
              </w:rPr>
              <w:t>……</w:t>
            </w:r>
          </w:p>
        </w:tc>
        <w:tc>
          <w:tcPr>
            <w:tcW w:w="7278" w:type="dxa"/>
            <w:vAlign w:val="center"/>
          </w:tcPr>
          <w:p w14:paraId="63E7DA2C">
            <w:pPr>
              <w:jc w:val="center"/>
              <w:rPr>
                <w:rFonts w:ascii="仿宋_GB2312" w:hAnsi="仿宋_GB2312" w:eastAsia="仿宋_GB2312" w:cs="Times New Roman"/>
              </w:rPr>
            </w:pPr>
            <w:r>
              <w:rPr>
                <w:rFonts w:hint="eastAsia" w:ascii="仿宋_GB2312" w:hAnsi="仿宋_GB2312" w:eastAsia="仿宋_GB2312" w:cs="仿宋_GB2312"/>
              </w:rPr>
              <w:t>……</w:t>
            </w:r>
          </w:p>
        </w:tc>
      </w:tr>
    </w:tbl>
    <w:p w14:paraId="0DC30774">
      <w:pPr>
        <w:ind w:firstLine="640"/>
        <w:rPr>
          <w:rFonts w:ascii="黑体" w:hAnsi="黑体" w:eastAsia="黑体" w:cs="Times New Roman"/>
          <w:b/>
          <w:bCs/>
        </w:rPr>
      </w:pPr>
      <w:r>
        <w:rPr>
          <w:rFonts w:hint="eastAsia" w:ascii="黑体" w:hAnsi="黑体" w:eastAsia="黑体" w:cs="黑体"/>
          <w:b/>
          <w:bCs/>
        </w:rPr>
        <w:t>三、部门人员情况</w:t>
      </w:r>
    </w:p>
    <w:p w14:paraId="1E8698EF">
      <w:pPr>
        <w:ind w:firstLine="640"/>
        <w:rPr>
          <w:rFonts w:ascii="仿宋_GB2312" w:hAnsi="仿宋_GB2312" w:eastAsia="仿宋_GB2312" w:cs="Times New Roman"/>
        </w:rPr>
      </w:pPr>
      <w:r>
        <w:rPr>
          <w:rFonts w:hint="eastAsia" w:ascii="仿宋_GB2312" w:hAnsi="仿宋_GB2312" w:eastAsia="仿宋_GB2312" w:cs="仿宋_GB2312"/>
        </w:rPr>
        <w:t>截止</w:t>
      </w:r>
      <w:r>
        <w:rPr>
          <w:rFonts w:ascii="仿宋_GB2312" w:hAnsi="仿宋_GB2312" w:eastAsia="仿宋_GB2312" w:cs="仿宋_GB2312"/>
        </w:rPr>
        <w:t>2019</w:t>
      </w:r>
      <w:r>
        <w:rPr>
          <w:rFonts w:hint="eastAsia" w:ascii="仿宋_GB2312" w:hAnsi="仿宋_GB2312" w:eastAsia="仿宋_GB2312" w:cs="仿宋_GB2312"/>
        </w:rPr>
        <w:t>年底，本部门人员编制</w:t>
      </w:r>
      <w:r>
        <w:rPr>
          <w:rFonts w:ascii="仿宋_GB2312" w:hAnsi="仿宋_GB2312" w:eastAsia="仿宋_GB2312" w:cs="仿宋_GB2312"/>
        </w:rPr>
        <w:t>37</w:t>
      </w:r>
      <w:r>
        <w:rPr>
          <w:rFonts w:hint="eastAsia" w:ascii="仿宋_GB2312" w:hAnsi="仿宋_GB2312" w:eastAsia="仿宋_GB2312" w:cs="仿宋_GB2312"/>
        </w:rPr>
        <w:t>人，其中行政编制</w:t>
      </w:r>
      <w:r>
        <w:rPr>
          <w:rFonts w:ascii="仿宋_GB2312" w:hAnsi="仿宋_GB2312" w:eastAsia="仿宋_GB2312" w:cs="仿宋_GB2312"/>
        </w:rPr>
        <w:t>28</w:t>
      </w:r>
      <w:r>
        <w:rPr>
          <w:rFonts w:hint="eastAsia" w:ascii="仿宋_GB2312" w:hAnsi="仿宋_GB2312" w:eastAsia="仿宋_GB2312" w:cs="仿宋_GB2312"/>
        </w:rPr>
        <w:t>人、事业编制</w:t>
      </w:r>
      <w:r>
        <w:rPr>
          <w:rFonts w:ascii="仿宋_GB2312" w:hAnsi="仿宋_GB2312" w:eastAsia="仿宋_GB2312" w:cs="仿宋_GB2312"/>
        </w:rPr>
        <w:t>9</w:t>
      </w:r>
      <w:r>
        <w:rPr>
          <w:rFonts w:hint="eastAsia" w:ascii="仿宋_GB2312" w:hAnsi="仿宋_GB2312" w:eastAsia="仿宋_GB2312" w:cs="仿宋_GB2312"/>
        </w:rPr>
        <w:t>人；实有人员</w:t>
      </w:r>
      <w:r>
        <w:rPr>
          <w:rFonts w:ascii="仿宋_GB2312" w:hAnsi="仿宋_GB2312" w:eastAsia="仿宋_GB2312" w:cs="仿宋_GB2312"/>
        </w:rPr>
        <w:t>33</w:t>
      </w:r>
      <w:r>
        <w:rPr>
          <w:rFonts w:hint="eastAsia" w:ascii="仿宋_GB2312" w:hAnsi="仿宋_GB2312" w:eastAsia="仿宋_GB2312" w:cs="仿宋_GB2312"/>
        </w:rPr>
        <w:t>人，其中行政</w:t>
      </w:r>
      <w:r>
        <w:rPr>
          <w:rFonts w:ascii="仿宋_GB2312" w:hAnsi="仿宋_GB2312" w:eastAsia="仿宋_GB2312" w:cs="仿宋_GB2312"/>
        </w:rPr>
        <w:t>28</w:t>
      </w:r>
      <w:r>
        <w:rPr>
          <w:rFonts w:hint="eastAsia" w:ascii="仿宋_GB2312" w:hAnsi="仿宋_GB2312" w:eastAsia="仿宋_GB2312" w:cs="仿宋_GB2312"/>
        </w:rPr>
        <w:t>人、事业</w:t>
      </w:r>
      <w:r>
        <w:rPr>
          <w:rFonts w:ascii="仿宋_GB2312" w:hAnsi="仿宋_GB2312" w:eastAsia="仿宋_GB2312" w:cs="仿宋_GB2312"/>
        </w:rPr>
        <w:t>5</w:t>
      </w:r>
      <w:r>
        <w:rPr>
          <w:rFonts w:hint="eastAsia" w:ascii="仿宋_GB2312" w:hAnsi="仿宋_GB2312" w:eastAsia="仿宋_GB2312" w:cs="仿宋_GB2312"/>
        </w:rPr>
        <w:t>人。单位管理的离退休人员</w:t>
      </w:r>
      <w:r>
        <w:rPr>
          <w:rFonts w:ascii="仿宋_GB2312" w:hAnsi="仿宋_GB2312" w:eastAsia="仿宋_GB2312" w:cs="仿宋_GB2312"/>
        </w:rPr>
        <w:t>4</w:t>
      </w:r>
      <w:r>
        <w:rPr>
          <w:rFonts w:hint="eastAsia" w:ascii="仿宋_GB2312" w:hAnsi="仿宋_GB2312" w:eastAsia="仿宋_GB2312" w:cs="仿宋_GB2312"/>
        </w:rPr>
        <w:t>人、遗属人员</w:t>
      </w:r>
      <w:r>
        <w:rPr>
          <w:rFonts w:ascii="仿宋_GB2312" w:hAnsi="仿宋_GB2312" w:eastAsia="仿宋_GB2312" w:cs="仿宋_GB2312"/>
        </w:rPr>
        <w:t>4</w:t>
      </w:r>
      <w:r>
        <w:rPr>
          <w:rFonts w:hint="eastAsia" w:ascii="仿宋_GB2312" w:hAnsi="仿宋_GB2312" w:eastAsia="仿宋_GB2312" w:cs="仿宋_GB2312"/>
        </w:rPr>
        <w:t>人。</w:t>
      </w:r>
    </w:p>
    <w:p w14:paraId="390D7EE1">
      <w:pPr>
        <w:widowControl/>
        <w:jc w:val="center"/>
        <w:rPr>
          <w:rFonts w:ascii="黑体" w:hAnsi="宋体" w:eastAsia="黑体" w:cs="Times New Roman"/>
          <w:color w:val="000000"/>
          <w:kern w:val="0"/>
          <w:sz w:val="44"/>
          <w:szCs w:val="44"/>
        </w:rPr>
      </w:pPr>
      <w:r>
        <w:rPr>
          <w:rFonts w:ascii="黑体" w:hAnsi="宋体" w:eastAsia="黑体" w:cs="Times New Roman"/>
          <w:color w:val="000000"/>
          <w:kern w:val="0"/>
          <w:sz w:val="44"/>
          <w:szCs w:val="44"/>
        </w:rPr>
        <w:object>
          <v:shape id="_x0000_i1025" o:spt="75" type="#_x0000_t75" style="height:197.25pt;width:416.25pt;" o:ole="t" filled="f" o:preferrelative="t" stroked="f" coordsize="21600,21600">
            <v:path/>
            <v:fill on="f" focussize="0,0"/>
            <v:stroke on="f" joinstyle="miter"/>
            <v:imagedata r:id="rId5" cropbottom="-33f" o:title=""/>
            <o:lock v:ext="edit" aspectratio="f"/>
            <w10:wrap type="none"/>
            <w10:anchorlock/>
          </v:shape>
          <o:OLEObject Type="Embed" ProgID="Excel.Chart.8" ShapeID="_x0000_i1025" DrawAspect="Content" ObjectID="_1468075725" r:id="rId4">
            <o:LockedField>false</o:LockedField>
          </o:OLEObject>
        </w:object>
      </w:r>
    </w:p>
    <w:p w14:paraId="771C68EC">
      <w:pPr>
        <w:widowControl/>
        <w:jc w:val="center"/>
        <w:rPr>
          <w:rFonts w:ascii="黑体" w:hAnsi="宋体" w:eastAsia="黑体" w:cs="Times New Roman"/>
          <w:color w:val="000000"/>
          <w:kern w:val="0"/>
          <w:sz w:val="44"/>
          <w:szCs w:val="44"/>
        </w:rPr>
      </w:pPr>
    </w:p>
    <w:p w14:paraId="0C670DA9">
      <w:pPr>
        <w:widowControl/>
        <w:jc w:val="center"/>
        <w:rPr>
          <w:rFonts w:ascii="黑体" w:hAnsi="宋体" w:eastAsia="黑体" w:cs="Times New Roman"/>
          <w:color w:val="000000"/>
          <w:kern w:val="0"/>
          <w:sz w:val="44"/>
          <w:szCs w:val="44"/>
        </w:rPr>
      </w:pPr>
    </w:p>
    <w:p w14:paraId="79B2BCDB">
      <w:pPr>
        <w:widowControl/>
        <w:jc w:val="center"/>
        <w:rPr>
          <w:rFonts w:ascii="黑体" w:hAnsi="宋体" w:eastAsia="黑体" w:cs="Times New Roman"/>
          <w:color w:val="000000"/>
          <w:kern w:val="0"/>
          <w:sz w:val="44"/>
          <w:szCs w:val="44"/>
        </w:rPr>
      </w:pPr>
    </w:p>
    <w:p w14:paraId="4CD2BB77">
      <w:pPr>
        <w:widowControl/>
        <w:jc w:val="center"/>
        <w:rPr>
          <w:rFonts w:ascii="黑体" w:hAnsi="宋体" w:eastAsia="黑体" w:cs="Times New Roman"/>
          <w:color w:val="000000"/>
          <w:kern w:val="0"/>
          <w:sz w:val="44"/>
          <w:szCs w:val="44"/>
        </w:rPr>
      </w:pPr>
    </w:p>
    <w:p w14:paraId="27F1B097">
      <w:pPr>
        <w:widowControl/>
        <w:jc w:val="center"/>
        <w:rPr>
          <w:rFonts w:cs="Times New Roman"/>
          <w:sz w:val="44"/>
          <w:szCs w:val="44"/>
        </w:rPr>
      </w:pPr>
      <w:r>
        <w:rPr>
          <w:rFonts w:hint="eastAsia" w:ascii="黑体" w:hAnsi="宋体" w:eastAsia="黑体" w:cs="黑体"/>
          <w:color w:val="000000"/>
          <w:kern w:val="0"/>
          <w:sz w:val="44"/>
          <w:szCs w:val="44"/>
        </w:rPr>
        <w:t>第二部分</w:t>
      </w:r>
      <w:r>
        <w:rPr>
          <w:rFonts w:ascii="黑体" w:hAnsi="宋体" w:eastAsia="黑体" w:cs="黑体"/>
          <w:color w:val="000000"/>
          <w:kern w:val="0"/>
          <w:sz w:val="44"/>
          <w:szCs w:val="44"/>
        </w:rPr>
        <w:t xml:space="preserve"> 2019</w:t>
      </w:r>
      <w:r>
        <w:rPr>
          <w:rFonts w:hint="eastAsia" w:ascii="黑体" w:hAnsi="宋体" w:eastAsia="黑体" w:cs="黑体"/>
          <w:color w:val="000000"/>
          <w:kern w:val="0"/>
          <w:sz w:val="44"/>
          <w:szCs w:val="44"/>
        </w:rPr>
        <w:t>年度部门决算表</w:t>
      </w:r>
    </w:p>
    <w:tbl>
      <w:tblPr>
        <w:tblStyle w:val="6"/>
        <w:tblpPr w:leftFromText="180" w:rightFromText="180" w:vertAnchor="text" w:horzAnchor="page" w:tblpX="1508" w:tblpY="1123"/>
        <w:tblOverlap w:val="never"/>
        <w:tblW w:w="9471" w:type="dxa"/>
        <w:tblInd w:w="0" w:type="dxa"/>
        <w:tblLayout w:type="fixed"/>
        <w:tblCellMar>
          <w:top w:w="0" w:type="dxa"/>
          <w:left w:w="0" w:type="dxa"/>
          <w:bottom w:w="0" w:type="dxa"/>
          <w:right w:w="0" w:type="dxa"/>
        </w:tblCellMar>
      </w:tblPr>
      <w:tblGrid>
        <w:gridCol w:w="570"/>
        <w:gridCol w:w="6240"/>
        <w:gridCol w:w="660"/>
        <w:gridCol w:w="2001"/>
      </w:tblGrid>
      <w:tr w14:paraId="0A978831">
        <w:tblPrEx>
          <w:tblCellMar>
            <w:top w:w="0" w:type="dxa"/>
            <w:left w:w="0" w:type="dxa"/>
            <w:bottom w:w="0" w:type="dxa"/>
            <w:right w:w="0" w:type="dxa"/>
          </w:tblCellMar>
        </w:tblPrEx>
        <w:trPr>
          <w:trHeight w:val="645" w:hRule="atLeas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1AEED31">
            <w:pPr>
              <w:widowControl/>
              <w:jc w:val="center"/>
              <w:textAlignment w:val="center"/>
              <w:rPr>
                <w:rFonts w:ascii="黑体" w:hAnsi="宋体" w:eastAsia="黑体" w:cs="Times New Roman"/>
                <w:color w:val="000000"/>
                <w:sz w:val="24"/>
                <w:szCs w:val="24"/>
              </w:rPr>
            </w:pPr>
            <w:r>
              <w:rPr>
                <w:rFonts w:hint="eastAsia" w:ascii="黑体" w:hAnsi="宋体" w:eastAsia="黑体" w:cs="黑体"/>
                <w:color w:val="000000"/>
                <w:kern w:val="0"/>
                <w:sz w:val="24"/>
                <w:szCs w:val="24"/>
              </w:rPr>
              <w:t>序号</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7A92E2A">
            <w:pPr>
              <w:widowControl/>
              <w:jc w:val="center"/>
              <w:textAlignment w:val="center"/>
              <w:rPr>
                <w:rFonts w:ascii="黑体" w:hAnsi="宋体" w:eastAsia="黑体" w:cs="Times New Roman"/>
                <w:color w:val="000000"/>
                <w:sz w:val="24"/>
                <w:szCs w:val="24"/>
              </w:rPr>
            </w:pPr>
            <w:r>
              <w:rPr>
                <w:rFonts w:hint="eastAsia" w:ascii="黑体" w:hAnsi="宋体" w:eastAsia="黑体" w:cs="黑体"/>
                <w:color w:val="000000"/>
                <w:kern w:val="0"/>
                <w:sz w:val="24"/>
                <w:szCs w:val="24"/>
              </w:rPr>
              <w:t>内容</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E5A014">
            <w:pPr>
              <w:widowControl/>
              <w:jc w:val="center"/>
              <w:textAlignment w:val="center"/>
              <w:rPr>
                <w:rFonts w:ascii="黑体" w:hAnsi="宋体" w:eastAsia="黑体" w:cs="Times New Roman"/>
                <w:color w:val="000000"/>
                <w:kern w:val="0"/>
                <w:sz w:val="24"/>
                <w:szCs w:val="24"/>
              </w:rPr>
            </w:pPr>
            <w:r>
              <w:rPr>
                <w:rFonts w:hint="eastAsia" w:ascii="黑体" w:hAnsi="宋体" w:eastAsia="黑体" w:cs="黑体"/>
                <w:color w:val="000000"/>
                <w:kern w:val="0"/>
                <w:sz w:val="24"/>
                <w:szCs w:val="24"/>
              </w:rPr>
              <w:t>是否</w:t>
            </w:r>
          </w:p>
          <w:p w14:paraId="5E017A8D">
            <w:pPr>
              <w:widowControl/>
              <w:jc w:val="center"/>
              <w:textAlignment w:val="center"/>
              <w:rPr>
                <w:rFonts w:ascii="黑体" w:hAnsi="宋体" w:eastAsia="黑体" w:cs="Times New Roman"/>
                <w:color w:val="000000"/>
                <w:sz w:val="24"/>
                <w:szCs w:val="24"/>
              </w:rPr>
            </w:pPr>
            <w:r>
              <w:rPr>
                <w:rFonts w:hint="eastAsia" w:ascii="黑体" w:hAnsi="宋体" w:eastAsia="黑体" w:cs="黑体"/>
                <w:color w:val="000000"/>
                <w:kern w:val="0"/>
                <w:sz w:val="24"/>
                <w:szCs w:val="24"/>
              </w:rPr>
              <w:t>空表</w:t>
            </w:r>
          </w:p>
        </w:tc>
        <w:tc>
          <w:tcPr>
            <w:tcW w:w="20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ABE0641">
            <w:pPr>
              <w:widowControl/>
              <w:jc w:val="center"/>
              <w:textAlignment w:val="center"/>
              <w:rPr>
                <w:rFonts w:ascii="黑体" w:hAnsi="宋体" w:eastAsia="黑体" w:cs="Times New Roman"/>
                <w:color w:val="000000"/>
                <w:sz w:val="24"/>
                <w:szCs w:val="24"/>
              </w:rPr>
            </w:pPr>
            <w:r>
              <w:rPr>
                <w:rFonts w:hint="eastAsia" w:ascii="黑体" w:hAnsi="宋体" w:eastAsia="黑体" w:cs="黑体"/>
                <w:color w:val="000000"/>
                <w:kern w:val="0"/>
                <w:sz w:val="24"/>
                <w:szCs w:val="24"/>
              </w:rPr>
              <w:t>表格为空的理由</w:t>
            </w:r>
          </w:p>
        </w:tc>
      </w:tr>
      <w:tr w14:paraId="232656CC">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AB47F6E">
            <w:pPr>
              <w:widowControl/>
              <w:jc w:val="center"/>
              <w:textAlignment w:val="center"/>
              <w:rPr>
                <w:rFonts w:ascii="宋体" w:eastAsia="宋体" w:cs="Times New Roman"/>
                <w:color w:val="000000"/>
                <w:sz w:val="21"/>
                <w:szCs w:val="21"/>
              </w:rPr>
            </w:pPr>
            <w:r>
              <w:rPr>
                <w:rFonts w:hint="eastAsia" w:ascii="宋体" w:hAnsi="宋体" w:cs="方正仿宋简体"/>
                <w:color w:val="000000"/>
                <w:kern w:val="0"/>
                <w:sz w:val="21"/>
                <w:szCs w:val="21"/>
              </w:rPr>
              <w:t>表</w:t>
            </w:r>
            <w:r>
              <w:rPr>
                <w:rFonts w:ascii="宋体" w:hAnsi="宋体" w:cs="宋体"/>
                <w:color w:val="000000"/>
                <w:kern w:val="0"/>
                <w:sz w:val="21"/>
                <w:szCs w:val="21"/>
              </w:rPr>
              <w:t>1</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D1D3F32">
            <w:pPr>
              <w:widowControl/>
              <w:jc w:val="left"/>
              <w:rPr>
                <w:rFonts w:ascii="宋体" w:eastAsia="宋体" w:cs="Times New Roman"/>
                <w:color w:val="000000"/>
                <w:kern w:val="0"/>
                <w:sz w:val="21"/>
                <w:szCs w:val="21"/>
              </w:rPr>
            </w:pPr>
            <w:r>
              <w:rPr>
                <w:rFonts w:hint="eastAsia" w:ascii="宋体" w:hAnsi="宋体" w:cs="方正仿宋简体"/>
                <w:color w:val="000000"/>
                <w:kern w:val="0"/>
                <w:sz w:val="21"/>
                <w:szCs w:val="21"/>
              </w:rPr>
              <w:t>收入支出决算总表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4EC21E69">
            <w:pPr>
              <w:jc w:val="center"/>
              <w:rPr>
                <w:rFonts w:ascii="宋体" w:eastAsia="宋体" w:cs="Times New Roman"/>
                <w:color w:val="000000"/>
                <w:sz w:val="24"/>
                <w:szCs w:val="24"/>
              </w:rPr>
            </w:pPr>
            <w:r>
              <w:rPr>
                <w:rFonts w:hint="eastAsia" w:ascii="宋体" w:hAnsi="宋体" w:cs="方正仿宋简体"/>
                <w:color w:val="000000"/>
                <w:sz w:val="24"/>
                <w:szCs w:val="24"/>
              </w:rPr>
              <w:t>否</w:t>
            </w:r>
          </w:p>
        </w:tc>
        <w:tc>
          <w:tcPr>
            <w:tcW w:w="20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2178D06">
            <w:pPr>
              <w:jc w:val="center"/>
              <w:rPr>
                <w:rFonts w:ascii="宋体" w:eastAsia="宋体" w:cs="Times New Roman"/>
                <w:color w:val="000000"/>
                <w:sz w:val="24"/>
                <w:szCs w:val="24"/>
              </w:rPr>
            </w:pPr>
          </w:p>
        </w:tc>
      </w:tr>
      <w:tr w14:paraId="1325BEAB">
        <w:tblPrEx>
          <w:tblCellMar>
            <w:top w:w="0" w:type="dxa"/>
            <w:left w:w="0" w:type="dxa"/>
            <w:bottom w:w="0" w:type="dxa"/>
            <w:right w:w="0" w:type="dxa"/>
          </w:tblCellMar>
        </w:tblPrEx>
        <w:trPr>
          <w:trHeight w:val="629"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EC39BE1">
            <w:pPr>
              <w:widowControl/>
              <w:jc w:val="center"/>
              <w:textAlignment w:val="center"/>
              <w:rPr>
                <w:rFonts w:ascii="宋体" w:eastAsia="宋体" w:cs="Times New Roman"/>
                <w:color w:val="000000"/>
                <w:sz w:val="21"/>
                <w:szCs w:val="21"/>
              </w:rPr>
            </w:pPr>
            <w:r>
              <w:rPr>
                <w:rFonts w:hint="eastAsia" w:ascii="宋体" w:hAnsi="宋体" w:cs="方正仿宋简体"/>
                <w:color w:val="000000"/>
                <w:kern w:val="0"/>
                <w:sz w:val="21"/>
                <w:szCs w:val="21"/>
              </w:rPr>
              <w:t>表</w:t>
            </w:r>
            <w:r>
              <w:rPr>
                <w:rFonts w:ascii="宋体" w:hAnsi="宋体" w:cs="宋体"/>
                <w:color w:val="000000"/>
                <w:kern w:val="0"/>
                <w:sz w:val="21"/>
                <w:szCs w:val="21"/>
              </w:rPr>
              <w:t>2</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14113EB">
            <w:pPr>
              <w:widowControl/>
              <w:jc w:val="left"/>
              <w:rPr>
                <w:rFonts w:ascii="宋体" w:eastAsia="宋体" w:cs="Times New Roman"/>
                <w:color w:val="000000"/>
                <w:kern w:val="0"/>
                <w:sz w:val="21"/>
                <w:szCs w:val="21"/>
              </w:rPr>
            </w:pPr>
            <w:r>
              <w:rPr>
                <w:rFonts w:hint="eastAsia" w:ascii="宋体" w:hAnsi="宋体" w:cs="方正仿宋简体"/>
                <w:color w:val="000000"/>
                <w:kern w:val="0"/>
                <w:sz w:val="21"/>
                <w:szCs w:val="21"/>
              </w:rPr>
              <w:t>收入决算表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81DFB01">
            <w:pPr>
              <w:jc w:val="center"/>
              <w:rPr>
                <w:rFonts w:ascii="宋体" w:eastAsia="宋体" w:cs="Times New Roman"/>
                <w:color w:val="000000"/>
                <w:sz w:val="24"/>
                <w:szCs w:val="24"/>
              </w:rPr>
            </w:pPr>
            <w:r>
              <w:rPr>
                <w:rFonts w:hint="eastAsia" w:ascii="宋体" w:hAnsi="宋体" w:cs="方正仿宋简体"/>
                <w:color w:val="000000"/>
                <w:sz w:val="24"/>
                <w:szCs w:val="24"/>
              </w:rPr>
              <w:t>否</w:t>
            </w:r>
          </w:p>
        </w:tc>
        <w:tc>
          <w:tcPr>
            <w:tcW w:w="20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BBBF36D">
            <w:pPr>
              <w:jc w:val="center"/>
              <w:rPr>
                <w:rFonts w:ascii="宋体" w:eastAsia="宋体" w:cs="Times New Roman"/>
                <w:color w:val="000000"/>
                <w:sz w:val="24"/>
                <w:szCs w:val="24"/>
              </w:rPr>
            </w:pPr>
          </w:p>
        </w:tc>
      </w:tr>
      <w:tr w14:paraId="7F0ACEBC">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A1E6F4">
            <w:pPr>
              <w:widowControl/>
              <w:jc w:val="center"/>
              <w:textAlignment w:val="center"/>
              <w:rPr>
                <w:rFonts w:ascii="宋体" w:eastAsia="宋体" w:cs="Times New Roman"/>
                <w:color w:val="000000"/>
                <w:sz w:val="21"/>
                <w:szCs w:val="21"/>
              </w:rPr>
            </w:pPr>
            <w:r>
              <w:rPr>
                <w:rFonts w:hint="eastAsia" w:ascii="宋体" w:hAnsi="宋体" w:cs="方正仿宋简体"/>
                <w:color w:val="000000"/>
                <w:kern w:val="0"/>
                <w:sz w:val="21"/>
                <w:szCs w:val="21"/>
              </w:rPr>
              <w:t>表</w:t>
            </w:r>
            <w:r>
              <w:rPr>
                <w:rFonts w:ascii="宋体" w:hAnsi="宋体" w:cs="宋体"/>
                <w:color w:val="000000"/>
                <w:kern w:val="0"/>
                <w:sz w:val="21"/>
                <w:szCs w:val="21"/>
              </w:rPr>
              <w:t>3</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F79DDEE">
            <w:pPr>
              <w:widowControl/>
              <w:jc w:val="left"/>
              <w:rPr>
                <w:rFonts w:ascii="宋体" w:eastAsia="宋体" w:cs="Times New Roman"/>
                <w:color w:val="000000"/>
                <w:kern w:val="0"/>
                <w:sz w:val="21"/>
                <w:szCs w:val="21"/>
              </w:rPr>
            </w:pPr>
            <w:r>
              <w:rPr>
                <w:rFonts w:hint="eastAsia" w:ascii="宋体" w:hAnsi="宋体" w:cs="方正仿宋简体"/>
                <w:color w:val="000000"/>
                <w:kern w:val="0"/>
                <w:sz w:val="21"/>
                <w:szCs w:val="21"/>
              </w:rPr>
              <w:t>支出决算表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660E4FF">
            <w:pPr>
              <w:jc w:val="center"/>
              <w:rPr>
                <w:rFonts w:ascii="宋体" w:eastAsia="宋体" w:cs="Times New Roman"/>
                <w:color w:val="000000"/>
                <w:sz w:val="24"/>
                <w:szCs w:val="24"/>
              </w:rPr>
            </w:pPr>
            <w:r>
              <w:rPr>
                <w:rFonts w:hint="eastAsia" w:ascii="宋体" w:hAnsi="宋体" w:cs="方正仿宋简体"/>
                <w:color w:val="000000"/>
                <w:sz w:val="24"/>
                <w:szCs w:val="24"/>
              </w:rPr>
              <w:t>否</w:t>
            </w:r>
          </w:p>
        </w:tc>
        <w:tc>
          <w:tcPr>
            <w:tcW w:w="20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DE43C74">
            <w:pPr>
              <w:jc w:val="center"/>
              <w:rPr>
                <w:rFonts w:ascii="宋体" w:eastAsia="宋体" w:cs="Times New Roman"/>
                <w:color w:val="000000"/>
                <w:sz w:val="24"/>
                <w:szCs w:val="24"/>
              </w:rPr>
            </w:pPr>
          </w:p>
        </w:tc>
      </w:tr>
      <w:tr w14:paraId="1678A975">
        <w:tblPrEx>
          <w:tblCellMar>
            <w:top w:w="0" w:type="dxa"/>
            <w:left w:w="0" w:type="dxa"/>
            <w:bottom w:w="0" w:type="dxa"/>
            <w:right w:w="0" w:type="dxa"/>
          </w:tblCellMar>
        </w:tblPrEx>
        <w:trPr>
          <w:trHeight w:val="737"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0EF19FD">
            <w:pPr>
              <w:widowControl/>
              <w:jc w:val="center"/>
              <w:textAlignment w:val="center"/>
              <w:rPr>
                <w:rFonts w:ascii="宋体" w:eastAsia="宋体" w:cs="Times New Roman"/>
                <w:color w:val="000000"/>
                <w:sz w:val="21"/>
                <w:szCs w:val="21"/>
              </w:rPr>
            </w:pPr>
            <w:r>
              <w:rPr>
                <w:rFonts w:hint="eastAsia" w:ascii="宋体" w:hAnsi="宋体" w:cs="方正仿宋简体"/>
                <w:color w:val="000000"/>
                <w:kern w:val="0"/>
                <w:sz w:val="21"/>
                <w:szCs w:val="21"/>
              </w:rPr>
              <w:t>表</w:t>
            </w:r>
            <w:r>
              <w:rPr>
                <w:rFonts w:ascii="宋体" w:hAnsi="宋体" w:cs="宋体"/>
                <w:color w:val="000000"/>
                <w:kern w:val="0"/>
                <w:sz w:val="21"/>
                <w:szCs w:val="21"/>
              </w:rPr>
              <w:t>4</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C0DB4C">
            <w:pPr>
              <w:widowControl/>
              <w:jc w:val="left"/>
              <w:rPr>
                <w:rFonts w:ascii="宋体" w:eastAsia="宋体" w:cs="Times New Roman"/>
                <w:color w:val="000000"/>
                <w:kern w:val="0"/>
                <w:sz w:val="21"/>
                <w:szCs w:val="21"/>
              </w:rPr>
            </w:pPr>
            <w:r>
              <w:rPr>
                <w:rFonts w:hint="eastAsia" w:ascii="宋体" w:hAnsi="宋体" w:cs="方正仿宋简体"/>
                <w:color w:val="000000"/>
                <w:kern w:val="0"/>
                <w:sz w:val="21"/>
                <w:szCs w:val="21"/>
              </w:rPr>
              <w:t>财政拨款收入支出决算总表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1DE036E3">
            <w:pPr>
              <w:jc w:val="center"/>
              <w:rPr>
                <w:rFonts w:ascii="宋体" w:eastAsia="宋体" w:cs="Times New Roman"/>
                <w:color w:val="000000"/>
                <w:sz w:val="24"/>
                <w:szCs w:val="24"/>
              </w:rPr>
            </w:pPr>
            <w:r>
              <w:rPr>
                <w:rFonts w:hint="eastAsia" w:ascii="宋体" w:hAnsi="宋体" w:cs="方正仿宋简体"/>
                <w:color w:val="000000"/>
                <w:sz w:val="24"/>
                <w:szCs w:val="24"/>
              </w:rPr>
              <w:t>否</w:t>
            </w:r>
          </w:p>
        </w:tc>
        <w:tc>
          <w:tcPr>
            <w:tcW w:w="20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5A86DC6">
            <w:pPr>
              <w:jc w:val="center"/>
              <w:rPr>
                <w:rFonts w:ascii="宋体" w:eastAsia="宋体" w:cs="Times New Roman"/>
                <w:color w:val="000000"/>
                <w:sz w:val="24"/>
                <w:szCs w:val="24"/>
              </w:rPr>
            </w:pPr>
          </w:p>
        </w:tc>
      </w:tr>
      <w:tr w14:paraId="5B6F1F91">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AE6610D">
            <w:pPr>
              <w:widowControl/>
              <w:jc w:val="center"/>
              <w:textAlignment w:val="center"/>
              <w:rPr>
                <w:rFonts w:ascii="宋体" w:eastAsia="宋体" w:cs="Times New Roman"/>
                <w:color w:val="000000"/>
                <w:sz w:val="21"/>
                <w:szCs w:val="21"/>
              </w:rPr>
            </w:pPr>
            <w:r>
              <w:rPr>
                <w:rFonts w:hint="eastAsia" w:ascii="宋体" w:hAnsi="宋体" w:cs="方正仿宋简体"/>
                <w:color w:val="000000"/>
                <w:kern w:val="0"/>
                <w:sz w:val="21"/>
                <w:szCs w:val="21"/>
              </w:rPr>
              <w:t>表</w:t>
            </w:r>
            <w:r>
              <w:rPr>
                <w:rFonts w:ascii="宋体" w:hAnsi="宋体" w:cs="宋体"/>
                <w:color w:val="000000"/>
                <w:kern w:val="0"/>
                <w:sz w:val="21"/>
                <w:szCs w:val="21"/>
              </w:rPr>
              <w:t>5</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A721166">
            <w:pPr>
              <w:widowControl/>
              <w:rPr>
                <w:rFonts w:ascii="宋体" w:eastAsia="宋体" w:cs="Times New Roman"/>
                <w:color w:val="000000"/>
                <w:kern w:val="0"/>
                <w:sz w:val="21"/>
                <w:szCs w:val="21"/>
              </w:rPr>
            </w:pPr>
            <w:r>
              <w:rPr>
                <w:rFonts w:hint="eastAsia" w:ascii="宋体" w:hAnsi="宋体" w:cs="方正仿宋简体"/>
                <w:color w:val="000000"/>
                <w:kern w:val="0"/>
                <w:sz w:val="21"/>
                <w:szCs w:val="21"/>
              </w:rPr>
              <w:t>一般公共预算财政拨款支出决算表（按功能分类科目）</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5FC5B464">
            <w:pPr>
              <w:jc w:val="center"/>
              <w:rPr>
                <w:rFonts w:ascii="宋体" w:eastAsia="宋体" w:cs="Times New Roman"/>
                <w:color w:val="000000"/>
                <w:sz w:val="24"/>
                <w:szCs w:val="24"/>
              </w:rPr>
            </w:pPr>
            <w:r>
              <w:rPr>
                <w:rFonts w:hint="eastAsia" w:ascii="宋体" w:hAnsi="宋体" w:cs="方正仿宋简体"/>
                <w:color w:val="000000"/>
                <w:sz w:val="24"/>
                <w:szCs w:val="24"/>
              </w:rPr>
              <w:t>否</w:t>
            </w:r>
          </w:p>
        </w:tc>
        <w:tc>
          <w:tcPr>
            <w:tcW w:w="20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29E8618">
            <w:pPr>
              <w:jc w:val="center"/>
              <w:rPr>
                <w:rFonts w:ascii="宋体" w:eastAsia="宋体" w:cs="Times New Roman"/>
                <w:color w:val="000000"/>
                <w:sz w:val="24"/>
                <w:szCs w:val="24"/>
              </w:rPr>
            </w:pPr>
          </w:p>
        </w:tc>
      </w:tr>
      <w:tr w14:paraId="29DD303C">
        <w:tblPrEx>
          <w:tblCellMar>
            <w:top w:w="0" w:type="dxa"/>
            <w:left w:w="0" w:type="dxa"/>
            <w:bottom w:w="0" w:type="dxa"/>
            <w:right w:w="0" w:type="dxa"/>
          </w:tblCellMar>
        </w:tblPrEx>
        <w:trPr>
          <w:trHeight w:val="851"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8D5F6D3">
            <w:pPr>
              <w:widowControl/>
              <w:jc w:val="center"/>
              <w:textAlignment w:val="center"/>
              <w:rPr>
                <w:rFonts w:ascii="宋体" w:eastAsia="宋体" w:cs="Times New Roman"/>
                <w:color w:val="000000"/>
                <w:sz w:val="21"/>
                <w:szCs w:val="21"/>
              </w:rPr>
            </w:pPr>
            <w:r>
              <w:rPr>
                <w:rFonts w:hint="eastAsia" w:ascii="宋体" w:hAnsi="宋体" w:cs="方正仿宋简体"/>
                <w:color w:val="000000"/>
                <w:kern w:val="0"/>
                <w:sz w:val="21"/>
                <w:szCs w:val="21"/>
              </w:rPr>
              <w:t>表</w:t>
            </w:r>
            <w:r>
              <w:rPr>
                <w:rFonts w:ascii="宋体" w:hAnsi="宋体" w:cs="宋体"/>
                <w:color w:val="000000"/>
                <w:kern w:val="0"/>
                <w:sz w:val="21"/>
                <w:szCs w:val="21"/>
              </w:rPr>
              <w:t>6</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25EDF0B2">
            <w:pPr>
              <w:widowControl/>
              <w:jc w:val="left"/>
              <w:rPr>
                <w:rFonts w:ascii="宋体" w:eastAsia="宋体" w:cs="Times New Roman"/>
                <w:color w:val="000000"/>
                <w:kern w:val="0"/>
                <w:sz w:val="21"/>
                <w:szCs w:val="21"/>
              </w:rPr>
            </w:pPr>
            <w:r>
              <w:rPr>
                <w:rFonts w:hint="eastAsia" w:ascii="宋体" w:hAnsi="宋体" w:cs="方正仿宋简体"/>
                <w:color w:val="000000"/>
                <w:kern w:val="0"/>
                <w:sz w:val="21"/>
                <w:szCs w:val="21"/>
              </w:rPr>
              <w:t>一般公共预算财政拨款基本支出决算表</w:t>
            </w:r>
            <w:r>
              <w:rPr>
                <w:rFonts w:ascii="宋体" w:hAnsi="宋体" w:cs="宋体"/>
                <w:color w:val="000000"/>
                <w:kern w:val="0"/>
                <w:sz w:val="21"/>
                <w:szCs w:val="21"/>
              </w:rPr>
              <w:t xml:space="preserve"> </w:t>
            </w:r>
            <w:r>
              <w:rPr>
                <w:rFonts w:hint="eastAsia" w:ascii="宋体" w:hAnsi="宋体" w:cs="方正仿宋简体"/>
                <w:color w:val="000000"/>
                <w:kern w:val="0"/>
                <w:sz w:val="21"/>
                <w:szCs w:val="21"/>
              </w:rPr>
              <w:t>（按经济分类科目）</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66DEBE">
            <w:pPr>
              <w:jc w:val="center"/>
              <w:rPr>
                <w:rFonts w:ascii="宋体" w:eastAsia="宋体" w:cs="Times New Roman"/>
                <w:color w:val="000000"/>
                <w:sz w:val="24"/>
                <w:szCs w:val="24"/>
              </w:rPr>
            </w:pPr>
            <w:r>
              <w:rPr>
                <w:rFonts w:hint="eastAsia" w:ascii="宋体" w:hAnsi="宋体" w:cs="方正仿宋简体"/>
                <w:color w:val="000000"/>
                <w:sz w:val="24"/>
                <w:szCs w:val="24"/>
              </w:rPr>
              <w:t>否</w:t>
            </w:r>
          </w:p>
        </w:tc>
        <w:tc>
          <w:tcPr>
            <w:tcW w:w="20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3B4E5CD9">
            <w:pPr>
              <w:jc w:val="center"/>
              <w:rPr>
                <w:rFonts w:ascii="宋体" w:eastAsia="宋体" w:cs="Times New Roman"/>
                <w:color w:val="000000"/>
                <w:sz w:val="24"/>
                <w:szCs w:val="24"/>
              </w:rPr>
            </w:pPr>
          </w:p>
        </w:tc>
      </w:tr>
      <w:tr w14:paraId="5D538A71">
        <w:tblPrEx>
          <w:tblCellMar>
            <w:top w:w="0" w:type="dxa"/>
            <w:left w:w="0" w:type="dxa"/>
            <w:bottom w:w="0" w:type="dxa"/>
            <w:right w:w="0" w:type="dxa"/>
          </w:tblCellMar>
        </w:tblPrEx>
        <w:trPr>
          <w:trHeight w:val="786" w:hRule="exact"/>
        </w:trPr>
        <w:tc>
          <w:tcPr>
            <w:tcW w:w="57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37981577">
            <w:pPr>
              <w:widowControl/>
              <w:jc w:val="center"/>
              <w:textAlignment w:val="center"/>
              <w:rPr>
                <w:rFonts w:ascii="宋体" w:eastAsia="宋体" w:cs="Times New Roman"/>
                <w:color w:val="000000"/>
                <w:sz w:val="21"/>
                <w:szCs w:val="21"/>
              </w:rPr>
            </w:pPr>
            <w:r>
              <w:rPr>
                <w:rFonts w:hint="eastAsia" w:ascii="宋体" w:hAnsi="宋体" w:cs="方正仿宋简体"/>
                <w:color w:val="000000"/>
                <w:kern w:val="0"/>
                <w:sz w:val="21"/>
                <w:szCs w:val="21"/>
              </w:rPr>
              <w:t>表</w:t>
            </w:r>
            <w:r>
              <w:rPr>
                <w:rFonts w:ascii="宋体" w:hAnsi="宋体" w:cs="宋体"/>
                <w:color w:val="000000"/>
                <w:kern w:val="0"/>
                <w:sz w:val="21"/>
                <w:szCs w:val="21"/>
              </w:rPr>
              <w:t>7</w:t>
            </w:r>
          </w:p>
        </w:tc>
        <w:tc>
          <w:tcPr>
            <w:tcW w:w="624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154CE9D2">
            <w:pPr>
              <w:widowControl/>
              <w:jc w:val="left"/>
              <w:textAlignment w:val="center"/>
              <w:rPr>
                <w:rFonts w:ascii="宋体" w:eastAsia="宋体" w:cs="Times New Roman"/>
                <w:color w:val="000000"/>
                <w:sz w:val="21"/>
                <w:szCs w:val="21"/>
              </w:rPr>
            </w:pPr>
            <w:r>
              <w:rPr>
                <w:rFonts w:hint="eastAsia" w:ascii="宋体" w:hAnsi="宋体" w:cs="方正仿宋简体"/>
                <w:color w:val="000000"/>
                <w:kern w:val="0"/>
                <w:sz w:val="21"/>
                <w:szCs w:val="21"/>
              </w:rPr>
              <w:t>一般公共预算财政拨款“三公”经费及会议费、培训费支出决算表</w:t>
            </w:r>
          </w:p>
        </w:tc>
        <w:tc>
          <w:tcPr>
            <w:tcW w:w="660"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3624ADCB">
            <w:pPr>
              <w:jc w:val="center"/>
              <w:rPr>
                <w:rFonts w:ascii="宋体" w:eastAsia="宋体" w:cs="Times New Roman"/>
                <w:color w:val="000000"/>
                <w:sz w:val="24"/>
                <w:szCs w:val="24"/>
              </w:rPr>
            </w:pPr>
            <w:r>
              <w:rPr>
                <w:rFonts w:hint="eastAsia" w:ascii="宋体" w:hAnsi="宋体" w:cs="方正仿宋简体"/>
                <w:color w:val="000000"/>
                <w:sz w:val="24"/>
                <w:szCs w:val="24"/>
              </w:rPr>
              <w:t>否</w:t>
            </w:r>
          </w:p>
        </w:tc>
        <w:tc>
          <w:tcPr>
            <w:tcW w:w="2001" w:type="dxa"/>
            <w:tcBorders>
              <w:top w:val="single" w:color="000000" w:sz="4" w:space="0"/>
              <w:left w:val="single" w:color="000000" w:sz="4" w:space="0"/>
              <w:bottom w:val="nil"/>
              <w:right w:val="single" w:color="000000" w:sz="4" w:space="0"/>
            </w:tcBorders>
            <w:tcMar>
              <w:top w:w="15" w:type="dxa"/>
              <w:left w:w="15" w:type="dxa"/>
              <w:right w:w="15" w:type="dxa"/>
            </w:tcMar>
            <w:vAlign w:val="center"/>
          </w:tcPr>
          <w:p w14:paraId="34E3CA09">
            <w:pPr>
              <w:jc w:val="center"/>
              <w:rPr>
                <w:rFonts w:ascii="宋体" w:eastAsia="宋体" w:cs="Times New Roman"/>
                <w:color w:val="000000"/>
                <w:sz w:val="24"/>
                <w:szCs w:val="24"/>
              </w:rPr>
            </w:pPr>
          </w:p>
        </w:tc>
      </w:tr>
      <w:tr w14:paraId="2EE1AB8F">
        <w:tblPrEx>
          <w:tblCellMar>
            <w:top w:w="0" w:type="dxa"/>
            <w:left w:w="0" w:type="dxa"/>
            <w:bottom w:w="0" w:type="dxa"/>
            <w:right w:w="0" w:type="dxa"/>
          </w:tblCellMar>
        </w:tblPrEx>
        <w:trPr>
          <w:trHeight w:val="736" w:hRule="exact"/>
        </w:trPr>
        <w:tc>
          <w:tcPr>
            <w:tcW w:w="57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0E3F1674">
            <w:pPr>
              <w:widowControl/>
              <w:jc w:val="center"/>
              <w:textAlignment w:val="center"/>
              <w:rPr>
                <w:rFonts w:ascii="宋体" w:eastAsia="宋体" w:cs="Times New Roman"/>
                <w:color w:val="000000"/>
                <w:sz w:val="21"/>
                <w:szCs w:val="21"/>
              </w:rPr>
            </w:pPr>
            <w:r>
              <w:rPr>
                <w:rFonts w:hint="eastAsia" w:ascii="宋体" w:hAnsi="宋体" w:cs="方正仿宋简体"/>
                <w:color w:val="000000"/>
                <w:kern w:val="0"/>
                <w:sz w:val="21"/>
                <w:szCs w:val="21"/>
              </w:rPr>
              <w:t>表</w:t>
            </w:r>
            <w:r>
              <w:rPr>
                <w:rFonts w:ascii="宋体" w:hAnsi="宋体" w:cs="宋体"/>
                <w:color w:val="000000"/>
                <w:kern w:val="0"/>
                <w:sz w:val="21"/>
                <w:szCs w:val="21"/>
              </w:rPr>
              <w:t>8</w:t>
            </w:r>
          </w:p>
        </w:tc>
        <w:tc>
          <w:tcPr>
            <w:tcW w:w="624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9D3C2D9">
            <w:pPr>
              <w:widowControl/>
              <w:jc w:val="left"/>
              <w:rPr>
                <w:rFonts w:ascii="宋体" w:eastAsia="宋体" w:cs="Times New Roman"/>
                <w:color w:val="000000"/>
                <w:kern w:val="0"/>
                <w:sz w:val="21"/>
                <w:szCs w:val="21"/>
              </w:rPr>
            </w:pPr>
            <w:r>
              <w:rPr>
                <w:rFonts w:hint="eastAsia" w:ascii="宋体" w:hAnsi="宋体" w:cs="方正仿宋简体"/>
                <w:color w:val="000000"/>
                <w:kern w:val="0"/>
                <w:sz w:val="21"/>
                <w:szCs w:val="21"/>
              </w:rPr>
              <w:t>政府性基金预算财政拨款收入支出</w:t>
            </w:r>
          </w:p>
          <w:p w14:paraId="21973637">
            <w:pPr>
              <w:widowControl/>
              <w:jc w:val="left"/>
              <w:rPr>
                <w:rFonts w:ascii="宋体" w:eastAsia="宋体" w:cs="Times New Roman"/>
                <w:color w:val="000000"/>
                <w:sz w:val="21"/>
                <w:szCs w:val="21"/>
              </w:rPr>
            </w:pPr>
            <w:r>
              <w:rPr>
                <w:rFonts w:hint="eastAsia" w:ascii="宋体" w:hAnsi="宋体" w:cs="方正仿宋简体"/>
                <w:color w:val="000000"/>
                <w:kern w:val="0"/>
                <w:sz w:val="21"/>
                <w:szCs w:val="21"/>
              </w:rPr>
              <w:t>决算表</w:t>
            </w:r>
          </w:p>
        </w:tc>
        <w:tc>
          <w:tcPr>
            <w:tcW w:w="6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6895F9BC">
            <w:pPr>
              <w:jc w:val="center"/>
              <w:rPr>
                <w:rFonts w:ascii="宋体" w:eastAsia="宋体" w:cs="Times New Roman"/>
                <w:color w:val="000000"/>
                <w:sz w:val="24"/>
                <w:szCs w:val="24"/>
              </w:rPr>
            </w:pPr>
            <w:r>
              <w:rPr>
                <w:rFonts w:hint="eastAsia" w:ascii="宋体" w:hAnsi="宋体" w:cs="方正仿宋简体"/>
                <w:color w:val="000000"/>
                <w:sz w:val="24"/>
                <w:szCs w:val="24"/>
              </w:rPr>
              <w:t>是</w:t>
            </w:r>
          </w:p>
        </w:tc>
        <w:tc>
          <w:tcPr>
            <w:tcW w:w="200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14:paraId="73406C01">
            <w:pPr>
              <w:jc w:val="center"/>
              <w:rPr>
                <w:rFonts w:ascii="宋体" w:eastAsia="宋体" w:cs="Times New Roman"/>
                <w:color w:val="000000"/>
                <w:sz w:val="24"/>
                <w:szCs w:val="24"/>
              </w:rPr>
            </w:pPr>
            <w:r>
              <w:rPr>
                <w:rFonts w:hint="eastAsia" w:ascii="宋体" w:hAnsi="宋体" w:cs="方正仿宋简体"/>
                <w:color w:val="000000"/>
                <w:sz w:val="24"/>
                <w:szCs w:val="24"/>
              </w:rPr>
              <w:t>本单位无此项收入</w:t>
            </w:r>
          </w:p>
        </w:tc>
      </w:tr>
    </w:tbl>
    <w:p w14:paraId="2CA0884F">
      <w:pPr>
        <w:widowControl/>
        <w:rPr>
          <w:rFonts w:ascii="黑体" w:hAnsi="宋体" w:eastAsia="黑体" w:cs="Times New Roman"/>
          <w:color w:val="000000"/>
          <w:kern w:val="0"/>
          <w:sz w:val="44"/>
          <w:szCs w:val="44"/>
        </w:rPr>
      </w:pPr>
    </w:p>
    <w:p w14:paraId="62C9926A">
      <w:pPr>
        <w:widowControl/>
        <w:rPr>
          <w:rFonts w:ascii="黑体" w:hAnsi="宋体" w:eastAsia="黑体" w:cs="Times New Roman"/>
          <w:color w:val="000000"/>
          <w:kern w:val="0"/>
          <w:sz w:val="44"/>
          <w:szCs w:val="44"/>
        </w:rPr>
      </w:pPr>
    </w:p>
    <w:p w14:paraId="72A8791B">
      <w:pPr>
        <w:widowControl/>
        <w:jc w:val="center"/>
        <w:textAlignment w:val="center"/>
        <w:rPr>
          <w:rFonts w:ascii="宋体" w:eastAsia="宋体" w:cs="Times New Roman"/>
          <w:b/>
          <w:bCs/>
          <w:color w:val="000000"/>
          <w:kern w:val="0"/>
          <w:sz w:val="40"/>
          <w:szCs w:val="40"/>
        </w:rPr>
      </w:pPr>
      <w:r>
        <w:rPr>
          <w:rFonts w:ascii="宋体" w:eastAsia="宋体" w:cs="Times New Roman"/>
          <w:b/>
          <w:bCs/>
          <w:color w:val="000000"/>
          <w:kern w:val="0"/>
          <w:sz w:val="40"/>
          <w:szCs w:val="40"/>
        </w:rPr>
        <w:br w:type="page"/>
      </w:r>
    </w:p>
    <w:p w14:paraId="171062C5">
      <w:pPr>
        <w:jc w:val="center"/>
        <w:rPr>
          <w:rFonts w:ascii="宋体" w:hAnsi="宋体" w:eastAsia="宋体" w:cs="Times New Roman"/>
          <w:b/>
          <w:bCs/>
        </w:rPr>
      </w:pPr>
      <w:r>
        <w:rPr>
          <w:rFonts w:hint="eastAsia" w:ascii="宋体" w:hAnsi="宋体" w:eastAsia="宋体" w:cs="宋体"/>
          <w:b/>
          <w:bCs/>
        </w:rPr>
        <w:t>收入支出决算总表</w:t>
      </w:r>
    </w:p>
    <w:p w14:paraId="54D17B6E">
      <w:pPr>
        <w:jc w:val="right"/>
        <w:rPr>
          <w:rFonts w:ascii="宋体" w:hAnsi="宋体" w:eastAsia="宋体" w:cs="Times New Roman"/>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01</w:t>
      </w:r>
      <w:r>
        <w:rPr>
          <w:rFonts w:hint="eastAsia" w:ascii="宋体" w:hAnsi="宋体" w:eastAsia="宋体" w:cs="宋体"/>
          <w:b/>
          <w:bCs/>
          <w:sz w:val="21"/>
          <w:szCs w:val="21"/>
        </w:rPr>
        <w:t>表</w:t>
      </w:r>
    </w:p>
    <w:p w14:paraId="2F4759D1">
      <w:pPr>
        <w:rPr>
          <w:rFonts w:ascii="宋体" w:hAnsi="宋体" w:eastAsia="宋体" w:cs="Times New Roman"/>
          <w:b/>
          <w:bCs/>
          <w:sz w:val="21"/>
          <w:szCs w:val="21"/>
        </w:rPr>
      </w:pPr>
      <w:r>
        <w:rPr>
          <w:rFonts w:hint="eastAsia" w:ascii="宋体" w:hAnsi="宋体" w:eastAsia="宋体" w:cs="宋体"/>
          <w:b/>
          <w:bCs/>
          <w:sz w:val="21"/>
          <w:szCs w:val="21"/>
        </w:rPr>
        <w:t>编制部门：</w:t>
      </w:r>
      <w:r>
        <w:rPr>
          <w:rFonts w:ascii="宋体" w:hAnsi="宋体" w:eastAsia="宋体" w:cs="宋体"/>
          <w:b/>
          <w:bCs/>
          <w:sz w:val="21"/>
          <w:szCs w:val="21"/>
        </w:rPr>
        <w:t xml:space="preserve"> </w:t>
      </w:r>
      <w:r>
        <w:rPr>
          <w:rFonts w:hint="eastAsia" w:ascii="宋体" w:hAnsi="宋体" w:eastAsia="宋体" w:cs="宋体"/>
          <w:b/>
          <w:bCs/>
          <w:sz w:val="21"/>
          <w:szCs w:val="21"/>
        </w:rPr>
        <w:t>西安市中共蓝田县委组织部</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84" w:type="dxa"/>
        <w:tblInd w:w="-13" w:type="dxa"/>
        <w:tblLayout w:type="fixed"/>
        <w:tblCellMar>
          <w:top w:w="15" w:type="dxa"/>
          <w:left w:w="15" w:type="dxa"/>
          <w:bottom w:w="15" w:type="dxa"/>
          <w:right w:w="15" w:type="dxa"/>
        </w:tblCellMar>
      </w:tblPr>
      <w:tblGrid>
        <w:gridCol w:w="3388"/>
        <w:gridCol w:w="1080"/>
        <w:gridCol w:w="3090"/>
        <w:gridCol w:w="1326"/>
      </w:tblGrid>
      <w:tr w14:paraId="10B2025B">
        <w:tblPrEx>
          <w:tblCellMar>
            <w:top w:w="15" w:type="dxa"/>
            <w:left w:w="15" w:type="dxa"/>
            <w:bottom w:w="15" w:type="dxa"/>
            <w:right w:w="15" w:type="dxa"/>
          </w:tblCellMar>
        </w:tblPrEx>
        <w:trPr>
          <w:trHeight w:val="426" w:hRule="atLeast"/>
        </w:trPr>
        <w:tc>
          <w:tcPr>
            <w:tcW w:w="4468" w:type="dxa"/>
            <w:gridSpan w:val="2"/>
            <w:tcBorders>
              <w:top w:val="single" w:color="000000" w:sz="4" w:space="0"/>
              <w:left w:val="single" w:color="000000" w:sz="4" w:space="0"/>
              <w:bottom w:val="single" w:color="000000" w:sz="4" w:space="0"/>
              <w:right w:val="single" w:color="000000" w:sz="4" w:space="0"/>
            </w:tcBorders>
            <w:vAlign w:val="center"/>
          </w:tcPr>
          <w:p w14:paraId="4F3833FF">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收</w:t>
            </w:r>
            <w:r>
              <w:rPr>
                <w:rFonts w:ascii="宋体" w:hAnsi="宋体" w:eastAsia="宋体" w:cs="宋体"/>
                <w:b/>
                <w:bCs/>
                <w:color w:val="000000"/>
                <w:kern w:val="0"/>
                <w:sz w:val="21"/>
                <w:szCs w:val="21"/>
              </w:rPr>
              <w:t xml:space="preserve">    </w:t>
            </w:r>
            <w:r>
              <w:rPr>
                <w:rFonts w:hint="eastAsia" w:ascii="宋体" w:hAnsi="宋体" w:eastAsia="宋体" w:cs="宋体"/>
                <w:b/>
                <w:bCs/>
                <w:color w:val="000000"/>
                <w:kern w:val="0"/>
                <w:sz w:val="21"/>
                <w:szCs w:val="21"/>
              </w:rPr>
              <w:t>入</w:t>
            </w:r>
          </w:p>
        </w:tc>
        <w:tc>
          <w:tcPr>
            <w:tcW w:w="4416" w:type="dxa"/>
            <w:gridSpan w:val="2"/>
            <w:tcBorders>
              <w:top w:val="single" w:color="000000" w:sz="4" w:space="0"/>
              <w:left w:val="single" w:color="000000" w:sz="4" w:space="0"/>
              <w:bottom w:val="single" w:color="000000" w:sz="4" w:space="0"/>
              <w:right w:val="single" w:color="000000" w:sz="4" w:space="0"/>
            </w:tcBorders>
            <w:vAlign w:val="center"/>
          </w:tcPr>
          <w:p w14:paraId="3AE0B788">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支</w:t>
            </w:r>
            <w:r>
              <w:rPr>
                <w:rFonts w:ascii="宋体" w:hAnsi="宋体" w:eastAsia="宋体" w:cs="宋体"/>
                <w:b/>
                <w:bCs/>
                <w:color w:val="000000"/>
                <w:kern w:val="0"/>
                <w:sz w:val="21"/>
                <w:szCs w:val="21"/>
              </w:rPr>
              <w:t xml:space="preserve">    </w:t>
            </w:r>
            <w:r>
              <w:rPr>
                <w:rFonts w:hint="eastAsia" w:ascii="宋体" w:hAnsi="宋体" w:eastAsia="宋体" w:cs="宋体"/>
                <w:b/>
                <w:bCs/>
                <w:color w:val="000000"/>
                <w:kern w:val="0"/>
                <w:sz w:val="21"/>
                <w:szCs w:val="21"/>
              </w:rPr>
              <w:t>出</w:t>
            </w:r>
          </w:p>
        </w:tc>
      </w:tr>
      <w:tr w14:paraId="41683E4C">
        <w:tblPrEx>
          <w:tblCellMar>
            <w:top w:w="15" w:type="dxa"/>
            <w:left w:w="15" w:type="dxa"/>
            <w:bottom w:w="15" w:type="dxa"/>
            <w:right w:w="15" w:type="dxa"/>
          </w:tblCellMar>
        </w:tblPrEx>
        <w:trPr>
          <w:trHeight w:val="378"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74683911">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项</w:t>
            </w:r>
            <w:r>
              <w:rPr>
                <w:rFonts w:ascii="宋体" w:hAnsi="宋体" w:eastAsia="宋体" w:cs="宋体"/>
                <w:b/>
                <w:bCs/>
                <w:color w:val="000000"/>
                <w:kern w:val="0"/>
                <w:sz w:val="21"/>
                <w:szCs w:val="21"/>
              </w:rPr>
              <w:t xml:space="preserve">    </w:t>
            </w:r>
            <w:r>
              <w:rPr>
                <w:rFonts w:hint="eastAsia" w:ascii="宋体" w:hAnsi="宋体" w:eastAsia="宋体" w:cs="宋体"/>
                <w:b/>
                <w:bCs/>
                <w:color w:val="000000"/>
                <w:kern w:val="0"/>
                <w:sz w:val="21"/>
                <w:szCs w:val="21"/>
              </w:rPr>
              <w:t>目</w:t>
            </w:r>
          </w:p>
        </w:tc>
        <w:tc>
          <w:tcPr>
            <w:tcW w:w="1080" w:type="dxa"/>
            <w:tcBorders>
              <w:top w:val="single" w:color="000000" w:sz="4" w:space="0"/>
              <w:left w:val="single" w:color="000000" w:sz="4" w:space="0"/>
              <w:bottom w:val="single" w:color="000000" w:sz="4" w:space="0"/>
              <w:right w:val="single" w:color="000000" w:sz="4" w:space="0"/>
            </w:tcBorders>
            <w:vAlign w:val="center"/>
          </w:tcPr>
          <w:p w14:paraId="5AA5C8C7">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决算数</w:t>
            </w:r>
          </w:p>
        </w:tc>
        <w:tc>
          <w:tcPr>
            <w:tcW w:w="3090" w:type="dxa"/>
            <w:tcBorders>
              <w:top w:val="single" w:color="000000" w:sz="4" w:space="0"/>
              <w:left w:val="single" w:color="000000" w:sz="4" w:space="0"/>
              <w:bottom w:val="single" w:color="000000" w:sz="4" w:space="0"/>
              <w:right w:val="single" w:color="000000" w:sz="4" w:space="0"/>
            </w:tcBorders>
            <w:vAlign w:val="center"/>
          </w:tcPr>
          <w:p w14:paraId="2472AB1B">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项目</w:t>
            </w:r>
          </w:p>
        </w:tc>
        <w:tc>
          <w:tcPr>
            <w:tcW w:w="1326" w:type="dxa"/>
            <w:tcBorders>
              <w:top w:val="single" w:color="000000" w:sz="4" w:space="0"/>
              <w:left w:val="single" w:color="000000" w:sz="4" w:space="0"/>
              <w:bottom w:val="single" w:color="000000" w:sz="4" w:space="0"/>
              <w:right w:val="single" w:color="000000" w:sz="4" w:space="0"/>
            </w:tcBorders>
            <w:vAlign w:val="center"/>
          </w:tcPr>
          <w:p w14:paraId="6BE019F5">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决算数</w:t>
            </w:r>
          </w:p>
        </w:tc>
      </w:tr>
      <w:tr w14:paraId="25DB3B95">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2B85B7FB">
            <w:pPr>
              <w:widowControl/>
              <w:jc w:val="left"/>
              <w:textAlignment w:val="center"/>
              <w:rPr>
                <w:rFonts w:ascii="宋体" w:hAnsi="宋体" w:eastAsia="宋体" w:cs="Times New Roman"/>
                <w:color w:val="000000"/>
                <w:sz w:val="21"/>
                <w:szCs w:val="21"/>
              </w:rPr>
            </w:pPr>
            <w:r>
              <w:rPr>
                <w:rFonts w:ascii="宋体" w:hAnsi="宋体" w:eastAsia="宋体" w:cs="宋体"/>
                <w:color w:val="000000"/>
                <w:kern w:val="0"/>
                <w:sz w:val="20"/>
                <w:szCs w:val="20"/>
              </w:rPr>
              <w:t>1</w:t>
            </w:r>
            <w:r>
              <w:rPr>
                <w:rFonts w:hint="eastAsia" w:ascii="宋体" w:hAnsi="宋体" w:eastAsia="宋体" w:cs="宋体"/>
                <w:color w:val="000000"/>
                <w:kern w:val="0"/>
                <w:sz w:val="20"/>
                <w:szCs w:val="20"/>
              </w:rPr>
              <w:t>、一般公共预算财政拨款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14:paraId="08C9D62F">
            <w:pPr>
              <w:jc w:val="right"/>
              <w:rPr>
                <w:rFonts w:ascii="宋体" w:hAnsi="宋体" w:eastAsia="宋体" w:cs="宋体"/>
                <w:color w:val="000000"/>
                <w:sz w:val="21"/>
                <w:szCs w:val="21"/>
              </w:rPr>
            </w:pPr>
            <w:r>
              <w:rPr>
                <w:rFonts w:ascii="宋体" w:hAnsi="宋体" w:eastAsia="宋体" w:cs="宋体"/>
                <w:color w:val="000000"/>
                <w:sz w:val="21"/>
                <w:szCs w:val="21"/>
              </w:rPr>
              <w:t>1223.56</w:t>
            </w:r>
          </w:p>
        </w:tc>
        <w:tc>
          <w:tcPr>
            <w:tcW w:w="3090" w:type="dxa"/>
            <w:tcBorders>
              <w:top w:val="single" w:color="000000" w:sz="4" w:space="0"/>
              <w:left w:val="single" w:color="000000" w:sz="4" w:space="0"/>
              <w:bottom w:val="single" w:color="000000" w:sz="4" w:space="0"/>
              <w:right w:val="single" w:color="000000" w:sz="4" w:space="0"/>
            </w:tcBorders>
            <w:vAlign w:val="center"/>
          </w:tcPr>
          <w:p w14:paraId="2EC57CCD">
            <w:pPr>
              <w:widowControl/>
              <w:jc w:val="left"/>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 xml:space="preserve">  1</w:t>
            </w:r>
            <w:r>
              <w:rPr>
                <w:rFonts w:hint="eastAsia" w:ascii="宋体" w:hAnsi="宋体" w:eastAsia="宋体" w:cs="宋体"/>
                <w:color w:val="000000"/>
                <w:kern w:val="0"/>
                <w:sz w:val="21"/>
                <w:szCs w:val="21"/>
              </w:rPr>
              <w:t>、一般公共服务支出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6877E332">
            <w:pPr>
              <w:jc w:val="center"/>
              <w:rPr>
                <w:rFonts w:ascii="宋体" w:hAnsi="宋体" w:eastAsia="宋体" w:cs="宋体"/>
                <w:color w:val="000000"/>
                <w:sz w:val="21"/>
                <w:szCs w:val="21"/>
              </w:rPr>
            </w:pPr>
            <w:r>
              <w:rPr>
                <w:rFonts w:ascii="宋体" w:hAnsi="宋体" w:eastAsia="宋体" w:cs="宋体"/>
                <w:color w:val="000000"/>
                <w:sz w:val="21"/>
                <w:szCs w:val="21"/>
              </w:rPr>
              <w:t>1182.6</w:t>
            </w:r>
          </w:p>
        </w:tc>
      </w:tr>
      <w:tr w14:paraId="187F3C2C">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2258DC4B">
            <w:pPr>
              <w:widowControl/>
              <w:jc w:val="left"/>
              <w:textAlignment w:val="center"/>
              <w:rPr>
                <w:rFonts w:ascii="宋体" w:hAnsi="宋体" w:eastAsia="宋体" w:cs="Times New Roman"/>
                <w:color w:val="000000"/>
                <w:sz w:val="21"/>
                <w:szCs w:val="21"/>
              </w:rPr>
            </w:pPr>
            <w:r>
              <w:rPr>
                <w:rFonts w:ascii="宋体" w:hAnsi="宋体" w:eastAsia="宋体" w:cs="宋体"/>
                <w:color w:val="000000"/>
                <w:kern w:val="0"/>
                <w:sz w:val="20"/>
                <w:szCs w:val="20"/>
              </w:rPr>
              <w:t>2</w:t>
            </w:r>
            <w:r>
              <w:rPr>
                <w:rFonts w:hint="eastAsia" w:ascii="宋体" w:hAnsi="宋体" w:eastAsia="宋体" w:cs="宋体"/>
                <w:color w:val="000000"/>
                <w:kern w:val="0"/>
                <w:sz w:val="20"/>
                <w:szCs w:val="20"/>
              </w:rPr>
              <w:t>、政府性基金预算财政拨款</w:t>
            </w:r>
          </w:p>
        </w:tc>
        <w:tc>
          <w:tcPr>
            <w:tcW w:w="1080" w:type="dxa"/>
            <w:tcBorders>
              <w:top w:val="single" w:color="000000" w:sz="4" w:space="0"/>
              <w:left w:val="single" w:color="000000" w:sz="4" w:space="0"/>
              <w:bottom w:val="single" w:color="000000" w:sz="4" w:space="0"/>
              <w:right w:val="single" w:color="000000" w:sz="4" w:space="0"/>
            </w:tcBorders>
            <w:vAlign w:val="center"/>
          </w:tcPr>
          <w:p w14:paraId="22BF9794">
            <w:pPr>
              <w:jc w:val="right"/>
              <w:rPr>
                <w:rFonts w:ascii="宋体" w:hAnsi="宋体" w:eastAsia="宋体" w:cs="Times New Roman"/>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263B9C56">
            <w:pPr>
              <w:widowControl/>
              <w:jc w:val="left"/>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 xml:space="preserve">  2</w:t>
            </w:r>
            <w:r>
              <w:rPr>
                <w:rFonts w:hint="eastAsia" w:ascii="宋体" w:hAnsi="宋体" w:eastAsia="宋体" w:cs="宋体"/>
                <w:color w:val="000000"/>
                <w:kern w:val="0"/>
                <w:sz w:val="21"/>
                <w:szCs w:val="21"/>
              </w:rPr>
              <w:t>、外交支出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5E1DD1D3">
            <w:pPr>
              <w:jc w:val="center"/>
              <w:rPr>
                <w:rFonts w:ascii="宋体" w:hAnsi="宋体" w:eastAsia="宋体" w:cs="Times New Roman"/>
                <w:color w:val="000000"/>
                <w:sz w:val="21"/>
                <w:szCs w:val="21"/>
              </w:rPr>
            </w:pPr>
          </w:p>
        </w:tc>
      </w:tr>
      <w:tr w14:paraId="25AEF18D">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53D12C5C">
            <w:pPr>
              <w:widowControl/>
              <w:jc w:val="left"/>
              <w:textAlignment w:val="center"/>
              <w:rPr>
                <w:rFonts w:ascii="宋体" w:hAnsi="宋体" w:eastAsia="宋体" w:cs="Times New Roman"/>
                <w:color w:val="000000"/>
                <w:sz w:val="21"/>
                <w:szCs w:val="21"/>
              </w:rPr>
            </w:pPr>
            <w:r>
              <w:rPr>
                <w:rFonts w:ascii="宋体" w:hAnsi="宋体" w:eastAsia="宋体" w:cs="宋体"/>
                <w:color w:val="000000"/>
                <w:kern w:val="0"/>
                <w:sz w:val="20"/>
                <w:szCs w:val="20"/>
              </w:rPr>
              <w:t>3</w:t>
            </w:r>
            <w:r>
              <w:rPr>
                <w:rFonts w:hint="eastAsia" w:ascii="宋体" w:hAnsi="宋体" w:eastAsia="宋体" w:cs="宋体"/>
                <w:color w:val="000000"/>
                <w:kern w:val="0"/>
                <w:sz w:val="20"/>
                <w:szCs w:val="20"/>
              </w:rPr>
              <w:t>、国有资本经营预算财政拨款</w:t>
            </w:r>
            <w:r>
              <w:rPr>
                <w:rFonts w:ascii="宋体" w:hAnsi="宋体" w:eastAsia="宋体" w:cs="宋体"/>
                <w:color w:val="000000"/>
                <w:kern w:val="0"/>
                <w:sz w:val="20"/>
                <w:szCs w:val="20"/>
              </w:rPr>
              <w:t xml:space="preserve"> </w:t>
            </w:r>
          </w:p>
        </w:tc>
        <w:tc>
          <w:tcPr>
            <w:tcW w:w="1080" w:type="dxa"/>
            <w:tcBorders>
              <w:top w:val="single" w:color="000000" w:sz="4" w:space="0"/>
              <w:left w:val="single" w:color="000000" w:sz="4" w:space="0"/>
              <w:bottom w:val="single" w:color="000000" w:sz="4" w:space="0"/>
              <w:right w:val="single" w:color="000000" w:sz="4" w:space="0"/>
            </w:tcBorders>
            <w:vAlign w:val="center"/>
          </w:tcPr>
          <w:p w14:paraId="17531153">
            <w:pPr>
              <w:jc w:val="right"/>
              <w:rPr>
                <w:rFonts w:ascii="宋体" w:hAnsi="宋体" w:eastAsia="宋体" w:cs="Times New Roman"/>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0D7BC8DB">
            <w:pPr>
              <w:widowControl/>
              <w:jc w:val="left"/>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 xml:space="preserve">  3</w:t>
            </w:r>
            <w:r>
              <w:rPr>
                <w:rFonts w:hint="eastAsia" w:ascii="宋体" w:hAnsi="宋体" w:eastAsia="宋体" w:cs="宋体"/>
                <w:color w:val="000000"/>
                <w:kern w:val="0"/>
                <w:sz w:val="21"/>
                <w:szCs w:val="21"/>
              </w:rPr>
              <w:t>、国防支出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527D6E71">
            <w:pPr>
              <w:jc w:val="center"/>
              <w:rPr>
                <w:rFonts w:ascii="宋体" w:hAnsi="宋体" w:eastAsia="宋体" w:cs="Times New Roman"/>
                <w:color w:val="000000"/>
                <w:sz w:val="21"/>
                <w:szCs w:val="21"/>
              </w:rPr>
            </w:pPr>
          </w:p>
        </w:tc>
      </w:tr>
      <w:tr w14:paraId="41C7BE52">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6379FEE3">
            <w:pPr>
              <w:widowControl/>
              <w:jc w:val="left"/>
              <w:textAlignment w:val="center"/>
              <w:rPr>
                <w:rFonts w:ascii="宋体" w:hAnsi="宋体" w:eastAsia="宋体" w:cs="Times New Roman"/>
                <w:color w:val="000000"/>
                <w:sz w:val="21"/>
                <w:szCs w:val="21"/>
              </w:rPr>
            </w:pPr>
            <w:r>
              <w:rPr>
                <w:rFonts w:ascii="宋体" w:hAnsi="宋体" w:eastAsia="宋体" w:cs="宋体"/>
                <w:color w:val="000000"/>
                <w:kern w:val="0"/>
                <w:sz w:val="20"/>
                <w:szCs w:val="20"/>
              </w:rPr>
              <w:t>4</w:t>
            </w:r>
            <w:r>
              <w:rPr>
                <w:rFonts w:hint="eastAsia" w:ascii="宋体" w:hAnsi="宋体" w:eastAsia="宋体" w:cs="宋体"/>
                <w:color w:val="000000"/>
                <w:kern w:val="0"/>
                <w:sz w:val="20"/>
                <w:szCs w:val="20"/>
              </w:rPr>
              <w:t>、上级补助收入</w:t>
            </w:r>
          </w:p>
        </w:tc>
        <w:tc>
          <w:tcPr>
            <w:tcW w:w="1080" w:type="dxa"/>
            <w:tcBorders>
              <w:top w:val="single" w:color="000000" w:sz="4" w:space="0"/>
              <w:left w:val="single" w:color="000000" w:sz="4" w:space="0"/>
              <w:bottom w:val="single" w:color="000000" w:sz="4" w:space="0"/>
              <w:right w:val="single" w:color="000000" w:sz="4" w:space="0"/>
            </w:tcBorders>
            <w:vAlign w:val="center"/>
          </w:tcPr>
          <w:p w14:paraId="3A3EFDE3">
            <w:pPr>
              <w:widowControl/>
              <w:jc w:val="right"/>
              <w:textAlignment w:val="center"/>
              <w:rPr>
                <w:rFonts w:ascii="宋体" w:hAnsi="宋体" w:eastAsia="宋体" w:cs="Times New Roman"/>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3DCCC710">
            <w:pPr>
              <w:widowControl/>
              <w:jc w:val="left"/>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 xml:space="preserve">  4</w:t>
            </w:r>
            <w:r>
              <w:rPr>
                <w:rFonts w:hint="eastAsia" w:ascii="宋体" w:hAnsi="宋体" w:eastAsia="宋体" w:cs="宋体"/>
                <w:color w:val="000000"/>
                <w:kern w:val="0"/>
                <w:sz w:val="21"/>
                <w:szCs w:val="21"/>
              </w:rPr>
              <w:t>、公共安全支出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4BC0B5E8">
            <w:pPr>
              <w:jc w:val="center"/>
              <w:rPr>
                <w:rFonts w:ascii="宋体" w:hAnsi="宋体" w:eastAsia="宋体" w:cs="Times New Roman"/>
                <w:color w:val="000000"/>
                <w:sz w:val="21"/>
                <w:szCs w:val="21"/>
              </w:rPr>
            </w:pPr>
          </w:p>
        </w:tc>
      </w:tr>
      <w:tr w14:paraId="191499A3">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386EC405">
            <w:pPr>
              <w:widowControl/>
              <w:jc w:val="left"/>
              <w:textAlignment w:val="center"/>
              <w:rPr>
                <w:rFonts w:ascii="宋体" w:hAnsi="宋体" w:eastAsia="宋体" w:cs="Times New Roman"/>
                <w:color w:val="000000"/>
                <w:sz w:val="21"/>
                <w:szCs w:val="21"/>
              </w:rPr>
            </w:pPr>
            <w:r>
              <w:rPr>
                <w:rFonts w:ascii="宋体" w:hAnsi="宋体" w:eastAsia="宋体" w:cs="宋体"/>
                <w:color w:val="000000"/>
                <w:kern w:val="0"/>
                <w:sz w:val="20"/>
                <w:szCs w:val="20"/>
              </w:rPr>
              <w:t>5</w:t>
            </w:r>
            <w:r>
              <w:rPr>
                <w:rFonts w:hint="eastAsia" w:ascii="宋体" w:hAnsi="宋体" w:eastAsia="宋体" w:cs="宋体"/>
                <w:color w:val="000000"/>
                <w:kern w:val="0"/>
                <w:sz w:val="20"/>
                <w:szCs w:val="20"/>
              </w:rPr>
              <w:t>、事业收入</w:t>
            </w:r>
          </w:p>
        </w:tc>
        <w:tc>
          <w:tcPr>
            <w:tcW w:w="1080" w:type="dxa"/>
            <w:tcBorders>
              <w:top w:val="single" w:color="000000" w:sz="4" w:space="0"/>
              <w:left w:val="single" w:color="000000" w:sz="4" w:space="0"/>
              <w:bottom w:val="single" w:color="000000" w:sz="4" w:space="0"/>
              <w:right w:val="single" w:color="000000" w:sz="4" w:space="0"/>
            </w:tcBorders>
            <w:vAlign w:val="center"/>
          </w:tcPr>
          <w:p w14:paraId="5903F908">
            <w:pPr>
              <w:widowControl/>
              <w:jc w:val="right"/>
              <w:textAlignment w:val="center"/>
              <w:rPr>
                <w:rFonts w:ascii="宋体" w:hAnsi="宋体" w:eastAsia="宋体" w:cs="Times New Roman"/>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67F91799">
            <w:pPr>
              <w:widowControl/>
              <w:jc w:val="left"/>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 xml:space="preserve">  5</w:t>
            </w:r>
            <w:r>
              <w:rPr>
                <w:rFonts w:hint="eastAsia" w:ascii="宋体" w:hAnsi="宋体" w:eastAsia="宋体" w:cs="宋体"/>
                <w:color w:val="000000"/>
                <w:kern w:val="0"/>
                <w:sz w:val="21"/>
                <w:szCs w:val="21"/>
              </w:rPr>
              <w:t>、教育支出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6CDCAFD4">
            <w:pPr>
              <w:jc w:val="center"/>
              <w:rPr>
                <w:rFonts w:ascii="宋体" w:hAnsi="宋体" w:eastAsia="宋体" w:cs="Times New Roman"/>
                <w:color w:val="000000"/>
                <w:sz w:val="21"/>
                <w:szCs w:val="21"/>
              </w:rPr>
            </w:pPr>
          </w:p>
        </w:tc>
      </w:tr>
      <w:tr w14:paraId="50DFD4BB">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4422C472">
            <w:pPr>
              <w:widowControl/>
              <w:jc w:val="left"/>
              <w:textAlignment w:val="center"/>
              <w:rPr>
                <w:rFonts w:ascii="宋体" w:hAnsi="宋体" w:eastAsia="宋体" w:cs="Times New Roman"/>
                <w:color w:val="000000"/>
                <w:sz w:val="21"/>
                <w:szCs w:val="21"/>
              </w:rPr>
            </w:pPr>
            <w:r>
              <w:rPr>
                <w:rFonts w:ascii="宋体" w:hAnsi="宋体" w:eastAsia="宋体" w:cs="宋体"/>
                <w:color w:val="000000"/>
                <w:kern w:val="0"/>
                <w:sz w:val="20"/>
                <w:szCs w:val="20"/>
              </w:rPr>
              <w:t>6</w:t>
            </w:r>
            <w:r>
              <w:rPr>
                <w:rFonts w:hint="eastAsia" w:ascii="宋体" w:hAnsi="宋体" w:eastAsia="宋体" w:cs="宋体"/>
                <w:color w:val="000000"/>
                <w:kern w:val="0"/>
                <w:sz w:val="20"/>
                <w:szCs w:val="20"/>
              </w:rPr>
              <w:t>、经营收入</w:t>
            </w:r>
          </w:p>
        </w:tc>
        <w:tc>
          <w:tcPr>
            <w:tcW w:w="1080" w:type="dxa"/>
            <w:tcBorders>
              <w:top w:val="single" w:color="000000" w:sz="4" w:space="0"/>
              <w:bottom w:val="single" w:color="000000" w:sz="4" w:space="0"/>
              <w:right w:val="single" w:color="000000" w:sz="4" w:space="0"/>
            </w:tcBorders>
            <w:vAlign w:val="center"/>
          </w:tcPr>
          <w:p w14:paraId="5C8B2A93">
            <w:pPr>
              <w:jc w:val="right"/>
              <w:rPr>
                <w:rFonts w:ascii="宋体" w:hAnsi="宋体" w:eastAsia="宋体" w:cs="Times New Roman"/>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4718FD02">
            <w:pPr>
              <w:widowControl/>
              <w:jc w:val="left"/>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 xml:space="preserve">  6</w:t>
            </w:r>
            <w:r>
              <w:rPr>
                <w:rFonts w:hint="eastAsia" w:ascii="宋体" w:hAnsi="宋体" w:eastAsia="宋体" w:cs="宋体"/>
                <w:color w:val="000000"/>
                <w:kern w:val="0"/>
                <w:sz w:val="21"/>
                <w:szCs w:val="21"/>
              </w:rPr>
              <w:t>、科学技术支出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6C0FC349">
            <w:pPr>
              <w:jc w:val="center"/>
              <w:rPr>
                <w:rFonts w:ascii="宋体" w:hAnsi="宋体" w:eastAsia="宋体" w:cs="Times New Roman"/>
                <w:color w:val="000000"/>
                <w:sz w:val="21"/>
                <w:szCs w:val="21"/>
              </w:rPr>
            </w:pPr>
          </w:p>
        </w:tc>
      </w:tr>
      <w:tr w14:paraId="0DD4AF0C">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2C160EA2">
            <w:pPr>
              <w:widowControl/>
              <w:jc w:val="left"/>
              <w:textAlignment w:val="center"/>
              <w:rPr>
                <w:rFonts w:ascii="宋体" w:hAnsi="宋体" w:eastAsia="宋体" w:cs="Times New Roman"/>
                <w:color w:val="000000"/>
                <w:sz w:val="21"/>
                <w:szCs w:val="21"/>
              </w:rPr>
            </w:pPr>
            <w:r>
              <w:rPr>
                <w:rFonts w:ascii="宋体" w:hAnsi="宋体" w:eastAsia="宋体" w:cs="宋体"/>
                <w:color w:val="000000"/>
                <w:kern w:val="0"/>
                <w:sz w:val="20"/>
                <w:szCs w:val="20"/>
              </w:rPr>
              <w:t>7</w:t>
            </w:r>
            <w:r>
              <w:rPr>
                <w:rFonts w:hint="eastAsia" w:ascii="宋体" w:hAnsi="宋体" w:eastAsia="宋体" w:cs="宋体"/>
                <w:color w:val="000000"/>
                <w:kern w:val="0"/>
                <w:sz w:val="20"/>
                <w:szCs w:val="20"/>
              </w:rPr>
              <w:t>、附属单位上缴收入</w:t>
            </w:r>
          </w:p>
        </w:tc>
        <w:tc>
          <w:tcPr>
            <w:tcW w:w="1080" w:type="dxa"/>
            <w:tcBorders>
              <w:top w:val="single" w:color="000000" w:sz="4" w:space="0"/>
              <w:bottom w:val="single" w:color="000000" w:sz="4" w:space="0"/>
              <w:right w:val="single" w:color="000000" w:sz="4" w:space="0"/>
            </w:tcBorders>
            <w:vAlign w:val="center"/>
          </w:tcPr>
          <w:p w14:paraId="5165DF4E">
            <w:pPr>
              <w:widowControl/>
              <w:jc w:val="right"/>
              <w:textAlignment w:val="center"/>
              <w:rPr>
                <w:rFonts w:ascii="宋体" w:hAnsi="宋体" w:eastAsia="宋体" w:cs="Times New Roman"/>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5B9F748B">
            <w:pPr>
              <w:widowControl/>
              <w:jc w:val="left"/>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 xml:space="preserve">  7</w:t>
            </w:r>
            <w:r>
              <w:rPr>
                <w:rFonts w:hint="eastAsia" w:ascii="宋体" w:hAnsi="宋体" w:eastAsia="宋体" w:cs="宋体"/>
                <w:color w:val="000000"/>
                <w:kern w:val="0"/>
                <w:sz w:val="21"/>
                <w:szCs w:val="21"/>
              </w:rPr>
              <w:t>、文化旅游体育与传媒支出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5E1739D8">
            <w:pPr>
              <w:jc w:val="center"/>
              <w:rPr>
                <w:rFonts w:ascii="宋体" w:hAnsi="宋体" w:eastAsia="宋体" w:cs="Times New Roman"/>
                <w:color w:val="000000"/>
                <w:sz w:val="21"/>
                <w:szCs w:val="21"/>
              </w:rPr>
            </w:pPr>
          </w:p>
        </w:tc>
      </w:tr>
      <w:tr w14:paraId="0B22DD0C">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09694304">
            <w:pPr>
              <w:widowControl/>
              <w:jc w:val="left"/>
              <w:textAlignment w:val="center"/>
              <w:rPr>
                <w:rFonts w:ascii="宋体" w:hAnsi="宋体" w:eastAsia="宋体" w:cs="Times New Roman"/>
                <w:color w:val="000000"/>
                <w:sz w:val="21"/>
                <w:szCs w:val="21"/>
              </w:rPr>
            </w:pPr>
            <w:r>
              <w:rPr>
                <w:rFonts w:ascii="宋体" w:hAnsi="宋体" w:eastAsia="宋体" w:cs="宋体"/>
                <w:color w:val="000000"/>
                <w:kern w:val="0"/>
                <w:sz w:val="20"/>
                <w:szCs w:val="20"/>
              </w:rPr>
              <w:t>8</w:t>
            </w:r>
            <w:r>
              <w:rPr>
                <w:rFonts w:hint="eastAsia" w:ascii="宋体" w:hAnsi="宋体" w:eastAsia="宋体" w:cs="宋体"/>
                <w:color w:val="000000"/>
                <w:kern w:val="0"/>
                <w:sz w:val="20"/>
                <w:szCs w:val="20"/>
              </w:rPr>
              <w:t>、其他收入</w:t>
            </w:r>
          </w:p>
        </w:tc>
        <w:tc>
          <w:tcPr>
            <w:tcW w:w="1080" w:type="dxa"/>
            <w:tcBorders>
              <w:top w:val="single" w:color="000000" w:sz="4" w:space="0"/>
              <w:bottom w:val="single" w:color="000000" w:sz="4" w:space="0"/>
              <w:right w:val="single" w:color="000000" w:sz="4" w:space="0"/>
            </w:tcBorders>
            <w:vAlign w:val="center"/>
          </w:tcPr>
          <w:p w14:paraId="7CB405C9">
            <w:pPr>
              <w:widowControl/>
              <w:jc w:val="right"/>
              <w:textAlignment w:val="center"/>
              <w:rPr>
                <w:rFonts w:ascii="宋体" w:hAnsi="宋体" w:eastAsia="宋体" w:cs="Times New Roman"/>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05A337EB">
            <w:pPr>
              <w:widowControl/>
              <w:jc w:val="left"/>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 xml:space="preserve">  8</w:t>
            </w:r>
            <w:r>
              <w:rPr>
                <w:rFonts w:hint="eastAsia" w:ascii="宋体" w:hAnsi="宋体" w:eastAsia="宋体" w:cs="宋体"/>
                <w:color w:val="000000"/>
                <w:kern w:val="0"/>
                <w:sz w:val="21"/>
                <w:szCs w:val="21"/>
              </w:rPr>
              <w:t>、社会保障和就业支出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23371596">
            <w:pPr>
              <w:jc w:val="center"/>
              <w:rPr>
                <w:rFonts w:ascii="宋体" w:hAnsi="宋体" w:eastAsia="宋体" w:cs="宋体"/>
                <w:color w:val="000000"/>
                <w:sz w:val="21"/>
                <w:szCs w:val="21"/>
              </w:rPr>
            </w:pPr>
            <w:r>
              <w:rPr>
                <w:rFonts w:ascii="宋体" w:hAnsi="宋体" w:eastAsia="宋体" w:cs="宋体"/>
                <w:color w:val="000000"/>
                <w:sz w:val="21"/>
                <w:szCs w:val="21"/>
              </w:rPr>
              <w:t>34.08</w:t>
            </w:r>
          </w:p>
        </w:tc>
      </w:tr>
      <w:tr w14:paraId="1B58BCB9">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1C2CB491">
            <w:pPr>
              <w:widowControl/>
              <w:jc w:val="left"/>
              <w:textAlignment w:val="center"/>
              <w:rPr>
                <w:rFonts w:ascii="宋体" w:hAnsi="宋体" w:eastAsia="宋体" w:cs="Times New Roman"/>
                <w:color w:val="000000"/>
                <w:sz w:val="21"/>
                <w:szCs w:val="21"/>
              </w:rPr>
            </w:pPr>
          </w:p>
        </w:tc>
        <w:tc>
          <w:tcPr>
            <w:tcW w:w="1080" w:type="dxa"/>
            <w:tcBorders>
              <w:top w:val="single" w:color="000000" w:sz="4" w:space="0"/>
              <w:bottom w:val="single" w:color="000000" w:sz="4" w:space="0"/>
              <w:right w:val="single" w:color="000000" w:sz="4" w:space="0"/>
            </w:tcBorders>
            <w:vAlign w:val="center"/>
          </w:tcPr>
          <w:p w14:paraId="20FD08CC">
            <w:pPr>
              <w:widowControl/>
              <w:jc w:val="right"/>
              <w:textAlignment w:val="center"/>
              <w:rPr>
                <w:rFonts w:ascii="宋体" w:hAnsi="宋体" w:eastAsia="宋体" w:cs="Times New Roman"/>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6A72905F">
            <w:pPr>
              <w:widowControl/>
              <w:jc w:val="left"/>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 xml:space="preserve">  9</w:t>
            </w:r>
            <w:r>
              <w:rPr>
                <w:rFonts w:hint="eastAsia" w:ascii="宋体" w:hAnsi="宋体" w:eastAsia="宋体" w:cs="宋体"/>
                <w:color w:val="000000"/>
                <w:kern w:val="0"/>
                <w:sz w:val="21"/>
                <w:szCs w:val="21"/>
              </w:rPr>
              <w:t>、卫生健康支出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54EBFE48">
            <w:pPr>
              <w:jc w:val="center"/>
              <w:rPr>
                <w:rFonts w:ascii="宋体" w:hAnsi="宋体" w:eastAsia="宋体" w:cs="宋体"/>
                <w:color w:val="000000"/>
                <w:sz w:val="21"/>
                <w:szCs w:val="21"/>
              </w:rPr>
            </w:pPr>
            <w:r>
              <w:rPr>
                <w:rFonts w:ascii="宋体" w:hAnsi="宋体" w:eastAsia="宋体" w:cs="宋体"/>
                <w:color w:val="000000"/>
                <w:sz w:val="21"/>
                <w:szCs w:val="21"/>
              </w:rPr>
              <w:t>6.89</w:t>
            </w:r>
          </w:p>
        </w:tc>
      </w:tr>
      <w:tr w14:paraId="7A97FA4E">
        <w:tblPrEx>
          <w:tblCellMar>
            <w:top w:w="15" w:type="dxa"/>
            <w:left w:w="15" w:type="dxa"/>
            <w:bottom w:w="15" w:type="dxa"/>
            <w:right w:w="15" w:type="dxa"/>
          </w:tblCellMar>
        </w:tblPrEx>
        <w:trPr>
          <w:trHeight w:val="249"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49D26676">
            <w:pPr>
              <w:widowControl/>
              <w:jc w:val="left"/>
              <w:textAlignment w:val="center"/>
              <w:rPr>
                <w:rFonts w:ascii="宋体" w:hAnsi="宋体" w:eastAsia="宋体" w:cs="Times New Roman"/>
                <w:color w:val="000000"/>
                <w:sz w:val="21"/>
                <w:szCs w:val="21"/>
              </w:rPr>
            </w:pPr>
          </w:p>
        </w:tc>
        <w:tc>
          <w:tcPr>
            <w:tcW w:w="1080" w:type="dxa"/>
            <w:tcBorders>
              <w:top w:val="single" w:color="000000" w:sz="4" w:space="0"/>
              <w:bottom w:val="single" w:color="000000" w:sz="4" w:space="0"/>
              <w:right w:val="single" w:color="000000" w:sz="4" w:space="0"/>
            </w:tcBorders>
            <w:vAlign w:val="center"/>
          </w:tcPr>
          <w:p w14:paraId="44ED2D70">
            <w:pPr>
              <w:jc w:val="right"/>
              <w:rPr>
                <w:rFonts w:ascii="宋体" w:hAnsi="宋体" w:eastAsia="宋体" w:cs="Times New Roman"/>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3973C180">
            <w:pPr>
              <w:widowControl/>
              <w:jc w:val="left"/>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 xml:space="preserve">  10</w:t>
            </w:r>
            <w:r>
              <w:rPr>
                <w:rFonts w:hint="eastAsia" w:ascii="宋体" w:hAnsi="宋体" w:eastAsia="宋体" w:cs="宋体"/>
                <w:color w:val="000000"/>
                <w:kern w:val="0"/>
                <w:sz w:val="21"/>
                <w:szCs w:val="21"/>
              </w:rPr>
              <w:t>、节能环保支出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7CD31C8B">
            <w:pPr>
              <w:jc w:val="center"/>
              <w:rPr>
                <w:rFonts w:ascii="宋体" w:hAnsi="宋体" w:eastAsia="宋体" w:cs="Times New Roman"/>
                <w:color w:val="000000"/>
                <w:sz w:val="21"/>
                <w:szCs w:val="21"/>
              </w:rPr>
            </w:pPr>
          </w:p>
        </w:tc>
      </w:tr>
      <w:tr w14:paraId="024D5599">
        <w:tblPrEx>
          <w:tblCellMar>
            <w:top w:w="15" w:type="dxa"/>
            <w:left w:w="15" w:type="dxa"/>
            <w:bottom w:w="15" w:type="dxa"/>
            <w:right w:w="15" w:type="dxa"/>
          </w:tblCellMar>
        </w:tblPrEx>
        <w:trPr>
          <w:trHeight w:val="330"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49162025">
            <w:pPr>
              <w:widowControl/>
              <w:jc w:val="left"/>
              <w:textAlignment w:val="center"/>
              <w:rPr>
                <w:rFonts w:ascii="宋体" w:hAnsi="宋体" w:eastAsia="宋体" w:cs="Times New Roman"/>
                <w:color w:val="000000"/>
                <w:sz w:val="21"/>
                <w:szCs w:val="21"/>
              </w:rPr>
            </w:pPr>
          </w:p>
        </w:tc>
        <w:tc>
          <w:tcPr>
            <w:tcW w:w="1080" w:type="dxa"/>
            <w:tcBorders>
              <w:top w:val="single" w:color="000000" w:sz="4" w:space="0"/>
              <w:bottom w:val="single" w:color="000000" w:sz="4" w:space="0"/>
              <w:right w:val="single" w:color="000000" w:sz="4" w:space="0"/>
            </w:tcBorders>
            <w:vAlign w:val="center"/>
          </w:tcPr>
          <w:p w14:paraId="77F6C6EF">
            <w:pPr>
              <w:jc w:val="right"/>
              <w:rPr>
                <w:rFonts w:ascii="宋体" w:hAnsi="宋体" w:eastAsia="宋体" w:cs="Times New Roman"/>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004BD063">
            <w:pPr>
              <w:widowControl/>
              <w:jc w:val="left"/>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 xml:space="preserve">  11</w:t>
            </w:r>
            <w:r>
              <w:rPr>
                <w:rFonts w:hint="eastAsia" w:ascii="宋体" w:hAnsi="宋体" w:eastAsia="宋体" w:cs="宋体"/>
                <w:color w:val="000000"/>
                <w:kern w:val="0"/>
                <w:sz w:val="21"/>
                <w:szCs w:val="21"/>
              </w:rPr>
              <w:t>、城乡社区支出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491F2DDC">
            <w:pPr>
              <w:jc w:val="center"/>
              <w:rPr>
                <w:rFonts w:ascii="宋体" w:hAnsi="宋体" w:eastAsia="宋体" w:cs="Times New Roman"/>
                <w:color w:val="000000"/>
                <w:sz w:val="21"/>
                <w:szCs w:val="21"/>
              </w:rPr>
            </w:pPr>
          </w:p>
        </w:tc>
      </w:tr>
      <w:tr w14:paraId="05714CCC">
        <w:tblPrEx>
          <w:tblCellMar>
            <w:top w:w="15" w:type="dxa"/>
            <w:left w:w="15" w:type="dxa"/>
            <w:bottom w:w="15" w:type="dxa"/>
            <w:right w:w="15" w:type="dxa"/>
          </w:tblCellMar>
        </w:tblPrEx>
        <w:trPr>
          <w:trHeight w:val="300"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33F9D757">
            <w:pPr>
              <w:rPr>
                <w:rFonts w:ascii="宋体" w:hAnsi="宋体" w:eastAsia="宋体" w:cs="Times New Roman"/>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7DE1CDF6">
            <w:pPr>
              <w:jc w:val="right"/>
              <w:rPr>
                <w:rFonts w:ascii="宋体" w:hAnsi="宋体" w:eastAsia="宋体" w:cs="Times New Roman"/>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0ADC75FA">
            <w:pPr>
              <w:widowControl/>
              <w:jc w:val="left"/>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 xml:space="preserve">  12</w:t>
            </w:r>
            <w:r>
              <w:rPr>
                <w:rFonts w:hint="eastAsia" w:ascii="宋体" w:hAnsi="宋体" w:eastAsia="宋体" w:cs="宋体"/>
                <w:color w:val="000000"/>
                <w:kern w:val="0"/>
                <w:sz w:val="21"/>
                <w:szCs w:val="21"/>
              </w:rPr>
              <w:t>、农林水支出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6AFA1922">
            <w:pPr>
              <w:jc w:val="center"/>
              <w:rPr>
                <w:rFonts w:ascii="宋体" w:hAnsi="宋体" w:eastAsia="宋体" w:cs="Times New Roman"/>
                <w:color w:val="000000"/>
                <w:sz w:val="21"/>
                <w:szCs w:val="21"/>
              </w:rPr>
            </w:pPr>
          </w:p>
        </w:tc>
      </w:tr>
      <w:tr w14:paraId="7671D9B1">
        <w:tblPrEx>
          <w:tblCellMar>
            <w:top w:w="15" w:type="dxa"/>
            <w:left w:w="15" w:type="dxa"/>
            <w:bottom w:w="15" w:type="dxa"/>
            <w:right w:w="15" w:type="dxa"/>
          </w:tblCellMar>
        </w:tblPrEx>
        <w:trPr>
          <w:trHeight w:val="317"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16FF9759">
            <w:pPr>
              <w:rPr>
                <w:rFonts w:ascii="宋体" w:hAnsi="宋体" w:eastAsia="宋体" w:cs="Times New Roman"/>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02AF5D7A">
            <w:pPr>
              <w:jc w:val="right"/>
              <w:rPr>
                <w:rFonts w:ascii="宋体" w:hAnsi="宋体" w:eastAsia="宋体" w:cs="Times New Roman"/>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2B857326">
            <w:pPr>
              <w:widowControl/>
              <w:jc w:val="left"/>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 xml:space="preserve">  13</w:t>
            </w:r>
            <w:r>
              <w:rPr>
                <w:rFonts w:hint="eastAsia" w:ascii="宋体" w:hAnsi="宋体" w:eastAsia="宋体" w:cs="宋体"/>
                <w:color w:val="000000"/>
                <w:kern w:val="0"/>
                <w:sz w:val="21"/>
                <w:szCs w:val="21"/>
              </w:rPr>
              <w:t>、交通运输支出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21710C2D">
            <w:pPr>
              <w:jc w:val="center"/>
              <w:rPr>
                <w:rFonts w:ascii="宋体" w:hAnsi="宋体" w:eastAsia="宋体" w:cs="Times New Roman"/>
                <w:color w:val="000000"/>
                <w:sz w:val="21"/>
                <w:szCs w:val="21"/>
              </w:rPr>
            </w:pPr>
          </w:p>
        </w:tc>
      </w:tr>
      <w:tr w14:paraId="6A5EDC84">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14:paraId="6E17929B">
            <w:pPr>
              <w:rPr>
                <w:rFonts w:ascii="宋体" w:hAnsi="宋体" w:eastAsia="宋体" w:cs="Times New Roman"/>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4895A9AC">
            <w:pPr>
              <w:jc w:val="right"/>
              <w:rPr>
                <w:rFonts w:ascii="宋体" w:hAnsi="宋体" w:eastAsia="宋体" w:cs="Times New Roman"/>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3DE6FCB3">
            <w:pPr>
              <w:widowControl/>
              <w:jc w:val="left"/>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 xml:space="preserve">  14</w:t>
            </w:r>
            <w:r>
              <w:rPr>
                <w:rFonts w:hint="eastAsia" w:ascii="宋体" w:hAnsi="宋体" w:eastAsia="宋体" w:cs="宋体"/>
                <w:color w:val="000000"/>
                <w:kern w:val="0"/>
                <w:sz w:val="21"/>
                <w:szCs w:val="21"/>
              </w:rPr>
              <w:t>、资源勘探信息等支出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455BE615">
            <w:pPr>
              <w:jc w:val="center"/>
              <w:rPr>
                <w:rFonts w:ascii="宋体" w:hAnsi="宋体" w:eastAsia="宋体" w:cs="Times New Roman"/>
                <w:color w:val="000000"/>
                <w:sz w:val="21"/>
                <w:szCs w:val="21"/>
              </w:rPr>
            </w:pPr>
          </w:p>
        </w:tc>
      </w:tr>
      <w:tr w14:paraId="40E5C2E1">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14:paraId="292E64B5">
            <w:pPr>
              <w:rPr>
                <w:rFonts w:ascii="宋体" w:hAnsi="宋体" w:eastAsia="宋体" w:cs="Times New Roman"/>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1EDC28E3">
            <w:pPr>
              <w:jc w:val="right"/>
              <w:rPr>
                <w:rFonts w:ascii="宋体" w:hAnsi="宋体" w:eastAsia="宋体" w:cs="Times New Roman"/>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00DA5B5C">
            <w:pPr>
              <w:widowControl/>
              <w:jc w:val="left"/>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 xml:space="preserve">  15</w:t>
            </w:r>
            <w:r>
              <w:rPr>
                <w:rFonts w:hint="eastAsia" w:ascii="宋体" w:hAnsi="宋体" w:eastAsia="宋体" w:cs="宋体"/>
                <w:color w:val="000000"/>
                <w:kern w:val="0"/>
                <w:sz w:val="21"/>
                <w:szCs w:val="21"/>
              </w:rPr>
              <w:t>、商业服务业等支出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4815789C">
            <w:pPr>
              <w:jc w:val="right"/>
              <w:rPr>
                <w:rFonts w:ascii="宋体" w:hAnsi="宋体" w:eastAsia="宋体" w:cs="Times New Roman"/>
                <w:color w:val="000000"/>
                <w:sz w:val="21"/>
                <w:szCs w:val="21"/>
              </w:rPr>
            </w:pPr>
          </w:p>
        </w:tc>
      </w:tr>
      <w:tr w14:paraId="6FB0975B">
        <w:tblPrEx>
          <w:tblCellMar>
            <w:top w:w="15" w:type="dxa"/>
            <w:left w:w="15" w:type="dxa"/>
            <w:bottom w:w="15" w:type="dxa"/>
            <w:right w:w="15" w:type="dxa"/>
          </w:tblCellMar>
        </w:tblPrEx>
        <w:trPr>
          <w:trHeight w:val="298" w:hRule="atLeast"/>
        </w:trPr>
        <w:tc>
          <w:tcPr>
            <w:tcW w:w="3388" w:type="dxa"/>
            <w:tcBorders>
              <w:top w:val="single" w:color="000000" w:sz="4" w:space="0"/>
              <w:left w:val="single" w:color="000000" w:sz="4" w:space="0"/>
              <w:bottom w:val="single" w:color="000000" w:sz="4" w:space="0"/>
              <w:right w:val="single" w:color="000000" w:sz="4" w:space="0"/>
            </w:tcBorders>
            <w:vAlign w:val="bottom"/>
          </w:tcPr>
          <w:p w14:paraId="7FA5E2F2">
            <w:pPr>
              <w:rPr>
                <w:rFonts w:ascii="宋体" w:hAnsi="宋体" w:eastAsia="宋体" w:cs="Times New Roman"/>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2895E0A1">
            <w:pPr>
              <w:jc w:val="right"/>
              <w:rPr>
                <w:rFonts w:ascii="宋体" w:hAnsi="宋体" w:eastAsia="宋体" w:cs="Times New Roman"/>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05B19616">
            <w:pPr>
              <w:widowControl/>
              <w:jc w:val="left"/>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 xml:space="preserve">  16</w:t>
            </w:r>
            <w:r>
              <w:rPr>
                <w:rFonts w:hint="eastAsia" w:ascii="宋体" w:hAnsi="宋体" w:eastAsia="宋体" w:cs="宋体"/>
                <w:color w:val="000000"/>
                <w:kern w:val="0"/>
                <w:sz w:val="21"/>
                <w:szCs w:val="21"/>
              </w:rPr>
              <w:t>、金融支出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3CF8666D">
            <w:pPr>
              <w:jc w:val="right"/>
              <w:rPr>
                <w:rFonts w:ascii="宋体" w:hAnsi="宋体" w:eastAsia="宋体" w:cs="Times New Roman"/>
                <w:color w:val="000000"/>
                <w:sz w:val="21"/>
                <w:szCs w:val="21"/>
              </w:rPr>
            </w:pPr>
          </w:p>
        </w:tc>
      </w:tr>
      <w:tr w14:paraId="2CFF1F57">
        <w:tblPrEx>
          <w:tblCellMar>
            <w:top w:w="15" w:type="dxa"/>
            <w:left w:w="15" w:type="dxa"/>
            <w:bottom w:w="15" w:type="dxa"/>
            <w:right w:w="15" w:type="dxa"/>
          </w:tblCellMar>
        </w:tblPrEx>
        <w:trPr>
          <w:trHeight w:val="315" w:hRule="atLeast"/>
        </w:trPr>
        <w:tc>
          <w:tcPr>
            <w:tcW w:w="3388" w:type="dxa"/>
            <w:tcBorders>
              <w:top w:val="single" w:color="000000" w:sz="4" w:space="0"/>
              <w:left w:val="single" w:color="000000" w:sz="4" w:space="0"/>
              <w:bottom w:val="single" w:color="000000" w:sz="4" w:space="0"/>
              <w:right w:val="single" w:color="000000" w:sz="4" w:space="0"/>
            </w:tcBorders>
            <w:vAlign w:val="bottom"/>
          </w:tcPr>
          <w:p w14:paraId="113A9427">
            <w:pPr>
              <w:rPr>
                <w:rFonts w:ascii="宋体" w:hAnsi="宋体" w:eastAsia="宋体" w:cs="Times New Roman"/>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5CC7D36C">
            <w:pPr>
              <w:jc w:val="right"/>
              <w:rPr>
                <w:rFonts w:ascii="宋体" w:hAnsi="宋体" w:eastAsia="宋体" w:cs="Times New Roman"/>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0F68F742">
            <w:pPr>
              <w:widowControl/>
              <w:jc w:val="left"/>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 xml:space="preserve">  17</w:t>
            </w:r>
            <w:r>
              <w:rPr>
                <w:rFonts w:hint="eastAsia" w:ascii="宋体" w:hAnsi="宋体" w:eastAsia="宋体" w:cs="宋体"/>
                <w:color w:val="000000"/>
                <w:kern w:val="0"/>
                <w:sz w:val="21"/>
                <w:szCs w:val="21"/>
              </w:rPr>
              <w:t>、援助其他地区支出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5679FD7F">
            <w:pPr>
              <w:jc w:val="right"/>
              <w:rPr>
                <w:rFonts w:ascii="宋体" w:hAnsi="宋体" w:eastAsia="宋体" w:cs="Times New Roman"/>
                <w:color w:val="000000"/>
                <w:sz w:val="21"/>
                <w:szCs w:val="21"/>
              </w:rPr>
            </w:pPr>
          </w:p>
        </w:tc>
      </w:tr>
      <w:tr w14:paraId="4634E1B0">
        <w:tblPrEx>
          <w:tblCellMar>
            <w:top w:w="15" w:type="dxa"/>
            <w:left w:w="15" w:type="dxa"/>
            <w:bottom w:w="15" w:type="dxa"/>
            <w:right w:w="15" w:type="dxa"/>
          </w:tblCellMar>
        </w:tblPrEx>
        <w:trPr>
          <w:trHeight w:val="281" w:hRule="atLeast"/>
        </w:trPr>
        <w:tc>
          <w:tcPr>
            <w:tcW w:w="3388" w:type="dxa"/>
            <w:tcBorders>
              <w:top w:val="single" w:color="000000" w:sz="4" w:space="0"/>
              <w:left w:val="single" w:color="000000" w:sz="4" w:space="0"/>
              <w:bottom w:val="single" w:color="000000" w:sz="4" w:space="0"/>
              <w:right w:val="single" w:color="000000" w:sz="4" w:space="0"/>
            </w:tcBorders>
            <w:vAlign w:val="bottom"/>
          </w:tcPr>
          <w:p w14:paraId="6FF139FB">
            <w:pPr>
              <w:rPr>
                <w:rFonts w:ascii="宋体" w:hAnsi="宋体" w:eastAsia="宋体" w:cs="Times New Roman"/>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57F2296F">
            <w:pPr>
              <w:jc w:val="right"/>
              <w:rPr>
                <w:rFonts w:ascii="宋体" w:hAnsi="宋体" w:eastAsia="宋体" w:cs="Times New Roman"/>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1F954321">
            <w:pPr>
              <w:widowControl/>
              <w:jc w:val="left"/>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 xml:space="preserve">  18</w:t>
            </w:r>
            <w:r>
              <w:rPr>
                <w:rFonts w:hint="eastAsia" w:ascii="宋体" w:hAnsi="宋体" w:eastAsia="宋体" w:cs="宋体"/>
                <w:color w:val="000000"/>
                <w:kern w:val="0"/>
                <w:sz w:val="21"/>
                <w:szCs w:val="21"/>
              </w:rPr>
              <w:t>、自然资源海洋气象等支出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76B30B1E">
            <w:pPr>
              <w:jc w:val="right"/>
              <w:rPr>
                <w:rFonts w:ascii="宋体" w:hAnsi="宋体" w:eastAsia="宋体" w:cs="Times New Roman"/>
                <w:color w:val="000000"/>
                <w:sz w:val="21"/>
                <w:szCs w:val="21"/>
              </w:rPr>
            </w:pPr>
          </w:p>
        </w:tc>
      </w:tr>
      <w:tr w14:paraId="3D4ACA91">
        <w:tblPrEx>
          <w:tblCellMar>
            <w:top w:w="15" w:type="dxa"/>
            <w:left w:w="15" w:type="dxa"/>
            <w:bottom w:w="15" w:type="dxa"/>
            <w:right w:w="15" w:type="dxa"/>
          </w:tblCellMar>
        </w:tblPrEx>
        <w:trPr>
          <w:trHeight w:val="345" w:hRule="atLeast"/>
        </w:trPr>
        <w:tc>
          <w:tcPr>
            <w:tcW w:w="3388" w:type="dxa"/>
            <w:tcBorders>
              <w:top w:val="single" w:color="000000" w:sz="4" w:space="0"/>
              <w:left w:val="single" w:color="000000" w:sz="4" w:space="0"/>
              <w:bottom w:val="single" w:color="000000" w:sz="4" w:space="0"/>
              <w:right w:val="single" w:color="000000" w:sz="4" w:space="0"/>
            </w:tcBorders>
            <w:vAlign w:val="bottom"/>
          </w:tcPr>
          <w:p w14:paraId="38162EF1">
            <w:pPr>
              <w:rPr>
                <w:rFonts w:ascii="宋体" w:hAnsi="宋体" w:eastAsia="宋体" w:cs="Times New Roman"/>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5593D87D">
            <w:pPr>
              <w:jc w:val="right"/>
              <w:rPr>
                <w:rFonts w:ascii="宋体" w:hAnsi="宋体" w:eastAsia="宋体" w:cs="Times New Roman"/>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17E7E61C">
            <w:pPr>
              <w:widowControl/>
              <w:jc w:val="left"/>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 xml:space="preserve">  19</w:t>
            </w:r>
            <w:r>
              <w:rPr>
                <w:rFonts w:hint="eastAsia" w:ascii="宋体" w:hAnsi="宋体" w:eastAsia="宋体" w:cs="宋体"/>
                <w:color w:val="000000"/>
                <w:kern w:val="0"/>
                <w:sz w:val="21"/>
                <w:szCs w:val="21"/>
              </w:rPr>
              <w:t>、住房保障支出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0F7C73AE">
            <w:pPr>
              <w:jc w:val="right"/>
              <w:rPr>
                <w:rFonts w:ascii="宋体" w:hAnsi="宋体" w:eastAsia="宋体" w:cs="Times New Roman"/>
                <w:color w:val="000000"/>
                <w:sz w:val="21"/>
                <w:szCs w:val="21"/>
              </w:rPr>
            </w:pPr>
          </w:p>
        </w:tc>
      </w:tr>
      <w:tr w14:paraId="3D33B877">
        <w:tblPrEx>
          <w:tblCellMar>
            <w:top w:w="15" w:type="dxa"/>
            <w:left w:w="15" w:type="dxa"/>
            <w:bottom w:w="15" w:type="dxa"/>
            <w:right w:w="15" w:type="dxa"/>
          </w:tblCellMar>
        </w:tblPrEx>
        <w:trPr>
          <w:trHeight w:val="312" w:hRule="atLeast"/>
        </w:trPr>
        <w:tc>
          <w:tcPr>
            <w:tcW w:w="3388" w:type="dxa"/>
            <w:tcBorders>
              <w:top w:val="single" w:color="000000" w:sz="4" w:space="0"/>
              <w:left w:val="single" w:color="000000" w:sz="4" w:space="0"/>
              <w:bottom w:val="single" w:color="000000" w:sz="4" w:space="0"/>
              <w:right w:val="single" w:color="000000" w:sz="4" w:space="0"/>
            </w:tcBorders>
            <w:vAlign w:val="bottom"/>
          </w:tcPr>
          <w:p w14:paraId="7262DFEF">
            <w:pPr>
              <w:rPr>
                <w:rFonts w:ascii="宋体" w:hAnsi="宋体" w:eastAsia="宋体" w:cs="Times New Roman"/>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556AD5FE">
            <w:pPr>
              <w:jc w:val="right"/>
              <w:rPr>
                <w:rFonts w:ascii="宋体" w:hAnsi="宋体" w:eastAsia="宋体" w:cs="Times New Roman"/>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77ECAF98">
            <w:pPr>
              <w:widowControl/>
              <w:jc w:val="left"/>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 xml:space="preserve">  20</w:t>
            </w:r>
            <w:r>
              <w:rPr>
                <w:rFonts w:hint="eastAsia" w:ascii="宋体" w:hAnsi="宋体" w:eastAsia="宋体" w:cs="宋体"/>
                <w:color w:val="000000"/>
                <w:kern w:val="0"/>
                <w:sz w:val="21"/>
                <w:szCs w:val="21"/>
              </w:rPr>
              <w:t>、粮油物资储备支出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53815460">
            <w:pPr>
              <w:jc w:val="right"/>
              <w:rPr>
                <w:rFonts w:ascii="宋体" w:hAnsi="宋体" w:eastAsia="宋体" w:cs="Times New Roman"/>
                <w:color w:val="000000"/>
                <w:sz w:val="21"/>
                <w:szCs w:val="21"/>
              </w:rPr>
            </w:pPr>
          </w:p>
        </w:tc>
      </w:tr>
      <w:tr w14:paraId="75D65182">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14:paraId="10EFEBCD">
            <w:pPr>
              <w:rPr>
                <w:rFonts w:ascii="宋体" w:hAnsi="宋体" w:eastAsia="宋体" w:cs="Times New Roman"/>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0F5BA361">
            <w:pPr>
              <w:jc w:val="right"/>
              <w:rPr>
                <w:rFonts w:ascii="宋体" w:hAnsi="宋体" w:eastAsia="宋体" w:cs="Times New Roman"/>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0B2D6D22">
            <w:pPr>
              <w:widowControl/>
              <w:jc w:val="left"/>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 xml:space="preserve">  21</w:t>
            </w:r>
            <w:r>
              <w:rPr>
                <w:rFonts w:hint="eastAsia" w:ascii="宋体" w:hAnsi="宋体" w:eastAsia="宋体" w:cs="宋体"/>
                <w:color w:val="000000"/>
                <w:kern w:val="0"/>
                <w:sz w:val="21"/>
                <w:szCs w:val="21"/>
              </w:rPr>
              <w:t>、灾害防治及应急管理支出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0BD26FF2">
            <w:pPr>
              <w:jc w:val="right"/>
              <w:rPr>
                <w:rFonts w:ascii="宋体" w:hAnsi="宋体" w:eastAsia="宋体" w:cs="Times New Roman"/>
                <w:color w:val="000000"/>
                <w:sz w:val="21"/>
                <w:szCs w:val="21"/>
              </w:rPr>
            </w:pPr>
          </w:p>
        </w:tc>
      </w:tr>
      <w:tr w14:paraId="72EC6B17">
        <w:tblPrEx>
          <w:tblCellMar>
            <w:top w:w="15" w:type="dxa"/>
            <w:left w:w="15" w:type="dxa"/>
            <w:bottom w:w="15" w:type="dxa"/>
            <w:right w:w="15" w:type="dxa"/>
          </w:tblCellMar>
        </w:tblPrEx>
        <w:trPr>
          <w:trHeight w:val="287" w:hRule="atLeast"/>
        </w:trPr>
        <w:tc>
          <w:tcPr>
            <w:tcW w:w="3388" w:type="dxa"/>
            <w:tcBorders>
              <w:top w:val="single" w:color="000000" w:sz="4" w:space="0"/>
              <w:left w:val="single" w:color="000000" w:sz="4" w:space="0"/>
              <w:bottom w:val="single" w:color="000000" w:sz="4" w:space="0"/>
              <w:right w:val="single" w:color="000000" w:sz="4" w:space="0"/>
            </w:tcBorders>
            <w:vAlign w:val="bottom"/>
          </w:tcPr>
          <w:p w14:paraId="686D7AAD">
            <w:pPr>
              <w:rPr>
                <w:rFonts w:ascii="宋体" w:hAnsi="宋体" w:eastAsia="宋体" w:cs="Times New Roman"/>
                <w:color w:val="000000"/>
                <w:sz w:val="21"/>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14:paraId="0E8F37BC">
            <w:pPr>
              <w:jc w:val="right"/>
              <w:rPr>
                <w:rFonts w:ascii="宋体" w:hAnsi="宋体" w:eastAsia="宋体" w:cs="Times New Roman"/>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742F6724">
            <w:pPr>
              <w:widowControl/>
              <w:ind w:firstLine="210" w:firstLineChars="100"/>
              <w:jc w:val="left"/>
              <w:textAlignment w:val="center"/>
              <w:rPr>
                <w:rFonts w:ascii="宋体" w:hAnsi="宋体" w:eastAsia="宋体" w:cs="Times New Roman"/>
                <w:color w:val="000000"/>
                <w:kern w:val="0"/>
                <w:sz w:val="21"/>
                <w:szCs w:val="21"/>
              </w:rPr>
            </w:pPr>
            <w:r>
              <w:rPr>
                <w:rFonts w:ascii="宋体" w:hAnsi="宋体" w:eastAsia="宋体" w:cs="宋体"/>
                <w:color w:val="000000"/>
                <w:kern w:val="0"/>
                <w:sz w:val="21"/>
                <w:szCs w:val="21"/>
              </w:rPr>
              <w:t>22</w:t>
            </w:r>
            <w:r>
              <w:rPr>
                <w:rFonts w:hint="eastAsia" w:ascii="宋体" w:hAnsi="宋体" w:eastAsia="宋体" w:cs="宋体"/>
                <w:color w:val="000000"/>
                <w:kern w:val="0"/>
                <w:sz w:val="21"/>
                <w:szCs w:val="21"/>
              </w:rPr>
              <w:t>、其他支出</w:t>
            </w:r>
          </w:p>
        </w:tc>
        <w:tc>
          <w:tcPr>
            <w:tcW w:w="1326" w:type="dxa"/>
            <w:tcBorders>
              <w:top w:val="single" w:color="000000" w:sz="4" w:space="0"/>
              <w:left w:val="single" w:color="000000" w:sz="4" w:space="0"/>
              <w:bottom w:val="single" w:color="000000" w:sz="4" w:space="0"/>
              <w:right w:val="single" w:color="000000" w:sz="4" w:space="0"/>
            </w:tcBorders>
            <w:vAlign w:val="center"/>
          </w:tcPr>
          <w:p w14:paraId="17E3D2B2">
            <w:pPr>
              <w:jc w:val="right"/>
              <w:rPr>
                <w:rFonts w:ascii="宋体" w:hAnsi="宋体" w:eastAsia="宋体" w:cs="Times New Roman"/>
                <w:color w:val="000000"/>
                <w:sz w:val="21"/>
                <w:szCs w:val="21"/>
              </w:rPr>
            </w:pPr>
          </w:p>
        </w:tc>
      </w:tr>
      <w:tr w14:paraId="4F28BC62">
        <w:tblPrEx>
          <w:tblCellMar>
            <w:top w:w="15" w:type="dxa"/>
            <w:left w:w="15" w:type="dxa"/>
            <w:bottom w:w="15" w:type="dxa"/>
            <w:right w:w="15" w:type="dxa"/>
          </w:tblCellMar>
        </w:tblPrEx>
        <w:trPr>
          <w:trHeight w:val="415" w:hRule="atLeast"/>
        </w:trPr>
        <w:tc>
          <w:tcPr>
            <w:tcW w:w="3388" w:type="dxa"/>
            <w:tcBorders>
              <w:top w:val="single" w:color="000000" w:sz="4" w:space="0"/>
              <w:left w:val="single" w:color="000000" w:sz="4" w:space="0"/>
              <w:right w:val="single" w:color="000000" w:sz="4" w:space="0"/>
            </w:tcBorders>
            <w:vAlign w:val="center"/>
          </w:tcPr>
          <w:p w14:paraId="1818DB33">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本年收入合计</w:t>
            </w:r>
          </w:p>
        </w:tc>
        <w:tc>
          <w:tcPr>
            <w:tcW w:w="1080" w:type="dxa"/>
            <w:tcBorders>
              <w:top w:val="single" w:color="000000" w:sz="4" w:space="0"/>
              <w:left w:val="single" w:color="000000" w:sz="4" w:space="0"/>
              <w:right w:val="single" w:color="000000" w:sz="4" w:space="0"/>
            </w:tcBorders>
            <w:vAlign w:val="center"/>
          </w:tcPr>
          <w:p w14:paraId="605E9638">
            <w:pPr>
              <w:widowControl/>
              <w:jc w:val="right"/>
              <w:textAlignment w:val="center"/>
              <w:rPr>
                <w:rFonts w:ascii="宋体" w:hAnsi="宋体" w:eastAsia="宋体" w:cs="Times New Roman"/>
                <w:color w:val="000000"/>
                <w:sz w:val="21"/>
                <w:szCs w:val="21"/>
              </w:rPr>
            </w:pPr>
          </w:p>
        </w:tc>
        <w:tc>
          <w:tcPr>
            <w:tcW w:w="3090" w:type="dxa"/>
            <w:tcBorders>
              <w:top w:val="single" w:color="000000" w:sz="4" w:space="0"/>
              <w:left w:val="single" w:color="000000" w:sz="4" w:space="0"/>
              <w:right w:val="single" w:color="000000" w:sz="4" w:space="0"/>
            </w:tcBorders>
            <w:vAlign w:val="center"/>
          </w:tcPr>
          <w:p w14:paraId="4F937B63">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本年支出合计</w:t>
            </w:r>
          </w:p>
        </w:tc>
        <w:tc>
          <w:tcPr>
            <w:tcW w:w="1326" w:type="dxa"/>
            <w:tcBorders>
              <w:top w:val="single" w:color="000000" w:sz="4" w:space="0"/>
              <w:left w:val="single" w:color="000000" w:sz="4" w:space="0"/>
              <w:right w:val="single" w:color="000000" w:sz="4" w:space="0"/>
            </w:tcBorders>
            <w:vAlign w:val="center"/>
          </w:tcPr>
          <w:p w14:paraId="0901C4EA">
            <w:pPr>
              <w:rPr>
                <w:rFonts w:ascii="宋体" w:hAnsi="宋体" w:eastAsia="宋体" w:cs="Times New Roman"/>
                <w:b/>
                <w:bCs/>
                <w:color w:val="000000"/>
                <w:sz w:val="21"/>
                <w:szCs w:val="21"/>
              </w:rPr>
            </w:pPr>
          </w:p>
        </w:tc>
      </w:tr>
      <w:tr w14:paraId="2B9B5ABE">
        <w:tblPrEx>
          <w:tblCellMar>
            <w:top w:w="15" w:type="dxa"/>
            <w:left w:w="15" w:type="dxa"/>
            <w:bottom w:w="15" w:type="dxa"/>
            <w:right w:w="15" w:type="dxa"/>
          </w:tblCellMar>
        </w:tblPrEx>
        <w:trPr>
          <w:trHeight w:val="355"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3E3A90E3">
            <w:pPr>
              <w:widowControl/>
              <w:jc w:val="center"/>
              <w:textAlignment w:val="center"/>
              <w:rPr>
                <w:rFonts w:ascii="宋体" w:hAnsi="宋体" w:eastAsia="宋体" w:cs="Times New Roman"/>
                <w:color w:val="000000"/>
                <w:sz w:val="21"/>
                <w:szCs w:val="21"/>
              </w:rPr>
            </w:pPr>
            <w:r>
              <w:rPr>
                <w:rFonts w:hint="eastAsia" w:ascii="宋体" w:hAnsi="宋体" w:eastAsia="宋体" w:cs="宋体"/>
                <w:color w:val="000000"/>
                <w:kern w:val="0"/>
                <w:sz w:val="21"/>
                <w:szCs w:val="21"/>
              </w:rPr>
              <w:t>用事业基金弥补收支差额</w:t>
            </w:r>
          </w:p>
        </w:tc>
        <w:tc>
          <w:tcPr>
            <w:tcW w:w="1080" w:type="dxa"/>
            <w:tcBorders>
              <w:top w:val="single" w:color="000000" w:sz="4" w:space="0"/>
              <w:left w:val="single" w:color="000000" w:sz="4" w:space="0"/>
              <w:bottom w:val="single" w:color="000000" w:sz="4" w:space="0"/>
              <w:right w:val="single" w:color="000000" w:sz="4" w:space="0"/>
            </w:tcBorders>
            <w:vAlign w:val="center"/>
          </w:tcPr>
          <w:p w14:paraId="2BFFCF96">
            <w:pPr>
              <w:jc w:val="right"/>
              <w:rPr>
                <w:rFonts w:ascii="宋体" w:hAnsi="宋体" w:eastAsia="宋体" w:cs="Times New Roman"/>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09997588">
            <w:pPr>
              <w:widowControl/>
              <w:jc w:val="center"/>
              <w:textAlignment w:val="center"/>
              <w:rPr>
                <w:rFonts w:ascii="宋体" w:hAnsi="宋体" w:eastAsia="宋体" w:cs="Times New Roman"/>
                <w:color w:val="000000"/>
                <w:sz w:val="21"/>
                <w:szCs w:val="21"/>
              </w:rPr>
            </w:pPr>
            <w:r>
              <w:rPr>
                <w:rFonts w:hint="eastAsia" w:ascii="宋体" w:hAnsi="宋体" w:eastAsia="宋体" w:cs="宋体"/>
                <w:color w:val="000000"/>
                <w:kern w:val="0"/>
                <w:sz w:val="21"/>
                <w:szCs w:val="21"/>
              </w:rPr>
              <w:t>结余分配</w:t>
            </w:r>
            <w:r>
              <w:rPr>
                <w:rFonts w:ascii="宋体" w:hAnsi="宋体" w:eastAsia="宋体" w:cs="宋体"/>
                <w:color w:val="000000"/>
                <w:kern w:val="0"/>
                <w:sz w:val="21"/>
                <w:szCs w:val="21"/>
              </w:rPr>
              <w:t xml:space="preserve"> </w:t>
            </w:r>
          </w:p>
        </w:tc>
        <w:tc>
          <w:tcPr>
            <w:tcW w:w="1326" w:type="dxa"/>
            <w:tcBorders>
              <w:top w:val="single" w:color="000000" w:sz="4" w:space="0"/>
              <w:left w:val="single" w:color="000000" w:sz="4" w:space="0"/>
              <w:bottom w:val="single" w:color="000000" w:sz="4" w:space="0"/>
              <w:right w:val="single" w:color="000000" w:sz="4" w:space="0"/>
            </w:tcBorders>
            <w:vAlign w:val="bottom"/>
          </w:tcPr>
          <w:p w14:paraId="158D3311">
            <w:pPr>
              <w:rPr>
                <w:rFonts w:ascii="宋体" w:hAnsi="宋体" w:eastAsia="宋体" w:cs="Times New Roman"/>
                <w:b/>
                <w:bCs/>
                <w:color w:val="000000"/>
                <w:sz w:val="21"/>
                <w:szCs w:val="21"/>
              </w:rPr>
            </w:pPr>
          </w:p>
        </w:tc>
      </w:tr>
      <w:tr w14:paraId="2CAC46B0">
        <w:tblPrEx>
          <w:tblCellMar>
            <w:top w:w="15" w:type="dxa"/>
            <w:left w:w="15" w:type="dxa"/>
            <w:bottom w:w="15" w:type="dxa"/>
            <w:right w:w="15" w:type="dxa"/>
          </w:tblCellMar>
        </w:tblPrEx>
        <w:trPr>
          <w:trHeight w:val="371"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405677D3">
            <w:pPr>
              <w:widowControl/>
              <w:jc w:val="center"/>
              <w:textAlignment w:val="center"/>
              <w:rPr>
                <w:rFonts w:ascii="宋体" w:hAnsi="宋体" w:eastAsia="宋体" w:cs="Times New Roman"/>
                <w:color w:val="000000"/>
                <w:sz w:val="21"/>
                <w:szCs w:val="21"/>
              </w:rPr>
            </w:pPr>
            <w:r>
              <w:rPr>
                <w:rFonts w:hint="eastAsia" w:ascii="宋体" w:hAnsi="宋体" w:eastAsia="宋体" w:cs="宋体"/>
                <w:color w:val="000000"/>
                <w:kern w:val="0"/>
                <w:sz w:val="21"/>
                <w:szCs w:val="21"/>
              </w:rPr>
              <w:t>年初结转和结余</w:t>
            </w:r>
          </w:p>
        </w:tc>
        <w:tc>
          <w:tcPr>
            <w:tcW w:w="1080" w:type="dxa"/>
            <w:tcBorders>
              <w:top w:val="single" w:color="000000" w:sz="4" w:space="0"/>
              <w:left w:val="single" w:color="000000" w:sz="4" w:space="0"/>
              <w:bottom w:val="single" w:color="000000" w:sz="4" w:space="0"/>
              <w:right w:val="single" w:color="000000" w:sz="4" w:space="0"/>
            </w:tcBorders>
            <w:vAlign w:val="center"/>
          </w:tcPr>
          <w:p w14:paraId="7FBDDBC9">
            <w:pPr>
              <w:jc w:val="right"/>
              <w:rPr>
                <w:rFonts w:ascii="宋体" w:hAnsi="宋体" w:eastAsia="宋体" w:cs="Times New Roman"/>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727DEA2E">
            <w:pPr>
              <w:widowControl/>
              <w:jc w:val="center"/>
              <w:textAlignment w:val="center"/>
              <w:rPr>
                <w:rFonts w:ascii="宋体" w:hAnsi="宋体" w:eastAsia="宋体" w:cs="Times New Roman"/>
                <w:color w:val="000000"/>
                <w:sz w:val="21"/>
                <w:szCs w:val="21"/>
              </w:rPr>
            </w:pPr>
            <w:r>
              <w:rPr>
                <w:rFonts w:hint="eastAsia" w:ascii="宋体" w:hAnsi="宋体" w:eastAsia="宋体" w:cs="宋体"/>
                <w:color w:val="000000"/>
                <w:kern w:val="0"/>
                <w:sz w:val="21"/>
                <w:szCs w:val="21"/>
              </w:rPr>
              <w:t>年末结转和结余</w:t>
            </w:r>
          </w:p>
        </w:tc>
        <w:tc>
          <w:tcPr>
            <w:tcW w:w="1326" w:type="dxa"/>
            <w:tcBorders>
              <w:top w:val="single" w:color="000000" w:sz="4" w:space="0"/>
              <w:left w:val="single" w:color="000000" w:sz="4" w:space="0"/>
              <w:bottom w:val="single" w:color="000000" w:sz="4" w:space="0"/>
              <w:right w:val="single" w:color="000000" w:sz="4" w:space="0"/>
            </w:tcBorders>
            <w:vAlign w:val="center"/>
          </w:tcPr>
          <w:p w14:paraId="5EB8295A">
            <w:pPr>
              <w:rPr>
                <w:rFonts w:ascii="宋体" w:hAnsi="宋体" w:eastAsia="宋体" w:cs="Times New Roman"/>
                <w:b/>
                <w:bCs/>
                <w:color w:val="000000"/>
                <w:sz w:val="21"/>
                <w:szCs w:val="21"/>
              </w:rPr>
            </w:pPr>
          </w:p>
        </w:tc>
      </w:tr>
      <w:tr w14:paraId="744D5F6E">
        <w:tblPrEx>
          <w:tblCellMar>
            <w:top w:w="15" w:type="dxa"/>
            <w:left w:w="15" w:type="dxa"/>
            <w:bottom w:w="15" w:type="dxa"/>
            <w:right w:w="15" w:type="dxa"/>
          </w:tblCellMar>
        </w:tblPrEx>
        <w:trPr>
          <w:trHeight w:val="382" w:hRule="atLeast"/>
        </w:trPr>
        <w:tc>
          <w:tcPr>
            <w:tcW w:w="3388" w:type="dxa"/>
            <w:tcBorders>
              <w:top w:val="single" w:color="000000" w:sz="4" w:space="0"/>
              <w:left w:val="single" w:color="000000" w:sz="4" w:space="0"/>
              <w:bottom w:val="single" w:color="000000" w:sz="4" w:space="0"/>
              <w:right w:val="single" w:color="000000" w:sz="4" w:space="0"/>
            </w:tcBorders>
            <w:vAlign w:val="center"/>
          </w:tcPr>
          <w:p w14:paraId="17811A2E">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收入总计</w:t>
            </w:r>
          </w:p>
        </w:tc>
        <w:tc>
          <w:tcPr>
            <w:tcW w:w="1080" w:type="dxa"/>
            <w:tcBorders>
              <w:top w:val="single" w:color="000000" w:sz="4" w:space="0"/>
              <w:left w:val="single" w:color="000000" w:sz="4" w:space="0"/>
              <w:bottom w:val="single" w:color="000000" w:sz="4" w:space="0"/>
              <w:right w:val="single" w:color="000000" w:sz="4" w:space="0"/>
            </w:tcBorders>
            <w:vAlign w:val="center"/>
          </w:tcPr>
          <w:p w14:paraId="629AA447">
            <w:pPr>
              <w:jc w:val="right"/>
              <w:rPr>
                <w:rFonts w:ascii="宋体" w:hAnsi="宋体" w:eastAsia="宋体" w:cs="Times New Roman"/>
                <w:color w:val="000000"/>
                <w:sz w:val="21"/>
                <w:szCs w:val="21"/>
              </w:rPr>
            </w:pPr>
          </w:p>
        </w:tc>
        <w:tc>
          <w:tcPr>
            <w:tcW w:w="3090" w:type="dxa"/>
            <w:tcBorders>
              <w:top w:val="single" w:color="000000" w:sz="4" w:space="0"/>
              <w:left w:val="single" w:color="000000" w:sz="4" w:space="0"/>
              <w:bottom w:val="single" w:color="000000" w:sz="4" w:space="0"/>
              <w:right w:val="single" w:color="000000" w:sz="4" w:space="0"/>
            </w:tcBorders>
            <w:vAlign w:val="center"/>
          </w:tcPr>
          <w:p w14:paraId="63D56782">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支出总计</w:t>
            </w:r>
          </w:p>
        </w:tc>
        <w:tc>
          <w:tcPr>
            <w:tcW w:w="1326" w:type="dxa"/>
            <w:tcBorders>
              <w:top w:val="single" w:color="000000" w:sz="4" w:space="0"/>
              <w:left w:val="single" w:color="000000" w:sz="4" w:space="0"/>
              <w:bottom w:val="single" w:color="000000" w:sz="4" w:space="0"/>
              <w:right w:val="single" w:color="000000" w:sz="4" w:space="0"/>
            </w:tcBorders>
            <w:vAlign w:val="center"/>
          </w:tcPr>
          <w:p w14:paraId="3510429F">
            <w:pPr>
              <w:rPr>
                <w:rFonts w:ascii="宋体" w:hAnsi="宋体" w:eastAsia="宋体" w:cs="Times New Roman"/>
                <w:b/>
                <w:bCs/>
                <w:color w:val="000000"/>
                <w:sz w:val="21"/>
                <w:szCs w:val="21"/>
              </w:rPr>
            </w:pPr>
          </w:p>
        </w:tc>
      </w:tr>
    </w:tbl>
    <w:p w14:paraId="5B4FB868">
      <w:pPr>
        <w:widowControl/>
        <w:ind w:left="31680" w:hanging="420" w:hangingChars="200"/>
        <w:jc w:val="left"/>
        <w:rPr>
          <w:rFonts w:ascii="宋体" w:hAnsi="宋体" w:eastAsia="宋体" w:cs="Times New Roman"/>
          <w:sz w:val="48"/>
          <w:szCs w:val="48"/>
        </w:rPr>
      </w:pPr>
      <w:r>
        <w:rPr>
          <w:rFonts w:hint="eastAsia" w:ascii="宋体" w:hAnsi="宋体" w:eastAsia="宋体" w:cs="宋体"/>
          <w:color w:val="000000"/>
          <w:kern w:val="0"/>
          <w:sz w:val="21"/>
          <w:szCs w:val="21"/>
        </w:rPr>
        <w:t>注：本表反映部门本年度的总收支和年末结转结余情况。本表金额转换为万元时，因四舍五入可能存在尾差。</w:t>
      </w:r>
    </w:p>
    <w:p w14:paraId="67AB1F17">
      <w:pPr>
        <w:rPr>
          <w:rFonts w:cs="Times New Roman"/>
        </w:rPr>
      </w:pPr>
    </w:p>
    <w:p w14:paraId="6E703C56">
      <w:pPr>
        <w:rPr>
          <w:rFonts w:cs="Times New Roman"/>
        </w:rPr>
      </w:pPr>
    </w:p>
    <w:p w14:paraId="71A297CA">
      <w:pPr>
        <w:jc w:val="center"/>
        <w:rPr>
          <w:rFonts w:ascii="宋体" w:hAnsi="宋体" w:eastAsia="宋体" w:cs="Times New Roman"/>
          <w:b/>
          <w:bCs/>
        </w:rPr>
      </w:pPr>
      <w:r>
        <w:rPr>
          <w:rFonts w:hint="eastAsia" w:ascii="宋体" w:hAnsi="宋体" w:eastAsia="宋体" w:cs="宋体"/>
          <w:b/>
          <w:bCs/>
        </w:rPr>
        <w:t>收入决算表</w:t>
      </w:r>
    </w:p>
    <w:p w14:paraId="4ACA6A5C">
      <w:pPr>
        <w:rPr>
          <w:rFonts w:ascii="宋体" w:hAnsi="宋体" w:eastAsia="宋体" w:cs="Times New Roman"/>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02</w:t>
      </w:r>
      <w:r>
        <w:rPr>
          <w:rFonts w:hint="eastAsia" w:ascii="宋体" w:hAnsi="宋体" w:eastAsia="宋体" w:cs="宋体"/>
          <w:b/>
          <w:bCs/>
          <w:sz w:val="21"/>
          <w:szCs w:val="21"/>
        </w:rPr>
        <w:t>表</w:t>
      </w:r>
    </w:p>
    <w:p w14:paraId="356BE715">
      <w:pPr>
        <w:rPr>
          <w:rFonts w:ascii="宋体" w:hAnsi="宋体" w:eastAsia="宋体" w:cs="Times New Roman"/>
          <w:b/>
          <w:bCs/>
          <w:sz w:val="48"/>
          <w:szCs w:val="48"/>
        </w:rPr>
      </w:pPr>
      <w:r>
        <w:rPr>
          <w:rFonts w:hint="eastAsia" w:ascii="宋体" w:hAnsi="宋体" w:eastAsia="宋体" w:cs="宋体"/>
          <w:b/>
          <w:bCs/>
          <w:sz w:val="21"/>
          <w:szCs w:val="21"/>
        </w:rPr>
        <w:t>编制部门：西安市中共蓝田县委组织部</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67" w:type="dxa"/>
        <w:tblInd w:w="-13" w:type="dxa"/>
        <w:tblLayout w:type="fixed"/>
        <w:tblCellMar>
          <w:top w:w="15" w:type="dxa"/>
          <w:left w:w="15" w:type="dxa"/>
          <w:bottom w:w="15" w:type="dxa"/>
          <w:right w:w="15" w:type="dxa"/>
        </w:tblCellMar>
      </w:tblPr>
      <w:tblGrid>
        <w:gridCol w:w="927"/>
        <w:gridCol w:w="1924"/>
        <w:gridCol w:w="982"/>
        <w:gridCol w:w="995"/>
        <w:gridCol w:w="709"/>
        <w:gridCol w:w="491"/>
        <w:gridCol w:w="655"/>
        <w:gridCol w:w="641"/>
        <w:gridCol w:w="733"/>
        <w:gridCol w:w="810"/>
      </w:tblGrid>
      <w:tr w14:paraId="7106F3E9">
        <w:tblPrEx>
          <w:tblCellMar>
            <w:top w:w="15" w:type="dxa"/>
            <w:left w:w="15" w:type="dxa"/>
            <w:bottom w:w="15" w:type="dxa"/>
            <w:right w:w="15" w:type="dxa"/>
          </w:tblCellMar>
        </w:tblPrEx>
        <w:trPr>
          <w:trHeight w:val="439" w:hRule="atLeast"/>
        </w:trPr>
        <w:tc>
          <w:tcPr>
            <w:tcW w:w="2851" w:type="dxa"/>
            <w:gridSpan w:val="2"/>
            <w:tcBorders>
              <w:top w:val="single" w:color="000000" w:sz="4" w:space="0"/>
              <w:left w:val="single" w:color="000000" w:sz="4" w:space="0"/>
              <w:bottom w:val="single" w:color="000000" w:sz="4" w:space="0"/>
              <w:right w:val="single" w:color="000000" w:sz="4" w:space="0"/>
            </w:tcBorders>
            <w:vAlign w:val="center"/>
          </w:tcPr>
          <w:p w14:paraId="67A4D985">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项目</w:t>
            </w:r>
          </w:p>
        </w:tc>
        <w:tc>
          <w:tcPr>
            <w:tcW w:w="982" w:type="dxa"/>
            <w:vMerge w:val="restart"/>
            <w:tcBorders>
              <w:top w:val="single" w:color="000000" w:sz="4" w:space="0"/>
              <w:left w:val="single" w:color="000000" w:sz="4" w:space="0"/>
              <w:bottom w:val="single" w:color="000000" w:sz="4" w:space="0"/>
              <w:right w:val="single" w:color="000000" w:sz="4" w:space="0"/>
            </w:tcBorders>
            <w:vAlign w:val="center"/>
          </w:tcPr>
          <w:p w14:paraId="46EF243A">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本年收入合计</w:t>
            </w:r>
          </w:p>
        </w:tc>
        <w:tc>
          <w:tcPr>
            <w:tcW w:w="995" w:type="dxa"/>
            <w:vMerge w:val="restart"/>
            <w:tcBorders>
              <w:top w:val="single" w:color="000000" w:sz="4" w:space="0"/>
              <w:left w:val="single" w:color="000000" w:sz="4" w:space="0"/>
              <w:bottom w:val="single" w:color="000000" w:sz="4" w:space="0"/>
              <w:right w:val="single" w:color="000000" w:sz="4" w:space="0"/>
            </w:tcBorders>
            <w:vAlign w:val="center"/>
          </w:tcPr>
          <w:p w14:paraId="5688D3C5">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财政拨款收入</w:t>
            </w:r>
          </w:p>
        </w:tc>
        <w:tc>
          <w:tcPr>
            <w:tcW w:w="709" w:type="dxa"/>
            <w:vMerge w:val="restart"/>
            <w:tcBorders>
              <w:top w:val="single" w:color="000000" w:sz="4" w:space="0"/>
              <w:left w:val="single" w:color="000000" w:sz="4" w:space="0"/>
              <w:bottom w:val="single" w:color="000000" w:sz="4" w:space="0"/>
              <w:right w:val="single" w:color="000000" w:sz="4" w:space="0"/>
            </w:tcBorders>
            <w:vAlign w:val="center"/>
          </w:tcPr>
          <w:p w14:paraId="743D681F">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上级补助收入</w:t>
            </w:r>
          </w:p>
        </w:tc>
        <w:tc>
          <w:tcPr>
            <w:tcW w:w="1146" w:type="dxa"/>
            <w:gridSpan w:val="2"/>
            <w:tcBorders>
              <w:top w:val="single" w:color="000000" w:sz="4" w:space="0"/>
              <w:left w:val="single" w:color="000000" w:sz="4" w:space="0"/>
              <w:bottom w:val="single" w:color="000000" w:sz="4" w:space="0"/>
              <w:right w:val="single" w:color="000000" w:sz="4" w:space="0"/>
            </w:tcBorders>
            <w:vAlign w:val="center"/>
          </w:tcPr>
          <w:p w14:paraId="4966B8AA">
            <w:pPr>
              <w:widowControl/>
              <w:jc w:val="center"/>
              <w:textAlignment w:val="center"/>
              <w:rPr>
                <w:rFonts w:ascii="宋体" w:hAnsi="宋体" w:eastAsia="宋体" w:cs="Times New Roman"/>
                <w:b/>
                <w:bCs/>
                <w:color w:val="000000"/>
                <w:kern w:val="0"/>
                <w:sz w:val="21"/>
                <w:szCs w:val="21"/>
              </w:rPr>
            </w:pPr>
            <w:r>
              <w:rPr>
                <w:rFonts w:hint="eastAsia" w:ascii="宋体" w:hAnsi="宋体" w:eastAsia="宋体" w:cs="宋体"/>
                <w:b/>
                <w:bCs/>
                <w:color w:val="000000"/>
                <w:kern w:val="0"/>
                <w:sz w:val="21"/>
                <w:szCs w:val="21"/>
              </w:rPr>
              <w:t>事业收入</w:t>
            </w:r>
          </w:p>
        </w:tc>
        <w:tc>
          <w:tcPr>
            <w:tcW w:w="641" w:type="dxa"/>
            <w:vMerge w:val="restart"/>
            <w:tcBorders>
              <w:top w:val="single" w:color="000000" w:sz="4" w:space="0"/>
              <w:left w:val="single" w:color="000000" w:sz="4" w:space="0"/>
              <w:bottom w:val="single" w:color="000000" w:sz="4" w:space="0"/>
              <w:right w:val="single" w:color="000000" w:sz="4" w:space="0"/>
            </w:tcBorders>
            <w:vAlign w:val="center"/>
          </w:tcPr>
          <w:p w14:paraId="219D784B">
            <w:pPr>
              <w:widowControl/>
              <w:jc w:val="center"/>
              <w:textAlignment w:val="center"/>
              <w:rPr>
                <w:rFonts w:ascii="宋体" w:hAnsi="宋体" w:eastAsia="宋体" w:cs="Times New Roman"/>
                <w:b/>
                <w:bCs/>
                <w:color w:val="000000"/>
                <w:kern w:val="0"/>
                <w:sz w:val="21"/>
                <w:szCs w:val="21"/>
              </w:rPr>
            </w:pPr>
            <w:r>
              <w:rPr>
                <w:rFonts w:hint="eastAsia" w:ascii="宋体" w:hAnsi="宋体" w:eastAsia="宋体" w:cs="宋体"/>
                <w:b/>
                <w:bCs/>
                <w:color w:val="000000"/>
                <w:kern w:val="0"/>
                <w:sz w:val="21"/>
                <w:szCs w:val="21"/>
              </w:rPr>
              <w:t>经营</w:t>
            </w:r>
          </w:p>
          <w:p w14:paraId="046F077E">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收入</w:t>
            </w:r>
          </w:p>
        </w:tc>
        <w:tc>
          <w:tcPr>
            <w:tcW w:w="733" w:type="dxa"/>
            <w:vMerge w:val="restart"/>
            <w:tcBorders>
              <w:top w:val="single" w:color="000000" w:sz="4" w:space="0"/>
              <w:left w:val="single" w:color="000000" w:sz="4" w:space="0"/>
              <w:bottom w:val="single" w:color="000000" w:sz="4" w:space="0"/>
              <w:right w:val="single" w:color="000000" w:sz="4" w:space="0"/>
            </w:tcBorders>
            <w:vAlign w:val="center"/>
          </w:tcPr>
          <w:p w14:paraId="41E2CD22">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附属单位上缴收入</w:t>
            </w:r>
          </w:p>
        </w:tc>
        <w:tc>
          <w:tcPr>
            <w:tcW w:w="810" w:type="dxa"/>
            <w:vMerge w:val="restart"/>
            <w:tcBorders>
              <w:top w:val="single" w:color="000000" w:sz="4" w:space="0"/>
              <w:left w:val="single" w:color="000000" w:sz="4" w:space="0"/>
              <w:bottom w:val="single" w:color="000000" w:sz="4" w:space="0"/>
              <w:right w:val="single" w:color="000000" w:sz="4" w:space="0"/>
            </w:tcBorders>
            <w:vAlign w:val="center"/>
          </w:tcPr>
          <w:p w14:paraId="05DA3D4B">
            <w:pPr>
              <w:widowControl/>
              <w:jc w:val="center"/>
              <w:textAlignment w:val="center"/>
              <w:rPr>
                <w:rFonts w:ascii="宋体" w:hAnsi="宋体" w:eastAsia="宋体" w:cs="Times New Roman"/>
                <w:b/>
                <w:bCs/>
                <w:color w:val="000000"/>
                <w:kern w:val="0"/>
                <w:sz w:val="21"/>
                <w:szCs w:val="21"/>
              </w:rPr>
            </w:pPr>
            <w:r>
              <w:rPr>
                <w:rFonts w:hint="eastAsia" w:ascii="宋体" w:hAnsi="宋体" w:eastAsia="宋体" w:cs="宋体"/>
                <w:b/>
                <w:bCs/>
                <w:color w:val="000000"/>
                <w:kern w:val="0"/>
                <w:sz w:val="21"/>
                <w:szCs w:val="21"/>
              </w:rPr>
              <w:t>其他</w:t>
            </w:r>
          </w:p>
          <w:p w14:paraId="527AB68B">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收入</w:t>
            </w:r>
          </w:p>
        </w:tc>
      </w:tr>
      <w:tr w14:paraId="5E877CF8">
        <w:tblPrEx>
          <w:tblCellMar>
            <w:top w:w="15" w:type="dxa"/>
            <w:left w:w="15" w:type="dxa"/>
            <w:bottom w:w="15" w:type="dxa"/>
            <w:right w:w="15" w:type="dxa"/>
          </w:tblCellMar>
        </w:tblPrEx>
        <w:trPr>
          <w:trHeight w:val="1125" w:hRule="atLeast"/>
        </w:trPr>
        <w:tc>
          <w:tcPr>
            <w:tcW w:w="927" w:type="dxa"/>
            <w:tcBorders>
              <w:top w:val="single" w:color="000000" w:sz="4" w:space="0"/>
              <w:left w:val="single" w:color="000000" w:sz="4" w:space="0"/>
              <w:right w:val="single" w:color="000000" w:sz="4" w:space="0"/>
            </w:tcBorders>
            <w:vAlign w:val="center"/>
          </w:tcPr>
          <w:p w14:paraId="266F8279">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功能分类科目编码</w:t>
            </w:r>
          </w:p>
        </w:tc>
        <w:tc>
          <w:tcPr>
            <w:tcW w:w="1924" w:type="dxa"/>
            <w:tcBorders>
              <w:top w:val="single" w:color="000000" w:sz="4" w:space="0"/>
              <w:left w:val="single" w:color="000000" w:sz="4" w:space="0"/>
              <w:right w:val="single" w:color="000000" w:sz="4" w:space="0"/>
            </w:tcBorders>
            <w:vAlign w:val="center"/>
          </w:tcPr>
          <w:p w14:paraId="12BEE851">
            <w:pPr>
              <w:widowControl/>
              <w:jc w:val="center"/>
              <w:textAlignment w:val="center"/>
              <w:rPr>
                <w:rFonts w:ascii="宋体" w:hAnsi="宋体" w:eastAsia="宋体" w:cs="Times New Roman"/>
                <w:b/>
                <w:bCs/>
                <w:color w:val="000000"/>
                <w:kern w:val="0"/>
                <w:sz w:val="21"/>
                <w:szCs w:val="21"/>
              </w:rPr>
            </w:pPr>
            <w:r>
              <w:rPr>
                <w:rFonts w:hint="eastAsia" w:ascii="宋体" w:hAnsi="宋体" w:eastAsia="宋体" w:cs="宋体"/>
                <w:b/>
                <w:bCs/>
                <w:color w:val="000000"/>
                <w:kern w:val="0"/>
                <w:sz w:val="21"/>
                <w:szCs w:val="21"/>
              </w:rPr>
              <w:t>科目</w:t>
            </w:r>
          </w:p>
          <w:p w14:paraId="42878E31">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名称</w:t>
            </w:r>
          </w:p>
        </w:tc>
        <w:tc>
          <w:tcPr>
            <w:tcW w:w="982" w:type="dxa"/>
            <w:vMerge w:val="continue"/>
            <w:tcBorders>
              <w:top w:val="single" w:color="000000" w:sz="4" w:space="0"/>
              <w:left w:val="single" w:color="000000" w:sz="4" w:space="0"/>
              <w:bottom w:val="single" w:color="000000" w:sz="4" w:space="0"/>
              <w:right w:val="single" w:color="000000" w:sz="4" w:space="0"/>
            </w:tcBorders>
            <w:vAlign w:val="center"/>
          </w:tcPr>
          <w:p w14:paraId="754B1134">
            <w:pPr>
              <w:jc w:val="center"/>
              <w:rPr>
                <w:rFonts w:ascii="宋体" w:hAnsi="宋体" w:eastAsia="宋体" w:cs="Times New Roman"/>
                <w:b/>
                <w:bCs/>
                <w:color w:val="000000"/>
                <w:sz w:val="21"/>
                <w:szCs w:val="21"/>
              </w:rPr>
            </w:pPr>
          </w:p>
        </w:tc>
        <w:tc>
          <w:tcPr>
            <w:tcW w:w="995" w:type="dxa"/>
            <w:vMerge w:val="continue"/>
            <w:tcBorders>
              <w:top w:val="single" w:color="000000" w:sz="4" w:space="0"/>
              <w:left w:val="single" w:color="000000" w:sz="4" w:space="0"/>
              <w:bottom w:val="single" w:color="000000" w:sz="4" w:space="0"/>
              <w:right w:val="single" w:color="000000" w:sz="4" w:space="0"/>
            </w:tcBorders>
            <w:vAlign w:val="center"/>
          </w:tcPr>
          <w:p w14:paraId="5FC789CD">
            <w:pPr>
              <w:jc w:val="center"/>
              <w:rPr>
                <w:rFonts w:ascii="宋体" w:hAnsi="宋体" w:eastAsia="宋体" w:cs="Times New Roman"/>
                <w:b/>
                <w:bCs/>
                <w:color w:val="000000"/>
                <w:sz w:val="21"/>
                <w:szCs w:val="21"/>
              </w:rPr>
            </w:pPr>
          </w:p>
        </w:tc>
        <w:tc>
          <w:tcPr>
            <w:tcW w:w="709" w:type="dxa"/>
            <w:vMerge w:val="continue"/>
            <w:tcBorders>
              <w:top w:val="single" w:color="000000" w:sz="4" w:space="0"/>
              <w:left w:val="single" w:color="000000" w:sz="4" w:space="0"/>
              <w:bottom w:val="single" w:color="000000" w:sz="4" w:space="0"/>
              <w:right w:val="single" w:color="000000" w:sz="4" w:space="0"/>
            </w:tcBorders>
            <w:vAlign w:val="center"/>
          </w:tcPr>
          <w:p w14:paraId="7B402B1E">
            <w:pPr>
              <w:jc w:val="center"/>
              <w:rPr>
                <w:rFonts w:ascii="宋体" w:hAnsi="宋体" w:eastAsia="宋体" w:cs="Times New Roman"/>
                <w:b/>
                <w:bCs/>
                <w:color w:val="000000"/>
                <w:sz w:val="21"/>
                <w:szCs w:val="21"/>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6A77CBC4">
            <w:pPr>
              <w:jc w:val="center"/>
              <w:rPr>
                <w:rFonts w:ascii="宋体" w:hAnsi="宋体" w:eastAsia="宋体" w:cs="Times New Roman"/>
                <w:b/>
                <w:bCs/>
                <w:color w:val="000000"/>
                <w:sz w:val="21"/>
                <w:szCs w:val="21"/>
              </w:rPr>
            </w:pPr>
            <w:r>
              <w:rPr>
                <w:rFonts w:hint="eastAsia" w:ascii="宋体" w:hAnsi="宋体" w:eastAsia="宋体" w:cs="宋体"/>
                <w:b/>
                <w:bCs/>
                <w:color w:val="000000"/>
                <w:sz w:val="21"/>
                <w:szCs w:val="21"/>
              </w:rPr>
              <w:t>小计</w:t>
            </w:r>
          </w:p>
        </w:tc>
        <w:tc>
          <w:tcPr>
            <w:tcW w:w="655" w:type="dxa"/>
            <w:tcBorders>
              <w:top w:val="single" w:color="000000" w:sz="4" w:space="0"/>
              <w:left w:val="single" w:color="000000" w:sz="4" w:space="0"/>
              <w:bottom w:val="single" w:color="000000" w:sz="4" w:space="0"/>
              <w:right w:val="single" w:color="000000" w:sz="4" w:space="0"/>
            </w:tcBorders>
            <w:vAlign w:val="center"/>
          </w:tcPr>
          <w:p w14:paraId="239C1E3E">
            <w:pPr>
              <w:jc w:val="center"/>
              <w:rPr>
                <w:rFonts w:ascii="宋体" w:hAnsi="宋体" w:eastAsia="宋体" w:cs="Times New Roman"/>
                <w:b/>
                <w:bCs/>
                <w:color w:val="000000"/>
                <w:sz w:val="21"/>
                <w:szCs w:val="21"/>
              </w:rPr>
            </w:pPr>
            <w:r>
              <w:rPr>
                <w:rFonts w:hint="eastAsia" w:ascii="宋体" w:hAnsi="宋体" w:eastAsia="宋体" w:cs="宋体"/>
                <w:b/>
                <w:bCs/>
                <w:color w:val="000000"/>
                <w:sz w:val="21"/>
                <w:szCs w:val="21"/>
              </w:rPr>
              <w:t>其中：教育收费</w:t>
            </w:r>
          </w:p>
        </w:tc>
        <w:tc>
          <w:tcPr>
            <w:tcW w:w="641" w:type="dxa"/>
            <w:vMerge w:val="continue"/>
            <w:tcBorders>
              <w:top w:val="single" w:color="000000" w:sz="4" w:space="0"/>
              <w:left w:val="single" w:color="000000" w:sz="4" w:space="0"/>
              <w:bottom w:val="single" w:color="000000" w:sz="4" w:space="0"/>
              <w:right w:val="single" w:color="000000" w:sz="4" w:space="0"/>
            </w:tcBorders>
            <w:vAlign w:val="center"/>
          </w:tcPr>
          <w:p w14:paraId="72D05B57">
            <w:pPr>
              <w:jc w:val="center"/>
              <w:rPr>
                <w:rFonts w:ascii="宋体" w:hAnsi="宋体" w:eastAsia="宋体" w:cs="Times New Roman"/>
                <w:b/>
                <w:bCs/>
                <w:color w:val="000000"/>
                <w:sz w:val="21"/>
                <w:szCs w:val="21"/>
              </w:rPr>
            </w:pPr>
          </w:p>
        </w:tc>
        <w:tc>
          <w:tcPr>
            <w:tcW w:w="733" w:type="dxa"/>
            <w:vMerge w:val="continue"/>
            <w:tcBorders>
              <w:top w:val="single" w:color="000000" w:sz="4" w:space="0"/>
              <w:left w:val="single" w:color="000000" w:sz="4" w:space="0"/>
              <w:bottom w:val="single" w:color="000000" w:sz="4" w:space="0"/>
              <w:right w:val="single" w:color="000000" w:sz="4" w:space="0"/>
            </w:tcBorders>
            <w:vAlign w:val="center"/>
          </w:tcPr>
          <w:p w14:paraId="196FECD6">
            <w:pPr>
              <w:jc w:val="center"/>
              <w:rPr>
                <w:rFonts w:ascii="宋体" w:hAnsi="宋体" w:eastAsia="宋体" w:cs="Times New Roman"/>
                <w:b/>
                <w:bCs/>
                <w:color w:val="000000"/>
                <w:sz w:val="21"/>
                <w:szCs w:val="21"/>
              </w:rPr>
            </w:pPr>
          </w:p>
        </w:tc>
        <w:tc>
          <w:tcPr>
            <w:tcW w:w="810" w:type="dxa"/>
            <w:vMerge w:val="continue"/>
            <w:tcBorders>
              <w:top w:val="single" w:color="000000" w:sz="4" w:space="0"/>
              <w:left w:val="single" w:color="000000" w:sz="4" w:space="0"/>
              <w:bottom w:val="single" w:color="000000" w:sz="4" w:space="0"/>
              <w:right w:val="single" w:color="000000" w:sz="4" w:space="0"/>
            </w:tcBorders>
            <w:vAlign w:val="center"/>
          </w:tcPr>
          <w:p w14:paraId="4C7B21F0">
            <w:pPr>
              <w:jc w:val="center"/>
              <w:rPr>
                <w:rFonts w:ascii="宋体" w:hAnsi="宋体" w:eastAsia="宋体" w:cs="Times New Roman"/>
                <w:b/>
                <w:bCs/>
                <w:color w:val="000000"/>
                <w:sz w:val="21"/>
                <w:szCs w:val="21"/>
              </w:rPr>
            </w:pPr>
          </w:p>
        </w:tc>
      </w:tr>
      <w:tr w14:paraId="1D190443">
        <w:tblPrEx>
          <w:tblCellMar>
            <w:top w:w="15" w:type="dxa"/>
            <w:left w:w="15" w:type="dxa"/>
            <w:bottom w:w="15" w:type="dxa"/>
            <w:right w:w="15" w:type="dxa"/>
          </w:tblCellMar>
        </w:tblPrEx>
        <w:trPr>
          <w:trHeight w:val="439" w:hRule="atLeast"/>
        </w:trPr>
        <w:tc>
          <w:tcPr>
            <w:tcW w:w="2851" w:type="dxa"/>
            <w:gridSpan w:val="2"/>
            <w:tcBorders>
              <w:top w:val="single" w:color="000000" w:sz="4" w:space="0"/>
              <w:left w:val="single" w:color="000000" w:sz="4" w:space="0"/>
              <w:bottom w:val="single" w:color="000000" w:sz="4" w:space="0"/>
              <w:right w:val="single" w:color="000000" w:sz="4" w:space="0"/>
            </w:tcBorders>
            <w:vAlign w:val="center"/>
          </w:tcPr>
          <w:p w14:paraId="6807D16B">
            <w:pPr>
              <w:widowControl/>
              <w:jc w:val="center"/>
              <w:textAlignment w:val="center"/>
              <w:rPr>
                <w:rFonts w:ascii="宋体" w:hAnsi="宋体" w:eastAsia="宋体" w:cs="Times New Roman"/>
                <w:color w:val="000000"/>
                <w:sz w:val="21"/>
                <w:szCs w:val="21"/>
              </w:rPr>
            </w:pPr>
            <w:r>
              <w:rPr>
                <w:rFonts w:hint="eastAsia" w:ascii="宋体" w:hAnsi="宋体" w:eastAsia="宋体" w:cs="宋体"/>
                <w:b/>
                <w:bCs/>
                <w:color w:val="000000"/>
                <w:kern w:val="0"/>
                <w:sz w:val="21"/>
                <w:szCs w:val="21"/>
              </w:rPr>
              <w:t>合计</w:t>
            </w:r>
          </w:p>
        </w:tc>
        <w:tc>
          <w:tcPr>
            <w:tcW w:w="982" w:type="dxa"/>
            <w:tcBorders>
              <w:top w:val="single" w:color="000000" w:sz="4" w:space="0"/>
              <w:left w:val="single" w:color="000000" w:sz="4" w:space="0"/>
              <w:bottom w:val="single" w:color="000000" w:sz="4" w:space="0"/>
              <w:right w:val="single" w:color="000000" w:sz="4" w:space="0"/>
            </w:tcBorders>
            <w:vAlign w:val="center"/>
          </w:tcPr>
          <w:p w14:paraId="023834A3">
            <w:pPr>
              <w:jc w:val="center"/>
              <w:rPr>
                <w:rFonts w:ascii="宋体" w:hAnsi="宋体" w:eastAsia="宋体" w:cs="宋体"/>
                <w:b/>
                <w:bCs/>
                <w:color w:val="000000"/>
                <w:sz w:val="21"/>
                <w:szCs w:val="21"/>
              </w:rPr>
            </w:pPr>
            <w:r>
              <w:rPr>
                <w:rFonts w:ascii="宋体" w:hAnsi="宋体" w:eastAsia="宋体" w:cs="宋体"/>
                <w:b/>
                <w:bCs/>
                <w:color w:val="000000"/>
                <w:sz w:val="21"/>
                <w:szCs w:val="21"/>
              </w:rPr>
              <w:t>1223.56</w:t>
            </w:r>
          </w:p>
        </w:tc>
        <w:tc>
          <w:tcPr>
            <w:tcW w:w="995" w:type="dxa"/>
            <w:tcBorders>
              <w:top w:val="single" w:color="000000" w:sz="4" w:space="0"/>
              <w:left w:val="single" w:color="000000" w:sz="4" w:space="0"/>
              <w:bottom w:val="single" w:color="000000" w:sz="4" w:space="0"/>
              <w:right w:val="single" w:color="000000" w:sz="4" w:space="0"/>
            </w:tcBorders>
            <w:vAlign w:val="center"/>
          </w:tcPr>
          <w:p w14:paraId="284652DF">
            <w:pPr>
              <w:jc w:val="center"/>
              <w:rPr>
                <w:rFonts w:ascii="宋体" w:hAnsi="宋体" w:eastAsia="宋体" w:cs="宋体"/>
                <w:b/>
                <w:bCs/>
                <w:color w:val="000000"/>
                <w:sz w:val="21"/>
                <w:szCs w:val="21"/>
              </w:rPr>
            </w:pPr>
            <w:r>
              <w:rPr>
                <w:rFonts w:ascii="宋体" w:hAnsi="宋体" w:eastAsia="宋体" w:cs="宋体"/>
                <w:b/>
                <w:bCs/>
                <w:color w:val="000000"/>
                <w:sz w:val="21"/>
                <w:szCs w:val="21"/>
              </w:rPr>
              <w:t>1223.56</w:t>
            </w:r>
          </w:p>
        </w:tc>
        <w:tc>
          <w:tcPr>
            <w:tcW w:w="709" w:type="dxa"/>
            <w:tcBorders>
              <w:top w:val="single" w:color="000000" w:sz="4" w:space="0"/>
              <w:left w:val="single" w:color="000000" w:sz="4" w:space="0"/>
              <w:bottom w:val="single" w:color="000000" w:sz="4" w:space="0"/>
              <w:right w:val="single" w:color="000000" w:sz="4" w:space="0"/>
            </w:tcBorders>
            <w:vAlign w:val="center"/>
          </w:tcPr>
          <w:p w14:paraId="7E18D101">
            <w:pPr>
              <w:jc w:val="right"/>
              <w:rPr>
                <w:rFonts w:ascii="宋体" w:hAnsi="宋体" w:eastAsia="宋体" w:cs="Times New Roman"/>
                <w:color w:val="000000"/>
                <w:sz w:val="21"/>
                <w:szCs w:val="21"/>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02497AC0">
            <w:pPr>
              <w:jc w:val="right"/>
              <w:rPr>
                <w:rFonts w:ascii="宋体" w:hAnsi="宋体" w:eastAsia="宋体" w:cs="Times New Roman"/>
                <w:color w:val="000000"/>
                <w:sz w:val="21"/>
                <w:szCs w:val="21"/>
              </w:rPr>
            </w:pPr>
          </w:p>
        </w:tc>
        <w:tc>
          <w:tcPr>
            <w:tcW w:w="655" w:type="dxa"/>
            <w:tcBorders>
              <w:top w:val="single" w:color="000000" w:sz="4" w:space="0"/>
              <w:left w:val="single" w:color="000000" w:sz="4" w:space="0"/>
              <w:bottom w:val="single" w:color="000000" w:sz="4" w:space="0"/>
              <w:right w:val="single" w:color="000000" w:sz="4" w:space="0"/>
            </w:tcBorders>
            <w:vAlign w:val="center"/>
          </w:tcPr>
          <w:p w14:paraId="7E48B357">
            <w:pPr>
              <w:jc w:val="right"/>
              <w:rPr>
                <w:rFonts w:ascii="宋体" w:hAnsi="宋体" w:eastAsia="宋体" w:cs="Times New Roman"/>
                <w:color w:val="000000"/>
                <w:sz w:val="21"/>
                <w:szCs w:val="21"/>
              </w:rPr>
            </w:pPr>
          </w:p>
        </w:tc>
        <w:tc>
          <w:tcPr>
            <w:tcW w:w="641" w:type="dxa"/>
            <w:tcBorders>
              <w:top w:val="single" w:color="000000" w:sz="4" w:space="0"/>
              <w:left w:val="single" w:color="000000" w:sz="4" w:space="0"/>
              <w:bottom w:val="single" w:color="000000" w:sz="4" w:space="0"/>
              <w:right w:val="single" w:color="000000" w:sz="4" w:space="0"/>
            </w:tcBorders>
            <w:vAlign w:val="center"/>
          </w:tcPr>
          <w:p w14:paraId="6BE7172B">
            <w:pPr>
              <w:jc w:val="right"/>
              <w:rPr>
                <w:rFonts w:ascii="宋体" w:hAnsi="宋体" w:eastAsia="宋体" w:cs="Times New Roman"/>
                <w:color w:val="000000"/>
                <w:sz w:val="21"/>
                <w:szCs w:val="21"/>
              </w:rPr>
            </w:pPr>
          </w:p>
        </w:tc>
        <w:tc>
          <w:tcPr>
            <w:tcW w:w="733" w:type="dxa"/>
            <w:tcBorders>
              <w:top w:val="single" w:color="000000" w:sz="4" w:space="0"/>
              <w:left w:val="single" w:color="000000" w:sz="4" w:space="0"/>
              <w:bottom w:val="single" w:color="000000" w:sz="4" w:space="0"/>
              <w:right w:val="single" w:color="000000" w:sz="4" w:space="0"/>
            </w:tcBorders>
            <w:vAlign w:val="center"/>
          </w:tcPr>
          <w:p w14:paraId="37F2B46C">
            <w:pPr>
              <w:jc w:val="right"/>
              <w:rPr>
                <w:rFonts w:ascii="宋体" w:hAnsi="宋体" w:eastAsia="宋体" w:cs="Times New Roman"/>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7C7EAC9C">
            <w:pPr>
              <w:jc w:val="right"/>
              <w:rPr>
                <w:rFonts w:ascii="宋体" w:hAnsi="宋体" w:eastAsia="宋体" w:cs="Times New Roman"/>
                <w:color w:val="000000"/>
                <w:sz w:val="21"/>
                <w:szCs w:val="21"/>
              </w:rPr>
            </w:pPr>
          </w:p>
        </w:tc>
      </w:tr>
      <w:tr w14:paraId="700EB340">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7A74579B">
            <w:pPr>
              <w:jc w:val="left"/>
              <w:rPr>
                <w:rFonts w:ascii="宋体" w:hAnsi="宋体" w:eastAsia="宋体" w:cs="宋体"/>
                <w:color w:val="000000"/>
                <w:sz w:val="21"/>
                <w:szCs w:val="21"/>
              </w:rPr>
            </w:pPr>
            <w:r>
              <w:rPr>
                <w:rFonts w:ascii="宋体" w:hAnsi="宋体" w:eastAsia="宋体" w:cs="宋体"/>
                <w:color w:val="000000"/>
                <w:sz w:val="21"/>
                <w:szCs w:val="21"/>
              </w:rPr>
              <w:t>2013201</w:t>
            </w:r>
          </w:p>
        </w:tc>
        <w:tc>
          <w:tcPr>
            <w:tcW w:w="1924" w:type="dxa"/>
            <w:tcBorders>
              <w:top w:val="single" w:color="000000" w:sz="4" w:space="0"/>
              <w:left w:val="single" w:color="000000" w:sz="4" w:space="0"/>
              <w:bottom w:val="single" w:color="000000" w:sz="4" w:space="0"/>
              <w:right w:val="single" w:color="000000" w:sz="4" w:space="0"/>
            </w:tcBorders>
            <w:vAlign w:val="center"/>
          </w:tcPr>
          <w:p w14:paraId="55E4E084">
            <w:pPr>
              <w:jc w:val="left"/>
              <w:rPr>
                <w:rFonts w:ascii="宋体" w:hAnsi="宋体" w:eastAsia="宋体" w:cs="Times New Roman"/>
                <w:color w:val="000000"/>
                <w:sz w:val="21"/>
                <w:szCs w:val="21"/>
              </w:rPr>
            </w:pPr>
            <w:r>
              <w:rPr>
                <w:rFonts w:hint="eastAsia" w:ascii="宋体" w:hAnsi="宋体" w:eastAsia="宋体" w:cs="宋体"/>
                <w:color w:val="000000"/>
                <w:sz w:val="21"/>
                <w:szCs w:val="21"/>
              </w:rPr>
              <w:t>行政运行</w:t>
            </w:r>
          </w:p>
        </w:tc>
        <w:tc>
          <w:tcPr>
            <w:tcW w:w="982" w:type="dxa"/>
            <w:tcBorders>
              <w:top w:val="single" w:color="000000" w:sz="4" w:space="0"/>
              <w:left w:val="single" w:color="000000" w:sz="4" w:space="0"/>
              <w:bottom w:val="single" w:color="000000" w:sz="4" w:space="0"/>
              <w:right w:val="single" w:color="000000" w:sz="4" w:space="0"/>
            </w:tcBorders>
            <w:vAlign w:val="center"/>
          </w:tcPr>
          <w:p w14:paraId="40795210">
            <w:pPr>
              <w:jc w:val="center"/>
              <w:rPr>
                <w:rFonts w:ascii="宋体" w:hAnsi="宋体" w:eastAsia="宋体" w:cs="宋体"/>
                <w:color w:val="000000"/>
                <w:sz w:val="21"/>
                <w:szCs w:val="21"/>
              </w:rPr>
            </w:pPr>
            <w:r>
              <w:rPr>
                <w:rFonts w:ascii="宋体" w:hAnsi="宋体" w:eastAsia="宋体" w:cs="宋体"/>
                <w:color w:val="000000"/>
                <w:sz w:val="21"/>
                <w:szCs w:val="21"/>
              </w:rPr>
              <w:t>501.34</w:t>
            </w:r>
          </w:p>
        </w:tc>
        <w:tc>
          <w:tcPr>
            <w:tcW w:w="995" w:type="dxa"/>
            <w:tcBorders>
              <w:top w:val="single" w:color="000000" w:sz="4" w:space="0"/>
              <w:left w:val="single" w:color="000000" w:sz="4" w:space="0"/>
              <w:bottom w:val="single" w:color="000000" w:sz="4" w:space="0"/>
              <w:right w:val="single" w:color="000000" w:sz="4" w:space="0"/>
            </w:tcBorders>
            <w:vAlign w:val="center"/>
          </w:tcPr>
          <w:p w14:paraId="5547E78C">
            <w:pPr>
              <w:jc w:val="center"/>
              <w:rPr>
                <w:rFonts w:ascii="宋体" w:hAnsi="宋体" w:eastAsia="宋体" w:cs="宋体"/>
                <w:color w:val="000000"/>
                <w:sz w:val="21"/>
                <w:szCs w:val="21"/>
              </w:rPr>
            </w:pPr>
            <w:r>
              <w:rPr>
                <w:rFonts w:ascii="宋体" w:hAnsi="宋体" w:eastAsia="宋体" w:cs="宋体"/>
                <w:color w:val="000000"/>
                <w:sz w:val="21"/>
                <w:szCs w:val="21"/>
              </w:rPr>
              <w:t>501.34</w:t>
            </w:r>
          </w:p>
        </w:tc>
        <w:tc>
          <w:tcPr>
            <w:tcW w:w="709" w:type="dxa"/>
            <w:tcBorders>
              <w:top w:val="single" w:color="000000" w:sz="4" w:space="0"/>
              <w:left w:val="single" w:color="000000" w:sz="4" w:space="0"/>
              <w:bottom w:val="single" w:color="000000" w:sz="4" w:space="0"/>
              <w:right w:val="single" w:color="000000" w:sz="4" w:space="0"/>
            </w:tcBorders>
            <w:vAlign w:val="center"/>
          </w:tcPr>
          <w:p w14:paraId="4EB8739E">
            <w:pPr>
              <w:jc w:val="right"/>
              <w:rPr>
                <w:rFonts w:ascii="宋体" w:hAnsi="宋体" w:eastAsia="宋体" w:cs="Times New Roman"/>
                <w:color w:val="000000"/>
                <w:sz w:val="21"/>
                <w:szCs w:val="21"/>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57F31861">
            <w:pPr>
              <w:jc w:val="right"/>
              <w:rPr>
                <w:rFonts w:ascii="宋体" w:hAnsi="宋体" w:eastAsia="宋体" w:cs="Times New Roman"/>
                <w:color w:val="000000"/>
                <w:sz w:val="21"/>
                <w:szCs w:val="21"/>
              </w:rPr>
            </w:pPr>
          </w:p>
        </w:tc>
        <w:tc>
          <w:tcPr>
            <w:tcW w:w="655" w:type="dxa"/>
            <w:tcBorders>
              <w:top w:val="single" w:color="000000" w:sz="4" w:space="0"/>
              <w:left w:val="single" w:color="000000" w:sz="4" w:space="0"/>
              <w:bottom w:val="single" w:color="000000" w:sz="4" w:space="0"/>
              <w:right w:val="single" w:color="000000" w:sz="4" w:space="0"/>
            </w:tcBorders>
            <w:vAlign w:val="center"/>
          </w:tcPr>
          <w:p w14:paraId="1BC2FCC9">
            <w:pPr>
              <w:jc w:val="right"/>
              <w:rPr>
                <w:rFonts w:ascii="宋体" w:hAnsi="宋体" w:eastAsia="宋体" w:cs="Times New Roman"/>
                <w:color w:val="000000"/>
                <w:sz w:val="21"/>
                <w:szCs w:val="21"/>
              </w:rPr>
            </w:pPr>
          </w:p>
        </w:tc>
        <w:tc>
          <w:tcPr>
            <w:tcW w:w="641" w:type="dxa"/>
            <w:tcBorders>
              <w:top w:val="single" w:color="000000" w:sz="4" w:space="0"/>
              <w:left w:val="single" w:color="000000" w:sz="4" w:space="0"/>
              <w:bottom w:val="single" w:color="000000" w:sz="4" w:space="0"/>
              <w:right w:val="single" w:color="000000" w:sz="4" w:space="0"/>
            </w:tcBorders>
            <w:vAlign w:val="center"/>
          </w:tcPr>
          <w:p w14:paraId="6CF776C9">
            <w:pPr>
              <w:jc w:val="right"/>
              <w:rPr>
                <w:rFonts w:ascii="宋体" w:hAnsi="宋体" w:eastAsia="宋体" w:cs="Times New Roman"/>
                <w:color w:val="000000"/>
                <w:sz w:val="21"/>
                <w:szCs w:val="21"/>
              </w:rPr>
            </w:pPr>
          </w:p>
        </w:tc>
        <w:tc>
          <w:tcPr>
            <w:tcW w:w="733" w:type="dxa"/>
            <w:tcBorders>
              <w:top w:val="single" w:color="000000" w:sz="4" w:space="0"/>
              <w:left w:val="single" w:color="000000" w:sz="4" w:space="0"/>
              <w:bottom w:val="single" w:color="000000" w:sz="4" w:space="0"/>
              <w:right w:val="single" w:color="000000" w:sz="4" w:space="0"/>
            </w:tcBorders>
            <w:vAlign w:val="center"/>
          </w:tcPr>
          <w:p w14:paraId="08A961DE">
            <w:pPr>
              <w:jc w:val="right"/>
              <w:rPr>
                <w:rFonts w:ascii="宋体" w:hAnsi="宋体" w:eastAsia="宋体" w:cs="Times New Roman"/>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5BDBAC2E">
            <w:pPr>
              <w:jc w:val="right"/>
              <w:rPr>
                <w:rFonts w:ascii="宋体" w:hAnsi="宋体" w:eastAsia="宋体" w:cs="Times New Roman"/>
                <w:color w:val="000000"/>
                <w:sz w:val="21"/>
                <w:szCs w:val="21"/>
              </w:rPr>
            </w:pPr>
          </w:p>
        </w:tc>
      </w:tr>
      <w:tr w14:paraId="333B3C69">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7E9DAEAC">
            <w:pPr>
              <w:jc w:val="left"/>
              <w:rPr>
                <w:rFonts w:ascii="宋体" w:hAnsi="宋体" w:eastAsia="宋体" w:cs="宋体"/>
                <w:color w:val="000000"/>
                <w:sz w:val="21"/>
                <w:szCs w:val="21"/>
              </w:rPr>
            </w:pPr>
            <w:r>
              <w:rPr>
                <w:rFonts w:ascii="宋体" w:hAnsi="宋体" w:eastAsia="宋体" w:cs="宋体"/>
                <w:color w:val="000000"/>
                <w:sz w:val="21"/>
                <w:szCs w:val="21"/>
              </w:rPr>
              <w:t>2013202</w:t>
            </w:r>
          </w:p>
        </w:tc>
        <w:tc>
          <w:tcPr>
            <w:tcW w:w="1924" w:type="dxa"/>
            <w:tcBorders>
              <w:top w:val="single" w:color="000000" w:sz="4" w:space="0"/>
              <w:left w:val="single" w:color="000000" w:sz="4" w:space="0"/>
              <w:bottom w:val="single" w:color="000000" w:sz="4" w:space="0"/>
              <w:right w:val="single" w:color="000000" w:sz="4" w:space="0"/>
            </w:tcBorders>
            <w:vAlign w:val="center"/>
          </w:tcPr>
          <w:p w14:paraId="18663A68">
            <w:pPr>
              <w:jc w:val="left"/>
              <w:rPr>
                <w:rFonts w:ascii="宋体" w:hAnsi="宋体" w:eastAsia="宋体" w:cs="Times New Roman"/>
                <w:color w:val="000000"/>
                <w:sz w:val="21"/>
                <w:szCs w:val="21"/>
              </w:rPr>
            </w:pPr>
            <w:r>
              <w:rPr>
                <w:rFonts w:hint="eastAsia" w:ascii="宋体" w:hAnsi="宋体" w:eastAsia="宋体" w:cs="宋体"/>
                <w:color w:val="000000"/>
                <w:sz w:val="21"/>
                <w:szCs w:val="21"/>
              </w:rPr>
              <w:t>一般行政管理事务</w:t>
            </w:r>
          </w:p>
        </w:tc>
        <w:tc>
          <w:tcPr>
            <w:tcW w:w="982" w:type="dxa"/>
            <w:tcBorders>
              <w:top w:val="single" w:color="000000" w:sz="4" w:space="0"/>
              <w:left w:val="single" w:color="000000" w:sz="4" w:space="0"/>
              <w:bottom w:val="single" w:color="000000" w:sz="4" w:space="0"/>
              <w:right w:val="single" w:color="000000" w:sz="4" w:space="0"/>
            </w:tcBorders>
            <w:vAlign w:val="center"/>
          </w:tcPr>
          <w:p w14:paraId="1A21C0C8">
            <w:pPr>
              <w:jc w:val="center"/>
              <w:rPr>
                <w:rFonts w:ascii="宋体" w:hAnsi="宋体" w:eastAsia="宋体" w:cs="宋体"/>
                <w:color w:val="000000"/>
                <w:sz w:val="21"/>
                <w:szCs w:val="21"/>
              </w:rPr>
            </w:pPr>
            <w:r>
              <w:rPr>
                <w:rFonts w:ascii="宋体" w:hAnsi="宋体" w:eastAsia="宋体" w:cs="宋体"/>
                <w:color w:val="000000"/>
                <w:sz w:val="21"/>
                <w:szCs w:val="21"/>
              </w:rPr>
              <w:t>607.91</w:t>
            </w:r>
          </w:p>
        </w:tc>
        <w:tc>
          <w:tcPr>
            <w:tcW w:w="995" w:type="dxa"/>
            <w:tcBorders>
              <w:top w:val="single" w:color="000000" w:sz="4" w:space="0"/>
              <w:left w:val="single" w:color="000000" w:sz="4" w:space="0"/>
              <w:bottom w:val="single" w:color="000000" w:sz="4" w:space="0"/>
              <w:right w:val="single" w:color="000000" w:sz="4" w:space="0"/>
            </w:tcBorders>
            <w:vAlign w:val="center"/>
          </w:tcPr>
          <w:p w14:paraId="1D975D61">
            <w:pPr>
              <w:jc w:val="center"/>
              <w:rPr>
                <w:rFonts w:ascii="宋体" w:hAnsi="宋体" w:eastAsia="宋体" w:cs="宋体"/>
                <w:color w:val="000000"/>
                <w:sz w:val="21"/>
                <w:szCs w:val="21"/>
              </w:rPr>
            </w:pPr>
            <w:r>
              <w:rPr>
                <w:rFonts w:ascii="宋体" w:hAnsi="宋体" w:eastAsia="宋体" w:cs="宋体"/>
                <w:color w:val="000000"/>
                <w:sz w:val="21"/>
                <w:szCs w:val="21"/>
              </w:rPr>
              <w:t>607.91</w:t>
            </w:r>
          </w:p>
        </w:tc>
        <w:tc>
          <w:tcPr>
            <w:tcW w:w="709" w:type="dxa"/>
            <w:tcBorders>
              <w:top w:val="single" w:color="000000" w:sz="4" w:space="0"/>
              <w:left w:val="single" w:color="000000" w:sz="4" w:space="0"/>
              <w:bottom w:val="single" w:color="000000" w:sz="4" w:space="0"/>
              <w:right w:val="single" w:color="000000" w:sz="4" w:space="0"/>
            </w:tcBorders>
            <w:vAlign w:val="center"/>
          </w:tcPr>
          <w:p w14:paraId="6C9BDD61">
            <w:pPr>
              <w:jc w:val="right"/>
              <w:rPr>
                <w:rFonts w:ascii="宋体" w:hAnsi="宋体" w:eastAsia="宋体" w:cs="Times New Roman"/>
                <w:color w:val="000000"/>
                <w:sz w:val="21"/>
                <w:szCs w:val="21"/>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0DCD1A6D">
            <w:pPr>
              <w:jc w:val="right"/>
              <w:rPr>
                <w:rFonts w:ascii="宋体" w:hAnsi="宋体" w:eastAsia="宋体" w:cs="Times New Roman"/>
                <w:color w:val="000000"/>
                <w:sz w:val="21"/>
                <w:szCs w:val="21"/>
              </w:rPr>
            </w:pPr>
          </w:p>
        </w:tc>
        <w:tc>
          <w:tcPr>
            <w:tcW w:w="655" w:type="dxa"/>
            <w:tcBorders>
              <w:top w:val="single" w:color="000000" w:sz="4" w:space="0"/>
              <w:left w:val="single" w:color="000000" w:sz="4" w:space="0"/>
              <w:bottom w:val="single" w:color="000000" w:sz="4" w:space="0"/>
              <w:right w:val="single" w:color="000000" w:sz="4" w:space="0"/>
            </w:tcBorders>
            <w:vAlign w:val="center"/>
          </w:tcPr>
          <w:p w14:paraId="52CFFB73">
            <w:pPr>
              <w:jc w:val="right"/>
              <w:rPr>
                <w:rFonts w:ascii="宋体" w:hAnsi="宋体" w:eastAsia="宋体" w:cs="Times New Roman"/>
                <w:color w:val="000000"/>
                <w:sz w:val="21"/>
                <w:szCs w:val="21"/>
              </w:rPr>
            </w:pPr>
          </w:p>
        </w:tc>
        <w:tc>
          <w:tcPr>
            <w:tcW w:w="641" w:type="dxa"/>
            <w:tcBorders>
              <w:top w:val="single" w:color="000000" w:sz="4" w:space="0"/>
              <w:left w:val="single" w:color="000000" w:sz="4" w:space="0"/>
              <w:bottom w:val="single" w:color="000000" w:sz="4" w:space="0"/>
              <w:right w:val="single" w:color="000000" w:sz="4" w:space="0"/>
            </w:tcBorders>
            <w:vAlign w:val="center"/>
          </w:tcPr>
          <w:p w14:paraId="644E3AAD">
            <w:pPr>
              <w:jc w:val="right"/>
              <w:rPr>
                <w:rFonts w:ascii="宋体" w:hAnsi="宋体" w:eastAsia="宋体" w:cs="Times New Roman"/>
                <w:color w:val="000000"/>
                <w:sz w:val="21"/>
                <w:szCs w:val="21"/>
              </w:rPr>
            </w:pPr>
          </w:p>
        </w:tc>
        <w:tc>
          <w:tcPr>
            <w:tcW w:w="733" w:type="dxa"/>
            <w:tcBorders>
              <w:top w:val="single" w:color="000000" w:sz="4" w:space="0"/>
              <w:left w:val="single" w:color="000000" w:sz="4" w:space="0"/>
              <w:bottom w:val="single" w:color="000000" w:sz="4" w:space="0"/>
              <w:right w:val="single" w:color="000000" w:sz="4" w:space="0"/>
            </w:tcBorders>
            <w:vAlign w:val="center"/>
          </w:tcPr>
          <w:p w14:paraId="4B84C488">
            <w:pPr>
              <w:jc w:val="right"/>
              <w:rPr>
                <w:rFonts w:ascii="宋体" w:hAnsi="宋体" w:eastAsia="宋体" w:cs="Times New Roman"/>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11D5FCF3">
            <w:pPr>
              <w:jc w:val="right"/>
              <w:rPr>
                <w:rFonts w:ascii="宋体" w:hAnsi="宋体" w:eastAsia="宋体" w:cs="Times New Roman"/>
                <w:color w:val="000000"/>
                <w:sz w:val="21"/>
                <w:szCs w:val="21"/>
              </w:rPr>
            </w:pPr>
          </w:p>
        </w:tc>
      </w:tr>
      <w:tr w14:paraId="3D279AC8">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3AFE6EC4">
            <w:pPr>
              <w:jc w:val="left"/>
              <w:rPr>
                <w:rFonts w:ascii="宋体" w:hAnsi="宋体" w:eastAsia="宋体" w:cs="宋体"/>
                <w:color w:val="000000"/>
                <w:sz w:val="21"/>
                <w:szCs w:val="21"/>
              </w:rPr>
            </w:pPr>
            <w:r>
              <w:rPr>
                <w:rFonts w:ascii="宋体" w:hAnsi="宋体" w:eastAsia="宋体" w:cs="宋体"/>
                <w:color w:val="000000"/>
                <w:sz w:val="21"/>
                <w:szCs w:val="21"/>
              </w:rPr>
              <w:t>2013250</w:t>
            </w:r>
          </w:p>
        </w:tc>
        <w:tc>
          <w:tcPr>
            <w:tcW w:w="1924" w:type="dxa"/>
            <w:tcBorders>
              <w:top w:val="single" w:color="000000" w:sz="4" w:space="0"/>
              <w:left w:val="single" w:color="000000" w:sz="4" w:space="0"/>
              <w:bottom w:val="single" w:color="000000" w:sz="4" w:space="0"/>
              <w:right w:val="single" w:color="000000" w:sz="4" w:space="0"/>
            </w:tcBorders>
            <w:vAlign w:val="center"/>
          </w:tcPr>
          <w:p w14:paraId="09239C56">
            <w:pPr>
              <w:jc w:val="left"/>
              <w:rPr>
                <w:rFonts w:ascii="宋体" w:hAnsi="宋体" w:eastAsia="宋体" w:cs="Times New Roman"/>
                <w:color w:val="000000"/>
                <w:sz w:val="21"/>
                <w:szCs w:val="21"/>
              </w:rPr>
            </w:pPr>
            <w:r>
              <w:rPr>
                <w:rFonts w:hint="eastAsia" w:ascii="宋体" w:hAnsi="宋体" w:eastAsia="宋体" w:cs="宋体"/>
                <w:color w:val="000000"/>
                <w:sz w:val="21"/>
                <w:szCs w:val="21"/>
              </w:rPr>
              <w:t>事业运行</w:t>
            </w:r>
          </w:p>
        </w:tc>
        <w:tc>
          <w:tcPr>
            <w:tcW w:w="982" w:type="dxa"/>
            <w:tcBorders>
              <w:top w:val="single" w:color="000000" w:sz="4" w:space="0"/>
              <w:left w:val="single" w:color="000000" w:sz="4" w:space="0"/>
              <w:bottom w:val="single" w:color="000000" w:sz="4" w:space="0"/>
              <w:right w:val="single" w:color="000000" w:sz="4" w:space="0"/>
            </w:tcBorders>
            <w:vAlign w:val="center"/>
          </w:tcPr>
          <w:p w14:paraId="052BCB01">
            <w:pPr>
              <w:jc w:val="center"/>
              <w:rPr>
                <w:rFonts w:ascii="宋体" w:hAnsi="宋体" w:eastAsia="宋体" w:cs="宋体"/>
                <w:color w:val="000000"/>
                <w:sz w:val="21"/>
                <w:szCs w:val="21"/>
              </w:rPr>
            </w:pPr>
            <w:r>
              <w:rPr>
                <w:rFonts w:ascii="宋体" w:hAnsi="宋体" w:eastAsia="宋体" w:cs="宋体"/>
                <w:color w:val="000000"/>
                <w:sz w:val="21"/>
                <w:szCs w:val="21"/>
              </w:rPr>
              <w:t>33.73</w:t>
            </w:r>
          </w:p>
        </w:tc>
        <w:tc>
          <w:tcPr>
            <w:tcW w:w="995" w:type="dxa"/>
            <w:tcBorders>
              <w:top w:val="single" w:color="000000" w:sz="4" w:space="0"/>
              <w:left w:val="single" w:color="000000" w:sz="4" w:space="0"/>
              <w:bottom w:val="single" w:color="000000" w:sz="4" w:space="0"/>
              <w:right w:val="single" w:color="000000" w:sz="4" w:space="0"/>
            </w:tcBorders>
            <w:vAlign w:val="center"/>
          </w:tcPr>
          <w:p w14:paraId="1F4A9E4C">
            <w:pPr>
              <w:jc w:val="center"/>
              <w:rPr>
                <w:rFonts w:ascii="宋体" w:hAnsi="宋体" w:eastAsia="宋体" w:cs="宋体"/>
                <w:color w:val="000000"/>
                <w:sz w:val="21"/>
                <w:szCs w:val="21"/>
              </w:rPr>
            </w:pPr>
            <w:r>
              <w:rPr>
                <w:rFonts w:ascii="宋体" w:hAnsi="宋体" w:eastAsia="宋体" w:cs="宋体"/>
                <w:color w:val="000000"/>
                <w:sz w:val="21"/>
                <w:szCs w:val="21"/>
              </w:rPr>
              <w:t>33.73</w:t>
            </w:r>
          </w:p>
        </w:tc>
        <w:tc>
          <w:tcPr>
            <w:tcW w:w="709" w:type="dxa"/>
            <w:tcBorders>
              <w:top w:val="single" w:color="000000" w:sz="4" w:space="0"/>
              <w:left w:val="single" w:color="000000" w:sz="4" w:space="0"/>
              <w:bottom w:val="single" w:color="000000" w:sz="4" w:space="0"/>
              <w:right w:val="single" w:color="000000" w:sz="4" w:space="0"/>
            </w:tcBorders>
            <w:vAlign w:val="center"/>
          </w:tcPr>
          <w:p w14:paraId="557BA8B5">
            <w:pPr>
              <w:jc w:val="right"/>
              <w:rPr>
                <w:rFonts w:ascii="宋体" w:hAnsi="宋体" w:eastAsia="宋体" w:cs="Times New Roman"/>
                <w:color w:val="000000"/>
                <w:sz w:val="21"/>
                <w:szCs w:val="21"/>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628AB00E">
            <w:pPr>
              <w:jc w:val="right"/>
              <w:rPr>
                <w:rFonts w:ascii="宋体" w:hAnsi="宋体" w:eastAsia="宋体" w:cs="Times New Roman"/>
                <w:color w:val="000000"/>
                <w:sz w:val="21"/>
                <w:szCs w:val="21"/>
              </w:rPr>
            </w:pPr>
          </w:p>
        </w:tc>
        <w:tc>
          <w:tcPr>
            <w:tcW w:w="655" w:type="dxa"/>
            <w:tcBorders>
              <w:top w:val="single" w:color="000000" w:sz="4" w:space="0"/>
              <w:left w:val="single" w:color="000000" w:sz="4" w:space="0"/>
              <w:bottom w:val="single" w:color="000000" w:sz="4" w:space="0"/>
              <w:right w:val="single" w:color="000000" w:sz="4" w:space="0"/>
            </w:tcBorders>
            <w:vAlign w:val="center"/>
          </w:tcPr>
          <w:p w14:paraId="7B2CA8B6">
            <w:pPr>
              <w:jc w:val="right"/>
              <w:rPr>
                <w:rFonts w:ascii="宋体" w:hAnsi="宋体" w:eastAsia="宋体" w:cs="Times New Roman"/>
                <w:color w:val="000000"/>
                <w:sz w:val="21"/>
                <w:szCs w:val="21"/>
              </w:rPr>
            </w:pPr>
          </w:p>
        </w:tc>
        <w:tc>
          <w:tcPr>
            <w:tcW w:w="641" w:type="dxa"/>
            <w:tcBorders>
              <w:top w:val="single" w:color="000000" w:sz="4" w:space="0"/>
              <w:left w:val="single" w:color="000000" w:sz="4" w:space="0"/>
              <w:bottom w:val="single" w:color="000000" w:sz="4" w:space="0"/>
              <w:right w:val="single" w:color="000000" w:sz="4" w:space="0"/>
            </w:tcBorders>
            <w:vAlign w:val="center"/>
          </w:tcPr>
          <w:p w14:paraId="210A5636">
            <w:pPr>
              <w:jc w:val="right"/>
              <w:rPr>
                <w:rFonts w:ascii="宋体" w:hAnsi="宋体" w:eastAsia="宋体" w:cs="Times New Roman"/>
                <w:color w:val="000000"/>
                <w:sz w:val="21"/>
                <w:szCs w:val="21"/>
              </w:rPr>
            </w:pPr>
          </w:p>
        </w:tc>
        <w:tc>
          <w:tcPr>
            <w:tcW w:w="733" w:type="dxa"/>
            <w:tcBorders>
              <w:top w:val="single" w:color="000000" w:sz="4" w:space="0"/>
              <w:left w:val="single" w:color="000000" w:sz="4" w:space="0"/>
              <w:bottom w:val="single" w:color="000000" w:sz="4" w:space="0"/>
              <w:right w:val="single" w:color="000000" w:sz="4" w:space="0"/>
            </w:tcBorders>
            <w:vAlign w:val="center"/>
          </w:tcPr>
          <w:p w14:paraId="3231743C">
            <w:pPr>
              <w:jc w:val="right"/>
              <w:rPr>
                <w:rFonts w:ascii="宋体" w:hAnsi="宋体" w:eastAsia="宋体" w:cs="Times New Roman"/>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62DFCD2A">
            <w:pPr>
              <w:jc w:val="right"/>
              <w:rPr>
                <w:rFonts w:ascii="宋体" w:hAnsi="宋体" w:eastAsia="宋体" w:cs="Times New Roman"/>
                <w:color w:val="000000"/>
                <w:sz w:val="21"/>
                <w:szCs w:val="21"/>
              </w:rPr>
            </w:pPr>
          </w:p>
        </w:tc>
      </w:tr>
      <w:tr w14:paraId="29BBAEBE">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785464D0">
            <w:pPr>
              <w:jc w:val="left"/>
              <w:rPr>
                <w:rFonts w:ascii="宋体" w:hAnsi="宋体" w:eastAsia="宋体" w:cs="宋体"/>
                <w:color w:val="000000"/>
                <w:sz w:val="21"/>
                <w:szCs w:val="21"/>
              </w:rPr>
            </w:pPr>
            <w:r>
              <w:rPr>
                <w:rFonts w:ascii="宋体" w:hAnsi="宋体" w:eastAsia="宋体" w:cs="宋体"/>
                <w:color w:val="000000"/>
                <w:sz w:val="21"/>
                <w:szCs w:val="21"/>
              </w:rPr>
              <w:t>2013299</w:t>
            </w:r>
          </w:p>
        </w:tc>
        <w:tc>
          <w:tcPr>
            <w:tcW w:w="1924" w:type="dxa"/>
            <w:tcBorders>
              <w:top w:val="single" w:color="000000" w:sz="4" w:space="0"/>
              <w:left w:val="single" w:color="000000" w:sz="4" w:space="0"/>
              <w:bottom w:val="single" w:color="000000" w:sz="4" w:space="0"/>
              <w:right w:val="single" w:color="000000" w:sz="4" w:space="0"/>
            </w:tcBorders>
            <w:vAlign w:val="center"/>
          </w:tcPr>
          <w:p w14:paraId="7BA23E03">
            <w:pPr>
              <w:jc w:val="left"/>
              <w:rPr>
                <w:rFonts w:ascii="宋体" w:hAnsi="宋体" w:eastAsia="宋体" w:cs="Times New Roman"/>
                <w:color w:val="000000"/>
                <w:sz w:val="21"/>
                <w:szCs w:val="21"/>
              </w:rPr>
            </w:pPr>
            <w:r>
              <w:rPr>
                <w:rFonts w:hint="eastAsia" w:ascii="宋体" w:hAnsi="宋体" w:eastAsia="宋体" w:cs="宋体"/>
                <w:color w:val="000000"/>
                <w:sz w:val="21"/>
                <w:szCs w:val="21"/>
              </w:rPr>
              <w:t>其他组织事务</w:t>
            </w:r>
          </w:p>
        </w:tc>
        <w:tc>
          <w:tcPr>
            <w:tcW w:w="982" w:type="dxa"/>
            <w:tcBorders>
              <w:top w:val="single" w:color="000000" w:sz="4" w:space="0"/>
              <w:left w:val="single" w:color="000000" w:sz="4" w:space="0"/>
              <w:bottom w:val="single" w:color="000000" w:sz="4" w:space="0"/>
              <w:right w:val="single" w:color="000000" w:sz="4" w:space="0"/>
            </w:tcBorders>
            <w:vAlign w:val="center"/>
          </w:tcPr>
          <w:p w14:paraId="17D63B22">
            <w:pPr>
              <w:jc w:val="center"/>
              <w:rPr>
                <w:rFonts w:ascii="宋体" w:hAnsi="宋体" w:eastAsia="宋体" w:cs="宋体"/>
                <w:color w:val="000000"/>
                <w:sz w:val="21"/>
                <w:szCs w:val="21"/>
              </w:rPr>
            </w:pPr>
            <w:r>
              <w:rPr>
                <w:rFonts w:ascii="宋体" w:hAnsi="宋体" w:eastAsia="宋体" w:cs="宋体"/>
                <w:color w:val="000000"/>
                <w:sz w:val="21"/>
                <w:szCs w:val="21"/>
              </w:rPr>
              <w:t>39.62</w:t>
            </w:r>
          </w:p>
        </w:tc>
        <w:tc>
          <w:tcPr>
            <w:tcW w:w="995" w:type="dxa"/>
            <w:tcBorders>
              <w:top w:val="single" w:color="000000" w:sz="4" w:space="0"/>
              <w:left w:val="single" w:color="000000" w:sz="4" w:space="0"/>
              <w:bottom w:val="single" w:color="000000" w:sz="4" w:space="0"/>
              <w:right w:val="single" w:color="000000" w:sz="4" w:space="0"/>
            </w:tcBorders>
            <w:vAlign w:val="center"/>
          </w:tcPr>
          <w:p w14:paraId="4E162B53">
            <w:pPr>
              <w:jc w:val="center"/>
              <w:rPr>
                <w:rFonts w:ascii="宋体" w:hAnsi="宋体" w:eastAsia="宋体" w:cs="宋体"/>
                <w:color w:val="000000"/>
                <w:sz w:val="21"/>
                <w:szCs w:val="21"/>
              </w:rPr>
            </w:pPr>
            <w:r>
              <w:rPr>
                <w:rFonts w:ascii="宋体" w:hAnsi="宋体" w:eastAsia="宋体" w:cs="宋体"/>
                <w:color w:val="000000"/>
                <w:sz w:val="21"/>
                <w:szCs w:val="21"/>
              </w:rPr>
              <w:t>39.62</w:t>
            </w:r>
          </w:p>
        </w:tc>
        <w:tc>
          <w:tcPr>
            <w:tcW w:w="709" w:type="dxa"/>
            <w:tcBorders>
              <w:top w:val="single" w:color="000000" w:sz="4" w:space="0"/>
              <w:left w:val="single" w:color="000000" w:sz="4" w:space="0"/>
              <w:bottom w:val="single" w:color="000000" w:sz="4" w:space="0"/>
              <w:right w:val="single" w:color="000000" w:sz="4" w:space="0"/>
            </w:tcBorders>
            <w:vAlign w:val="center"/>
          </w:tcPr>
          <w:p w14:paraId="401F389F">
            <w:pPr>
              <w:jc w:val="right"/>
              <w:rPr>
                <w:rFonts w:ascii="宋体" w:hAnsi="宋体" w:eastAsia="宋体" w:cs="Times New Roman"/>
                <w:color w:val="000000"/>
                <w:sz w:val="21"/>
                <w:szCs w:val="21"/>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593A6E6D">
            <w:pPr>
              <w:jc w:val="right"/>
              <w:rPr>
                <w:rFonts w:ascii="宋体" w:hAnsi="宋体" w:eastAsia="宋体" w:cs="Times New Roman"/>
                <w:color w:val="000000"/>
                <w:sz w:val="21"/>
                <w:szCs w:val="21"/>
              </w:rPr>
            </w:pPr>
          </w:p>
        </w:tc>
        <w:tc>
          <w:tcPr>
            <w:tcW w:w="655" w:type="dxa"/>
            <w:tcBorders>
              <w:top w:val="single" w:color="000000" w:sz="4" w:space="0"/>
              <w:left w:val="single" w:color="000000" w:sz="4" w:space="0"/>
              <w:bottom w:val="single" w:color="000000" w:sz="4" w:space="0"/>
              <w:right w:val="single" w:color="000000" w:sz="4" w:space="0"/>
            </w:tcBorders>
            <w:vAlign w:val="center"/>
          </w:tcPr>
          <w:p w14:paraId="383DF263">
            <w:pPr>
              <w:jc w:val="right"/>
              <w:rPr>
                <w:rFonts w:ascii="宋体" w:hAnsi="宋体" w:eastAsia="宋体" w:cs="Times New Roman"/>
                <w:color w:val="000000"/>
                <w:sz w:val="21"/>
                <w:szCs w:val="21"/>
              </w:rPr>
            </w:pPr>
          </w:p>
        </w:tc>
        <w:tc>
          <w:tcPr>
            <w:tcW w:w="641" w:type="dxa"/>
            <w:tcBorders>
              <w:top w:val="single" w:color="000000" w:sz="4" w:space="0"/>
              <w:left w:val="single" w:color="000000" w:sz="4" w:space="0"/>
              <w:bottom w:val="single" w:color="000000" w:sz="4" w:space="0"/>
              <w:right w:val="single" w:color="000000" w:sz="4" w:space="0"/>
            </w:tcBorders>
            <w:vAlign w:val="center"/>
          </w:tcPr>
          <w:p w14:paraId="4F20AA54">
            <w:pPr>
              <w:jc w:val="right"/>
              <w:rPr>
                <w:rFonts w:ascii="宋体" w:hAnsi="宋体" w:eastAsia="宋体" w:cs="Times New Roman"/>
                <w:color w:val="000000"/>
                <w:sz w:val="21"/>
                <w:szCs w:val="21"/>
              </w:rPr>
            </w:pPr>
          </w:p>
        </w:tc>
        <w:tc>
          <w:tcPr>
            <w:tcW w:w="733" w:type="dxa"/>
            <w:tcBorders>
              <w:top w:val="single" w:color="000000" w:sz="4" w:space="0"/>
              <w:left w:val="single" w:color="000000" w:sz="4" w:space="0"/>
              <w:bottom w:val="single" w:color="000000" w:sz="4" w:space="0"/>
              <w:right w:val="single" w:color="000000" w:sz="4" w:space="0"/>
            </w:tcBorders>
            <w:vAlign w:val="center"/>
          </w:tcPr>
          <w:p w14:paraId="11A940CF">
            <w:pPr>
              <w:jc w:val="right"/>
              <w:rPr>
                <w:rFonts w:ascii="宋体" w:hAnsi="宋体" w:eastAsia="宋体" w:cs="Times New Roman"/>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1086A000">
            <w:pPr>
              <w:jc w:val="right"/>
              <w:rPr>
                <w:rFonts w:ascii="宋体" w:hAnsi="宋体" w:eastAsia="宋体" w:cs="Times New Roman"/>
                <w:color w:val="000000"/>
                <w:sz w:val="21"/>
                <w:szCs w:val="21"/>
              </w:rPr>
            </w:pPr>
          </w:p>
        </w:tc>
      </w:tr>
      <w:tr w14:paraId="2261E316">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1E822CB5">
            <w:pPr>
              <w:jc w:val="left"/>
              <w:rPr>
                <w:rFonts w:ascii="宋体" w:hAnsi="宋体" w:eastAsia="宋体" w:cs="宋体"/>
                <w:color w:val="000000"/>
                <w:sz w:val="21"/>
                <w:szCs w:val="21"/>
              </w:rPr>
            </w:pPr>
            <w:r>
              <w:rPr>
                <w:rFonts w:ascii="宋体" w:hAnsi="宋体" w:eastAsia="宋体" w:cs="宋体"/>
                <w:color w:val="000000"/>
                <w:sz w:val="21"/>
                <w:szCs w:val="21"/>
              </w:rPr>
              <w:t>2080208</w:t>
            </w:r>
          </w:p>
        </w:tc>
        <w:tc>
          <w:tcPr>
            <w:tcW w:w="1924" w:type="dxa"/>
            <w:tcBorders>
              <w:top w:val="single" w:color="000000" w:sz="4" w:space="0"/>
              <w:left w:val="single" w:color="000000" w:sz="4" w:space="0"/>
              <w:bottom w:val="single" w:color="000000" w:sz="4" w:space="0"/>
              <w:right w:val="single" w:color="000000" w:sz="4" w:space="0"/>
            </w:tcBorders>
            <w:vAlign w:val="center"/>
          </w:tcPr>
          <w:p w14:paraId="5DD3B45B">
            <w:pPr>
              <w:jc w:val="left"/>
              <w:rPr>
                <w:rFonts w:ascii="宋体" w:hAnsi="宋体" w:eastAsia="宋体" w:cs="Times New Roman"/>
                <w:color w:val="000000"/>
                <w:sz w:val="21"/>
                <w:szCs w:val="21"/>
              </w:rPr>
            </w:pPr>
            <w:r>
              <w:rPr>
                <w:rFonts w:hint="eastAsia" w:ascii="宋体" w:hAnsi="宋体" w:eastAsia="宋体" w:cs="宋体"/>
                <w:color w:val="000000"/>
                <w:sz w:val="21"/>
                <w:szCs w:val="21"/>
              </w:rPr>
              <w:t>基层政权和社区建设</w:t>
            </w:r>
          </w:p>
        </w:tc>
        <w:tc>
          <w:tcPr>
            <w:tcW w:w="982" w:type="dxa"/>
            <w:tcBorders>
              <w:top w:val="single" w:color="000000" w:sz="4" w:space="0"/>
              <w:left w:val="single" w:color="000000" w:sz="4" w:space="0"/>
              <w:bottom w:val="single" w:color="000000" w:sz="4" w:space="0"/>
              <w:right w:val="single" w:color="000000" w:sz="4" w:space="0"/>
            </w:tcBorders>
            <w:vAlign w:val="center"/>
          </w:tcPr>
          <w:p w14:paraId="5B2A64F0">
            <w:pPr>
              <w:jc w:val="center"/>
              <w:rPr>
                <w:rFonts w:ascii="宋体" w:hAnsi="宋体" w:eastAsia="宋体" w:cs="宋体"/>
                <w:color w:val="000000"/>
                <w:sz w:val="21"/>
                <w:szCs w:val="21"/>
              </w:rPr>
            </w:pPr>
            <w:r>
              <w:rPr>
                <w:rFonts w:ascii="宋体" w:hAnsi="宋体" w:eastAsia="宋体" w:cs="宋体"/>
                <w:color w:val="000000"/>
                <w:sz w:val="21"/>
                <w:szCs w:val="21"/>
              </w:rPr>
              <w:t>5</w:t>
            </w:r>
          </w:p>
        </w:tc>
        <w:tc>
          <w:tcPr>
            <w:tcW w:w="995" w:type="dxa"/>
            <w:tcBorders>
              <w:top w:val="single" w:color="000000" w:sz="4" w:space="0"/>
              <w:left w:val="single" w:color="000000" w:sz="4" w:space="0"/>
              <w:bottom w:val="single" w:color="000000" w:sz="4" w:space="0"/>
              <w:right w:val="single" w:color="000000" w:sz="4" w:space="0"/>
            </w:tcBorders>
            <w:vAlign w:val="center"/>
          </w:tcPr>
          <w:p w14:paraId="211DFFB2">
            <w:pPr>
              <w:jc w:val="center"/>
              <w:rPr>
                <w:rFonts w:ascii="宋体" w:hAnsi="宋体" w:eastAsia="宋体" w:cs="宋体"/>
                <w:color w:val="000000"/>
                <w:sz w:val="21"/>
                <w:szCs w:val="21"/>
              </w:rPr>
            </w:pPr>
            <w:r>
              <w:rPr>
                <w:rFonts w:ascii="宋体" w:hAnsi="宋体" w:eastAsia="宋体" w:cs="宋体"/>
                <w:color w:val="000000"/>
                <w:sz w:val="21"/>
                <w:szCs w:val="21"/>
              </w:rPr>
              <w:t>5</w:t>
            </w:r>
          </w:p>
        </w:tc>
        <w:tc>
          <w:tcPr>
            <w:tcW w:w="709" w:type="dxa"/>
            <w:tcBorders>
              <w:top w:val="single" w:color="000000" w:sz="4" w:space="0"/>
              <w:left w:val="single" w:color="000000" w:sz="4" w:space="0"/>
              <w:bottom w:val="single" w:color="000000" w:sz="4" w:space="0"/>
              <w:right w:val="single" w:color="000000" w:sz="4" w:space="0"/>
            </w:tcBorders>
            <w:vAlign w:val="center"/>
          </w:tcPr>
          <w:p w14:paraId="5D3A7A5B">
            <w:pPr>
              <w:jc w:val="right"/>
              <w:rPr>
                <w:rFonts w:ascii="宋体" w:hAnsi="宋体" w:eastAsia="宋体" w:cs="Times New Roman"/>
                <w:color w:val="000000"/>
                <w:sz w:val="21"/>
                <w:szCs w:val="21"/>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7DA22061">
            <w:pPr>
              <w:jc w:val="right"/>
              <w:rPr>
                <w:rFonts w:ascii="宋体" w:hAnsi="宋体" w:eastAsia="宋体" w:cs="Times New Roman"/>
                <w:color w:val="000000"/>
                <w:sz w:val="21"/>
                <w:szCs w:val="21"/>
              </w:rPr>
            </w:pPr>
          </w:p>
        </w:tc>
        <w:tc>
          <w:tcPr>
            <w:tcW w:w="655" w:type="dxa"/>
            <w:tcBorders>
              <w:top w:val="single" w:color="000000" w:sz="4" w:space="0"/>
              <w:left w:val="single" w:color="000000" w:sz="4" w:space="0"/>
              <w:bottom w:val="single" w:color="000000" w:sz="4" w:space="0"/>
              <w:right w:val="single" w:color="000000" w:sz="4" w:space="0"/>
            </w:tcBorders>
            <w:vAlign w:val="center"/>
          </w:tcPr>
          <w:p w14:paraId="334810D5">
            <w:pPr>
              <w:jc w:val="right"/>
              <w:rPr>
                <w:rFonts w:ascii="宋体" w:hAnsi="宋体" w:eastAsia="宋体" w:cs="Times New Roman"/>
                <w:color w:val="000000"/>
                <w:sz w:val="21"/>
                <w:szCs w:val="21"/>
              </w:rPr>
            </w:pPr>
          </w:p>
        </w:tc>
        <w:tc>
          <w:tcPr>
            <w:tcW w:w="641" w:type="dxa"/>
            <w:tcBorders>
              <w:top w:val="single" w:color="000000" w:sz="4" w:space="0"/>
              <w:left w:val="single" w:color="000000" w:sz="4" w:space="0"/>
              <w:bottom w:val="single" w:color="000000" w:sz="4" w:space="0"/>
              <w:right w:val="single" w:color="000000" w:sz="4" w:space="0"/>
            </w:tcBorders>
            <w:vAlign w:val="center"/>
          </w:tcPr>
          <w:p w14:paraId="2822B855">
            <w:pPr>
              <w:jc w:val="right"/>
              <w:rPr>
                <w:rFonts w:ascii="宋体" w:hAnsi="宋体" w:eastAsia="宋体" w:cs="Times New Roman"/>
                <w:color w:val="000000"/>
                <w:sz w:val="21"/>
                <w:szCs w:val="21"/>
              </w:rPr>
            </w:pPr>
          </w:p>
        </w:tc>
        <w:tc>
          <w:tcPr>
            <w:tcW w:w="733" w:type="dxa"/>
            <w:tcBorders>
              <w:top w:val="single" w:color="000000" w:sz="4" w:space="0"/>
              <w:left w:val="single" w:color="000000" w:sz="4" w:space="0"/>
              <w:bottom w:val="single" w:color="000000" w:sz="4" w:space="0"/>
              <w:right w:val="single" w:color="000000" w:sz="4" w:space="0"/>
            </w:tcBorders>
            <w:vAlign w:val="center"/>
          </w:tcPr>
          <w:p w14:paraId="502ABA48">
            <w:pPr>
              <w:jc w:val="right"/>
              <w:rPr>
                <w:rFonts w:ascii="宋体" w:hAnsi="宋体" w:eastAsia="宋体" w:cs="Times New Roman"/>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21B5829A">
            <w:pPr>
              <w:jc w:val="right"/>
              <w:rPr>
                <w:rFonts w:ascii="宋体" w:hAnsi="宋体" w:eastAsia="宋体" w:cs="Times New Roman"/>
                <w:color w:val="000000"/>
                <w:sz w:val="21"/>
                <w:szCs w:val="21"/>
              </w:rPr>
            </w:pPr>
          </w:p>
        </w:tc>
      </w:tr>
      <w:tr w14:paraId="3A8424FE">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4819EDEC">
            <w:pPr>
              <w:jc w:val="left"/>
              <w:rPr>
                <w:rFonts w:ascii="宋体" w:hAnsi="宋体" w:eastAsia="宋体" w:cs="宋体"/>
                <w:color w:val="000000"/>
                <w:sz w:val="21"/>
                <w:szCs w:val="21"/>
              </w:rPr>
            </w:pPr>
            <w:r>
              <w:rPr>
                <w:rFonts w:ascii="宋体" w:hAnsi="宋体" w:eastAsia="宋体" w:cs="宋体"/>
                <w:color w:val="000000"/>
                <w:sz w:val="21"/>
                <w:szCs w:val="21"/>
              </w:rPr>
              <w:t>2080505</w:t>
            </w:r>
          </w:p>
        </w:tc>
        <w:tc>
          <w:tcPr>
            <w:tcW w:w="1924" w:type="dxa"/>
            <w:tcBorders>
              <w:top w:val="single" w:color="000000" w:sz="4" w:space="0"/>
              <w:left w:val="single" w:color="000000" w:sz="4" w:space="0"/>
              <w:bottom w:val="single" w:color="000000" w:sz="4" w:space="0"/>
              <w:right w:val="single" w:color="000000" w:sz="4" w:space="0"/>
            </w:tcBorders>
            <w:vAlign w:val="center"/>
          </w:tcPr>
          <w:p w14:paraId="76766804">
            <w:pPr>
              <w:jc w:val="left"/>
              <w:rPr>
                <w:rFonts w:ascii="宋体" w:hAnsi="宋体" w:eastAsia="宋体" w:cs="Times New Roman"/>
                <w:color w:val="000000"/>
                <w:sz w:val="21"/>
                <w:szCs w:val="21"/>
              </w:rPr>
            </w:pPr>
            <w:r>
              <w:rPr>
                <w:rFonts w:hint="eastAsia" w:ascii="宋体" w:hAnsi="宋体" w:eastAsia="宋体" w:cs="宋体"/>
                <w:color w:val="000000"/>
                <w:sz w:val="21"/>
                <w:szCs w:val="21"/>
              </w:rPr>
              <w:t>机关事业单位基本养老保险缴费支出</w:t>
            </w:r>
          </w:p>
        </w:tc>
        <w:tc>
          <w:tcPr>
            <w:tcW w:w="982" w:type="dxa"/>
            <w:tcBorders>
              <w:top w:val="single" w:color="000000" w:sz="4" w:space="0"/>
              <w:left w:val="single" w:color="000000" w:sz="4" w:space="0"/>
              <w:bottom w:val="single" w:color="000000" w:sz="4" w:space="0"/>
              <w:right w:val="single" w:color="000000" w:sz="4" w:space="0"/>
            </w:tcBorders>
            <w:vAlign w:val="center"/>
          </w:tcPr>
          <w:p w14:paraId="7A1F1B39">
            <w:pPr>
              <w:jc w:val="center"/>
              <w:rPr>
                <w:rFonts w:ascii="宋体" w:hAnsi="宋体" w:eastAsia="宋体" w:cs="宋体"/>
                <w:color w:val="000000"/>
                <w:sz w:val="21"/>
                <w:szCs w:val="21"/>
              </w:rPr>
            </w:pPr>
            <w:r>
              <w:rPr>
                <w:rFonts w:ascii="宋体" w:hAnsi="宋体" w:eastAsia="宋体" w:cs="宋体"/>
                <w:color w:val="000000"/>
                <w:sz w:val="21"/>
                <w:szCs w:val="21"/>
              </w:rPr>
              <w:t>29.02</w:t>
            </w:r>
          </w:p>
        </w:tc>
        <w:tc>
          <w:tcPr>
            <w:tcW w:w="995" w:type="dxa"/>
            <w:tcBorders>
              <w:top w:val="single" w:color="000000" w:sz="4" w:space="0"/>
              <w:left w:val="single" w:color="000000" w:sz="4" w:space="0"/>
              <w:bottom w:val="single" w:color="000000" w:sz="4" w:space="0"/>
              <w:right w:val="single" w:color="000000" w:sz="4" w:space="0"/>
            </w:tcBorders>
            <w:vAlign w:val="center"/>
          </w:tcPr>
          <w:p w14:paraId="3820E928">
            <w:pPr>
              <w:jc w:val="center"/>
              <w:rPr>
                <w:rFonts w:ascii="宋体" w:hAnsi="宋体" w:eastAsia="宋体" w:cs="宋体"/>
                <w:color w:val="000000"/>
                <w:sz w:val="21"/>
                <w:szCs w:val="21"/>
              </w:rPr>
            </w:pPr>
            <w:r>
              <w:rPr>
                <w:rFonts w:ascii="宋体" w:hAnsi="宋体" w:eastAsia="宋体" w:cs="宋体"/>
                <w:color w:val="000000"/>
                <w:sz w:val="21"/>
                <w:szCs w:val="21"/>
              </w:rPr>
              <w:t>29.02</w:t>
            </w:r>
          </w:p>
        </w:tc>
        <w:tc>
          <w:tcPr>
            <w:tcW w:w="709" w:type="dxa"/>
            <w:tcBorders>
              <w:top w:val="single" w:color="000000" w:sz="4" w:space="0"/>
              <w:left w:val="single" w:color="000000" w:sz="4" w:space="0"/>
              <w:bottom w:val="single" w:color="000000" w:sz="4" w:space="0"/>
              <w:right w:val="single" w:color="000000" w:sz="4" w:space="0"/>
            </w:tcBorders>
            <w:vAlign w:val="center"/>
          </w:tcPr>
          <w:p w14:paraId="7C10BDCE">
            <w:pPr>
              <w:jc w:val="right"/>
              <w:rPr>
                <w:rFonts w:ascii="宋体" w:hAnsi="宋体" w:eastAsia="宋体" w:cs="Times New Roman"/>
                <w:color w:val="000000"/>
                <w:sz w:val="21"/>
                <w:szCs w:val="21"/>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7C5C1392">
            <w:pPr>
              <w:jc w:val="right"/>
              <w:rPr>
                <w:rFonts w:ascii="宋体" w:hAnsi="宋体" w:eastAsia="宋体" w:cs="Times New Roman"/>
                <w:color w:val="000000"/>
                <w:sz w:val="21"/>
                <w:szCs w:val="21"/>
              </w:rPr>
            </w:pPr>
          </w:p>
        </w:tc>
        <w:tc>
          <w:tcPr>
            <w:tcW w:w="655" w:type="dxa"/>
            <w:tcBorders>
              <w:top w:val="single" w:color="000000" w:sz="4" w:space="0"/>
              <w:left w:val="single" w:color="000000" w:sz="4" w:space="0"/>
              <w:bottom w:val="single" w:color="000000" w:sz="4" w:space="0"/>
              <w:right w:val="single" w:color="000000" w:sz="4" w:space="0"/>
            </w:tcBorders>
            <w:vAlign w:val="center"/>
          </w:tcPr>
          <w:p w14:paraId="37B6FCC3">
            <w:pPr>
              <w:jc w:val="right"/>
              <w:rPr>
                <w:rFonts w:ascii="宋体" w:hAnsi="宋体" w:eastAsia="宋体" w:cs="Times New Roman"/>
                <w:color w:val="000000"/>
                <w:sz w:val="21"/>
                <w:szCs w:val="21"/>
              </w:rPr>
            </w:pPr>
          </w:p>
        </w:tc>
        <w:tc>
          <w:tcPr>
            <w:tcW w:w="641" w:type="dxa"/>
            <w:tcBorders>
              <w:top w:val="single" w:color="000000" w:sz="4" w:space="0"/>
              <w:left w:val="single" w:color="000000" w:sz="4" w:space="0"/>
              <w:bottom w:val="single" w:color="000000" w:sz="4" w:space="0"/>
              <w:right w:val="single" w:color="000000" w:sz="4" w:space="0"/>
            </w:tcBorders>
            <w:vAlign w:val="center"/>
          </w:tcPr>
          <w:p w14:paraId="797DCC33">
            <w:pPr>
              <w:jc w:val="right"/>
              <w:rPr>
                <w:rFonts w:ascii="宋体" w:hAnsi="宋体" w:eastAsia="宋体" w:cs="Times New Roman"/>
                <w:color w:val="000000"/>
                <w:sz w:val="21"/>
                <w:szCs w:val="21"/>
              </w:rPr>
            </w:pPr>
          </w:p>
        </w:tc>
        <w:tc>
          <w:tcPr>
            <w:tcW w:w="733" w:type="dxa"/>
            <w:tcBorders>
              <w:top w:val="single" w:color="000000" w:sz="4" w:space="0"/>
              <w:left w:val="single" w:color="000000" w:sz="4" w:space="0"/>
              <w:bottom w:val="single" w:color="000000" w:sz="4" w:space="0"/>
              <w:right w:val="single" w:color="000000" w:sz="4" w:space="0"/>
            </w:tcBorders>
            <w:vAlign w:val="center"/>
          </w:tcPr>
          <w:p w14:paraId="4C793F2C">
            <w:pPr>
              <w:jc w:val="right"/>
              <w:rPr>
                <w:rFonts w:ascii="宋体" w:hAnsi="宋体" w:eastAsia="宋体" w:cs="Times New Roman"/>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16C326AF">
            <w:pPr>
              <w:jc w:val="right"/>
              <w:rPr>
                <w:rFonts w:ascii="宋体" w:hAnsi="宋体" w:eastAsia="宋体" w:cs="Times New Roman"/>
                <w:color w:val="000000"/>
                <w:sz w:val="21"/>
                <w:szCs w:val="21"/>
              </w:rPr>
            </w:pPr>
          </w:p>
        </w:tc>
      </w:tr>
      <w:tr w14:paraId="3009A210">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6538601F">
            <w:pPr>
              <w:jc w:val="left"/>
              <w:rPr>
                <w:rFonts w:ascii="宋体" w:hAnsi="宋体" w:eastAsia="宋体" w:cs="宋体"/>
                <w:color w:val="000000"/>
                <w:sz w:val="21"/>
                <w:szCs w:val="21"/>
              </w:rPr>
            </w:pPr>
            <w:r>
              <w:rPr>
                <w:rFonts w:ascii="宋体" w:hAnsi="宋体" w:eastAsia="宋体" w:cs="宋体"/>
                <w:color w:val="000000"/>
                <w:sz w:val="21"/>
                <w:szCs w:val="21"/>
              </w:rPr>
              <w:t>2080899</w:t>
            </w:r>
          </w:p>
        </w:tc>
        <w:tc>
          <w:tcPr>
            <w:tcW w:w="1924" w:type="dxa"/>
            <w:tcBorders>
              <w:top w:val="single" w:color="000000" w:sz="4" w:space="0"/>
              <w:left w:val="single" w:color="000000" w:sz="4" w:space="0"/>
              <w:bottom w:val="single" w:color="000000" w:sz="4" w:space="0"/>
              <w:right w:val="single" w:color="000000" w:sz="4" w:space="0"/>
            </w:tcBorders>
            <w:vAlign w:val="center"/>
          </w:tcPr>
          <w:p w14:paraId="300C97DB">
            <w:pPr>
              <w:jc w:val="left"/>
              <w:rPr>
                <w:rFonts w:ascii="宋体" w:hAnsi="宋体" w:eastAsia="宋体" w:cs="Times New Roman"/>
                <w:color w:val="000000"/>
                <w:sz w:val="21"/>
                <w:szCs w:val="21"/>
              </w:rPr>
            </w:pPr>
            <w:r>
              <w:rPr>
                <w:rFonts w:hint="eastAsia" w:ascii="宋体" w:hAnsi="宋体" w:eastAsia="宋体" w:cs="宋体"/>
                <w:color w:val="000000"/>
                <w:sz w:val="21"/>
                <w:szCs w:val="21"/>
              </w:rPr>
              <w:t>其他优抚支出</w:t>
            </w:r>
          </w:p>
        </w:tc>
        <w:tc>
          <w:tcPr>
            <w:tcW w:w="982" w:type="dxa"/>
            <w:tcBorders>
              <w:top w:val="single" w:color="000000" w:sz="4" w:space="0"/>
              <w:left w:val="single" w:color="000000" w:sz="4" w:space="0"/>
              <w:bottom w:val="single" w:color="000000" w:sz="4" w:space="0"/>
              <w:right w:val="single" w:color="000000" w:sz="4" w:space="0"/>
            </w:tcBorders>
            <w:vAlign w:val="center"/>
          </w:tcPr>
          <w:p w14:paraId="317A9220">
            <w:pPr>
              <w:jc w:val="center"/>
              <w:rPr>
                <w:rFonts w:ascii="宋体" w:hAnsi="宋体" w:eastAsia="宋体" w:cs="宋体"/>
                <w:color w:val="000000"/>
                <w:sz w:val="21"/>
                <w:szCs w:val="21"/>
              </w:rPr>
            </w:pPr>
            <w:r>
              <w:rPr>
                <w:rFonts w:ascii="宋体" w:hAnsi="宋体" w:eastAsia="宋体" w:cs="宋体"/>
                <w:color w:val="000000"/>
                <w:sz w:val="21"/>
                <w:szCs w:val="21"/>
              </w:rPr>
              <w:t>0.06</w:t>
            </w:r>
          </w:p>
        </w:tc>
        <w:tc>
          <w:tcPr>
            <w:tcW w:w="995" w:type="dxa"/>
            <w:tcBorders>
              <w:top w:val="single" w:color="000000" w:sz="4" w:space="0"/>
              <w:left w:val="single" w:color="000000" w:sz="4" w:space="0"/>
              <w:bottom w:val="single" w:color="000000" w:sz="4" w:space="0"/>
              <w:right w:val="single" w:color="000000" w:sz="4" w:space="0"/>
            </w:tcBorders>
            <w:vAlign w:val="center"/>
          </w:tcPr>
          <w:p w14:paraId="613321E9">
            <w:pPr>
              <w:jc w:val="center"/>
              <w:rPr>
                <w:rFonts w:ascii="宋体" w:hAnsi="宋体" w:eastAsia="宋体" w:cs="宋体"/>
                <w:color w:val="000000"/>
                <w:sz w:val="21"/>
                <w:szCs w:val="21"/>
              </w:rPr>
            </w:pPr>
            <w:r>
              <w:rPr>
                <w:rFonts w:ascii="宋体" w:hAnsi="宋体" w:eastAsia="宋体" w:cs="宋体"/>
                <w:color w:val="000000"/>
                <w:sz w:val="21"/>
                <w:szCs w:val="21"/>
              </w:rPr>
              <w:t>0.06</w:t>
            </w:r>
          </w:p>
        </w:tc>
        <w:tc>
          <w:tcPr>
            <w:tcW w:w="709" w:type="dxa"/>
            <w:tcBorders>
              <w:top w:val="single" w:color="000000" w:sz="4" w:space="0"/>
              <w:left w:val="single" w:color="000000" w:sz="4" w:space="0"/>
              <w:bottom w:val="single" w:color="000000" w:sz="4" w:space="0"/>
              <w:right w:val="single" w:color="000000" w:sz="4" w:space="0"/>
            </w:tcBorders>
            <w:vAlign w:val="center"/>
          </w:tcPr>
          <w:p w14:paraId="006C33E4">
            <w:pPr>
              <w:jc w:val="right"/>
              <w:rPr>
                <w:rFonts w:ascii="宋体" w:hAnsi="宋体" w:eastAsia="宋体" w:cs="Times New Roman"/>
                <w:color w:val="000000"/>
                <w:sz w:val="21"/>
                <w:szCs w:val="21"/>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6F332E99">
            <w:pPr>
              <w:jc w:val="right"/>
              <w:rPr>
                <w:rFonts w:ascii="宋体" w:hAnsi="宋体" w:eastAsia="宋体" w:cs="Times New Roman"/>
                <w:color w:val="000000"/>
                <w:sz w:val="21"/>
                <w:szCs w:val="21"/>
              </w:rPr>
            </w:pPr>
          </w:p>
        </w:tc>
        <w:tc>
          <w:tcPr>
            <w:tcW w:w="655" w:type="dxa"/>
            <w:tcBorders>
              <w:top w:val="single" w:color="000000" w:sz="4" w:space="0"/>
              <w:left w:val="single" w:color="000000" w:sz="4" w:space="0"/>
              <w:bottom w:val="single" w:color="000000" w:sz="4" w:space="0"/>
              <w:right w:val="single" w:color="000000" w:sz="4" w:space="0"/>
            </w:tcBorders>
            <w:vAlign w:val="center"/>
          </w:tcPr>
          <w:p w14:paraId="24AB627B">
            <w:pPr>
              <w:jc w:val="right"/>
              <w:rPr>
                <w:rFonts w:ascii="宋体" w:hAnsi="宋体" w:eastAsia="宋体" w:cs="Times New Roman"/>
                <w:color w:val="000000"/>
                <w:sz w:val="21"/>
                <w:szCs w:val="21"/>
              </w:rPr>
            </w:pPr>
          </w:p>
        </w:tc>
        <w:tc>
          <w:tcPr>
            <w:tcW w:w="641" w:type="dxa"/>
            <w:tcBorders>
              <w:top w:val="single" w:color="000000" w:sz="4" w:space="0"/>
              <w:left w:val="single" w:color="000000" w:sz="4" w:space="0"/>
              <w:bottom w:val="single" w:color="000000" w:sz="4" w:space="0"/>
              <w:right w:val="single" w:color="000000" w:sz="4" w:space="0"/>
            </w:tcBorders>
            <w:vAlign w:val="center"/>
          </w:tcPr>
          <w:p w14:paraId="7591C73C">
            <w:pPr>
              <w:jc w:val="right"/>
              <w:rPr>
                <w:rFonts w:ascii="宋体" w:hAnsi="宋体" w:eastAsia="宋体" w:cs="Times New Roman"/>
                <w:color w:val="000000"/>
                <w:sz w:val="21"/>
                <w:szCs w:val="21"/>
              </w:rPr>
            </w:pPr>
          </w:p>
        </w:tc>
        <w:tc>
          <w:tcPr>
            <w:tcW w:w="733" w:type="dxa"/>
            <w:tcBorders>
              <w:top w:val="single" w:color="000000" w:sz="4" w:space="0"/>
              <w:left w:val="single" w:color="000000" w:sz="4" w:space="0"/>
              <w:bottom w:val="single" w:color="000000" w:sz="4" w:space="0"/>
              <w:right w:val="single" w:color="000000" w:sz="4" w:space="0"/>
            </w:tcBorders>
            <w:vAlign w:val="center"/>
          </w:tcPr>
          <w:p w14:paraId="65EFD640">
            <w:pPr>
              <w:jc w:val="right"/>
              <w:rPr>
                <w:rFonts w:ascii="宋体" w:hAnsi="宋体" w:eastAsia="宋体" w:cs="Times New Roman"/>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64E8125B">
            <w:pPr>
              <w:jc w:val="right"/>
              <w:rPr>
                <w:rFonts w:ascii="宋体" w:hAnsi="宋体" w:eastAsia="宋体" w:cs="Times New Roman"/>
                <w:color w:val="000000"/>
                <w:sz w:val="21"/>
                <w:szCs w:val="21"/>
              </w:rPr>
            </w:pPr>
          </w:p>
        </w:tc>
      </w:tr>
      <w:tr w14:paraId="68494EC3">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69298FBF">
            <w:pPr>
              <w:jc w:val="left"/>
              <w:rPr>
                <w:rFonts w:ascii="宋体" w:hAnsi="宋体" w:eastAsia="宋体" w:cs="宋体"/>
                <w:color w:val="000000"/>
                <w:sz w:val="21"/>
                <w:szCs w:val="21"/>
              </w:rPr>
            </w:pPr>
            <w:r>
              <w:rPr>
                <w:rFonts w:ascii="宋体" w:hAnsi="宋体" w:eastAsia="宋体" w:cs="宋体"/>
                <w:color w:val="000000"/>
                <w:sz w:val="21"/>
                <w:szCs w:val="21"/>
              </w:rPr>
              <w:t>2101101</w:t>
            </w:r>
          </w:p>
        </w:tc>
        <w:tc>
          <w:tcPr>
            <w:tcW w:w="1924" w:type="dxa"/>
            <w:tcBorders>
              <w:top w:val="single" w:color="000000" w:sz="4" w:space="0"/>
              <w:left w:val="single" w:color="000000" w:sz="4" w:space="0"/>
              <w:bottom w:val="single" w:color="000000" w:sz="4" w:space="0"/>
              <w:right w:val="single" w:color="000000" w:sz="4" w:space="0"/>
            </w:tcBorders>
            <w:vAlign w:val="center"/>
          </w:tcPr>
          <w:p w14:paraId="6B8DC318">
            <w:pPr>
              <w:jc w:val="left"/>
              <w:rPr>
                <w:rFonts w:ascii="宋体" w:hAnsi="宋体" w:eastAsia="宋体" w:cs="Times New Roman"/>
                <w:color w:val="000000"/>
                <w:sz w:val="21"/>
                <w:szCs w:val="21"/>
              </w:rPr>
            </w:pPr>
            <w:r>
              <w:rPr>
                <w:rFonts w:hint="eastAsia" w:ascii="宋体" w:hAnsi="宋体" w:eastAsia="宋体" w:cs="宋体"/>
                <w:color w:val="000000"/>
                <w:sz w:val="21"/>
                <w:szCs w:val="21"/>
              </w:rPr>
              <w:t>行政单位医疗</w:t>
            </w:r>
          </w:p>
        </w:tc>
        <w:tc>
          <w:tcPr>
            <w:tcW w:w="982" w:type="dxa"/>
            <w:tcBorders>
              <w:top w:val="single" w:color="000000" w:sz="4" w:space="0"/>
              <w:left w:val="single" w:color="000000" w:sz="4" w:space="0"/>
              <w:bottom w:val="single" w:color="000000" w:sz="4" w:space="0"/>
              <w:right w:val="single" w:color="000000" w:sz="4" w:space="0"/>
            </w:tcBorders>
            <w:vAlign w:val="center"/>
          </w:tcPr>
          <w:p w14:paraId="2925C9DE">
            <w:pPr>
              <w:jc w:val="center"/>
              <w:rPr>
                <w:rFonts w:ascii="宋体" w:hAnsi="宋体" w:eastAsia="宋体" w:cs="宋体"/>
                <w:color w:val="000000"/>
                <w:sz w:val="21"/>
                <w:szCs w:val="21"/>
              </w:rPr>
            </w:pPr>
            <w:r>
              <w:rPr>
                <w:rFonts w:ascii="宋体" w:hAnsi="宋体" w:eastAsia="宋体" w:cs="宋体"/>
                <w:color w:val="000000"/>
                <w:sz w:val="21"/>
                <w:szCs w:val="21"/>
              </w:rPr>
              <w:t>6.01</w:t>
            </w:r>
          </w:p>
        </w:tc>
        <w:tc>
          <w:tcPr>
            <w:tcW w:w="995" w:type="dxa"/>
            <w:tcBorders>
              <w:top w:val="single" w:color="000000" w:sz="4" w:space="0"/>
              <w:left w:val="single" w:color="000000" w:sz="4" w:space="0"/>
              <w:bottom w:val="single" w:color="000000" w:sz="4" w:space="0"/>
              <w:right w:val="single" w:color="000000" w:sz="4" w:space="0"/>
            </w:tcBorders>
            <w:vAlign w:val="center"/>
          </w:tcPr>
          <w:p w14:paraId="03D87137">
            <w:pPr>
              <w:jc w:val="center"/>
              <w:rPr>
                <w:rFonts w:ascii="宋体" w:hAnsi="宋体" w:eastAsia="宋体" w:cs="宋体"/>
                <w:color w:val="000000"/>
                <w:sz w:val="21"/>
                <w:szCs w:val="21"/>
              </w:rPr>
            </w:pPr>
            <w:r>
              <w:rPr>
                <w:rFonts w:ascii="宋体" w:hAnsi="宋体" w:eastAsia="宋体" w:cs="宋体"/>
                <w:color w:val="000000"/>
                <w:sz w:val="21"/>
                <w:szCs w:val="21"/>
              </w:rPr>
              <w:t>6.01</w:t>
            </w:r>
          </w:p>
        </w:tc>
        <w:tc>
          <w:tcPr>
            <w:tcW w:w="709" w:type="dxa"/>
            <w:tcBorders>
              <w:top w:val="single" w:color="000000" w:sz="4" w:space="0"/>
              <w:left w:val="single" w:color="000000" w:sz="4" w:space="0"/>
              <w:bottom w:val="single" w:color="000000" w:sz="4" w:space="0"/>
              <w:right w:val="single" w:color="000000" w:sz="4" w:space="0"/>
            </w:tcBorders>
            <w:vAlign w:val="center"/>
          </w:tcPr>
          <w:p w14:paraId="04CF6C40">
            <w:pPr>
              <w:jc w:val="right"/>
              <w:rPr>
                <w:rFonts w:ascii="宋体" w:hAnsi="宋体" w:eastAsia="宋体" w:cs="Times New Roman"/>
                <w:color w:val="000000"/>
                <w:sz w:val="21"/>
                <w:szCs w:val="21"/>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6D572D19">
            <w:pPr>
              <w:jc w:val="right"/>
              <w:rPr>
                <w:rFonts w:ascii="宋体" w:hAnsi="宋体" w:eastAsia="宋体" w:cs="Times New Roman"/>
                <w:color w:val="000000"/>
                <w:sz w:val="21"/>
                <w:szCs w:val="21"/>
              </w:rPr>
            </w:pPr>
          </w:p>
        </w:tc>
        <w:tc>
          <w:tcPr>
            <w:tcW w:w="655" w:type="dxa"/>
            <w:tcBorders>
              <w:top w:val="single" w:color="000000" w:sz="4" w:space="0"/>
              <w:left w:val="single" w:color="000000" w:sz="4" w:space="0"/>
              <w:bottom w:val="single" w:color="000000" w:sz="4" w:space="0"/>
              <w:right w:val="single" w:color="000000" w:sz="4" w:space="0"/>
            </w:tcBorders>
            <w:vAlign w:val="center"/>
          </w:tcPr>
          <w:p w14:paraId="12D4CDE2">
            <w:pPr>
              <w:jc w:val="right"/>
              <w:rPr>
                <w:rFonts w:ascii="宋体" w:hAnsi="宋体" w:eastAsia="宋体" w:cs="Times New Roman"/>
                <w:color w:val="000000"/>
                <w:sz w:val="21"/>
                <w:szCs w:val="21"/>
              </w:rPr>
            </w:pPr>
          </w:p>
        </w:tc>
        <w:tc>
          <w:tcPr>
            <w:tcW w:w="641" w:type="dxa"/>
            <w:tcBorders>
              <w:top w:val="single" w:color="000000" w:sz="4" w:space="0"/>
              <w:left w:val="single" w:color="000000" w:sz="4" w:space="0"/>
              <w:bottom w:val="single" w:color="000000" w:sz="4" w:space="0"/>
              <w:right w:val="single" w:color="000000" w:sz="4" w:space="0"/>
            </w:tcBorders>
            <w:vAlign w:val="center"/>
          </w:tcPr>
          <w:p w14:paraId="4A402C07">
            <w:pPr>
              <w:jc w:val="right"/>
              <w:rPr>
                <w:rFonts w:ascii="宋体" w:hAnsi="宋体" w:eastAsia="宋体" w:cs="Times New Roman"/>
                <w:color w:val="000000"/>
                <w:sz w:val="21"/>
                <w:szCs w:val="21"/>
              </w:rPr>
            </w:pPr>
          </w:p>
        </w:tc>
        <w:tc>
          <w:tcPr>
            <w:tcW w:w="733" w:type="dxa"/>
            <w:tcBorders>
              <w:top w:val="single" w:color="000000" w:sz="4" w:space="0"/>
              <w:left w:val="single" w:color="000000" w:sz="4" w:space="0"/>
              <w:bottom w:val="single" w:color="000000" w:sz="4" w:space="0"/>
              <w:right w:val="single" w:color="000000" w:sz="4" w:space="0"/>
            </w:tcBorders>
            <w:vAlign w:val="center"/>
          </w:tcPr>
          <w:p w14:paraId="4F925223">
            <w:pPr>
              <w:jc w:val="right"/>
              <w:rPr>
                <w:rFonts w:ascii="宋体" w:hAnsi="宋体" w:eastAsia="宋体" w:cs="Times New Roman"/>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240E1E6F">
            <w:pPr>
              <w:jc w:val="right"/>
              <w:rPr>
                <w:rFonts w:ascii="宋体" w:hAnsi="宋体" w:eastAsia="宋体" w:cs="Times New Roman"/>
                <w:color w:val="000000"/>
                <w:sz w:val="21"/>
                <w:szCs w:val="21"/>
              </w:rPr>
            </w:pPr>
          </w:p>
        </w:tc>
      </w:tr>
      <w:tr w14:paraId="58EB470B">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1868B45B">
            <w:pPr>
              <w:jc w:val="left"/>
              <w:rPr>
                <w:rFonts w:ascii="宋体" w:hAnsi="宋体" w:eastAsia="宋体" w:cs="宋体"/>
                <w:color w:val="000000"/>
                <w:sz w:val="21"/>
                <w:szCs w:val="21"/>
              </w:rPr>
            </w:pPr>
            <w:r>
              <w:rPr>
                <w:rFonts w:ascii="宋体" w:hAnsi="宋体" w:eastAsia="宋体" w:cs="宋体"/>
                <w:color w:val="000000"/>
                <w:sz w:val="21"/>
                <w:szCs w:val="21"/>
              </w:rPr>
              <w:t>2101103</w:t>
            </w:r>
          </w:p>
        </w:tc>
        <w:tc>
          <w:tcPr>
            <w:tcW w:w="1924" w:type="dxa"/>
            <w:tcBorders>
              <w:top w:val="single" w:color="000000" w:sz="4" w:space="0"/>
              <w:left w:val="single" w:color="000000" w:sz="4" w:space="0"/>
              <w:bottom w:val="single" w:color="000000" w:sz="4" w:space="0"/>
              <w:right w:val="single" w:color="000000" w:sz="4" w:space="0"/>
            </w:tcBorders>
            <w:vAlign w:val="center"/>
          </w:tcPr>
          <w:p w14:paraId="7FDFD308">
            <w:pPr>
              <w:jc w:val="left"/>
              <w:rPr>
                <w:rFonts w:ascii="宋体" w:hAnsi="宋体" w:eastAsia="宋体" w:cs="Times New Roman"/>
                <w:color w:val="000000"/>
                <w:sz w:val="21"/>
                <w:szCs w:val="21"/>
              </w:rPr>
            </w:pPr>
            <w:r>
              <w:rPr>
                <w:rFonts w:hint="eastAsia" w:ascii="宋体" w:hAnsi="宋体" w:eastAsia="宋体" w:cs="宋体"/>
                <w:color w:val="000000"/>
                <w:sz w:val="21"/>
                <w:szCs w:val="21"/>
              </w:rPr>
              <w:t>公务员医疗补助</w:t>
            </w:r>
          </w:p>
        </w:tc>
        <w:tc>
          <w:tcPr>
            <w:tcW w:w="982" w:type="dxa"/>
            <w:tcBorders>
              <w:top w:val="single" w:color="000000" w:sz="4" w:space="0"/>
              <w:left w:val="single" w:color="000000" w:sz="4" w:space="0"/>
              <w:bottom w:val="single" w:color="000000" w:sz="4" w:space="0"/>
              <w:right w:val="single" w:color="000000" w:sz="4" w:space="0"/>
            </w:tcBorders>
            <w:vAlign w:val="center"/>
          </w:tcPr>
          <w:p w14:paraId="79E2B9FC">
            <w:pPr>
              <w:jc w:val="center"/>
              <w:rPr>
                <w:rFonts w:ascii="宋体" w:hAnsi="宋体" w:eastAsia="宋体" w:cs="宋体"/>
                <w:color w:val="000000"/>
                <w:sz w:val="21"/>
                <w:szCs w:val="21"/>
              </w:rPr>
            </w:pPr>
            <w:r>
              <w:rPr>
                <w:rFonts w:ascii="宋体" w:hAnsi="宋体" w:eastAsia="宋体" w:cs="宋体"/>
                <w:color w:val="000000"/>
                <w:sz w:val="21"/>
                <w:szCs w:val="21"/>
              </w:rPr>
              <w:t>0.29</w:t>
            </w:r>
          </w:p>
        </w:tc>
        <w:tc>
          <w:tcPr>
            <w:tcW w:w="995" w:type="dxa"/>
            <w:tcBorders>
              <w:top w:val="single" w:color="000000" w:sz="4" w:space="0"/>
              <w:left w:val="single" w:color="000000" w:sz="4" w:space="0"/>
              <w:bottom w:val="single" w:color="000000" w:sz="4" w:space="0"/>
              <w:right w:val="single" w:color="000000" w:sz="4" w:space="0"/>
            </w:tcBorders>
            <w:vAlign w:val="center"/>
          </w:tcPr>
          <w:p w14:paraId="18155F6E">
            <w:pPr>
              <w:jc w:val="center"/>
              <w:rPr>
                <w:rFonts w:ascii="宋体" w:hAnsi="宋体" w:eastAsia="宋体" w:cs="宋体"/>
                <w:color w:val="000000"/>
                <w:sz w:val="21"/>
                <w:szCs w:val="21"/>
              </w:rPr>
            </w:pPr>
            <w:r>
              <w:rPr>
                <w:rFonts w:ascii="宋体" w:hAnsi="宋体" w:eastAsia="宋体" w:cs="宋体"/>
                <w:color w:val="000000"/>
                <w:sz w:val="21"/>
                <w:szCs w:val="21"/>
              </w:rPr>
              <w:t>0.29</w:t>
            </w:r>
          </w:p>
        </w:tc>
        <w:tc>
          <w:tcPr>
            <w:tcW w:w="709" w:type="dxa"/>
            <w:tcBorders>
              <w:top w:val="single" w:color="000000" w:sz="4" w:space="0"/>
              <w:left w:val="single" w:color="000000" w:sz="4" w:space="0"/>
              <w:bottom w:val="single" w:color="000000" w:sz="4" w:space="0"/>
              <w:right w:val="single" w:color="000000" w:sz="4" w:space="0"/>
            </w:tcBorders>
            <w:vAlign w:val="center"/>
          </w:tcPr>
          <w:p w14:paraId="04DA8462">
            <w:pPr>
              <w:jc w:val="right"/>
              <w:rPr>
                <w:rFonts w:ascii="宋体" w:hAnsi="宋体" w:eastAsia="宋体" w:cs="Times New Roman"/>
                <w:color w:val="000000"/>
                <w:sz w:val="21"/>
                <w:szCs w:val="21"/>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1F527DF9">
            <w:pPr>
              <w:jc w:val="right"/>
              <w:rPr>
                <w:rFonts w:ascii="宋体" w:hAnsi="宋体" w:eastAsia="宋体" w:cs="Times New Roman"/>
                <w:color w:val="000000"/>
                <w:sz w:val="21"/>
                <w:szCs w:val="21"/>
              </w:rPr>
            </w:pPr>
          </w:p>
        </w:tc>
        <w:tc>
          <w:tcPr>
            <w:tcW w:w="655" w:type="dxa"/>
            <w:tcBorders>
              <w:top w:val="single" w:color="000000" w:sz="4" w:space="0"/>
              <w:left w:val="single" w:color="000000" w:sz="4" w:space="0"/>
              <w:bottom w:val="single" w:color="000000" w:sz="4" w:space="0"/>
              <w:right w:val="single" w:color="000000" w:sz="4" w:space="0"/>
            </w:tcBorders>
            <w:vAlign w:val="center"/>
          </w:tcPr>
          <w:p w14:paraId="6230AC57">
            <w:pPr>
              <w:jc w:val="right"/>
              <w:rPr>
                <w:rFonts w:ascii="宋体" w:hAnsi="宋体" w:eastAsia="宋体" w:cs="Times New Roman"/>
                <w:color w:val="000000"/>
                <w:sz w:val="21"/>
                <w:szCs w:val="21"/>
              </w:rPr>
            </w:pPr>
          </w:p>
        </w:tc>
        <w:tc>
          <w:tcPr>
            <w:tcW w:w="641" w:type="dxa"/>
            <w:tcBorders>
              <w:top w:val="single" w:color="000000" w:sz="4" w:space="0"/>
              <w:left w:val="single" w:color="000000" w:sz="4" w:space="0"/>
              <w:bottom w:val="single" w:color="000000" w:sz="4" w:space="0"/>
              <w:right w:val="single" w:color="000000" w:sz="4" w:space="0"/>
            </w:tcBorders>
            <w:vAlign w:val="center"/>
          </w:tcPr>
          <w:p w14:paraId="76D32C7D">
            <w:pPr>
              <w:jc w:val="right"/>
              <w:rPr>
                <w:rFonts w:ascii="宋体" w:hAnsi="宋体" w:eastAsia="宋体" w:cs="Times New Roman"/>
                <w:color w:val="000000"/>
                <w:sz w:val="21"/>
                <w:szCs w:val="21"/>
              </w:rPr>
            </w:pPr>
          </w:p>
        </w:tc>
        <w:tc>
          <w:tcPr>
            <w:tcW w:w="733" w:type="dxa"/>
            <w:tcBorders>
              <w:top w:val="single" w:color="000000" w:sz="4" w:space="0"/>
              <w:left w:val="single" w:color="000000" w:sz="4" w:space="0"/>
              <w:bottom w:val="single" w:color="000000" w:sz="4" w:space="0"/>
              <w:right w:val="single" w:color="000000" w:sz="4" w:space="0"/>
            </w:tcBorders>
            <w:vAlign w:val="center"/>
          </w:tcPr>
          <w:p w14:paraId="3FC866DC">
            <w:pPr>
              <w:jc w:val="right"/>
              <w:rPr>
                <w:rFonts w:ascii="宋体" w:hAnsi="宋体" w:eastAsia="宋体" w:cs="Times New Roman"/>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70A3A737">
            <w:pPr>
              <w:jc w:val="right"/>
              <w:rPr>
                <w:rFonts w:ascii="宋体" w:hAnsi="宋体" w:eastAsia="宋体" w:cs="Times New Roman"/>
                <w:color w:val="000000"/>
                <w:sz w:val="21"/>
                <w:szCs w:val="21"/>
              </w:rPr>
            </w:pPr>
          </w:p>
        </w:tc>
      </w:tr>
      <w:tr w14:paraId="2A094D2E">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5ABA1400">
            <w:pPr>
              <w:jc w:val="left"/>
              <w:rPr>
                <w:rFonts w:ascii="宋体" w:hAnsi="宋体" w:eastAsia="宋体" w:cs="宋体"/>
                <w:color w:val="000000"/>
                <w:sz w:val="21"/>
                <w:szCs w:val="21"/>
              </w:rPr>
            </w:pPr>
            <w:r>
              <w:rPr>
                <w:rFonts w:ascii="宋体" w:hAnsi="宋体" w:eastAsia="宋体" w:cs="宋体"/>
                <w:color w:val="000000"/>
                <w:sz w:val="21"/>
                <w:szCs w:val="21"/>
              </w:rPr>
              <w:t>2109901</w:t>
            </w:r>
          </w:p>
        </w:tc>
        <w:tc>
          <w:tcPr>
            <w:tcW w:w="1924" w:type="dxa"/>
            <w:tcBorders>
              <w:top w:val="single" w:color="000000" w:sz="4" w:space="0"/>
              <w:left w:val="single" w:color="000000" w:sz="4" w:space="0"/>
              <w:bottom w:val="single" w:color="000000" w:sz="4" w:space="0"/>
              <w:right w:val="single" w:color="000000" w:sz="4" w:space="0"/>
            </w:tcBorders>
            <w:vAlign w:val="center"/>
          </w:tcPr>
          <w:p w14:paraId="1C14285A">
            <w:pPr>
              <w:jc w:val="left"/>
              <w:rPr>
                <w:rFonts w:ascii="宋体" w:hAnsi="宋体" w:eastAsia="宋体" w:cs="Times New Roman"/>
                <w:color w:val="000000"/>
                <w:sz w:val="21"/>
                <w:szCs w:val="21"/>
              </w:rPr>
            </w:pPr>
            <w:r>
              <w:rPr>
                <w:rFonts w:hint="eastAsia" w:ascii="宋体" w:hAnsi="宋体" w:eastAsia="宋体" w:cs="宋体"/>
                <w:color w:val="000000"/>
                <w:sz w:val="21"/>
                <w:szCs w:val="21"/>
              </w:rPr>
              <w:t>其他卫生健康支出</w:t>
            </w:r>
          </w:p>
        </w:tc>
        <w:tc>
          <w:tcPr>
            <w:tcW w:w="982" w:type="dxa"/>
            <w:tcBorders>
              <w:top w:val="single" w:color="000000" w:sz="4" w:space="0"/>
              <w:left w:val="single" w:color="000000" w:sz="4" w:space="0"/>
              <w:bottom w:val="single" w:color="000000" w:sz="4" w:space="0"/>
              <w:right w:val="single" w:color="000000" w:sz="4" w:space="0"/>
            </w:tcBorders>
            <w:vAlign w:val="center"/>
          </w:tcPr>
          <w:p w14:paraId="11CB6962">
            <w:pPr>
              <w:jc w:val="center"/>
              <w:rPr>
                <w:rFonts w:ascii="宋体" w:hAnsi="宋体" w:eastAsia="宋体" w:cs="宋体"/>
                <w:color w:val="000000"/>
                <w:sz w:val="21"/>
                <w:szCs w:val="21"/>
              </w:rPr>
            </w:pPr>
            <w:r>
              <w:rPr>
                <w:rFonts w:ascii="宋体" w:hAnsi="宋体" w:eastAsia="宋体" w:cs="宋体"/>
                <w:color w:val="000000"/>
                <w:sz w:val="21"/>
                <w:szCs w:val="21"/>
              </w:rPr>
              <w:t>0.59</w:t>
            </w:r>
          </w:p>
        </w:tc>
        <w:tc>
          <w:tcPr>
            <w:tcW w:w="995" w:type="dxa"/>
            <w:tcBorders>
              <w:top w:val="single" w:color="000000" w:sz="4" w:space="0"/>
              <w:left w:val="single" w:color="000000" w:sz="4" w:space="0"/>
              <w:bottom w:val="single" w:color="000000" w:sz="4" w:space="0"/>
              <w:right w:val="single" w:color="000000" w:sz="4" w:space="0"/>
            </w:tcBorders>
            <w:vAlign w:val="center"/>
          </w:tcPr>
          <w:p w14:paraId="0FE8AA4A">
            <w:pPr>
              <w:jc w:val="center"/>
              <w:rPr>
                <w:rFonts w:ascii="宋体" w:hAnsi="宋体" w:eastAsia="宋体" w:cs="宋体"/>
                <w:color w:val="000000"/>
                <w:sz w:val="21"/>
                <w:szCs w:val="21"/>
              </w:rPr>
            </w:pPr>
            <w:r>
              <w:rPr>
                <w:rFonts w:ascii="宋体" w:hAnsi="宋体" w:eastAsia="宋体" w:cs="宋体"/>
                <w:color w:val="000000"/>
                <w:sz w:val="21"/>
                <w:szCs w:val="21"/>
              </w:rPr>
              <w:t>0.59</w:t>
            </w:r>
          </w:p>
        </w:tc>
        <w:tc>
          <w:tcPr>
            <w:tcW w:w="709" w:type="dxa"/>
            <w:tcBorders>
              <w:top w:val="single" w:color="000000" w:sz="4" w:space="0"/>
              <w:left w:val="single" w:color="000000" w:sz="4" w:space="0"/>
              <w:bottom w:val="single" w:color="000000" w:sz="4" w:space="0"/>
              <w:right w:val="single" w:color="000000" w:sz="4" w:space="0"/>
            </w:tcBorders>
            <w:vAlign w:val="center"/>
          </w:tcPr>
          <w:p w14:paraId="3B0778C5">
            <w:pPr>
              <w:jc w:val="right"/>
              <w:rPr>
                <w:rFonts w:ascii="宋体" w:hAnsi="宋体" w:eastAsia="宋体" w:cs="Times New Roman"/>
                <w:color w:val="000000"/>
                <w:sz w:val="21"/>
                <w:szCs w:val="21"/>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75E785CA">
            <w:pPr>
              <w:jc w:val="right"/>
              <w:rPr>
                <w:rFonts w:ascii="宋体" w:hAnsi="宋体" w:eastAsia="宋体" w:cs="Times New Roman"/>
                <w:color w:val="000000"/>
                <w:sz w:val="21"/>
                <w:szCs w:val="21"/>
              </w:rPr>
            </w:pPr>
          </w:p>
        </w:tc>
        <w:tc>
          <w:tcPr>
            <w:tcW w:w="655" w:type="dxa"/>
            <w:tcBorders>
              <w:top w:val="single" w:color="000000" w:sz="4" w:space="0"/>
              <w:left w:val="single" w:color="000000" w:sz="4" w:space="0"/>
              <w:bottom w:val="single" w:color="000000" w:sz="4" w:space="0"/>
              <w:right w:val="single" w:color="000000" w:sz="4" w:space="0"/>
            </w:tcBorders>
            <w:vAlign w:val="center"/>
          </w:tcPr>
          <w:p w14:paraId="32432123">
            <w:pPr>
              <w:jc w:val="right"/>
              <w:rPr>
                <w:rFonts w:ascii="宋体" w:hAnsi="宋体" w:eastAsia="宋体" w:cs="Times New Roman"/>
                <w:color w:val="000000"/>
                <w:sz w:val="21"/>
                <w:szCs w:val="21"/>
              </w:rPr>
            </w:pPr>
          </w:p>
        </w:tc>
        <w:tc>
          <w:tcPr>
            <w:tcW w:w="641" w:type="dxa"/>
            <w:tcBorders>
              <w:top w:val="single" w:color="000000" w:sz="4" w:space="0"/>
              <w:left w:val="single" w:color="000000" w:sz="4" w:space="0"/>
              <w:bottom w:val="single" w:color="000000" w:sz="4" w:space="0"/>
              <w:right w:val="single" w:color="000000" w:sz="4" w:space="0"/>
            </w:tcBorders>
            <w:vAlign w:val="center"/>
          </w:tcPr>
          <w:p w14:paraId="0A6BE5E7">
            <w:pPr>
              <w:jc w:val="right"/>
              <w:rPr>
                <w:rFonts w:ascii="宋体" w:hAnsi="宋体" w:eastAsia="宋体" w:cs="Times New Roman"/>
                <w:color w:val="000000"/>
                <w:sz w:val="21"/>
                <w:szCs w:val="21"/>
              </w:rPr>
            </w:pPr>
          </w:p>
        </w:tc>
        <w:tc>
          <w:tcPr>
            <w:tcW w:w="733" w:type="dxa"/>
            <w:tcBorders>
              <w:top w:val="single" w:color="000000" w:sz="4" w:space="0"/>
              <w:left w:val="single" w:color="000000" w:sz="4" w:space="0"/>
              <w:bottom w:val="single" w:color="000000" w:sz="4" w:space="0"/>
              <w:right w:val="single" w:color="000000" w:sz="4" w:space="0"/>
            </w:tcBorders>
            <w:vAlign w:val="center"/>
          </w:tcPr>
          <w:p w14:paraId="64B6657D">
            <w:pPr>
              <w:jc w:val="right"/>
              <w:rPr>
                <w:rFonts w:ascii="宋体" w:hAnsi="宋体" w:eastAsia="宋体" w:cs="Times New Roman"/>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16F692ED">
            <w:pPr>
              <w:jc w:val="right"/>
              <w:rPr>
                <w:rFonts w:ascii="宋体" w:hAnsi="宋体" w:eastAsia="宋体" w:cs="Times New Roman"/>
                <w:color w:val="000000"/>
                <w:sz w:val="21"/>
                <w:szCs w:val="21"/>
              </w:rPr>
            </w:pPr>
          </w:p>
        </w:tc>
      </w:tr>
      <w:tr w14:paraId="2A1265C8">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10FDBCB2">
            <w:pPr>
              <w:jc w:val="left"/>
              <w:rPr>
                <w:rFonts w:ascii="宋体" w:hAnsi="宋体" w:eastAsia="宋体" w:cs="Times New Roman"/>
                <w:color w:val="000000"/>
                <w:sz w:val="21"/>
                <w:szCs w:val="21"/>
              </w:rPr>
            </w:pPr>
          </w:p>
        </w:tc>
        <w:tc>
          <w:tcPr>
            <w:tcW w:w="1924" w:type="dxa"/>
            <w:tcBorders>
              <w:top w:val="single" w:color="000000" w:sz="4" w:space="0"/>
              <w:left w:val="single" w:color="000000" w:sz="4" w:space="0"/>
              <w:bottom w:val="single" w:color="000000" w:sz="4" w:space="0"/>
              <w:right w:val="single" w:color="000000" w:sz="4" w:space="0"/>
            </w:tcBorders>
            <w:vAlign w:val="center"/>
          </w:tcPr>
          <w:p w14:paraId="4E4256F6">
            <w:pPr>
              <w:jc w:val="left"/>
              <w:rPr>
                <w:rFonts w:ascii="宋体" w:hAnsi="宋体" w:eastAsia="宋体" w:cs="Times New Roman"/>
                <w:color w:val="000000"/>
                <w:sz w:val="21"/>
                <w:szCs w:val="21"/>
              </w:rPr>
            </w:pPr>
          </w:p>
        </w:tc>
        <w:tc>
          <w:tcPr>
            <w:tcW w:w="982" w:type="dxa"/>
            <w:tcBorders>
              <w:top w:val="single" w:color="000000" w:sz="4" w:space="0"/>
              <w:left w:val="single" w:color="000000" w:sz="4" w:space="0"/>
              <w:bottom w:val="single" w:color="000000" w:sz="4" w:space="0"/>
              <w:right w:val="single" w:color="000000" w:sz="4" w:space="0"/>
            </w:tcBorders>
            <w:vAlign w:val="center"/>
          </w:tcPr>
          <w:p w14:paraId="3A8D8B92">
            <w:pPr>
              <w:jc w:val="right"/>
              <w:rPr>
                <w:rFonts w:ascii="宋体" w:hAnsi="宋体" w:eastAsia="宋体" w:cs="Times New Roman"/>
                <w:color w:val="000000"/>
                <w:sz w:val="21"/>
                <w:szCs w:val="21"/>
              </w:rPr>
            </w:pPr>
          </w:p>
        </w:tc>
        <w:tc>
          <w:tcPr>
            <w:tcW w:w="995" w:type="dxa"/>
            <w:tcBorders>
              <w:top w:val="single" w:color="000000" w:sz="4" w:space="0"/>
              <w:left w:val="single" w:color="000000" w:sz="4" w:space="0"/>
              <w:bottom w:val="single" w:color="000000" w:sz="4" w:space="0"/>
              <w:right w:val="single" w:color="000000" w:sz="4" w:space="0"/>
            </w:tcBorders>
            <w:vAlign w:val="center"/>
          </w:tcPr>
          <w:p w14:paraId="589ADFC5">
            <w:pPr>
              <w:jc w:val="right"/>
              <w:rPr>
                <w:rFonts w:ascii="宋体" w:hAnsi="宋体" w:eastAsia="宋体" w:cs="Times New Roman"/>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968F997">
            <w:pPr>
              <w:jc w:val="right"/>
              <w:rPr>
                <w:rFonts w:ascii="宋体" w:hAnsi="宋体" w:eastAsia="宋体" w:cs="Times New Roman"/>
                <w:color w:val="000000"/>
                <w:sz w:val="21"/>
                <w:szCs w:val="21"/>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26C58556">
            <w:pPr>
              <w:jc w:val="right"/>
              <w:rPr>
                <w:rFonts w:ascii="宋体" w:hAnsi="宋体" w:eastAsia="宋体" w:cs="Times New Roman"/>
                <w:color w:val="000000"/>
                <w:sz w:val="21"/>
                <w:szCs w:val="21"/>
              </w:rPr>
            </w:pPr>
          </w:p>
        </w:tc>
        <w:tc>
          <w:tcPr>
            <w:tcW w:w="655" w:type="dxa"/>
            <w:tcBorders>
              <w:top w:val="single" w:color="000000" w:sz="4" w:space="0"/>
              <w:left w:val="single" w:color="000000" w:sz="4" w:space="0"/>
              <w:bottom w:val="single" w:color="000000" w:sz="4" w:space="0"/>
              <w:right w:val="single" w:color="000000" w:sz="4" w:space="0"/>
            </w:tcBorders>
            <w:vAlign w:val="center"/>
          </w:tcPr>
          <w:p w14:paraId="11F31374">
            <w:pPr>
              <w:jc w:val="right"/>
              <w:rPr>
                <w:rFonts w:ascii="宋体" w:hAnsi="宋体" w:eastAsia="宋体" w:cs="Times New Roman"/>
                <w:color w:val="000000"/>
                <w:sz w:val="21"/>
                <w:szCs w:val="21"/>
              </w:rPr>
            </w:pPr>
          </w:p>
        </w:tc>
        <w:tc>
          <w:tcPr>
            <w:tcW w:w="641" w:type="dxa"/>
            <w:tcBorders>
              <w:top w:val="single" w:color="000000" w:sz="4" w:space="0"/>
              <w:left w:val="single" w:color="000000" w:sz="4" w:space="0"/>
              <w:bottom w:val="single" w:color="000000" w:sz="4" w:space="0"/>
              <w:right w:val="single" w:color="000000" w:sz="4" w:space="0"/>
            </w:tcBorders>
            <w:vAlign w:val="center"/>
          </w:tcPr>
          <w:p w14:paraId="0C4DC314">
            <w:pPr>
              <w:jc w:val="right"/>
              <w:rPr>
                <w:rFonts w:ascii="宋体" w:hAnsi="宋体" w:eastAsia="宋体" w:cs="Times New Roman"/>
                <w:color w:val="000000"/>
                <w:sz w:val="21"/>
                <w:szCs w:val="21"/>
              </w:rPr>
            </w:pPr>
          </w:p>
        </w:tc>
        <w:tc>
          <w:tcPr>
            <w:tcW w:w="733" w:type="dxa"/>
            <w:tcBorders>
              <w:top w:val="single" w:color="000000" w:sz="4" w:space="0"/>
              <w:left w:val="single" w:color="000000" w:sz="4" w:space="0"/>
              <w:bottom w:val="single" w:color="000000" w:sz="4" w:space="0"/>
              <w:right w:val="single" w:color="000000" w:sz="4" w:space="0"/>
            </w:tcBorders>
            <w:vAlign w:val="center"/>
          </w:tcPr>
          <w:p w14:paraId="451D30EB">
            <w:pPr>
              <w:jc w:val="right"/>
              <w:rPr>
                <w:rFonts w:ascii="宋体" w:hAnsi="宋体" w:eastAsia="宋体" w:cs="Times New Roman"/>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70D78E73">
            <w:pPr>
              <w:jc w:val="right"/>
              <w:rPr>
                <w:rFonts w:ascii="宋体" w:hAnsi="宋体" w:eastAsia="宋体" w:cs="Times New Roman"/>
                <w:color w:val="000000"/>
                <w:sz w:val="21"/>
                <w:szCs w:val="21"/>
              </w:rPr>
            </w:pPr>
          </w:p>
        </w:tc>
      </w:tr>
      <w:tr w14:paraId="133C0B29">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7A8CD5D4">
            <w:pPr>
              <w:jc w:val="left"/>
              <w:rPr>
                <w:rFonts w:ascii="宋体" w:hAnsi="宋体" w:eastAsia="宋体" w:cs="Times New Roman"/>
                <w:color w:val="000000"/>
                <w:sz w:val="21"/>
                <w:szCs w:val="21"/>
              </w:rPr>
            </w:pPr>
          </w:p>
        </w:tc>
        <w:tc>
          <w:tcPr>
            <w:tcW w:w="1924" w:type="dxa"/>
            <w:tcBorders>
              <w:top w:val="single" w:color="000000" w:sz="4" w:space="0"/>
              <w:left w:val="single" w:color="000000" w:sz="4" w:space="0"/>
              <w:bottom w:val="single" w:color="000000" w:sz="4" w:space="0"/>
              <w:right w:val="single" w:color="000000" w:sz="4" w:space="0"/>
            </w:tcBorders>
            <w:vAlign w:val="center"/>
          </w:tcPr>
          <w:p w14:paraId="2444BFF8">
            <w:pPr>
              <w:jc w:val="left"/>
              <w:rPr>
                <w:rFonts w:ascii="宋体" w:hAnsi="宋体" w:eastAsia="宋体" w:cs="Times New Roman"/>
                <w:color w:val="000000"/>
                <w:sz w:val="21"/>
                <w:szCs w:val="21"/>
              </w:rPr>
            </w:pPr>
          </w:p>
        </w:tc>
        <w:tc>
          <w:tcPr>
            <w:tcW w:w="982" w:type="dxa"/>
            <w:tcBorders>
              <w:top w:val="single" w:color="000000" w:sz="4" w:space="0"/>
              <w:left w:val="single" w:color="000000" w:sz="4" w:space="0"/>
              <w:bottom w:val="single" w:color="000000" w:sz="4" w:space="0"/>
              <w:right w:val="single" w:color="000000" w:sz="4" w:space="0"/>
            </w:tcBorders>
            <w:vAlign w:val="center"/>
          </w:tcPr>
          <w:p w14:paraId="7681AE9F">
            <w:pPr>
              <w:jc w:val="right"/>
              <w:rPr>
                <w:rFonts w:ascii="宋体" w:hAnsi="宋体" w:eastAsia="宋体" w:cs="Times New Roman"/>
                <w:color w:val="000000"/>
                <w:sz w:val="21"/>
                <w:szCs w:val="21"/>
              </w:rPr>
            </w:pPr>
          </w:p>
        </w:tc>
        <w:tc>
          <w:tcPr>
            <w:tcW w:w="995" w:type="dxa"/>
            <w:tcBorders>
              <w:top w:val="single" w:color="000000" w:sz="4" w:space="0"/>
              <w:left w:val="single" w:color="000000" w:sz="4" w:space="0"/>
              <w:bottom w:val="single" w:color="000000" w:sz="4" w:space="0"/>
              <w:right w:val="single" w:color="000000" w:sz="4" w:space="0"/>
            </w:tcBorders>
            <w:vAlign w:val="center"/>
          </w:tcPr>
          <w:p w14:paraId="58D09DA9">
            <w:pPr>
              <w:jc w:val="right"/>
              <w:rPr>
                <w:rFonts w:ascii="宋体" w:hAnsi="宋体" w:eastAsia="宋体" w:cs="Times New Roman"/>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9AE3CB0">
            <w:pPr>
              <w:jc w:val="right"/>
              <w:rPr>
                <w:rFonts w:ascii="宋体" w:hAnsi="宋体" w:eastAsia="宋体" w:cs="Times New Roman"/>
                <w:color w:val="000000"/>
                <w:sz w:val="21"/>
                <w:szCs w:val="21"/>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468FFDB4">
            <w:pPr>
              <w:jc w:val="right"/>
              <w:rPr>
                <w:rFonts w:ascii="宋体" w:hAnsi="宋体" w:eastAsia="宋体" w:cs="Times New Roman"/>
                <w:color w:val="000000"/>
                <w:sz w:val="21"/>
                <w:szCs w:val="21"/>
              </w:rPr>
            </w:pPr>
          </w:p>
        </w:tc>
        <w:tc>
          <w:tcPr>
            <w:tcW w:w="655" w:type="dxa"/>
            <w:tcBorders>
              <w:top w:val="single" w:color="000000" w:sz="4" w:space="0"/>
              <w:left w:val="single" w:color="000000" w:sz="4" w:space="0"/>
              <w:bottom w:val="single" w:color="000000" w:sz="4" w:space="0"/>
              <w:right w:val="single" w:color="000000" w:sz="4" w:space="0"/>
            </w:tcBorders>
            <w:vAlign w:val="center"/>
          </w:tcPr>
          <w:p w14:paraId="721F10F3">
            <w:pPr>
              <w:jc w:val="right"/>
              <w:rPr>
                <w:rFonts w:ascii="宋体" w:hAnsi="宋体" w:eastAsia="宋体" w:cs="Times New Roman"/>
                <w:color w:val="000000"/>
                <w:sz w:val="21"/>
                <w:szCs w:val="21"/>
              </w:rPr>
            </w:pPr>
          </w:p>
        </w:tc>
        <w:tc>
          <w:tcPr>
            <w:tcW w:w="641" w:type="dxa"/>
            <w:tcBorders>
              <w:top w:val="single" w:color="000000" w:sz="4" w:space="0"/>
              <w:left w:val="single" w:color="000000" w:sz="4" w:space="0"/>
              <w:bottom w:val="single" w:color="000000" w:sz="4" w:space="0"/>
              <w:right w:val="single" w:color="000000" w:sz="4" w:space="0"/>
            </w:tcBorders>
            <w:vAlign w:val="center"/>
          </w:tcPr>
          <w:p w14:paraId="32C57EE6">
            <w:pPr>
              <w:jc w:val="right"/>
              <w:rPr>
                <w:rFonts w:ascii="宋体" w:hAnsi="宋体" w:eastAsia="宋体" w:cs="Times New Roman"/>
                <w:color w:val="000000"/>
                <w:sz w:val="21"/>
                <w:szCs w:val="21"/>
              </w:rPr>
            </w:pPr>
          </w:p>
        </w:tc>
        <w:tc>
          <w:tcPr>
            <w:tcW w:w="733" w:type="dxa"/>
            <w:tcBorders>
              <w:top w:val="single" w:color="000000" w:sz="4" w:space="0"/>
              <w:left w:val="single" w:color="000000" w:sz="4" w:space="0"/>
              <w:bottom w:val="single" w:color="000000" w:sz="4" w:space="0"/>
              <w:right w:val="single" w:color="000000" w:sz="4" w:space="0"/>
            </w:tcBorders>
            <w:vAlign w:val="center"/>
          </w:tcPr>
          <w:p w14:paraId="0D11A82A">
            <w:pPr>
              <w:jc w:val="right"/>
              <w:rPr>
                <w:rFonts w:ascii="宋体" w:hAnsi="宋体" w:eastAsia="宋体" w:cs="Times New Roman"/>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6F524ACA">
            <w:pPr>
              <w:jc w:val="right"/>
              <w:rPr>
                <w:rFonts w:ascii="宋体" w:hAnsi="宋体" w:eastAsia="宋体" w:cs="Times New Roman"/>
                <w:color w:val="000000"/>
                <w:sz w:val="21"/>
                <w:szCs w:val="21"/>
              </w:rPr>
            </w:pPr>
          </w:p>
        </w:tc>
      </w:tr>
      <w:tr w14:paraId="353FCA3B">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059720C9">
            <w:pPr>
              <w:jc w:val="left"/>
              <w:rPr>
                <w:rFonts w:ascii="宋体" w:hAnsi="宋体" w:eastAsia="宋体" w:cs="Times New Roman"/>
                <w:color w:val="000000"/>
                <w:sz w:val="21"/>
                <w:szCs w:val="21"/>
              </w:rPr>
            </w:pPr>
          </w:p>
        </w:tc>
        <w:tc>
          <w:tcPr>
            <w:tcW w:w="1924" w:type="dxa"/>
            <w:tcBorders>
              <w:top w:val="single" w:color="000000" w:sz="4" w:space="0"/>
              <w:left w:val="single" w:color="000000" w:sz="4" w:space="0"/>
              <w:bottom w:val="single" w:color="000000" w:sz="4" w:space="0"/>
              <w:right w:val="single" w:color="000000" w:sz="4" w:space="0"/>
            </w:tcBorders>
            <w:vAlign w:val="center"/>
          </w:tcPr>
          <w:p w14:paraId="7A264C31">
            <w:pPr>
              <w:jc w:val="left"/>
              <w:rPr>
                <w:rFonts w:ascii="宋体" w:hAnsi="宋体" w:eastAsia="宋体" w:cs="Times New Roman"/>
                <w:color w:val="000000"/>
                <w:sz w:val="21"/>
                <w:szCs w:val="21"/>
              </w:rPr>
            </w:pPr>
          </w:p>
        </w:tc>
        <w:tc>
          <w:tcPr>
            <w:tcW w:w="982" w:type="dxa"/>
            <w:tcBorders>
              <w:top w:val="single" w:color="000000" w:sz="4" w:space="0"/>
              <w:left w:val="single" w:color="000000" w:sz="4" w:space="0"/>
              <w:bottom w:val="single" w:color="000000" w:sz="4" w:space="0"/>
              <w:right w:val="single" w:color="000000" w:sz="4" w:space="0"/>
            </w:tcBorders>
            <w:vAlign w:val="center"/>
          </w:tcPr>
          <w:p w14:paraId="174C22F8">
            <w:pPr>
              <w:jc w:val="right"/>
              <w:rPr>
                <w:rFonts w:ascii="宋体" w:hAnsi="宋体" w:eastAsia="宋体" w:cs="Times New Roman"/>
                <w:color w:val="000000"/>
                <w:sz w:val="21"/>
                <w:szCs w:val="21"/>
              </w:rPr>
            </w:pPr>
          </w:p>
        </w:tc>
        <w:tc>
          <w:tcPr>
            <w:tcW w:w="995" w:type="dxa"/>
            <w:tcBorders>
              <w:top w:val="single" w:color="000000" w:sz="4" w:space="0"/>
              <w:left w:val="single" w:color="000000" w:sz="4" w:space="0"/>
              <w:bottom w:val="single" w:color="000000" w:sz="4" w:space="0"/>
              <w:right w:val="single" w:color="000000" w:sz="4" w:space="0"/>
            </w:tcBorders>
            <w:vAlign w:val="center"/>
          </w:tcPr>
          <w:p w14:paraId="2B2EA353">
            <w:pPr>
              <w:jc w:val="right"/>
              <w:rPr>
                <w:rFonts w:ascii="宋体" w:hAnsi="宋体" w:eastAsia="宋体" w:cs="Times New Roman"/>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E66EF18">
            <w:pPr>
              <w:jc w:val="right"/>
              <w:rPr>
                <w:rFonts w:ascii="宋体" w:hAnsi="宋体" w:eastAsia="宋体" w:cs="Times New Roman"/>
                <w:color w:val="000000"/>
                <w:sz w:val="21"/>
                <w:szCs w:val="21"/>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105DC7B8">
            <w:pPr>
              <w:jc w:val="right"/>
              <w:rPr>
                <w:rFonts w:ascii="宋体" w:hAnsi="宋体" w:eastAsia="宋体" w:cs="Times New Roman"/>
                <w:color w:val="000000"/>
                <w:sz w:val="21"/>
                <w:szCs w:val="21"/>
              </w:rPr>
            </w:pPr>
          </w:p>
        </w:tc>
        <w:tc>
          <w:tcPr>
            <w:tcW w:w="655" w:type="dxa"/>
            <w:tcBorders>
              <w:top w:val="single" w:color="000000" w:sz="4" w:space="0"/>
              <w:left w:val="single" w:color="000000" w:sz="4" w:space="0"/>
              <w:bottom w:val="single" w:color="000000" w:sz="4" w:space="0"/>
              <w:right w:val="single" w:color="000000" w:sz="4" w:space="0"/>
            </w:tcBorders>
            <w:vAlign w:val="center"/>
          </w:tcPr>
          <w:p w14:paraId="1F6583E7">
            <w:pPr>
              <w:jc w:val="right"/>
              <w:rPr>
                <w:rFonts w:ascii="宋体" w:hAnsi="宋体" w:eastAsia="宋体" w:cs="Times New Roman"/>
                <w:color w:val="000000"/>
                <w:sz w:val="21"/>
                <w:szCs w:val="21"/>
              </w:rPr>
            </w:pPr>
          </w:p>
        </w:tc>
        <w:tc>
          <w:tcPr>
            <w:tcW w:w="641" w:type="dxa"/>
            <w:tcBorders>
              <w:top w:val="single" w:color="000000" w:sz="4" w:space="0"/>
              <w:left w:val="single" w:color="000000" w:sz="4" w:space="0"/>
              <w:bottom w:val="single" w:color="000000" w:sz="4" w:space="0"/>
              <w:right w:val="single" w:color="000000" w:sz="4" w:space="0"/>
            </w:tcBorders>
            <w:vAlign w:val="center"/>
          </w:tcPr>
          <w:p w14:paraId="141F13B9">
            <w:pPr>
              <w:jc w:val="right"/>
              <w:rPr>
                <w:rFonts w:ascii="宋体" w:hAnsi="宋体" w:eastAsia="宋体" w:cs="Times New Roman"/>
                <w:color w:val="000000"/>
                <w:sz w:val="21"/>
                <w:szCs w:val="21"/>
              </w:rPr>
            </w:pPr>
          </w:p>
        </w:tc>
        <w:tc>
          <w:tcPr>
            <w:tcW w:w="733" w:type="dxa"/>
            <w:tcBorders>
              <w:top w:val="single" w:color="000000" w:sz="4" w:space="0"/>
              <w:left w:val="single" w:color="000000" w:sz="4" w:space="0"/>
              <w:bottom w:val="single" w:color="000000" w:sz="4" w:space="0"/>
              <w:right w:val="single" w:color="000000" w:sz="4" w:space="0"/>
            </w:tcBorders>
            <w:vAlign w:val="center"/>
          </w:tcPr>
          <w:p w14:paraId="6B6DD3E7">
            <w:pPr>
              <w:jc w:val="right"/>
              <w:rPr>
                <w:rFonts w:ascii="宋体" w:hAnsi="宋体" w:eastAsia="宋体" w:cs="Times New Roman"/>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4072DC19">
            <w:pPr>
              <w:jc w:val="right"/>
              <w:rPr>
                <w:rFonts w:ascii="宋体" w:hAnsi="宋体" w:eastAsia="宋体" w:cs="Times New Roman"/>
                <w:color w:val="000000"/>
                <w:sz w:val="21"/>
                <w:szCs w:val="21"/>
              </w:rPr>
            </w:pPr>
          </w:p>
        </w:tc>
      </w:tr>
      <w:tr w14:paraId="5B381F75">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07A5F0B8">
            <w:pPr>
              <w:jc w:val="left"/>
              <w:rPr>
                <w:rFonts w:ascii="宋体" w:hAnsi="宋体" w:eastAsia="宋体" w:cs="Times New Roman"/>
                <w:color w:val="000000"/>
                <w:sz w:val="21"/>
                <w:szCs w:val="21"/>
              </w:rPr>
            </w:pPr>
          </w:p>
        </w:tc>
        <w:tc>
          <w:tcPr>
            <w:tcW w:w="1924" w:type="dxa"/>
            <w:tcBorders>
              <w:top w:val="single" w:color="000000" w:sz="4" w:space="0"/>
              <w:left w:val="single" w:color="000000" w:sz="4" w:space="0"/>
              <w:bottom w:val="single" w:color="000000" w:sz="4" w:space="0"/>
              <w:right w:val="single" w:color="000000" w:sz="4" w:space="0"/>
            </w:tcBorders>
            <w:vAlign w:val="center"/>
          </w:tcPr>
          <w:p w14:paraId="125E46BE">
            <w:pPr>
              <w:jc w:val="left"/>
              <w:rPr>
                <w:rFonts w:ascii="宋体" w:hAnsi="宋体" w:eastAsia="宋体" w:cs="Times New Roman"/>
                <w:color w:val="000000"/>
                <w:sz w:val="21"/>
                <w:szCs w:val="21"/>
              </w:rPr>
            </w:pPr>
          </w:p>
        </w:tc>
        <w:tc>
          <w:tcPr>
            <w:tcW w:w="982" w:type="dxa"/>
            <w:tcBorders>
              <w:top w:val="single" w:color="000000" w:sz="4" w:space="0"/>
              <w:left w:val="single" w:color="000000" w:sz="4" w:space="0"/>
              <w:bottom w:val="single" w:color="000000" w:sz="4" w:space="0"/>
              <w:right w:val="single" w:color="000000" w:sz="4" w:space="0"/>
            </w:tcBorders>
            <w:vAlign w:val="center"/>
          </w:tcPr>
          <w:p w14:paraId="19ED98E7">
            <w:pPr>
              <w:jc w:val="right"/>
              <w:rPr>
                <w:rFonts w:ascii="宋体" w:hAnsi="宋体" w:eastAsia="宋体" w:cs="Times New Roman"/>
                <w:color w:val="000000"/>
                <w:sz w:val="21"/>
                <w:szCs w:val="21"/>
              </w:rPr>
            </w:pPr>
          </w:p>
        </w:tc>
        <w:tc>
          <w:tcPr>
            <w:tcW w:w="995" w:type="dxa"/>
            <w:tcBorders>
              <w:top w:val="single" w:color="000000" w:sz="4" w:space="0"/>
              <w:left w:val="single" w:color="000000" w:sz="4" w:space="0"/>
              <w:bottom w:val="single" w:color="000000" w:sz="4" w:space="0"/>
              <w:right w:val="single" w:color="000000" w:sz="4" w:space="0"/>
            </w:tcBorders>
            <w:vAlign w:val="center"/>
          </w:tcPr>
          <w:p w14:paraId="69C999BA">
            <w:pPr>
              <w:jc w:val="right"/>
              <w:rPr>
                <w:rFonts w:ascii="宋体" w:hAnsi="宋体" w:eastAsia="宋体" w:cs="Times New Roman"/>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BD09B89">
            <w:pPr>
              <w:jc w:val="right"/>
              <w:rPr>
                <w:rFonts w:ascii="宋体" w:hAnsi="宋体" w:eastAsia="宋体" w:cs="Times New Roman"/>
                <w:color w:val="000000"/>
                <w:sz w:val="21"/>
                <w:szCs w:val="21"/>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0CBFD06E">
            <w:pPr>
              <w:jc w:val="right"/>
              <w:rPr>
                <w:rFonts w:ascii="宋体" w:hAnsi="宋体" w:eastAsia="宋体" w:cs="Times New Roman"/>
                <w:color w:val="000000"/>
                <w:sz w:val="21"/>
                <w:szCs w:val="21"/>
              </w:rPr>
            </w:pPr>
          </w:p>
        </w:tc>
        <w:tc>
          <w:tcPr>
            <w:tcW w:w="655" w:type="dxa"/>
            <w:tcBorders>
              <w:top w:val="single" w:color="000000" w:sz="4" w:space="0"/>
              <w:left w:val="single" w:color="000000" w:sz="4" w:space="0"/>
              <w:bottom w:val="single" w:color="000000" w:sz="4" w:space="0"/>
              <w:right w:val="single" w:color="000000" w:sz="4" w:space="0"/>
            </w:tcBorders>
            <w:vAlign w:val="center"/>
          </w:tcPr>
          <w:p w14:paraId="5D52ED8D">
            <w:pPr>
              <w:jc w:val="right"/>
              <w:rPr>
                <w:rFonts w:ascii="宋体" w:hAnsi="宋体" w:eastAsia="宋体" w:cs="Times New Roman"/>
                <w:color w:val="000000"/>
                <w:sz w:val="21"/>
                <w:szCs w:val="21"/>
              </w:rPr>
            </w:pPr>
          </w:p>
        </w:tc>
        <w:tc>
          <w:tcPr>
            <w:tcW w:w="641" w:type="dxa"/>
            <w:tcBorders>
              <w:top w:val="single" w:color="000000" w:sz="4" w:space="0"/>
              <w:left w:val="single" w:color="000000" w:sz="4" w:space="0"/>
              <w:bottom w:val="single" w:color="000000" w:sz="4" w:space="0"/>
              <w:right w:val="single" w:color="000000" w:sz="4" w:space="0"/>
            </w:tcBorders>
            <w:vAlign w:val="center"/>
          </w:tcPr>
          <w:p w14:paraId="19EF6FC1">
            <w:pPr>
              <w:jc w:val="right"/>
              <w:rPr>
                <w:rFonts w:ascii="宋体" w:hAnsi="宋体" w:eastAsia="宋体" w:cs="Times New Roman"/>
                <w:color w:val="000000"/>
                <w:sz w:val="21"/>
                <w:szCs w:val="21"/>
              </w:rPr>
            </w:pPr>
          </w:p>
        </w:tc>
        <w:tc>
          <w:tcPr>
            <w:tcW w:w="733" w:type="dxa"/>
            <w:tcBorders>
              <w:top w:val="single" w:color="000000" w:sz="4" w:space="0"/>
              <w:left w:val="single" w:color="000000" w:sz="4" w:space="0"/>
              <w:bottom w:val="single" w:color="000000" w:sz="4" w:space="0"/>
              <w:right w:val="single" w:color="000000" w:sz="4" w:space="0"/>
            </w:tcBorders>
            <w:vAlign w:val="center"/>
          </w:tcPr>
          <w:p w14:paraId="1DA09481">
            <w:pPr>
              <w:jc w:val="right"/>
              <w:rPr>
                <w:rFonts w:ascii="宋体" w:hAnsi="宋体" w:eastAsia="宋体" w:cs="Times New Roman"/>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2B49A9EA">
            <w:pPr>
              <w:jc w:val="right"/>
              <w:rPr>
                <w:rFonts w:ascii="宋体" w:hAnsi="宋体" w:eastAsia="宋体" w:cs="Times New Roman"/>
                <w:color w:val="000000"/>
                <w:sz w:val="21"/>
                <w:szCs w:val="21"/>
              </w:rPr>
            </w:pPr>
          </w:p>
        </w:tc>
      </w:tr>
      <w:tr w14:paraId="645A683D">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55FAFEBF">
            <w:pPr>
              <w:jc w:val="left"/>
              <w:rPr>
                <w:rFonts w:ascii="宋体" w:hAnsi="宋体" w:eastAsia="宋体" w:cs="Times New Roman"/>
                <w:color w:val="000000"/>
                <w:sz w:val="21"/>
                <w:szCs w:val="21"/>
              </w:rPr>
            </w:pPr>
          </w:p>
        </w:tc>
        <w:tc>
          <w:tcPr>
            <w:tcW w:w="1924" w:type="dxa"/>
            <w:tcBorders>
              <w:top w:val="single" w:color="000000" w:sz="4" w:space="0"/>
              <w:left w:val="single" w:color="000000" w:sz="4" w:space="0"/>
              <w:bottom w:val="single" w:color="000000" w:sz="4" w:space="0"/>
              <w:right w:val="single" w:color="000000" w:sz="4" w:space="0"/>
            </w:tcBorders>
            <w:vAlign w:val="center"/>
          </w:tcPr>
          <w:p w14:paraId="2D819866">
            <w:pPr>
              <w:jc w:val="left"/>
              <w:rPr>
                <w:rFonts w:ascii="宋体" w:hAnsi="宋体" w:eastAsia="宋体" w:cs="Times New Roman"/>
                <w:color w:val="000000"/>
                <w:sz w:val="21"/>
                <w:szCs w:val="21"/>
              </w:rPr>
            </w:pPr>
          </w:p>
        </w:tc>
        <w:tc>
          <w:tcPr>
            <w:tcW w:w="982" w:type="dxa"/>
            <w:tcBorders>
              <w:top w:val="single" w:color="000000" w:sz="4" w:space="0"/>
              <w:left w:val="single" w:color="000000" w:sz="4" w:space="0"/>
              <w:bottom w:val="single" w:color="000000" w:sz="4" w:space="0"/>
              <w:right w:val="single" w:color="000000" w:sz="4" w:space="0"/>
            </w:tcBorders>
            <w:vAlign w:val="center"/>
          </w:tcPr>
          <w:p w14:paraId="577BDC80">
            <w:pPr>
              <w:jc w:val="right"/>
              <w:rPr>
                <w:rFonts w:ascii="宋体" w:hAnsi="宋体" w:eastAsia="宋体" w:cs="Times New Roman"/>
                <w:color w:val="000000"/>
                <w:sz w:val="21"/>
                <w:szCs w:val="21"/>
              </w:rPr>
            </w:pPr>
          </w:p>
        </w:tc>
        <w:tc>
          <w:tcPr>
            <w:tcW w:w="995" w:type="dxa"/>
            <w:tcBorders>
              <w:top w:val="single" w:color="000000" w:sz="4" w:space="0"/>
              <w:left w:val="single" w:color="000000" w:sz="4" w:space="0"/>
              <w:bottom w:val="single" w:color="000000" w:sz="4" w:space="0"/>
              <w:right w:val="single" w:color="000000" w:sz="4" w:space="0"/>
            </w:tcBorders>
            <w:vAlign w:val="center"/>
          </w:tcPr>
          <w:p w14:paraId="0AB5484E">
            <w:pPr>
              <w:jc w:val="right"/>
              <w:rPr>
                <w:rFonts w:ascii="宋体" w:hAnsi="宋体" w:eastAsia="宋体" w:cs="Times New Roman"/>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20FB8551">
            <w:pPr>
              <w:jc w:val="right"/>
              <w:rPr>
                <w:rFonts w:ascii="宋体" w:hAnsi="宋体" w:eastAsia="宋体" w:cs="Times New Roman"/>
                <w:color w:val="000000"/>
                <w:sz w:val="21"/>
                <w:szCs w:val="21"/>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21563037">
            <w:pPr>
              <w:jc w:val="right"/>
              <w:rPr>
                <w:rFonts w:ascii="宋体" w:hAnsi="宋体" w:eastAsia="宋体" w:cs="Times New Roman"/>
                <w:color w:val="000000"/>
                <w:sz w:val="21"/>
                <w:szCs w:val="21"/>
              </w:rPr>
            </w:pPr>
          </w:p>
        </w:tc>
        <w:tc>
          <w:tcPr>
            <w:tcW w:w="655" w:type="dxa"/>
            <w:tcBorders>
              <w:top w:val="single" w:color="000000" w:sz="4" w:space="0"/>
              <w:left w:val="single" w:color="000000" w:sz="4" w:space="0"/>
              <w:bottom w:val="single" w:color="000000" w:sz="4" w:space="0"/>
              <w:right w:val="single" w:color="000000" w:sz="4" w:space="0"/>
            </w:tcBorders>
            <w:vAlign w:val="center"/>
          </w:tcPr>
          <w:p w14:paraId="133600D5">
            <w:pPr>
              <w:jc w:val="right"/>
              <w:rPr>
                <w:rFonts w:ascii="宋体" w:hAnsi="宋体" w:eastAsia="宋体" w:cs="Times New Roman"/>
                <w:color w:val="000000"/>
                <w:sz w:val="21"/>
                <w:szCs w:val="21"/>
              </w:rPr>
            </w:pPr>
          </w:p>
        </w:tc>
        <w:tc>
          <w:tcPr>
            <w:tcW w:w="641" w:type="dxa"/>
            <w:tcBorders>
              <w:top w:val="single" w:color="000000" w:sz="4" w:space="0"/>
              <w:left w:val="single" w:color="000000" w:sz="4" w:space="0"/>
              <w:bottom w:val="single" w:color="000000" w:sz="4" w:space="0"/>
              <w:right w:val="single" w:color="000000" w:sz="4" w:space="0"/>
            </w:tcBorders>
            <w:vAlign w:val="center"/>
          </w:tcPr>
          <w:p w14:paraId="45C671C7">
            <w:pPr>
              <w:jc w:val="right"/>
              <w:rPr>
                <w:rFonts w:ascii="宋体" w:hAnsi="宋体" w:eastAsia="宋体" w:cs="Times New Roman"/>
                <w:color w:val="000000"/>
                <w:sz w:val="21"/>
                <w:szCs w:val="21"/>
              </w:rPr>
            </w:pPr>
          </w:p>
        </w:tc>
        <w:tc>
          <w:tcPr>
            <w:tcW w:w="733" w:type="dxa"/>
            <w:tcBorders>
              <w:top w:val="single" w:color="000000" w:sz="4" w:space="0"/>
              <w:left w:val="single" w:color="000000" w:sz="4" w:space="0"/>
              <w:bottom w:val="single" w:color="000000" w:sz="4" w:space="0"/>
              <w:right w:val="single" w:color="000000" w:sz="4" w:space="0"/>
            </w:tcBorders>
            <w:vAlign w:val="center"/>
          </w:tcPr>
          <w:p w14:paraId="494B8D1B">
            <w:pPr>
              <w:jc w:val="right"/>
              <w:rPr>
                <w:rFonts w:ascii="宋体" w:hAnsi="宋体" w:eastAsia="宋体" w:cs="Times New Roman"/>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2BF84B41">
            <w:pPr>
              <w:jc w:val="right"/>
              <w:rPr>
                <w:rFonts w:ascii="宋体" w:hAnsi="宋体" w:eastAsia="宋体" w:cs="Times New Roman"/>
                <w:color w:val="000000"/>
                <w:sz w:val="21"/>
                <w:szCs w:val="21"/>
              </w:rPr>
            </w:pPr>
          </w:p>
        </w:tc>
      </w:tr>
      <w:tr w14:paraId="58B3FC93">
        <w:tblPrEx>
          <w:tblCellMar>
            <w:top w:w="15" w:type="dxa"/>
            <w:left w:w="15" w:type="dxa"/>
            <w:bottom w:w="15" w:type="dxa"/>
            <w:right w:w="15" w:type="dxa"/>
          </w:tblCellMar>
        </w:tblPrEx>
        <w:trPr>
          <w:trHeight w:val="43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7B0993E1">
            <w:pPr>
              <w:jc w:val="left"/>
              <w:rPr>
                <w:rFonts w:ascii="宋体" w:hAnsi="宋体" w:eastAsia="宋体" w:cs="Times New Roman"/>
                <w:color w:val="000000"/>
                <w:sz w:val="21"/>
                <w:szCs w:val="21"/>
              </w:rPr>
            </w:pPr>
          </w:p>
        </w:tc>
        <w:tc>
          <w:tcPr>
            <w:tcW w:w="1924" w:type="dxa"/>
            <w:tcBorders>
              <w:top w:val="single" w:color="000000" w:sz="4" w:space="0"/>
              <w:left w:val="single" w:color="000000" w:sz="4" w:space="0"/>
              <w:bottom w:val="single" w:color="000000" w:sz="4" w:space="0"/>
              <w:right w:val="single" w:color="000000" w:sz="4" w:space="0"/>
            </w:tcBorders>
            <w:vAlign w:val="center"/>
          </w:tcPr>
          <w:p w14:paraId="02F5597E">
            <w:pPr>
              <w:jc w:val="left"/>
              <w:rPr>
                <w:rFonts w:ascii="宋体" w:hAnsi="宋体" w:eastAsia="宋体" w:cs="Times New Roman"/>
                <w:color w:val="000000"/>
                <w:sz w:val="21"/>
                <w:szCs w:val="21"/>
              </w:rPr>
            </w:pPr>
          </w:p>
        </w:tc>
        <w:tc>
          <w:tcPr>
            <w:tcW w:w="982" w:type="dxa"/>
            <w:tcBorders>
              <w:top w:val="single" w:color="000000" w:sz="4" w:space="0"/>
              <w:left w:val="single" w:color="000000" w:sz="4" w:space="0"/>
              <w:bottom w:val="single" w:color="000000" w:sz="4" w:space="0"/>
              <w:right w:val="single" w:color="000000" w:sz="4" w:space="0"/>
            </w:tcBorders>
            <w:vAlign w:val="center"/>
          </w:tcPr>
          <w:p w14:paraId="750BBAEB">
            <w:pPr>
              <w:jc w:val="right"/>
              <w:rPr>
                <w:rFonts w:ascii="宋体" w:hAnsi="宋体" w:eastAsia="宋体" w:cs="Times New Roman"/>
                <w:color w:val="000000"/>
                <w:sz w:val="21"/>
                <w:szCs w:val="21"/>
              </w:rPr>
            </w:pPr>
          </w:p>
        </w:tc>
        <w:tc>
          <w:tcPr>
            <w:tcW w:w="995" w:type="dxa"/>
            <w:tcBorders>
              <w:top w:val="single" w:color="000000" w:sz="4" w:space="0"/>
              <w:left w:val="single" w:color="000000" w:sz="4" w:space="0"/>
              <w:bottom w:val="single" w:color="000000" w:sz="4" w:space="0"/>
              <w:right w:val="single" w:color="000000" w:sz="4" w:space="0"/>
            </w:tcBorders>
            <w:vAlign w:val="center"/>
          </w:tcPr>
          <w:p w14:paraId="2FB6340E">
            <w:pPr>
              <w:jc w:val="right"/>
              <w:rPr>
                <w:rFonts w:ascii="宋体" w:hAnsi="宋体" w:eastAsia="宋体" w:cs="Times New Roman"/>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35D6A968">
            <w:pPr>
              <w:jc w:val="right"/>
              <w:rPr>
                <w:rFonts w:ascii="宋体" w:hAnsi="宋体" w:eastAsia="宋体" w:cs="Times New Roman"/>
                <w:color w:val="000000"/>
                <w:sz w:val="21"/>
                <w:szCs w:val="21"/>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5AE02C6A">
            <w:pPr>
              <w:jc w:val="right"/>
              <w:rPr>
                <w:rFonts w:ascii="宋体" w:hAnsi="宋体" w:eastAsia="宋体" w:cs="Times New Roman"/>
                <w:color w:val="000000"/>
                <w:sz w:val="21"/>
                <w:szCs w:val="21"/>
              </w:rPr>
            </w:pPr>
          </w:p>
        </w:tc>
        <w:tc>
          <w:tcPr>
            <w:tcW w:w="655" w:type="dxa"/>
            <w:tcBorders>
              <w:top w:val="single" w:color="000000" w:sz="4" w:space="0"/>
              <w:left w:val="single" w:color="000000" w:sz="4" w:space="0"/>
              <w:bottom w:val="single" w:color="000000" w:sz="4" w:space="0"/>
              <w:right w:val="single" w:color="000000" w:sz="4" w:space="0"/>
            </w:tcBorders>
            <w:vAlign w:val="center"/>
          </w:tcPr>
          <w:p w14:paraId="700376B6">
            <w:pPr>
              <w:jc w:val="right"/>
              <w:rPr>
                <w:rFonts w:ascii="宋体" w:hAnsi="宋体" w:eastAsia="宋体" w:cs="Times New Roman"/>
                <w:color w:val="000000"/>
                <w:sz w:val="21"/>
                <w:szCs w:val="21"/>
              </w:rPr>
            </w:pPr>
          </w:p>
        </w:tc>
        <w:tc>
          <w:tcPr>
            <w:tcW w:w="641" w:type="dxa"/>
            <w:tcBorders>
              <w:top w:val="single" w:color="000000" w:sz="4" w:space="0"/>
              <w:left w:val="single" w:color="000000" w:sz="4" w:space="0"/>
              <w:bottom w:val="single" w:color="000000" w:sz="4" w:space="0"/>
              <w:right w:val="single" w:color="000000" w:sz="4" w:space="0"/>
            </w:tcBorders>
            <w:vAlign w:val="center"/>
          </w:tcPr>
          <w:p w14:paraId="466E9A17">
            <w:pPr>
              <w:jc w:val="right"/>
              <w:rPr>
                <w:rFonts w:ascii="宋体" w:hAnsi="宋体" w:eastAsia="宋体" w:cs="Times New Roman"/>
                <w:color w:val="000000"/>
                <w:sz w:val="21"/>
                <w:szCs w:val="21"/>
              </w:rPr>
            </w:pPr>
          </w:p>
        </w:tc>
        <w:tc>
          <w:tcPr>
            <w:tcW w:w="733" w:type="dxa"/>
            <w:tcBorders>
              <w:top w:val="single" w:color="000000" w:sz="4" w:space="0"/>
              <w:left w:val="single" w:color="000000" w:sz="4" w:space="0"/>
              <w:bottom w:val="single" w:color="000000" w:sz="4" w:space="0"/>
              <w:right w:val="single" w:color="000000" w:sz="4" w:space="0"/>
            </w:tcBorders>
            <w:vAlign w:val="center"/>
          </w:tcPr>
          <w:p w14:paraId="28E3C018">
            <w:pPr>
              <w:jc w:val="right"/>
              <w:rPr>
                <w:rFonts w:ascii="宋体" w:hAnsi="宋体" w:eastAsia="宋体" w:cs="Times New Roman"/>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1F30989F">
            <w:pPr>
              <w:jc w:val="right"/>
              <w:rPr>
                <w:rFonts w:ascii="宋体" w:hAnsi="宋体" w:eastAsia="宋体" w:cs="Times New Roman"/>
                <w:color w:val="000000"/>
                <w:sz w:val="21"/>
                <w:szCs w:val="21"/>
              </w:rPr>
            </w:pPr>
          </w:p>
        </w:tc>
      </w:tr>
      <w:tr w14:paraId="38F3E145">
        <w:tblPrEx>
          <w:tblCellMar>
            <w:top w:w="15" w:type="dxa"/>
            <w:left w:w="15" w:type="dxa"/>
            <w:bottom w:w="15" w:type="dxa"/>
            <w:right w:w="15" w:type="dxa"/>
          </w:tblCellMar>
        </w:tblPrEx>
        <w:trPr>
          <w:trHeight w:val="449" w:hRule="atLeast"/>
        </w:trPr>
        <w:tc>
          <w:tcPr>
            <w:tcW w:w="927" w:type="dxa"/>
            <w:tcBorders>
              <w:top w:val="single" w:color="000000" w:sz="4" w:space="0"/>
              <w:left w:val="single" w:color="000000" w:sz="4" w:space="0"/>
              <w:bottom w:val="single" w:color="000000" w:sz="4" w:space="0"/>
              <w:right w:val="single" w:color="000000" w:sz="4" w:space="0"/>
            </w:tcBorders>
            <w:vAlign w:val="center"/>
          </w:tcPr>
          <w:p w14:paraId="12A1B173">
            <w:pPr>
              <w:jc w:val="left"/>
              <w:rPr>
                <w:rFonts w:ascii="宋体" w:hAnsi="宋体" w:eastAsia="宋体" w:cs="Times New Roman"/>
                <w:color w:val="000000"/>
                <w:sz w:val="21"/>
                <w:szCs w:val="21"/>
              </w:rPr>
            </w:pPr>
          </w:p>
        </w:tc>
        <w:tc>
          <w:tcPr>
            <w:tcW w:w="1924" w:type="dxa"/>
            <w:tcBorders>
              <w:top w:val="single" w:color="000000" w:sz="4" w:space="0"/>
              <w:left w:val="single" w:color="000000" w:sz="4" w:space="0"/>
              <w:bottom w:val="single" w:color="000000" w:sz="4" w:space="0"/>
              <w:right w:val="single" w:color="000000" w:sz="4" w:space="0"/>
            </w:tcBorders>
            <w:vAlign w:val="center"/>
          </w:tcPr>
          <w:p w14:paraId="7D074F4B">
            <w:pPr>
              <w:jc w:val="left"/>
              <w:rPr>
                <w:rFonts w:ascii="宋体" w:hAnsi="宋体" w:eastAsia="宋体" w:cs="Times New Roman"/>
                <w:color w:val="000000"/>
                <w:sz w:val="21"/>
                <w:szCs w:val="21"/>
              </w:rPr>
            </w:pPr>
          </w:p>
        </w:tc>
        <w:tc>
          <w:tcPr>
            <w:tcW w:w="982" w:type="dxa"/>
            <w:tcBorders>
              <w:top w:val="single" w:color="000000" w:sz="4" w:space="0"/>
              <w:left w:val="single" w:color="000000" w:sz="4" w:space="0"/>
              <w:bottom w:val="single" w:color="000000" w:sz="4" w:space="0"/>
              <w:right w:val="single" w:color="000000" w:sz="4" w:space="0"/>
            </w:tcBorders>
            <w:vAlign w:val="center"/>
          </w:tcPr>
          <w:p w14:paraId="616E844A">
            <w:pPr>
              <w:jc w:val="right"/>
              <w:rPr>
                <w:rFonts w:ascii="宋体" w:hAnsi="宋体" w:eastAsia="宋体" w:cs="Times New Roman"/>
                <w:color w:val="000000"/>
                <w:sz w:val="21"/>
                <w:szCs w:val="21"/>
              </w:rPr>
            </w:pPr>
          </w:p>
        </w:tc>
        <w:tc>
          <w:tcPr>
            <w:tcW w:w="995" w:type="dxa"/>
            <w:tcBorders>
              <w:top w:val="single" w:color="000000" w:sz="4" w:space="0"/>
              <w:left w:val="single" w:color="000000" w:sz="4" w:space="0"/>
              <w:bottom w:val="single" w:color="000000" w:sz="4" w:space="0"/>
              <w:right w:val="single" w:color="000000" w:sz="4" w:space="0"/>
            </w:tcBorders>
            <w:vAlign w:val="center"/>
          </w:tcPr>
          <w:p w14:paraId="26F10D4C">
            <w:pPr>
              <w:jc w:val="right"/>
              <w:rPr>
                <w:rFonts w:ascii="宋体" w:hAnsi="宋体" w:eastAsia="宋体" w:cs="Times New Roman"/>
                <w:color w:val="000000"/>
                <w:sz w:val="21"/>
                <w:szCs w:val="21"/>
              </w:rPr>
            </w:pPr>
          </w:p>
        </w:tc>
        <w:tc>
          <w:tcPr>
            <w:tcW w:w="709" w:type="dxa"/>
            <w:tcBorders>
              <w:top w:val="single" w:color="000000" w:sz="4" w:space="0"/>
              <w:left w:val="single" w:color="000000" w:sz="4" w:space="0"/>
              <w:bottom w:val="single" w:color="000000" w:sz="4" w:space="0"/>
              <w:right w:val="single" w:color="000000" w:sz="4" w:space="0"/>
            </w:tcBorders>
            <w:vAlign w:val="center"/>
          </w:tcPr>
          <w:p w14:paraId="71031515">
            <w:pPr>
              <w:jc w:val="right"/>
              <w:rPr>
                <w:rFonts w:ascii="宋体" w:hAnsi="宋体" w:eastAsia="宋体" w:cs="Times New Roman"/>
                <w:color w:val="000000"/>
                <w:sz w:val="21"/>
                <w:szCs w:val="21"/>
              </w:rPr>
            </w:pPr>
          </w:p>
        </w:tc>
        <w:tc>
          <w:tcPr>
            <w:tcW w:w="491" w:type="dxa"/>
            <w:tcBorders>
              <w:top w:val="single" w:color="000000" w:sz="4" w:space="0"/>
              <w:left w:val="single" w:color="000000" w:sz="4" w:space="0"/>
              <w:bottom w:val="single" w:color="000000" w:sz="4" w:space="0"/>
              <w:right w:val="single" w:color="000000" w:sz="4" w:space="0"/>
            </w:tcBorders>
            <w:vAlign w:val="center"/>
          </w:tcPr>
          <w:p w14:paraId="0DF4CB8E">
            <w:pPr>
              <w:jc w:val="right"/>
              <w:rPr>
                <w:rFonts w:ascii="宋体" w:hAnsi="宋体" w:eastAsia="宋体" w:cs="Times New Roman"/>
                <w:color w:val="000000"/>
                <w:sz w:val="21"/>
                <w:szCs w:val="21"/>
              </w:rPr>
            </w:pPr>
          </w:p>
        </w:tc>
        <w:tc>
          <w:tcPr>
            <w:tcW w:w="655" w:type="dxa"/>
            <w:tcBorders>
              <w:top w:val="single" w:color="000000" w:sz="4" w:space="0"/>
              <w:left w:val="single" w:color="000000" w:sz="4" w:space="0"/>
              <w:bottom w:val="single" w:color="000000" w:sz="4" w:space="0"/>
              <w:right w:val="single" w:color="000000" w:sz="4" w:space="0"/>
            </w:tcBorders>
            <w:vAlign w:val="center"/>
          </w:tcPr>
          <w:p w14:paraId="3CF59B6C">
            <w:pPr>
              <w:jc w:val="right"/>
              <w:rPr>
                <w:rFonts w:ascii="宋体" w:hAnsi="宋体" w:eastAsia="宋体" w:cs="Times New Roman"/>
                <w:color w:val="000000"/>
                <w:sz w:val="21"/>
                <w:szCs w:val="21"/>
              </w:rPr>
            </w:pPr>
          </w:p>
        </w:tc>
        <w:tc>
          <w:tcPr>
            <w:tcW w:w="641" w:type="dxa"/>
            <w:tcBorders>
              <w:top w:val="single" w:color="000000" w:sz="4" w:space="0"/>
              <w:left w:val="single" w:color="000000" w:sz="4" w:space="0"/>
              <w:bottom w:val="single" w:color="000000" w:sz="4" w:space="0"/>
              <w:right w:val="single" w:color="000000" w:sz="4" w:space="0"/>
            </w:tcBorders>
            <w:vAlign w:val="center"/>
          </w:tcPr>
          <w:p w14:paraId="0D150172">
            <w:pPr>
              <w:jc w:val="right"/>
              <w:rPr>
                <w:rFonts w:ascii="宋体" w:hAnsi="宋体" w:eastAsia="宋体" w:cs="Times New Roman"/>
                <w:color w:val="000000"/>
                <w:sz w:val="21"/>
                <w:szCs w:val="21"/>
              </w:rPr>
            </w:pPr>
          </w:p>
        </w:tc>
        <w:tc>
          <w:tcPr>
            <w:tcW w:w="733" w:type="dxa"/>
            <w:tcBorders>
              <w:top w:val="single" w:color="000000" w:sz="4" w:space="0"/>
              <w:left w:val="single" w:color="000000" w:sz="4" w:space="0"/>
              <w:bottom w:val="single" w:color="000000" w:sz="4" w:space="0"/>
              <w:right w:val="single" w:color="000000" w:sz="4" w:space="0"/>
            </w:tcBorders>
            <w:vAlign w:val="center"/>
          </w:tcPr>
          <w:p w14:paraId="60C7A91C">
            <w:pPr>
              <w:jc w:val="right"/>
              <w:rPr>
                <w:rFonts w:ascii="宋体" w:hAnsi="宋体" w:eastAsia="宋体" w:cs="Times New Roman"/>
                <w:color w:val="000000"/>
                <w:sz w:val="21"/>
                <w:szCs w:val="21"/>
              </w:rPr>
            </w:pPr>
          </w:p>
        </w:tc>
        <w:tc>
          <w:tcPr>
            <w:tcW w:w="810" w:type="dxa"/>
            <w:tcBorders>
              <w:top w:val="single" w:color="000000" w:sz="4" w:space="0"/>
              <w:left w:val="single" w:color="000000" w:sz="4" w:space="0"/>
              <w:bottom w:val="single" w:color="000000" w:sz="4" w:space="0"/>
              <w:right w:val="single" w:color="000000" w:sz="4" w:space="0"/>
            </w:tcBorders>
            <w:vAlign w:val="center"/>
          </w:tcPr>
          <w:p w14:paraId="4EC60ABF">
            <w:pPr>
              <w:jc w:val="right"/>
              <w:rPr>
                <w:rFonts w:ascii="宋体" w:hAnsi="宋体" w:eastAsia="宋体" w:cs="Times New Roman"/>
                <w:color w:val="000000"/>
                <w:sz w:val="21"/>
                <w:szCs w:val="21"/>
              </w:rPr>
            </w:pPr>
          </w:p>
        </w:tc>
      </w:tr>
    </w:tbl>
    <w:p w14:paraId="5299EB1B">
      <w:pPr>
        <w:widowControl/>
        <w:ind w:left="31680" w:hanging="420" w:hangingChars="200"/>
        <w:jc w:val="left"/>
        <w:rPr>
          <w:rFonts w:eastAsia="宋体" w:cs="Times New Roman"/>
          <w:sz w:val="21"/>
          <w:szCs w:val="21"/>
        </w:rPr>
      </w:pPr>
      <w:r>
        <w:rPr>
          <w:rFonts w:hint="eastAsia" w:ascii="宋体" w:hAnsi="宋体" w:eastAsia="宋体" w:cs="宋体"/>
          <w:sz w:val="21"/>
          <w:szCs w:val="21"/>
        </w:rPr>
        <w:t>注：本表反映部门本年度取得的各项收入情况。</w:t>
      </w:r>
      <w:r>
        <w:rPr>
          <w:rFonts w:hint="eastAsia" w:ascii="宋体" w:hAnsi="宋体" w:eastAsia="宋体" w:cs="宋体"/>
          <w:color w:val="000000"/>
          <w:kern w:val="0"/>
          <w:sz w:val="21"/>
          <w:szCs w:val="21"/>
        </w:rPr>
        <w:t>本表金额转换为万元时，因四舍五入可能存在尾差。</w:t>
      </w:r>
    </w:p>
    <w:p w14:paraId="55E791AB">
      <w:pPr>
        <w:rPr>
          <w:rFonts w:cs="Times New Roman"/>
        </w:rPr>
      </w:pPr>
    </w:p>
    <w:p w14:paraId="110B30F5">
      <w:pPr>
        <w:rPr>
          <w:rFonts w:cs="Times New Roman"/>
        </w:rPr>
      </w:pPr>
    </w:p>
    <w:p w14:paraId="03D56FA6">
      <w:pPr>
        <w:jc w:val="center"/>
        <w:rPr>
          <w:rFonts w:ascii="宋体" w:hAnsi="宋体" w:eastAsia="宋体" w:cs="Times New Roman"/>
          <w:b/>
          <w:bCs/>
        </w:rPr>
      </w:pPr>
      <w:r>
        <w:rPr>
          <w:rFonts w:hint="eastAsia" w:ascii="宋体" w:hAnsi="宋体" w:eastAsia="宋体" w:cs="宋体"/>
          <w:b/>
          <w:bCs/>
        </w:rPr>
        <w:t>支出决算表</w:t>
      </w:r>
    </w:p>
    <w:p w14:paraId="3683FFBA">
      <w:pPr>
        <w:rPr>
          <w:rFonts w:ascii="宋体" w:hAnsi="宋体" w:eastAsia="宋体" w:cs="Times New Roman"/>
          <w:b/>
          <w:bCs/>
          <w:sz w:val="21"/>
          <w:szCs w:val="21"/>
        </w:rPr>
      </w:pPr>
      <w:r>
        <w:rPr>
          <w:rFonts w:ascii="宋体" w:hAnsi="宋体" w:eastAsia="宋体" w:cs="宋体"/>
          <w:b/>
          <w:bCs/>
          <w:sz w:val="21"/>
          <w:szCs w:val="21"/>
        </w:rPr>
        <w:t xml:space="preserve">                                          </w:t>
      </w:r>
      <w:r>
        <w:rPr>
          <w:rFonts w:hint="eastAsia" w:ascii="宋体" w:hAnsi="宋体" w:eastAsia="宋体" w:cs="宋体"/>
          <w:b/>
          <w:bCs/>
          <w:sz w:val="21"/>
          <w:szCs w:val="21"/>
        </w:rPr>
        <w:t>公开</w:t>
      </w:r>
      <w:r>
        <w:rPr>
          <w:rFonts w:ascii="宋体" w:hAnsi="宋体" w:eastAsia="宋体" w:cs="宋体"/>
          <w:b/>
          <w:bCs/>
          <w:sz w:val="21"/>
          <w:szCs w:val="21"/>
        </w:rPr>
        <w:t>03</w:t>
      </w:r>
      <w:r>
        <w:rPr>
          <w:rFonts w:hint="eastAsia" w:ascii="宋体" w:hAnsi="宋体" w:eastAsia="宋体" w:cs="宋体"/>
          <w:b/>
          <w:bCs/>
          <w:sz w:val="21"/>
          <w:szCs w:val="21"/>
        </w:rPr>
        <w:t>表</w:t>
      </w:r>
    </w:p>
    <w:p w14:paraId="520D3085">
      <w:pPr>
        <w:rPr>
          <w:rFonts w:ascii="宋体" w:hAnsi="宋体" w:eastAsia="宋体" w:cs="Times New Roman"/>
          <w:b/>
          <w:bCs/>
          <w:sz w:val="48"/>
          <w:szCs w:val="48"/>
        </w:rPr>
      </w:pPr>
      <w:r>
        <w:rPr>
          <w:rFonts w:hint="eastAsia" w:ascii="宋体" w:hAnsi="宋体" w:eastAsia="宋体" w:cs="宋体"/>
          <w:b/>
          <w:bCs/>
          <w:sz w:val="21"/>
          <w:szCs w:val="21"/>
        </w:rPr>
        <w:t>编制部门：</w:t>
      </w:r>
      <w:r>
        <w:rPr>
          <w:rFonts w:ascii="宋体" w:hAnsi="宋体" w:eastAsia="宋体" w:cs="宋体"/>
          <w:b/>
          <w:bCs/>
          <w:sz w:val="21"/>
          <w:szCs w:val="21"/>
        </w:rPr>
        <w:t xml:space="preserve"> </w:t>
      </w:r>
      <w:r>
        <w:rPr>
          <w:rFonts w:hint="eastAsia" w:ascii="宋体" w:hAnsi="宋体" w:eastAsia="宋体" w:cs="宋体"/>
          <w:b/>
          <w:bCs/>
          <w:sz w:val="21"/>
          <w:szCs w:val="21"/>
        </w:rPr>
        <w:t>西安市中共蓝田县委组织部</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96" w:type="dxa"/>
        <w:tblInd w:w="-13" w:type="dxa"/>
        <w:tblLayout w:type="fixed"/>
        <w:tblCellMar>
          <w:top w:w="15" w:type="dxa"/>
          <w:left w:w="15" w:type="dxa"/>
          <w:bottom w:w="15" w:type="dxa"/>
          <w:right w:w="15" w:type="dxa"/>
        </w:tblCellMar>
      </w:tblPr>
      <w:tblGrid>
        <w:gridCol w:w="1298"/>
        <w:gridCol w:w="1991"/>
        <w:gridCol w:w="1159"/>
        <w:gridCol w:w="1077"/>
        <w:gridCol w:w="887"/>
        <w:gridCol w:w="832"/>
        <w:gridCol w:w="545"/>
        <w:gridCol w:w="1107"/>
      </w:tblGrid>
      <w:tr w14:paraId="7900D42B">
        <w:tblPrEx>
          <w:tblCellMar>
            <w:top w:w="15" w:type="dxa"/>
            <w:left w:w="15" w:type="dxa"/>
            <w:bottom w:w="15" w:type="dxa"/>
            <w:right w:w="15" w:type="dxa"/>
          </w:tblCellMar>
        </w:tblPrEx>
        <w:trPr>
          <w:trHeight w:val="372" w:hRule="atLeast"/>
        </w:trPr>
        <w:tc>
          <w:tcPr>
            <w:tcW w:w="3289" w:type="dxa"/>
            <w:gridSpan w:val="2"/>
            <w:tcBorders>
              <w:top w:val="single" w:color="000000" w:sz="4" w:space="0"/>
              <w:left w:val="single" w:color="000000" w:sz="4" w:space="0"/>
              <w:bottom w:val="single" w:color="000000" w:sz="4" w:space="0"/>
              <w:right w:val="single" w:color="000000" w:sz="4" w:space="0"/>
            </w:tcBorders>
            <w:vAlign w:val="center"/>
          </w:tcPr>
          <w:p w14:paraId="79D4A635">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项目</w:t>
            </w:r>
          </w:p>
        </w:tc>
        <w:tc>
          <w:tcPr>
            <w:tcW w:w="1159" w:type="dxa"/>
            <w:vMerge w:val="restart"/>
            <w:tcBorders>
              <w:top w:val="single" w:color="000000" w:sz="4" w:space="0"/>
              <w:left w:val="single" w:color="000000" w:sz="4" w:space="0"/>
              <w:bottom w:val="single" w:color="000000" w:sz="4" w:space="0"/>
              <w:right w:val="single" w:color="000000" w:sz="4" w:space="0"/>
            </w:tcBorders>
            <w:vAlign w:val="center"/>
          </w:tcPr>
          <w:p w14:paraId="4A5A67C9">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合计</w:t>
            </w:r>
          </w:p>
        </w:tc>
        <w:tc>
          <w:tcPr>
            <w:tcW w:w="1077" w:type="dxa"/>
            <w:vMerge w:val="restart"/>
            <w:tcBorders>
              <w:top w:val="single" w:color="000000" w:sz="4" w:space="0"/>
              <w:left w:val="single" w:color="000000" w:sz="4" w:space="0"/>
              <w:bottom w:val="single" w:color="000000" w:sz="4" w:space="0"/>
              <w:right w:val="single" w:color="000000" w:sz="4" w:space="0"/>
            </w:tcBorders>
            <w:vAlign w:val="center"/>
          </w:tcPr>
          <w:p w14:paraId="1D08B993">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基本支出</w:t>
            </w:r>
          </w:p>
        </w:tc>
        <w:tc>
          <w:tcPr>
            <w:tcW w:w="887" w:type="dxa"/>
            <w:vMerge w:val="restart"/>
            <w:tcBorders>
              <w:top w:val="single" w:color="000000" w:sz="4" w:space="0"/>
              <w:left w:val="single" w:color="000000" w:sz="4" w:space="0"/>
              <w:bottom w:val="single" w:color="000000" w:sz="4" w:space="0"/>
              <w:right w:val="single" w:color="000000" w:sz="4" w:space="0"/>
            </w:tcBorders>
            <w:vAlign w:val="center"/>
          </w:tcPr>
          <w:p w14:paraId="79185A68">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项目支出</w:t>
            </w:r>
          </w:p>
        </w:tc>
        <w:tc>
          <w:tcPr>
            <w:tcW w:w="832" w:type="dxa"/>
            <w:vMerge w:val="restart"/>
            <w:tcBorders>
              <w:top w:val="single" w:color="000000" w:sz="4" w:space="0"/>
              <w:left w:val="single" w:color="000000" w:sz="4" w:space="0"/>
              <w:bottom w:val="single" w:color="000000" w:sz="4" w:space="0"/>
              <w:right w:val="single" w:color="000000" w:sz="4" w:space="0"/>
            </w:tcBorders>
            <w:vAlign w:val="center"/>
          </w:tcPr>
          <w:p w14:paraId="4446EF2D">
            <w:pPr>
              <w:widowControl/>
              <w:jc w:val="center"/>
              <w:textAlignment w:val="center"/>
              <w:rPr>
                <w:rFonts w:ascii="宋体" w:hAnsi="宋体" w:eastAsia="宋体" w:cs="Times New Roman"/>
                <w:b/>
                <w:bCs/>
                <w:color w:val="000000"/>
                <w:kern w:val="0"/>
                <w:sz w:val="21"/>
                <w:szCs w:val="21"/>
              </w:rPr>
            </w:pPr>
            <w:r>
              <w:rPr>
                <w:rFonts w:hint="eastAsia" w:ascii="宋体" w:hAnsi="宋体" w:eastAsia="宋体" w:cs="宋体"/>
                <w:b/>
                <w:bCs/>
                <w:color w:val="000000"/>
                <w:kern w:val="0"/>
                <w:sz w:val="21"/>
                <w:szCs w:val="21"/>
              </w:rPr>
              <w:t>上缴上</w:t>
            </w:r>
          </w:p>
          <w:p w14:paraId="30A38247">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级支出</w:t>
            </w:r>
          </w:p>
        </w:tc>
        <w:tc>
          <w:tcPr>
            <w:tcW w:w="545" w:type="dxa"/>
            <w:vMerge w:val="restart"/>
            <w:tcBorders>
              <w:top w:val="single" w:color="000000" w:sz="4" w:space="0"/>
              <w:left w:val="single" w:color="000000" w:sz="4" w:space="0"/>
              <w:bottom w:val="single" w:color="000000" w:sz="4" w:space="0"/>
              <w:right w:val="single" w:color="000000" w:sz="4" w:space="0"/>
            </w:tcBorders>
            <w:vAlign w:val="center"/>
          </w:tcPr>
          <w:p w14:paraId="45B9EF27">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经营支出</w:t>
            </w:r>
          </w:p>
        </w:tc>
        <w:tc>
          <w:tcPr>
            <w:tcW w:w="1107" w:type="dxa"/>
            <w:vMerge w:val="restart"/>
            <w:tcBorders>
              <w:top w:val="single" w:color="000000" w:sz="4" w:space="0"/>
              <w:left w:val="single" w:color="000000" w:sz="4" w:space="0"/>
              <w:bottom w:val="single" w:color="000000" w:sz="4" w:space="0"/>
              <w:right w:val="single" w:color="000000" w:sz="4" w:space="0"/>
            </w:tcBorders>
            <w:vAlign w:val="center"/>
          </w:tcPr>
          <w:p w14:paraId="1ED7B2BF">
            <w:pPr>
              <w:widowControl/>
              <w:jc w:val="center"/>
              <w:textAlignment w:val="center"/>
              <w:rPr>
                <w:rFonts w:ascii="宋体" w:hAnsi="宋体" w:eastAsia="宋体" w:cs="Times New Roman"/>
                <w:b/>
                <w:bCs/>
                <w:color w:val="000000"/>
                <w:kern w:val="0"/>
                <w:sz w:val="21"/>
                <w:szCs w:val="21"/>
              </w:rPr>
            </w:pPr>
            <w:r>
              <w:rPr>
                <w:rFonts w:hint="eastAsia" w:ascii="宋体" w:hAnsi="宋体" w:eastAsia="宋体" w:cs="宋体"/>
                <w:b/>
                <w:bCs/>
                <w:color w:val="000000"/>
                <w:kern w:val="0"/>
                <w:sz w:val="21"/>
                <w:szCs w:val="21"/>
              </w:rPr>
              <w:t>对附属单位</w:t>
            </w:r>
          </w:p>
          <w:p w14:paraId="7BDCE50A">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补助支出</w:t>
            </w:r>
          </w:p>
        </w:tc>
      </w:tr>
      <w:tr w14:paraId="56E83542">
        <w:tblPrEx>
          <w:tblCellMar>
            <w:top w:w="15" w:type="dxa"/>
            <w:left w:w="15" w:type="dxa"/>
            <w:bottom w:w="15" w:type="dxa"/>
            <w:right w:w="15" w:type="dxa"/>
          </w:tblCellMar>
        </w:tblPrEx>
        <w:trPr>
          <w:trHeight w:val="702" w:hRule="atLeast"/>
        </w:trPr>
        <w:tc>
          <w:tcPr>
            <w:tcW w:w="1298" w:type="dxa"/>
            <w:tcBorders>
              <w:top w:val="single" w:color="000000" w:sz="4" w:space="0"/>
              <w:left w:val="single" w:color="000000" w:sz="4" w:space="0"/>
              <w:bottom w:val="single" w:color="000000" w:sz="4" w:space="0"/>
              <w:right w:val="single" w:color="000000" w:sz="4" w:space="0"/>
            </w:tcBorders>
            <w:vAlign w:val="center"/>
          </w:tcPr>
          <w:p w14:paraId="260FA1C4">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功能分类科目编码</w:t>
            </w:r>
          </w:p>
        </w:tc>
        <w:tc>
          <w:tcPr>
            <w:tcW w:w="1991" w:type="dxa"/>
            <w:tcBorders>
              <w:top w:val="single" w:color="000000" w:sz="4" w:space="0"/>
              <w:left w:val="single" w:color="000000" w:sz="4" w:space="0"/>
              <w:bottom w:val="single" w:color="000000" w:sz="4" w:space="0"/>
              <w:right w:val="single" w:color="000000" w:sz="4" w:space="0"/>
            </w:tcBorders>
            <w:vAlign w:val="center"/>
          </w:tcPr>
          <w:p w14:paraId="42B29803">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科目名称</w:t>
            </w:r>
          </w:p>
        </w:tc>
        <w:tc>
          <w:tcPr>
            <w:tcW w:w="1159" w:type="dxa"/>
            <w:vMerge w:val="continue"/>
            <w:tcBorders>
              <w:top w:val="single" w:color="000000" w:sz="4" w:space="0"/>
              <w:left w:val="single" w:color="000000" w:sz="4" w:space="0"/>
              <w:bottom w:val="single" w:color="000000" w:sz="4" w:space="0"/>
              <w:right w:val="single" w:color="000000" w:sz="4" w:space="0"/>
            </w:tcBorders>
            <w:vAlign w:val="center"/>
          </w:tcPr>
          <w:p w14:paraId="7BCD293B">
            <w:pPr>
              <w:jc w:val="center"/>
              <w:rPr>
                <w:rFonts w:ascii="宋体" w:hAnsi="宋体" w:eastAsia="宋体" w:cs="Times New Roman"/>
                <w:b/>
                <w:bCs/>
                <w:color w:val="000000"/>
                <w:sz w:val="21"/>
                <w:szCs w:val="21"/>
              </w:rPr>
            </w:pPr>
          </w:p>
        </w:tc>
        <w:tc>
          <w:tcPr>
            <w:tcW w:w="1077" w:type="dxa"/>
            <w:vMerge w:val="continue"/>
            <w:tcBorders>
              <w:top w:val="single" w:color="000000" w:sz="4" w:space="0"/>
              <w:left w:val="single" w:color="000000" w:sz="4" w:space="0"/>
              <w:bottom w:val="single" w:color="000000" w:sz="4" w:space="0"/>
              <w:right w:val="single" w:color="000000" w:sz="4" w:space="0"/>
            </w:tcBorders>
            <w:vAlign w:val="center"/>
          </w:tcPr>
          <w:p w14:paraId="40BE8F85">
            <w:pPr>
              <w:jc w:val="center"/>
              <w:rPr>
                <w:rFonts w:ascii="宋体" w:hAnsi="宋体" w:eastAsia="宋体" w:cs="Times New Roman"/>
                <w:b/>
                <w:bCs/>
                <w:color w:val="000000"/>
                <w:sz w:val="21"/>
                <w:szCs w:val="21"/>
              </w:rPr>
            </w:pPr>
          </w:p>
        </w:tc>
        <w:tc>
          <w:tcPr>
            <w:tcW w:w="887" w:type="dxa"/>
            <w:vMerge w:val="continue"/>
            <w:tcBorders>
              <w:top w:val="single" w:color="000000" w:sz="4" w:space="0"/>
              <w:left w:val="single" w:color="000000" w:sz="4" w:space="0"/>
              <w:bottom w:val="single" w:color="000000" w:sz="4" w:space="0"/>
              <w:right w:val="single" w:color="000000" w:sz="4" w:space="0"/>
            </w:tcBorders>
            <w:vAlign w:val="center"/>
          </w:tcPr>
          <w:p w14:paraId="79B8F007">
            <w:pPr>
              <w:jc w:val="center"/>
              <w:rPr>
                <w:rFonts w:ascii="宋体" w:hAnsi="宋体" w:eastAsia="宋体" w:cs="Times New Roman"/>
                <w:b/>
                <w:bCs/>
                <w:color w:val="000000"/>
                <w:sz w:val="21"/>
                <w:szCs w:val="21"/>
              </w:rPr>
            </w:pPr>
          </w:p>
        </w:tc>
        <w:tc>
          <w:tcPr>
            <w:tcW w:w="832" w:type="dxa"/>
            <w:vMerge w:val="continue"/>
            <w:tcBorders>
              <w:top w:val="single" w:color="000000" w:sz="4" w:space="0"/>
              <w:left w:val="single" w:color="000000" w:sz="4" w:space="0"/>
              <w:bottom w:val="single" w:color="000000" w:sz="4" w:space="0"/>
              <w:right w:val="single" w:color="000000" w:sz="4" w:space="0"/>
            </w:tcBorders>
            <w:vAlign w:val="center"/>
          </w:tcPr>
          <w:p w14:paraId="2B1E11E6">
            <w:pPr>
              <w:jc w:val="center"/>
              <w:rPr>
                <w:rFonts w:ascii="宋体" w:hAnsi="宋体" w:eastAsia="宋体" w:cs="Times New Roman"/>
                <w:b/>
                <w:bCs/>
                <w:color w:val="000000"/>
                <w:sz w:val="21"/>
                <w:szCs w:val="21"/>
              </w:rPr>
            </w:pPr>
          </w:p>
        </w:tc>
        <w:tc>
          <w:tcPr>
            <w:tcW w:w="545" w:type="dxa"/>
            <w:vMerge w:val="continue"/>
            <w:tcBorders>
              <w:top w:val="single" w:color="000000" w:sz="4" w:space="0"/>
              <w:left w:val="single" w:color="000000" w:sz="4" w:space="0"/>
              <w:bottom w:val="single" w:color="000000" w:sz="4" w:space="0"/>
              <w:right w:val="single" w:color="000000" w:sz="4" w:space="0"/>
            </w:tcBorders>
            <w:vAlign w:val="center"/>
          </w:tcPr>
          <w:p w14:paraId="140A6248">
            <w:pPr>
              <w:jc w:val="center"/>
              <w:rPr>
                <w:rFonts w:ascii="宋体" w:hAnsi="宋体" w:eastAsia="宋体" w:cs="Times New Roman"/>
                <w:b/>
                <w:bCs/>
                <w:color w:val="000000"/>
                <w:sz w:val="21"/>
                <w:szCs w:val="21"/>
              </w:rPr>
            </w:pPr>
          </w:p>
        </w:tc>
        <w:tc>
          <w:tcPr>
            <w:tcW w:w="1107" w:type="dxa"/>
            <w:vMerge w:val="continue"/>
            <w:tcBorders>
              <w:top w:val="single" w:color="000000" w:sz="4" w:space="0"/>
              <w:left w:val="single" w:color="000000" w:sz="4" w:space="0"/>
              <w:bottom w:val="single" w:color="000000" w:sz="4" w:space="0"/>
              <w:right w:val="single" w:color="000000" w:sz="4" w:space="0"/>
            </w:tcBorders>
            <w:vAlign w:val="center"/>
          </w:tcPr>
          <w:p w14:paraId="13480354">
            <w:pPr>
              <w:jc w:val="center"/>
              <w:rPr>
                <w:rFonts w:ascii="宋体" w:hAnsi="宋体" w:eastAsia="宋体" w:cs="Times New Roman"/>
                <w:b/>
                <w:bCs/>
                <w:color w:val="000000"/>
                <w:sz w:val="21"/>
                <w:szCs w:val="21"/>
              </w:rPr>
            </w:pPr>
          </w:p>
        </w:tc>
      </w:tr>
      <w:tr w14:paraId="7657AC48">
        <w:tblPrEx>
          <w:tblCellMar>
            <w:top w:w="15" w:type="dxa"/>
            <w:left w:w="15" w:type="dxa"/>
            <w:bottom w:w="15" w:type="dxa"/>
            <w:right w:w="15" w:type="dxa"/>
          </w:tblCellMar>
        </w:tblPrEx>
        <w:trPr>
          <w:trHeight w:val="372" w:hRule="atLeast"/>
        </w:trPr>
        <w:tc>
          <w:tcPr>
            <w:tcW w:w="3289" w:type="dxa"/>
            <w:gridSpan w:val="2"/>
            <w:tcBorders>
              <w:top w:val="single" w:color="000000" w:sz="4" w:space="0"/>
              <w:left w:val="single" w:color="000000" w:sz="4" w:space="0"/>
              <w:bottom w:val="single" w:color="000000" w:sz="4" w:space="0"/>
              <w:right w:val="single" w:color="000000" w:sz="4" w:space="0"/>
            </w:tcBorders>
            <w:vAlign w:val="center"/>
          </w:tcPr>
          <w:p w14:paraId="045DDC57">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合计</w:t>
            </w:r>
          </w:p>
        </w:tc>
        <w:tc>
          <w:tcPr>
            <w:tcW w:w="1159" w:type="dxa"/>
            <w:tcBorders>
              <w:top w:val="single" w:color="000000" w:sz="4" w:space="0"/>
              <w:left w:val="single" w:color="000000" w:sz="4" w:space="0"/>
              <w:bottom w:val="single" w:color="000000" w:sz="4" w:space="0"/>
              <w:right w:val="single" w:color="000000" w:sz="4" w:space="0"/>
            </w:tcBorders>
            <w:vAlign w:val="center"/>
          </w:tcPr>
          <w:p w14:paraId="3DE524E3">
            <w:pPr>
              <w:jc w:val="center"/>
              <w:rPr>
                <w:rFonts w:ascii="宋体" w:hAnsi="宋体" w:eastAsia="宋体" w:cs="宋体"/>
                <w:b/>
                <w:bCs/>
                <w:color w:val="000000"/>
                <w:sz w:val="21"/>
                <w:szCs w:val="21"/>
              </w:rPr>
            </w:pPr>
            <w:r>
              <w:rPr>
                <w:rFonts w:ascii="宋体" w:hAnsi="宋体" w:eastAsia="宋体" w:cs="宋体"/>
                <w:b/>
                <w:bCs/>
                <w:color w:val="000000"/>
                <w:sz w:val="21"/>
                <w:szCs w:val="21"/>
              </w:rPr>
              <w:t>1223.56</w:t>
            </w:r>
          </w:p>
        </w:tc>
        <w:tc>
          <w:tcPr>
            <w:tcW w:w="1077" w:type="dxa"/>
            <w:tcBorders>
              <w:top w:val="single" w:color="000000" w:sz="4" w:space="0"/>
              <w:left w:val="single" w:color="000000" w:sz="4" w:space="0"/>
              <w:bottom w:val="single" w:color="000000" w:sz="4" w:space="0"/>
              <w:right w:val="single" w:color="000000" w:sz="4" w:space="0"/>
            </w:tcBorders>
            <w:vAlign w:val="center"/>
          </w:tcPr>
          <w:p w14:paraId="4CAB778E">
            <w:pPr>
              <w:jc w:val="center"/>
              <w:rPr>
                <w:rFonts w:ascii="宋体" w:hAnsi="宋体" w:eastAsia="宋体" w:cs="宋体"/>
                <w:b/>
                <w:bCs/>
                <w:color w:val="000000"/>
                <w:sz w:val="21"/>
                <w:szCs w:val="21"/>
              </w:rPr>
            </w:pPr>
            <w:r>
              <w:rPr>
                <w:rFonts w:ascii="宋体" w:hAnsi="宋体" w:eastAsia="宋体" w:cs="宋体"/>
                <w:b/>
                <w:bCs/>
                <w:color w:val="000000"/>
                <w:sz w:val="21"/>
                <w:szCs w:val="21"/>
              </w:rPr>
              <w:t>570.97</w:t>
            </w:r>
          </w:p>
        </w:tc>
        <w:tc>
          <w:tcPr>
            <w:tcW w:w="887" w:type="dxa"/>
            <w:tcBorders>
              <w:top w:val="single" w:color="000000" w:sz="4" w:space="0"/>
              <w:left w:val="single" w:color="000000" w:sz="4" w:space="0"/>
              <w:bottom w:val="single" w:color="000000" w:sz="4" w:space="0"/>
              <w:right w:val="single" w:color="000000" w:sz="4" w:space="0"/>
            </w:tcBorders>
            <w:vAlign w:val="center"/>
          </w:tcPr>
          <w:p w14:paraId="18D6AA53">
            <w:pPr>
              <w:jc w:val="center"/>
              <w:rPr>
                <w:rFonts w:ascii="宋体" w:hAnsi="宋体" w:eastAsia="宋体" w:cs="宋体"/>
                <w:b/>
                <w:bCs/>
                <w:color w:val="000000"/>
                <w:sz w:val="21"/>
                <w:szCs w:val="21"/>
              </w:rPr>
            </w:pPr>
            <w:r>
              <w:rPr>
                <w:rFonts w:ascii="宋体" w:hAnsi="宋体" w:eastAsia="宋体" w:cs="宋体"/>
                <w:b/>
                <w:bCs/>
                <w:color w:val="000000"/>
                <w:sz w:val="21"/>
                <w:szCs w:val="21"/>
              </w:rPr>
              <w:t>652.59</w:t>
            </w:r>
          </w:p>
        </w:tc>
        <w:tc>
          <w:tcPr>
            <w:tcW w:w="832" w:type="dxa"/>
            <w:tcBorders>
              <w:top w:val="single" w:color="000000" w:sz="4" w:space="0"/>
              <w:left w:val="single" w:color="000000" w:sz="4" w:space="0"/>
              <w:bottom w:val="single" w:color="000000" w:sz="4" w:space="0"/>
              <w:right w:val="single" w:color="000000" w:sz="4" w:space="0"/>
            </w:tcBorders>
            <w:vAlign w:val="center"/>
          </w:tcPr>
          <w:p w14:paraId="40995AB6">
            <w:pPr>
              <w:jc w:val="right"/>
              <w:rPr>
                <w:rFonts w:ascii="宋体" w:hAnsi="宋体" w:eastAsia="宋体" w:cs="Times New Roman"/>
                <w:b/>
                <w:bCs/>
                <w:color w:val="000000"/>
                <w:sz w:val="21"/>
                <w:szCs w:val="21"/>
              </w:rPr>
            </w:pPr>
          </w:p>
        </w:tc>
        <w:tc>
          <w:tcPr>
            <w:tcW w:w="545" w:type="dxa"/>
            <w:tcBorders>
              <w:top w:val="single" w:color="000000" w:sz="4" w:space="0"/>
              <w:left w:val="single" w:color="000000" w:sz="4" w:space="0"/>
              <w:bottom w:val="single" w:color="000000" w:sz="4" w:space="0"/>
              <w:right w:val="single" w:color="000000" w:sz="4" w:space="0"/>
            </w:tcBorders>
            <w:vAlign w:val="center"/>
          </w:tcPr>
          <w:p w14:paraId="373159FE">
            <w:pPr>
              <w:jc w:val="right"/>
              <w:rPr>
                <w:rFonts w:ascii="宋体" w:hAnsi="宋体" w:eastAsia="宋体" w:cs="Times New Roman"/>
                <w:color w:val="000000"/>
                <w:sz w:val="21"/>
                <w:szCs w:val="21"/>
              </w:rPr>
            </w:pPr>
          </w:p>
        </w:tc>
        <w:tc>
          <w:tcPr>
            <w:tcW w:w="1107" w:type="dxa"/>
            <w:tcBorders>
              <w:top w:val="single" w:color="000000" w:sz="4" w:space="0"/>
              <w:left w:val="single" w:color="000000" w:sz="4" w:space="0"/>
              <w:bottom w:val="single" w:color="000000" w:sz="4" w:space="0"/>
              <w:right w:val="single" w:color="000000" w:sz="4" w:space="0"/>
            </w:tcBorders>
            <w:vAlign w:val="center"/>
          </w:tcPr>
          <w:p w14:paraId="2BAA12AA">
            <w:pPr>
              <w:jc w:val="right"/>
              <w:rPr>
                <w:rFonts w:ascii="宋体" w:hAnsi="宋体" w:eastAsia="宋体" w:cs="Times New Roman"/>
                <w:color w:val="000000"/>
                <w:sz w:val="21"/>
                <w:szCs w:val="21"/>
              </w:rPr>
            </w:pPr>
          </w:p>
        </w:tc>
      </w:tr>
      <w:tr w14:paraId="25EDF584">
        <w:tblPrEx>
          <w:tblCellMar>
            <w:top w:w="15" w:type="dxa"/>
            <w:left w:w="15" w:type="dxa"/>
            <w:bottom w:w="15" w:type="dxa"/>
            <w:right w:w="15" w:type="dxa"/>
          </w:tblCellMar>
        </w:tblPrEx>
        <w:trPr>
          <w:trHeight w:val="372" w:hRule="atLeast"/>
        </w:trPr>
        <w:tc>
          <w:tcPr>
            <w:tcW w:w="1298" w:type="dxa"/>
            <w:tcBorders>
              <w:top w:val="single" w:color="000000" w:sz="4" w:space="0"/>
              <w:left w:val="single" w:color="000000" w:sz="4" w:space="0"/>
              <w:bottom w:val="single" w:color="000000" w:sz="4" w:space="0"/>
              <w:right w:val="single" w:color="000000" w:sz="4" w:space="0"/>
            </w:tcBorders>
            <w:vAlign w:val="center"/>
          </w:tcPr>
          <w:p w14:paraId="0FC5B51D">
            <w:pPr>
              <w:widowControl/>
              <w:jc w:val="left"/>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201</w:t>
            </w:r>
          </w:p>
        </w:tc>
        <w:tc>
          <w:tcPr>
            <w:tcW w:w="1991" w:type="dxa"/>
            <w:tcBorders>
              <w:top w:val="single" w:color="000000" w:sz="4" w:space="0"/>
              <w:left w:val="single" w:color="000000" w:sz="4" w:space="0"/>
              <w:bottom w:val="single" w:color="000000" w:sz="4" w:space="0"/>
              <w:right w:val="single" w:color="000000" w:sz="4" w:space="0"/>
            </w:tcBorders>
            <w:vAlign w:val="center"/>
          </w:tcPr>
          <w:p w14:paraId="4B8086DA">
            <w:pPr>
              <w:widowControl/>
              <w:jc w:val="center"/>
              <w:textAlignment w:val="center"/>
              <w:rPr>
                <w:rFonts w:ascii="宋体" w:hAnsi="宋体" w:eastAsia="宋体" w:cs="Times New Roman"/>
                <w:color w:val="000000"/>
                <w:sz w:val="21"/>
                <w:szCs w:val="21"/>
              </w:rPr>
            </w:pPr>
            <w:r>
              <w:rPr>
                <w:rFonts w:hint="eastAsia" w:ascii="宋体" w:hAnsi="宋体" w:eastAsia="宋体" w:cs="宋体"/>
                <w:color w:val="000000"/>
                <w:kern w:val="0"/>
                <w:sz w:val="21"/>
                <w:szCs w:val="21"/>
              </w:rPr>
              <w:t>一般公共服务支出</w:t>
            </w:r>
          </w:p>
        </w:tc>
        <w:tc>
          <w:tcPr>
            <w:tcW w:w="1159" w:type="dxa"/>
            <w:tcBorders>
              <w:top w:val="single" w:color="000000" w:sz="4" w:space="0"/>
              <w:left w:val="single" w:color="000000" w:sz="4" w:space="0"/>
              <w:bottom w:val="single" w:color="000000" w:sz="4" w:space="0"/>
              <w:right w:val="single" w:color="000000" w:sz="4" w:space="0"/>
            </w:tcBorders>
            <w:vAlign w:val="center"/>
          </w:tcPr>
          <w:p w14:paraId="372F61AD">
            <w:pPr>
              <w:jc w:val="center"/>
              <w:rPr>
                <w:rFonts w:ascii="宋体" w:hAnsi="宋体" w:eastAsia="宋体" w:cs="宋体"/>
                <w:color w:val="000000"/>
                <w:sz w:val="21"/>
                <w:szCs w:val="21"/>
              </w:rPr>
            </w:pPr>
            <w:r>
              <w:rPr>
                <w:rFonts w:ascii="宋体" w:hAnsi="宋体" w:eastAsia="宋体" w:cs="宋体"/>
                <w:color w:val="000000"/>
                <w:sz w:val="21"/>
                <w:szCs w:val="21"/>
              </w:rPr>
              <w:t>1182.6</w:t>
            </w:r>
          </w:p>
        </w:tc>
        <w:tc>
          <w:tcPr>
            <w:tcW w:w="1077" w:type="dxa"/>
            <w:tcBorders>
              <w:top w:val="single" w:color="000000" w:sz="4" w:space="0"/>
              <w:left w:val="single" w:color="000000" w:sz="4" w:space="0"/>
              <w:bottom w:val="single" w:color="000000" w:sz="4" w:space="0"/>
              <w:right w:val="single" w:color="000000" w:sz="4" w:space="0"/>
            </w:tcBorders>
            <w:vAlign w:val="center"/>
          </w:tcPr>
          <w:p w14:paraId="4548D862">
            <w:pPr>
              <w:jc w:val="center"/>
              <w:rPr>
                <w:rFonts w:ascii="宋体" w:hAnsi="宋体" w:eastAsia="宋体" w:cs="宋体"/>
                <w:color w:val="000000"/>
                <w:sz w:val="21"/>
                <w:szCs w:val="21"/>
              </w:rPr>
            </w:pPr>
            <w:r>
              <w:rPr>
                <w:rFonts w:ascii="宋体" w:hAnsi="宋体" w:eastAsia="宋体" w:cs="宋体"/>
                <w:color w:val="000000"/>
                <w:sz w:val="21"/>
                <w:szCs w:val="21"/>
              </w:rPr>
              <w:t>535.07</w:t>
            </w:r>
          </w:p>
        </w:tc>
        <w:tc>
          <w:tcPr>
            <w:tcW w:w="887" w:type="dxa"/>
            <w:tcBorders>
              <w:top w:val="single" w:color="000000" w:sz="4" w:space="0"/>
              <w:left w:val="single" w:color="000000" w:sz="4" w:space="0"/>
              <w:bottom w:val="single" w:color="000000" w:sz="4" w:space="0"/>
              <w:right w:val="single" w:color="000000" w:sz="4" w:space="0"/>
            </w:tcBorders>
            <w:vAlign w:val="center"/>
          </w:tcPr>
          <w:p w14:paraId="7FFE5537">
            <w:pPr>
              <w:jc w:val="center"/>
              <w:rPr>
                <w:rFonts w:ascii="宋体" w:hAnsi="宋体" w:eastAsia="宋体" w:cs="宋体"/>
                <w:color w:val="000000"/>
                <w:sz w:val="21"/>
                <w:szCs w:val="21"/>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7C20EBFE">
            <w:pPr>
              <w:jc w:val="right"/>
              <w:rPr>
                <w:rFonts w:ascii="宋体" w:hAnsi="宋体" w:eastAsia="宋体" w:cs="Times New Roman"/>
                <w:color w:val="000000"/>
                <w:sz w:val="21"/>
                <w:szCs w:val="21"/>
              </w:rPr>
            </w:pPr>
          </w:p>
        </w:tc>
        <w:tc>
          <w:tcPr>
            <w:tcW w:w="545" w:type="dxa"/>
            <w:tcBorders>
              <w:top w:val="single" w:color="000000" w:sz="4" w:space="0"/>
              <w:left w:val="single" w:color="000000" w:sz="4" w:space="0"/>
              <w:bottom w:val="single" w:color="000000" w:sz="4" w:space="0"/>
              <w:right w:val="single" w:color="000000" w:sz="4" w:space="0"/>
            </w:tcBorders>
            <w:vAlign w:val="center"/>
          </w:tcPr>
          <w:p w14:paraId="22BCAE62">
            <w:pPr>
              <w:jc w:val="right"/>
              <w:rPr>
                <w:rFonts w:ascii="宋体" w:hAnsi="宋体" w:eastAsia="宋体" w:cs="Times New Roman"/>
                <w:color w:val="000000"/>
                <w:sz w:val="21"/>
                <w:szCs w:val="21"/>
              </w:rPr>
            </w:pPr>
          </w:p>
        </w:tc>
        <w:tc>
          <w:tcPr>
            <w:tcW w:w="1107" w:type="dxa"/>
            <w:tcBorders>
              <w:top w:val="single" w:color="000000" w:sz="4" w:space="0"/>
              <w:left w:val="single" w:color="000000" w:sz="4" w:space="0"/>
              <w:bottom w:val="single" w:color="000000" w:sz="4" w:space="0"/>
              <w:right w:val="single" w:color="000000" w:sz="4" w:space="0"/>
            </w:tcBorders>
            <w:vAlign w:val="center"/>
          </w:tcPr>
          <w:p w14:paraId="2037EC51">
            <w:pPr>
              <w:jc w:val="right"/>
              <w:rPr>
                <w:rFonts w:ascii="宋体" w:hAnsi="宋体" w:eastAsia="宋体" w:cs="Times New Roman"/>
                <w:color w:val="000000"/>
                <w:sz w:val="21"/>
                <w:szCs w:val="21"/>
              </w:rPr>
            </w:pPr>
          </w:p>
        </w:tc>
      </w:tr>
      <w:tr w14:paraId="75A055FD">
        <w:tblPrEx>
          <w:tblCellMar>
            <w:top w:w="15" w:type="dxa"/>
            <w:left w:w="15" w:type="dxa"/>
            <w:bottom w:w="15" w:type="dxa"/>
            <w:right w:w="15" w:type="dxa"/>
          </w:tblCellMar>
        </w:tblPrEx>
        <w:trPr>
          <w:trHeight w:val="372" w:hRule="atLeast"/>
        </w:trPr>
        <w:tc>
          <w:tcPr>
            <w:tcW w:w="1298" w:type="dxa"/>
            <w:tcBorders>
              <w:top w:val="single" w:color="000000" w:sz="4" w:space="0"/>
              <w:left w:val="single" w:color="000000" w:sz="4" w:space="0"/>
              <w:bottom w:val="single" w:color="000000" w:sz="4" w:space="0"/>
              <w:right w:val="single" w:color="000000" w:sz="4" w:space="0"/>
            </w:tcBorders>
            <w:vAlign w:val="center"/>
          </w:tcPr>
          <w:p w14:paraId="2AAB89A9">
            <w:pPr>
              <w:widowControl/>
              <w:jc w:val="left"/>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 xml:space="preserve"> 2013</w:t>
            </w:r>
          </w:p>
        </w:tc>
        <w:tc>
          <w:tcPr>
            <w:tcW w:w="1991" w:type="dxa"/>
            <w:tcBorders>
              <w:top w:val="single" w:color="000000" w:sz="4" w:space="0"/>
              <w:left w:val="single" w:color="000000" w:sz="4" w:space="0"/>
              <w:bottom w:val="single" w:color="000000" w:sz="4" w:space="0"/>
              <w:right w:val="single" w:color="000000" w:sz="4" w:space="0"/>
            </w:tcBorders>
            <w:vAlign w:val="center"/>
          </w:tcPr>
          <w:p w14:paraId="1ED40447">
            <w:pPr>
              <w:widowControl/>
              <w:jc w:val="left"/>
              <w:textAlignment w:val="center"/>
              <w:rPr>
                <w:rFonts w:ascii="宋体" w:hAnsi="宋体" w:eastAsia="宋体" w:cs="Times New Roman"/>
                <w:color w:val="000000"/>
                <w:sz w:val="21"/>
                <w:szCs w:val="21"/>
              </w:rPr>
            </w:pPr>
            <w:r>
              <w:rPr>
                <w:rFonts w:hint="eastAsia" w:ascii="宋体" w:hAnsi="宋体" w:eastAsia="宋体" w:cs="宋体"/>
                <w:color w:val="000000"/>
                <w:kern w:val="0"/>
                <w:sz w:val="21"/>
                <w:szCs w:val="21"/>
              </w:rPr>
              <w:t>组织事务</w:t>
            </w:r>
          </w:p>
        </w:tc>
        <w:tc>
          <w:tcPr>
            <w:tcW w:w="1159" w:type="dxa"/>
            <w:tcBorders>
              <w:top w:val="single" w:color="000000" w:sz="4" w:space="0"/>
              <w:left w:val="single" w:color="000000" w:sz="4" w:space="0"/>
              <w:bottom w:val="single" w:color="000000" w:sz="4" w:space="0"/>
              <w:right w:val="single" w:color="000000" w:sz="4" w:space="0"/>
            </w:tcBorders>
            <w:vAlign w:val="center"/>
          </w:tcPr>
          <w:p w14:paraId="6458D22D">
            <w:pPr>
              <w:jc w:val="center"/>
              <w:rPr>
                <w:rFonts w:ascii="宋体" w:hAnsi="宋体" w:eastAsia="宋体" w:cs="宋体"/>
                <w:color w:val="000000"/>
                <w:sz w:val="21"/>
                <w:szCs w:val="21"/>
              </w:rPr>
            </w:pPr>
            <w:r>
              <w:rPr>
                <w:rFonts w:ascii="宋体" w:hAnsi="宋体" w:eastAsia="宋体" w:cs="宋体"/>
                <w:color w:val="000000"/>
                <w:sz w:val="21"/>
                <w:szCs w:val="21"/>
              </w:rPr>
              <w:t>1182.6</w:t>
            </w:r>
          </w:p>
        </w:tc>
        <w:tc>
          <w:tcPr>
            <w:tcW w:w="1077" w:type="dxa"/>
            <w:tcBorders>
              <w:top w:val="single" w:color="000000" w:sz="4" w:space="0"/>
              <w:left w:val="single" w:color="000000" w:sz="4" w:space="0"/>
              <w:bottom w:val="single" w:color="000000" w:sz="4" w:space="0"/>
              <w:right w:val="single" w:color="000000" w:sz="4" w:space="0"/>
            </w:tcBorders>
            <w:vAlign w:val="center"/>
          </w:tcPr>
          <w:p w14:paraId="2C3642FD">
            <w:pPr>
              <w:jc w:val="center"/>
              <w:rPr>
                <w:rFonts w:ascii="宋体" w:hAnsi="宋体" w:eastAsia="宋体" w:cs="宋体"/>
                <w:color w:val="000000"/>
                <w:sz w:val="21"/>
                <w:szCs w:val="21"/>
              </w:rPr>
            </w:pPr>
            <w:r>
              <w:rPr>
                <w:rFonts w:ascii="宋体" w:hAnsi="宋体" w:eastAsia="宋体" w:cs="宋体"/>
                <w:color w:val="000000"/>
                <w:sz w:val="21"/>
                <w:szCs w:val="21"/>
              </w:rPr>
              <w:t>535.07</w:t>
            </w:r>
          </w:p>
        </w:tc>
        <w:tc>
          <w:tcPr>
            <w:tcW w:w="887" w:type="dxa"/>
            <w:tcBorders>
              <w:top w:val="single" w:color="000000" w:sz="4" w:space="0"/>
              <w:left w:val="single" w:color="000000" w:sz="4" w:space="0"/>
              <w:bottom w:val="single" w:color="000000" w:sz="4" w:space="0"/>
              <w:right w:val="single" w:color="000000" w:sz="4" w:space="0"/>
            </w:tcBorders>
            <w:vAlign w:val="center"/>
          </w:tcPr>
          <w:p w14:paraId="303219D3">
            <w:pPr>
              <w:jc w:val="center"/>
              <w:rPr>
                <w:rFonts w:ascii="宋体" w:hAnsi="宋体" w:eastAsia="宋体" w:cs="宋体"/>
                <w:color w:val="000000"/>
                <w:sz w:val="21"/>
                <w:szCs w:val="21"/>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7EB34311">
            <w:pPr>
              <w:jc w:val="right"/>
              <w:rPr>
                <w:rFonts w:ascii="宋体" w:hAnsi="宋体" w:eastAsia="宋体" w:cs="Times New Roman"/>
                <w:color w:val="000000"/>
                <w:sz w:val="21"/>
                <w:szCs w:val="21"/>
              </w:rPr>
            </w:pPr>
          </w:p>
        </w:tc>
        <w:tc>
          <w:tcPr>
            <w:tcW w:w="545" w:type="dxa"/>
            <w:tcBorders>
              <w:top w:val="single" w:color="000000" w:sz="4" w:space="0"/>
              <w:left w:val="single" w:color="000000" w:sz="4" w:space="0"/>
              <w:bottom w:val="single" w:color="000000" w:sz="4" w:space="0"/>
              <w:right w:val="single" w:color="000000" w:sz="4" w:space="0"/>
            </w:tcBorders>
            <w:vAlign w:val="center"/>
          </w:tcPr>
          <w:p w14:paraId="59BA8B29">
            <w:pPr>
              <w:jc w:val="right"/>
              <w:rPr>
                <w:rFonts w:ascii="宋体" w:hAnsi="宋体" w:eastAsia="宋体" w:cs="Times New Roman"/>
                <w:color w:val="000000"/>
                <w:sz w:val="21"/>
                <w:szCs w:val="21"/>
              </w:rPr>
            </w:pPr>
          </w:p>
        </w:tc>
        <w:tc>
          <w:tcPr>
            <w:tcW w:w="1107" w:type="dxa"/>
            <w:tcBorders>
              <w:top w:val="single" w:color="000000" w:sz="4" w:space="0"/>
              <w:left w:val="single" w:color="000000" w:sz="4" w:space="0"/>
              <w:bottom w:val="single" w:color="000000" w:sz="4" w:space="0"/>
              <w:right w:val="single" w:color="000000" w:sz="4" w:space="0"/>
            </w:tcBorders>
            <w:vAlign w:val="center"/>
          </w:tcPr>
          <w:p w14:paraId="1CAB55FE">
            <w:pPr>
              <w:jc w:val="right"/>
              <w:rPr>
                <w:rFonts w:ascii="宋体" w:hAnsi="宋体" w:eastAsia="宋体" w:cs="Times New Roman"/>
                <w:color w:val="000000"/>
                <w:sz w:val="21"/>
                <w:szCs w:val="21"/>
              </w:rPr>
            </w:pPr>
          </w:p>
        </w:tc>
      </w:tr>
      <w:tr w14:paraId="055FAD94">
        <w:tblPrEx>
          <w:tblCellMar>
            <w:top w:w="15" w:type="dxa"/>
            <w:left w:w="15" w:type="dxa"/>
            <w:bottom w:w="15" w:type="dxa"/>
            <w:right w:w="15" w:type="dxa"/>
          </w:tblCellMar>
        </w:tblPrEx>
        <w:trPr>
          <w:trHeight w:val="372" w:hRule="atLeast"/>
        </w:trPr>
        <w:tc>
          <w:tcPr>
            <w:tcW w:w="1298" w:type="dxa"/>
            <w:tcBorders>
              <w:top w:val="single" w:color="000000" w:sz="4" w:space="0"/>
              <w:left w:val="single" w:color="000000" w:sz="4" w:space="0"/>
              <w:bottom w:val="single" w:color="000000" w:sz="4" w:space="0"/>
              <w:right w:val="single" w:color="000000" w:sz="4" w:space="0"/>
            </w:tcBorders>
            <w:vAlign w:val="center"/>
          </w:tcPr>
          <w:p w14:paraId="54360B57">
            <w:pPr>
              <w:ind w:firstLine="210" w:firstLineChars="100"/>
              <w:jc w:val="left"/>
              <w:rPr>
                <w:rFonts w:ascii="宋体" w:hAnsi="宋体" w:eastAsia="宋体" w:cs="宋体"/>
                <w:color w:val="000000"/>
                <w:sz w:val="21"/>
                <w:szCs w:val="21"/>
              </w:rPr>
            </w:pPr>
            <w:r>
              <w:rPr>
                <w:rFonts w:ascii="宋体" w:hAnsi="宋体" w:eastAsia="宋体" w:cs="宋体"/>
                <w:color w:val="000000"/>
                <w:sz w:val="21"/>
                <w:szCs w:val="21"/>
              </w:rPr>
              <w:t>2013201</w:t>
            </w:r>
          </w:p>
        </w:tc>
        <w:tc>
          <w:tcPr>
            <w:tcW w:w="1991" w:type="dxa"/>
            <w:tcBorders>
              <w:top w:val="single" w:color="000000" w:sz="4" w:space="0"/>
              <w:left w:val="single" w:color="000000" w:sz="4" w:space="0"/>
              <w:bottom w:val="single" w:color="000000" w:sz="4" w:space="0"/>
              <w:right w:val="single" w:color="000000" w:sz="4" w:space="0"/>
            </w:tcBorders>
            <w:vAlign w:val="center"/>
          </w:tcPr>
          <w:p w14:paraId="316BE109">
            <w:pPr>
              <w:jc w:val="left"/>
              <w:rPr>
                <w:rFonts w:ascii="宋体" w:hAnsi="宋体" w:eastAsia="宋体" w:cs="Times New Roman"/>
                <w:color w:val="000000"/>
                <w:sz w:val="21"/>
                <w:szCs w:val="21"/>
              </w:rPr>
            </w:pPr>
            <w:r>
              <w:rPr>
                <w:rFonts w:hint="eastAsia" w:ascii="宋体" w:hAnsi="宋体" w:eastAsia="宋体" w:cs="宋体"/>
                <w:color w:val="000000"/>
                <w:sz w:val="21"/>
                <w:szCs w:val="21"/>
              </w:rPr>
              <w:t>行政运行</w:t>
            </w:r>
          </w:p>
        </w:tc>
        <w:tc>
          <w:tcPr>
            <w:tcW w:w="1159" w:type="dxa"/>
            <w:tcBorders>
              <w:top w:val="single" w:color="000000" w:sz="4" w:space="0"/>
              <w:left w:val="single" w:color="000000" w:sz="4" w:space="0"/>
              <w:bottom w:val="single" w:color="000000" w:sz="4" w:space="0"/>
              <w:right w:val="single" w:color="000000" w:sz="4" w:space="0"/>
            </w:tcBorders>
            <w:vAlign w:val="center"/>
          </w:tcPr>
          <w:p w14:paraId="2A899D0F">
            <w:pPr>
              <w:jc w:val="center"/>
              <w:rPr>
                <w:rFonts w:ascii="宋体" w:hAnsi="宋体" w:eastAsia="宋体" w:cs="宋体"/>
                <w:color w:val="000000"/>
                <w:sz w:val="21"/>
                <w:szCs w:val="21"/>
              </w:rPr>
            </w:pPr>
            <w:r>
              <w:rPr>
                <w:rFonts w:ascii="宋体" w:hAnsi="宋体" w:eastAsia="宋体" w:cs="宋体"/>
                <w:color w:val="000000"/>
                <w:sz w:val="21"/>
                <w:szCs w:val="21"/>
              </w:rPr>
              <w:t>501.34</w:t>
            </w:r>
          </w:p>
        </w:tc>
        <w:tc>
          <w:tcPr>
            <w:tcW w:w="1077" w:type="dxa"/>
            <w:tcBorders>
              <w:top w:val="single" w:color="000000" w:sz="4" w:space="0"/>
              <w:left w:val="single" w:color="000000" w:sz="4" w:space="0"/>
              <w:bottom w:val="single" w:color="000000" w:sz="4" w:space="0"/>
              <w:right w:val="single" w:color="000000" w:sz="4" w:space="0"/>
            </w:tcBorders>
            <w:vAlign w:val="center"/>
          </w:tcPr>
          <w:p w14:paraId="3750D2E8">
            <w:pPr>
              <w:jc w:val="center"/>
              <w:rPr>
                <w:rFonts w:ascii="宋体" w:hAnsi="宋体" w:eastAsia="宋体" w:cs="宋体"/>
                <w:color w:val="000000"/>
                <w:sz w:val="21"/>
                <w:szCs w:val="21"/>
              </w:rPr>
            </w:pPr>
            <w:r>
              <w:rPr>
                <w:rFonts w:ascii="宋体" w:hAnsi="宋体" w:eastAsia="宋体" w:cs="宋体"/>
                <w:color w:val="000000"/>
                <w:sz w:val="21"/>
                <w:szCs w:val="21"/>
              </w:rPr>
              <w:t>501.34</w:t>
            </w:r>
          </w:p>
        </w:tc>
        <w:tc>
          <w:tcPr>
            <w:tcW w:w="887" w:type="dxa"/>
            <w:tcBorders>
              <w:top w:val="single" w:color="000000" w:sz="4" w:space="0"/>
              <w:left w:val="single" w:color="000000" w:sz="4" w:space="0"/>
              <w:bottom w:val="single" w:color="000000" w:sz="4" w:space="0"/>
              <w:right w:val="single" w:color="000000" w:sz="4" w:space="0"/>
            </w:tcBorders>
            <w:vAlign w:val="center"/>
          </w:tcPr>
          <w:p w14:paraId="065BC6C8">
            <w:pPr>
              <w:jc w:val="center"/>
              <w:rPr>
                <w:rFonts w:ascii="宋体" w:hAnsi="宋体" w:eastAsia="宋体" w:cs="宋体"/>
                <w:color w:val="000000"/>
                <w:sz w:val="21"/>
                <w:szCs w:val="21"/>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6F8D7943">
            <w:pPr>
              <w:jc w:val="right"/>
              <w:rPr>
                <w:rFonts w:ascii="宋体" w:hAnsi="宋体" w:eastAsia="宋体" w:cs="Times New Roman"/>
                <w:color w:val="000000"/>
                <w:sz w:val="21"/>
                <w:szCs w:val="21"/>
              </w:rPr>
            </w:pPr>
          </w:p>
        </w:tc>
        <w:tc>
          <w:tcPr>
            <w:tcW w:w="545" w:type="dxa"/>
            <w:tcBorders>
              <w:top w:val="single" w:color="000000" w:sz="4" w:space="0"/>
              <w:left w:val="single" w:color="000000" w:sz="4" w:space="0"/>
              <w:bottom w:val="single" w:color="000000" w:sz="4" w:space="0"/>
              <w:right w:val="single" w:color="000000" w:sz="4" w:space="0"/>
            </w:tcBorders>
            <w:vAlign w:val="center"/>
          </w:tcPr>
          <w:p w14:paraId="431584FC">
            <w:pPr>
              <w:jc w:val="right"/>
              <w:rPr>
                <w:rFonts w:ascii="宋体" w:hAnsi="宋体" w:eastAsia="宋体" w:cs="Times New Roman"/>
                <w:color w:val="000000"/>
                <w:sz w:val="21"/>
                <w:szCs w:val="21"/>
              </w:rPr>
            </w:pPr>
          </w:p>
        </w:tc>
        <w:tc>
          <w:tcPr>
            <w:tcW w:w="1107" w:type="dxa"/>
            <w:tcBorders>
              <w:top w:val="single" w:color="000000" w:sz="4" w:space="0"/>
              <w:left w:val="single" w:color="000000" w:sz="4" w:space="0"/>
              <w:bottom w:val="single" w:color="000000" w:sz="4" w:space="0"/>
              <w:right w:val="single" w:color="000000" w:sz="4" w:space="0"/>
            </w:tcBorders>
            <w:vAlign w:val="center"/>
          </w:tcPr>
          <w:p w14:paraId="67ACEDFB">
            <w:pPr>
              <w:jc w:val="right"/>
              <w:rPr>
                <w:rFonts w:ascii="宋体" w:hAnsi="宋体" w:eastAsia="宋体" w:cs="Times New Roman"/>
                <w:color w:val="000000"/>
                <w:sz w:val="21"/>
                <w:szCs w:val="21"/>
              </w:rPr>
            </w:pPr>
          </w:p>
        </w:tc>
      </w:tr>
      <w:tr w14:paraId="1C9EEC1C">
        <w:tblPrEx>
          <w:tblCellMar>
            <w:top w:w="15" w:type="dxa"/>
            <w:left w:w="15" w:type="dxa"/>
            <w:bottom w:w="15" w:type="dxa"/>
            <w:right w:w="15" w:type="dxa"/>
          </w:tblCellMar>
        </w:tblPrEx>
        <w:trPr>
          <w:trHeight w:val="372" w:hRule="atLeast"/>
        </w:trPr>
        <w:tc>
          <w:tcPr>
            <w:tcW w:w="1298" w:type="dxa"/>
            <w:tcBorders>
              <w:top w:val="single" w:color="000000" w:sz="4" w:space="0"/>
              <w:left w:val="single" w:color="000000" w:sz="4" w:space="0"/>
              <w:bottom w:val="single" w:color="000000" w:sz="4" w:space="0"/>
              <w:right w:val="single" w:color="000000" w:sz="4" w:space="0"/>
            </w:tcBorders>
            <w:vAlign w:val="center"/>
          </w:tcPr>
          <w:p w14:paraId="549BFD80">
            <w:pPr>
              <w:ind w:firstLine="210" w:firstLineChars="100"/>
              <w:jc w:val="left"/>
              <w:rPr>
                <w:rFonts w:ascii="宋体" w:hAnsi="宋体" w:eastAsia="宋体" w:cs="宋体"/>
                <w:color w:val="000000"/>
                <w:sz w:val="21"/>
                <w:szCs w:val="21"/>
              </w:rPr>
            </w:pPr>
            <w:r>
              <w:rPr>
                <w:rFonts w:ascii="宋体" w:hAnsi="宋体" w:eastAsia="宋体" w:cs="宋体"/>
                <w:color w:val="000000"/>
                <w:sz w:val="21"/>
                <w:szCs w:val="21"/>
              </w:rPr>
              <w:t>2013202</w:t>
            </w:r>
          </w:p>
        </w:tc>
        <w:tc>
          <w:tcPr>
            <w:tcW w:w="1991" w:type="dxa"/>
            <w:tcBorders>
              <w:top w:val="single" w:color="000000" w:sz="4" w:space="0"/>
              <w:left w:val="single" w:color="000000" w:sz="4" w:space="0"/>
              <w:bottom w:val="single" w:color="000000" w:sz="4" w:space="0"/>
              <w:right w:val="single" w:color="000000" w:sz="4" w:space="0"/>
            </w:tcBorders>
            <w:vAlign w:val="center"/>
          </w:tcPr>
          <w:p w14:paraId="6DC06965">
            <w:pPr>
              <w:jc w:val="left"/>
              <w:rPr>
                <w:rFonts w:ascii="宋体" w:hAnsi="宋体" w:eastAsia="宋体" w:cs="Times New Roman"/>
                <w:color w:val="000000"/>
                <w:sz w:val="21"/>
                <w:szCs w:val="21"/>
              </w:rPr>
            </w:pPr>
            <w:r>
              <w:rPr>
                <w:rFonts w:hint="eastAsia" w:ascii="宋体" w:hAnsi="宋体" w:eastAsia="宋体" w:cs="宋体"/>
                <w:color w:val="000000"/>
                <w:sz w:val="21"/>
                <w:szCs w:val="21"/>
              </w:rPr>
              <w:t>一般行政管理事务</w:t>
            </w:r>
          </w:p>
        </w:tc>
        <w:tc>
          <w:tcPr>
            <w:tcW w:w="1159" w:type="dxa"/>
            <w:tcBorders>
              <w:top w:val="single" w:color="000000" w:sz="4" w:space="0"/>
              <w:left w:val="single" w:color="000000" w:sz="4" w:space="0"/>
              <w:bottom w:val="single" w:color="000000" w:sz="4" w:space="0"/>
              <w:right w:val="single" w:color="000000" w:sz="4" w:space="0"/>
            </w:tcBorders>
            <w:vAlign w:val="center"/>
          </w:tcPr>
          <w:p w14:paraId="576B9C83">
            <w:pPr>
              <w:jc w:val="center"/>
              <w:rPr>
                <w:rFonts w:ascii="宋体" w:hAnsi="宋体" w:eastAsia="宋体" w:cs="宋体"/>
                <w:color w:val="000000"/>
                <w:sz w:val="21"/>
                <w:szCs w:val="21"/>
              </w:rPr>
            </w:pPr>
            <w:r>
              <w:rPr>
                <w:rFonts w:ascii="宋体" w:hAnsi="宋体" w:eastAsia="宋体" w:cs="宋体"/>
                <w:color w:val="000000"/>
                <w:sz w:val="21"/>
                <w:szCs w:val="21"/>
              </w:rPr>
              <w:t>607.91</w:t>
            </w:r>
          </w:p>
        </w:tc>
        <w:tc>
          <w:tcPr>
            <w:tcW w:w="1077" w:type="dxa"/>
            <w:tcBorders>
              <w:top w:val="single" w:color="000000" w:sz="4" w:space="0"/>
              <w:left w:val="single" w:color="000000" w:sz="4" w:space="0"/>
              <w:bottom w:val="single" w:color="000000" w:sz="4" w:space="0"/>
              <w:right w:val="single" w:color="000000" w:sz="4" w:space="0"/>
            </w:tcBorders>
            <w:vAlign w:val="center"/>
          </w:tcPr>
          <w:p w14:paraId="21424F85">
            <w:pPr>
              <w:jc w:val="center"/>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56363810">
            <w:pPr>
              <w:jc w:val="center"/>
              <w:rPr>
                <w:rFonts w:ascii="宋体" w:hAnsi="宋体" w:eastAsia="宋体" w:cs="宋体"/>
                <w:color w:val="000000"/>
                <w:sz w:val="21"/>
                <w:szCs w:val="21"/>
              </w:rPr>
            </w:pPr>
            <w:r>
              <w:rPr>
                <w:rFonts w:ascii="宋体" w:hAnsi="宋体" w:eastAsia="宋体" w:cs="宋体"/>
                <w:color w:val="000000"/>
                <w:sz w:val="21"/>
                <w:szCs w:val="21"/>
              </w:rPr>
              <w:t>607.91</w:t>
            </w:r>
          </w:p>
        </w:tc>
        <w:tc>
          <w:tcPr>
            <w:tcW w:w="832" w:type="dxa"/>
            <w:tcBorders>
              <w:top w:val="single" w:color="000000" w:sz="4" w:space="0"/>
              <w:left w:val="single" w:color="000000" w:sz="4" w:space="0"/>
              <w:bottom w:val="single" w:color="000000" w:sz="4" w:space="0"/>
              <w:right w:val="single" w:color="000000" w:sz="4" w:space="0"/>
            </w:tcBorders>
            <w:vAlign w:val="center"/>
          </w:tcPr>
          <w:p w14:paraId="0408E6AA">
            <w:pPr>
              <w:jc w:val="right"/>
              <w:rPr>
                <w:rFonts w:ascii="宋体" w:hAnsi="宋体" w:eastAsia="宋体" w:cs="Times New Roman"/>
                <w:color w:val="000000"/>
                <w:sz w:val="21"/>
                <w:szCs w:val="21"/>
              </w:rPr>
            </w:pPr>
          </w:p>
        </w:tc>
        <w:tc>
          <w:tcPr>
            <w:tcW w:w="545" w:type="dxa"/>
            <w:tcBorders>
              <w:top w:val="single" w:color="000000" w:sz="4" w:space="0"/>
              <w:left w:val="single" w:color="000000" w:sz="4" w:space="0"/>
              <w:bottom w:val="single" w:color="000000" w:sz="4" w:space="0"/>
              <w:right w:val="single" w:color="000000" w:sz="4" w:space="0"/>
            </w:tcBorders>
            <w:vAlign w:val="center"/>
          </w:tcPr>
          <w:p w14:paraId="611D51D7">
            <w:pPr>
              <w:jc w:val="right"/>
              <w:rPr>
                <w:rFonts w:ascii="宋体" w:hAnsi="宋体" w:eastAsia="宋体" w:cs="Times New Roman"/>
                <w:color w:val="000000"/>
                <w:sz w:val="21"/>
                <w:szCs w:val="21"/>
              </w:rPr>
            </w:pPr>
          </w:p>
        </w:tc>
        <w:tc>
          <w:tcPr>
            <w:tcW w:w="1107" w:type="dxa"/>
            <w:tcBorders>
              <w:top w:val="single" w:color="000000" w:sz="4" w:space="0"/>
              <w:left w:val="single" w:color="000000" w:sz="4" w:space="0"/>
              <w:bottom w:val="single" w:color="000000" w:sz="4" w:space="0"/>
              <w:right w:val="single" w:color="000000" w:sz="4" w:space="0"/>
            </w:tcBorders>
            <w:vAlign w:val="center"/>
          </w:tcPr>
          <w:p w14:paraId="7642FEE8">
            <w:pPr>
              <w:jc w:val="right"/>
              <w:rPr>
                <w:rFonts w:ascii="宋体" w:hAnsi="宋体" w:eastAsia="宋体" w:cs="Times New Roman"/>
                <w:color w:val="000000"/>
                <w:sz w:val="21"/>
                <w:szCs w:val="21"/>
              </w:rPr>
            </w:pPr>
          </w:p>
        </w:tc>
      </w:tr>
      <w:tr w14:paraId="18E22BCC">
        <w:tblPrEx>
          <w:tblCellMar>
            <w:top w:w="15" w:type="dxa"/>
            <w:left w:w="15" w:type="dxa"/>
            <w:bottom w:w="15" w:type="dxa"/>
            <w:right w:w="15" w:type="dxa"/>
          </w:tblCellMar>
        </w:tblPrEx>
        <w:trPr>
          <w:trHeight w:val="372" w:hRule="atLeast"/>
        </w:trPr>
        <w:tc>
          <w:tcPr>
            <w:tcW w:w="1298" w:type="dxa"/>
            <w:tcBorders>
              <w:top w:val="single" w:color="000000" w:sz="4" w:space="0"/>
              <w:left w:val="single" w:color="000000" w:sz="4" w:space="0"/>
              <w:bottom w:val="single" w:color="000000" w:sz="4" w:space="0"/>
              <w:right w:val="single" w:color="000000" w:sz="4" w:space="0"/>
            </w:tcBorders>
            <w:vAlign w:val="center"/>
          </w:tcPr>
          <w:p w14:paraId="022A3CF4">
            <w:pPr>
              <w:ind w:firstLine="210" w:firstLineChars="100"/>
              <w:jc w:val="left"/>
              <w:rPr>
                <w:rFonts w:ascii="宋体" w:hAnsi="宋体" w:eastAsia="宋体" w:cs="宋体"/>
                <w:color w:val="000000"/>
                <w:sz w:val="21"/>
                <w:szCs w:val="21"/>
              </w:rPr>
            </w:pPr>
            <w:r>
              <w:rPr>
                <w:rFonts w:ascii="宋体" w:hAnsi="宋体" w:eastAsia="宋体" w:cs="宋体"/>
                <w:color w:val="000000"/>
                <w:sz w:val="21"/>
                <w:szCs w:val="21"/>
              </w:rPr>
              <w:t>2013250</w:t>
            </w:r>
          </w:p>
        </w:tc>
        <w:tc>
          <w:tcPr>
            <w:tcW w:w="1991" w:type="dxa"/>
            <w:tcBorders>
              <w:top w:val="single" w:color="000000" w:sz="4" w:space="0"/>
              <w:left w:val="single" w:color="000000" w:sz="4" w:space="0"/>
              <w:bottom w:val="single" w:color="000000" w:sz="4" w:space="0"/>
              <w:right w:val="single" w:color="000000" w:sz="4" w:space="0"/>
            </w:tcBorders>
            <w:vAlign w:val="center"/>
          </w:tcPr>
          <w:p w14:paraId="7D46431C">
            <w:pPr>
              <w:jc w:val="left"/>
              <w:rPr>
                <w:rFonts w:ascii="宋体" w:hAnsi="宋体" w:eastAsia="宋体" w:cs="Times New Roman"/>
                <w:color w:val="000000"/>
                <w:sz w:val="21"/>
                <w:szCs w:val="21"/>
              </w:rPr>
            </w:pPr>
            <w:r>
              <w:rPr>
                <w:rFonts w:hint="eastAsia" w:ascii="宋体" w:hAnsi="宋体" w:eastAsia="宋体" w:cs="宋体"/>
                <w:color w:val="000000"/>
                <w:sz w:val="21"/>
                <w:szCs w:val="21"/>
              </w:rPr>
              <w:t>事业运行</w:t>
            </w:r>
          </w:p>
        </w:tc>
        <w:tc>
          <w:tcPr>
            <w:tcW w:w="1159" w:type="dxa"/>
            <w:tcBorders>
              <w:top w:val="single" w:color="000000" w:sz="4" w:space="0"/>
              <w:left w:val="single" w:color="000000" w:sz="4" w:space="0"/>
              <w:bottom w:val="single" w:color="000000" w:sz="4" w:space="0"/>
              <w:right w:val="single" w:color="000000" w:sz="4" w:space="0"/>
            </w:tcBorders>
            <w:vAlign w:val="center"/>
          </w:tcPr>
          <w:p w14:paraId="5FB8F728">
            <w:pPr>
              <w:jc w:val="center"/>
              <w:rPr>
                <w:rFonts w:ascii="宋体" w:hAnsi="宋体" w:eastAsia="宋体" w:cs="宋体"/>
                <w:color w:val="000000"/>
                <w:sz w:val="21"/>
                <w:szCs w:val="21"/>
              </w:rPr>
            </w:pPr>
            <w:r>
              <w:rPr>
                <w:rFonts w:ascii="宋体" w:hAnsi="宋体" w:eastAsia="宋体" w:cs="宋体"/>
                <w:color w:val="000000"/>
                <w:sz w:val="21"/>
                <w:szCs w:val="21"/>
              </w:rPr>
              <w:t>33.73</w:t>
            </w:r>
          </w:p>
        </w:tc>
        <w:tc>
          <w:tcPr>
            <w:tcW w:w="1077" w:type="dxa"/>
            <w:tcBorders>
              <w:top w:val="single" w:color="000000" w:sz="4" w:space="0"/>
              <w:left w:val="single" w:color="000000" w:sz="4" w:space="0"/>
              <w:bottom w:val="single" w:color="000000" w:sz="4" w:space="0"/>
              <w:right w:val="single" w:color="000000" w:sz="4" w:space="0"/>
            </w:tcBorders>
            <w:vAlign w:val="center"/>
          </w:tcPr>
          <w:p w14:paraId="4FFF5D7B">
            <w:pPr>
              <w:jc w:val="center"/>
              <w:rPr>
                <w:rFonts w:ascii="宋体" w:hAnsi="宋体" w:eastAsia="宋体" w:cs="宋体"/>
                <w:color w:val="000000"/>
                <w:sz w:val="21"/>
                <w:szCs w:val="21"/>
              </w:rPr>
            </w:pPr>
            <w:r>
              <w:rPr>
                <w:rFonts w:ascii="宋体" w:hAnsi="宋体" w:eastAsia="宋体" w:cs="宋体"/>
                <w:color w:val="000000"/>
                <w:sz w:val="21"/>
                <w:szCs w:val="21"/>
              </w:rPr>
              <w:t>33.73</w:t>
            </w:r>
          </w:p>
        </w:tc>
        <w:tc>
          <w:tcPr>
            <w:tcW w:w="887" w:type="dxa"/>
            <w:tcBorders>
              <w:top w:val="single" w:color="000000" w:sz="4" w:space="0"/>
              <w:left w:val="single" w:color="000000" w:sz="4" w:space="0"/>
              <w:bottom w:val="single" w:color="000000" w:sz="4" w:space="0"/>
              <w:right w:val="single" w:color="000000" w:sz="4" w:space="0"/>
            </w:tcBorders>
            <w:vAlign w:val="center"/>
          </w:tcPr>
          <w:p w14:paraId="2D895C21">
            <w:pPr>
              <w:jc w:val="center"/>
              <w:rPr>
                <w:rFonts w:ascii="宋体" w:hAnsi="宋体" w:eastAsia="宋体" w:cs="宋体"/>
                <w:color w:val="000000"/>
                <w:sz w:val="21"/>
                <w:szCs w:val="21"/>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357DDFD6">
            <w:pPr>
              <w:jc w:val="right"/>
              <w:rPr>
                <w:rFonts w:ascii="宋体" w:hAnsi="宋体" w:eastAsia="宋体" w:cs="Times New Roman"/>
                <w:color w:val="000000"/>
                <w:sz w:val="21"/>
                <w:szCs w:val="21"/>
              </w:rPr>
            </w:pPr>
          </w:p>
        </w:tc>
        <w:tc>
          <w:tcPr>
            <w:tcW w:w="545" w:type="dxa"/>
            <w:tcBorders>
              <w:top w:val="single" w:color="000000" w:sz="4" w:space="0"/>
              <w:left w:val="single" w:color="000000" w:sz="4" w:space="0"/>
              <w:bottom w:val="single" w:color="000000" w:sz="4" w:space="0"/>
              <w:right w:val="single" w:color="000000" w:sz="4" w:space="0"/>
            </w:tcBorders>
            <w:vAlign w:val="center"/>
          </w:tcPr>
          <w:p w14:paraId="0480ECA2">
            <w:pPr>
              <w:jc w:val="right"/>
              <w:rPr>
                <w:rFonts w:ascii="宋体" w:hAnsi="宋体" w:eastAsia="宋体" w:cs="Times New Roman"/>
                <w:color w:val="000000"/>
                <w:sz w:val="21"/>
                <w:szCs w:val="21"/>
              </w:rPr>
            </w:pPr>
          </w:p>
        </w:tc>
        <w:tc>
          <w:tcPr>
            <w:tcW w:w="1107" w:type="dxa"/>
            <w:tcBorders>
              <w:top w:val="single" w:color="000000" w:sz="4" w:space="0"/>
              <w:left w:val="single" w:color="000000" w:sz="4" w:space="0"/>
              <w:bottom w:val="single" w:color="000000" w:sz="4" w:space="0"/>
              <w:right w:val="single" w:color="000000" w:sz="4" w:space="0"/>
            </w:tcBorders>
            <w:vAlign w:val="center"/>
          </w:tcPr>
          <w:p w14:paraId="7A16C2F3">
            <w:pPr>
              <w:jc w:val="right"/>
              <w:rPr>
                <w:rFonts w:ascii="宋体" w:hAnsi="宋体" w:eastAsia="宋体" w:cs="Times New Roman"/>
                <w:color w:val="000000"/>
                <w:sz w:val="21"/>
                <w:szCs w:val="21"/>
              </w:rPr>
            </w:pPr>
          </w:p>
        </w:tc>
      </w:tr>
      <w:tr w14:paraId="6C8E8152">
        <w:tblPrEx>
          <w:tblCellMar>
            <w:top w:w="15" w:type="dxa"/>
            <w:left w:w="15" w:type="dxa"/>
            <w:bottom w:w="15" w:type="dxa"/>
            <w:right w:w="15" w:type="dxa"/>
          </w:tblCellMar>
        </w:tblPrEx>
        <w:trPr>
          <w:trHeight w:val="372" w:hRule="atLeast"/>
        </w:trPr>
        <w:tc>
          <w:tcPr>
            <w:tcW w:w="1298" w:type="dxa"/>
            <w:tcBorders>
              <w:top w:val="single" w:color="000000" w:sz="4" w:space="0"/>
              <w:left w:val="single" w:color="000000" w:sz="4" w:space="0"/>
              <w:bottom w:val="single" w:color="000000" w:sz="4" w:space="0"/>
              <w:right w:val="single" w:color="000000" w:sz="4" w:space="0"/>
            </w:tcBorders>
            <w:vAlign w:val="center"/>
          </w:tcPr>
          <w:p w14:paraId="19B1EB3F">
            <w:pPr>
              <w:ind w:firstLine="210" w:firstLineChars="100"/>
              <w:jc w:val="left"/>
              <w:rPr>
                <w:rFonts w:ascii="宋体" w:hAnsi="宋体" w:eastAsia="宋体" w:cs="宋体"/>
                <w:color w:val="000000"/>
                <w:sz w:val="21"/>
                <w:szCs w:val="21"/>
              </w:rPr>
            </w:pPr>
            <w:r>
              <w:rPr>
                <w:rFonts w:ascii="宋体" w:hAnsi="宋体" w:eastAsia="宋体" w:cs="宋体"/>
                <w:color w:val="000000"/>
                <w:sz w:val="21"/>
                <w:szCs w:val="21"/>
              </w:rPr>
              <w:t>2013299</w:t>
            </w:r>
          </w:p>
        </w:tc>
        <w:tc>
          <w:tcPr>
            <w:tcW w:w="1991" w:type="dxa"/>
            <w:tcBorders>
              <w:top w:val="single" w:color="000000" w:sz="4" w:space="0"/>
              <w:left w:val="single" w:color="000000" w:sz="4" w:space="0"/>
              <w:bottom w:val="single" w:color="000000" w:sz="4" w:space="0"/>
              <w:right w:val="single" w:color="000000" w:sz="4" w:space="0"/>
            </w:tcBorders>
            <w:vAlign w:val="center"/>
          </w:tcPr>
          <w:p w14:paraId="43302381">
            <w:pPr>
              <w:jc w:val="left"/>
              <w:rPr>
                <w:rFonts w:ascii="宋体" w:hAnsi="宋体" w:eastAsia="宋体" w:cs="Times New Roman"/>
                <w:color w:val="000000"/>
                <w:sz w:val="21"/>
                <w:szCs w:val="21"/>
              </w:rPr>
            </w:pPr>
            <w:r>
              <w:rPr>
                <w:rFonts w:hint="eastAsia" w:ascii="宋体" w:hAnsi="宋体" w:eastAsia="宋体" w:cs="宋体"/>
                <w:color w:val="000000"/>
                <w:sz w:val="21"/>
                <w:szCs w:val="21"/>
              </w:rPr>
              <w:t>其他组织事务</w:t>
            </w:r>
          </w:p>
        </w:tc>
        <w:tc>
          <w:tcPr>
            <w:tcW w:w="1159" w:type="dxa"/>
            <w:tcBorders>
              <w:top w:val="single" w:color="000000" w:sz="4" w:space="0"/>
              <w:left w:val="single" w:color="000000" w:sz="4" w:space="0"/>
              <w:bottom w:val="single" w:color="000000" w:sz="4" w:space="0"/>
              <w:right w:val="single" w:color="000000" w:sz="4" w:space="0"/>
            </w:tcBorders>
            <w:vAlign w:val="center"/>
          </w:tcPr>
          <w:p w14:paraId="7C94832F">
            <w:pPr>
              <w:jc w:val="center"/>
              <w:rPr>
                <w:rFonts w:ascii="宋体" w:hAnsi="宋体" w:eastAsia="宋体" w:cs="宋体"/>
                <w:color w:val="000000"/>
                <w:sz w:val="21"/>
                <w:szCs w:val="21"/>
              </w:rPr>
            </w:pPr>
            <w:r>
              <w:rPr>
                <w:rFonts w:ascii="宋体" w:hAnsi="宋体" w:eastAsia="宋体" w:cs="宋体"/>
                <w:color w:val="000000"/>
                <w:sz w:val="21"/>
                <w:szCs w:val="21"/>
              </w:rPr>
              <w:t>39.62</w:t>
            </w:r>
          </w:p>
        </w:tc>
        <w:tc>
          <w:tcPr>
            <w:tcW w:w="1077" w:type="dxa"/>
            <w:tcBorders>
              <w:top w:val="single" w:color="000000" w:sz="4" w:space="0"/>
              <w:left w:val="single" w:color="000000" w:sz="4" w:space="0"/>
              <w:bottom w:val="single" w:color="000000" w:sz="4" w:space="0"/>
              <w:right w:val="single" w:color="000000" w:sz="4" w:space="0"/>
            </w:tcBorders>
            <w:vAlign w:val="center"/>
          </w:tcPr>
          <w:p w14:paraId="03FC0B5F">
            <w:pPr>
              <w:jc w:val="center"/>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6E0678B8">
            <w:pPr>
              <w:jc w:val="center"/>
              <w:rPr>
                <w:rFonts w:ascii="宋体" w:hAnsi="宋体" w:eastAsia="宋体" w:cs="宋体"/>
                <w:color w:val="000000"/>
                <w:sz w:val="21"/>
                <w:szCs w:val="21"/>
              </w:rPr>
            </w:pPr>
            <w:r>
              <w:rPr>
                <w:rFonts w:ascii="宋体" w:hAnsi="宋体" w:eastAsia="宋体" w:cs="宋体"/>
                <w:color w:val="000000"/>
                <w:sz w:val="21"/>
                <w:szCs w:val="21"/>
              </w:rPr>
              <w:t>39.62</w:t>
            </w:r>
          </w:p>
        </w:tc>
        <w:tc>
          <w:tcPr>
            <w:tcW w:w="832" w:type="dxa"/>
            <w:tcBorders>
              <w:top w:val="single" w:color="000000" w:sz="4" w:space="0"/>
              <w:left w:val="single" w:color="000000" w:sz="4" w:space="0"/>
              <w:bottom w:val="single" w:color="000000" w:sz="4" w:space="0"/>
              <w:right w:val="single" w:color="000000" w:sz="4" w:space="0"/>
            </w:tcBorders>
            <w:vAlign w:val="center"/>
          </w:tcPr>
          <w:p w14:paraId="2A2ECE51">
            <w:pPr>
              <w:jc w:val="right"/>
              <w:rPr>
                <w:rFonts w:ascii="宋体" w:hAnsi="宋体" w:eastAsia="宋体" w:cs="Times New Roman"/>
                <w:color w:val="000000"/>
                <w:sz w:val="21"/>
                <w:szCs w:val="21"/>
              </w:rPr>
            </w:pPr>
          </w:p>
        </w:tc>
        <w:tc>
          <w:tcPr>
            <w:tcW w:w="545" w:type="dxa"/>
            <w:tcBorders>
              <w:top w:val="single" w:color="000000" w:sz="4" w:space="0"/>
              <w:left w:val="single" w:color="000000" w:sz="4" w:space="0"/>
              <w:bottom w:val="single" w:color="000000" w:sz="4" w:space="0"/>
              <w:right w:val="single" w:color="000000" w:sz="4" w:space="0"/>
            </w:tcBorders>
            <w:vAlign w:val="center"/>
          </w:tcPr>
          <w:p w14:paraId="028D6F75">
            <w:pPr>
              <w:jc w:val="right"/>
              <w:rPr>
                <w:rFonts w:ascii="宋体" w:hAnsi="宋体" w:eastAsia="宋体" w:cs="Times New Roman"/>
                <w:color w:val="000000"/>
                <w:sz w:val="21"/>
                <w:szCs w:val="21"/>
              </w:rPr>
            </w:pPr>
          </w:p>
        </w:tc>
        <w:tc>
          <w:tcPr>
            <w:tcW w:w="1107" w:type="dxa"/>
            <w:tcBorders>
              <w:top w:val="single" w:color="000000" w:sz="4" w:space="0"/>
              <w:left w:val="single" w:color="000000" w:sz="4" w:space="0"/>
              <w:bottom w:val="single" w:color="000000" w:sz="4" w:space="0"/>
              <w:right w:val="single" w:color="000000" w:sz="4" w:space="0"/>
            </w:tcBorders>
            <w:vAlign w:val="center"/>
          </w:tcPr>
          <w:p w14:paraId="56EE6639">
            <w:pPr>
              <w:jc w:val="right"/>
              <w:rPr>
                <w:rFonts w:ascii="宋体" w:hAnsi="宋体" w:eastAsia="宋体" w:cs="Times New Roman"/>
                <w:color w:val="000000"/>
                <w:sz w:val="21"/>
                <w:szCs w:val="21"/>
              </w:rPr>
            </w:pPr>
          </w:p>
        </w:tc>
      </w:tr>
      <w:tr w14:paraId="52C35763">
        <w:tblPrEx>
          <w:tblCellMar>
            <w:top w:w="15" w:type="dxa"/>
            <w:left w:w="15" w:type="dxa"/>
            <w:bottom w:w="15" w:type="dxa"/>
            <w:right w:w="15" w:type="dxa"/>
          </w:tblCellMar>
        </w:tblPrEx>
        <w:trPr>
          <w:trHeight w:val="372" w:hRule="atLeast"/>
        </w:trPr>
        <w:tc>
          <w:tcPr>
            <w:tcW w:w="1298" w:type="dxa"/>
            <w:tcBorders>
              <w:top w:val="single" w:color="000000" w:sz="4" w:space="0"/>
              <w:left w:val="single" w:color="000000" w:sz="4" w:space="0"/>
              <w:bottom w:val="single" w:color="000000" w:sz="4" w:space="0"/>
              <w:right w:val="single" w:color="000000" w:sz="4" w:space="0"/>
            </w:tcBorders>
            <w:vAlign w:val="center"/>
          </w:tcPr>
          <w:p w14:paraId="04E4719A">
            <w:pPr>
              <w:widowControl/>
              <w:jc w:val="left"/>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208</w:t>
            </w:r>
          </w:p>
        </w:tc>
        <w:tc>
          <w:tcPr>
            <w:tcW w:w="1991" w:type="dxa"/>
            <w:tcBorders>
              <w:top w:val="single" w:color="000000" w:sz="4" w:space="0"/>
              <w:left w:val="single" w:color="000000" w:sz="4" w:space="0"/>
              <w:bottom w:val="single" w:color="000000" w:sz="4" w:space="0"/>
              <w:right w:val="single" w:color="000000" w:sz="4" w:space="0"/>
            </w:tcBorders>
            <w:vAlign w:val="center"/>
          </w:tcPr>
          <w:p w14:paraId="3F3C7450">
            <w:pPr>
              <w:jc w:val="left"/>
              <w:rPr>
                <w:rFonts w:ascii="宋体" w:hAnsi="宋体" w:eastAsia="宋体" w:cs="Times New Roman"/>
                <w:color w:val="000000"/>
                <w:sz w:val="21"/>
                <w:szCs w:val="21"/>
              </w:rPr>
            </w:pPr>
            <w:r>
              <w:rPr>
                <w:rFonts w:hint="eastAsia" w:ascii="宋体" w:hAnsi="宋体" w:eastAsia="宋体" w:cs="宋体"/>
                <w:color w:val="000000"/>
                <w:sz w:val="21"/>
                <w:szCs w:val="21"/>
              </w:rPr>
              <w:t>社会保障和就业支出</w:t>
            </w:r>
          </w:p>
        </w:tc>
        <w:tc>
          <w:tcPr>
            <w:tcW w:w="1159" w:type="dxa"/>
            <w:tcBorders>
              <w:top w:val="single" w:color="000000" w:sz="4" w:space="0"/>
              <w:left w:val="single" w:color="000000" w:sz="4" w:space="0"/>
              <w:bottom w:val="single" w:color="000000" w:sz="4" w:space="0"/>
              <w:right w:val="single" w:color="000000" w:sz="4" w:space="0"/>
            </w:tcBorders>
            <w:vAlign w:val="center"/>
          </w:tcPr>
          <w:p w14:paraId="0722FFB2">
            <w:pPr>
              <w:jc w:val="center"/>
              <w:rPr>
                <w:rFonts w:ascii="宋体" w:hAnsi="宋体" w:eastAsia="宋体" w:cs="宋体"/>
                <w:color w:val="000000"/>
                <w:sz w:val="21"/>
                <w:szCs w:val="21"/>
              </w:rPr>
            </w:pPr>
            <w:r>
              <w:rPr>
                <w:rFonts w:ascii="宋体" w:hAnsi="宋体" w:eastAsia="宋体" w:cs="宋体"/>
                <w:color w:val="000000"/>
                <w:sz w:val="21"/>
                <w:szCs w:val="21"/>
              </w:rPr>
              <w:t>34.08</w:t>
            </w:r>
          </w:p>
        </w:tc>
        <w:tc>
          <w:tcPr>
            <w:tcW w:w="1077" w:type="dxa"/>
            <w:tcBorders>
              <w:top w:val="single" w:color="000000" w:sz="4" w:space="0"/>
              <w:left w:val="single" w:color="000000" w:sz="4" w:space="0"/>
              <w:bottom w:val="single" w:color="000000" w:sz="4" w:space="0"/>
              <w:right w:val="single" w:color="000000" w:sz="4" w:space="0"/>
            </w:tcBorders>
            <w:vAlign w:val="center"/>
          </w:tcPr>
          <w:p w14:paraId="436119E0">
            <w:pPr>
              <w:jc w:val="center"/>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67037173">
            <w:pPr>
              <w:jc w:val="center"/>
              <w:rPr>
                <w:rFonts w:ascii="宋体" w:hAnsi="宋体" w:eastAsia="宋体" w:cs="宋体"/>
                <w:color w:val="000000"/>
                <w:sz w:val="21"/>
                <w:szCs w:val="21"/>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50CF03C3">
            <w:pPr>
              <w:jc w:val="right"/>
              <w:rPr>
                <w:rFonts w:ascii="宋体" w:hAnsi="宋体" w:eastAsia="宋体" w:cs="Times New Roman"/>
                <w:color w:val="000000"/>
                <w:sz w:val="21"/>
                <w:szCs w:val="21"/>
              </w:rPr>
            </w:pPr>
          </w:p>
        </w:tc>
        <w:tc>
          <w:tcPr>
            <w:tcW w:w="545" w:type="dxa"/>
            <w:tcBorders>
              <w:top w:val="single" w:color="000000" w:sz="4" w:space="0"/>
              <w:left w:val="single" w:color="000000" w:sz="4" w:space="0"/>
              <w:bottom w:val="single" w:color="000000" w:sz="4" w:space="0"/>
              <w:right w:val="single" w:color="000000" w:sz="4" w:space="0"/>
            </w:tcBorders>
            <w:vAlign w:val="center"/>
          </w:tcPr>
          <w:p w14:paraId="7621D186">
            <w:pPr>
              <w:jc w:val="right"/>
              <w:rPr>
                <w:rFonts w:ascii="宋体" w:hAnsi="宋体" w:eastAsia="宋体" w:cs="Times New Roman"/>
                <w:color w:val="000000"/>
                <w:sz w:val="21"/>
                <w:szCs w:val="21"/>
              </w:rPr>
            </w:pPr>
          </w:p>
        </w:tc>
        <w:tc>
          <w:tcPr>
            <w:tcW w:w="1107" w:type="dxa"/>
            <w:tcBorders>
              <w:top w:val="single" w:color="000000" w:sz="4" w:space="0"/>
              <w:left w:val="single" w:color="000000" w:sz="4" w:space="0"/>
              <w:bottom w:val="single" w:color="000000" w:sz="4" w:space="0"/>
              <w:right w:val="single" w:color="000000" w:sz="4" w:space="0"/>
            </w:tcBorders>
            <w:vAlign w:val="center"/>
          </w:tcPr>
          <w:p w14:paraId="2ED27DF5">
            <w:pPr>
              <w:jc w:val="right"/>
              <w:rPr>
                <w:rFonts w:ascii="宋体" w:hAnsi="宋体" w:eastAsia="宋体" w:cs="Times New Roman"/>
                <w:color w:val="000000"/>
                <w:sz w:val="21"/>
                <w:szCs w:val="21"/>
              </w:rPr>
            </w:pPr>
          </w:p>
        </w:tc>
      </w:tr>
      <w:tr w14:paraId="4F2B3939">
        <w:tblPrEx>
          <w:tblCellMar>
            <w:top w:w="15" w:type="dxa"/>
            <w:left w:w="15" w:type="dxa"/>
            <w:bottom w:w="15" w:type="dxa"/>
            <w:right w:w="15" w:type="dxa"/>
          </w:tblCellMar>
        </w:tblPrEx>
        <w:trPr>
          <w:trHeight w:val="372" w:hRule="atLeast"/>
        </w:trPr>
        <w:tc>
          <w:tcPr>
            <w:tcW w:w="1298" w:type="dxa"/>
            <w:tcBorders>
              <w:top w:val="single" w:color="000000" w:sz="4" w:space="0"/>
              <w:left w:val="single" w:color="000000" w:sz="4" w:space="0"/>
              <w:bottom w:val="single" w:color="000000" w:sz="4" w:space="0"/>
              <w:right w:val="single" w:color="000000" w:sz="4" w:space="0"/>
            </w:tcBorders>
            <w:vAlign w:val="center"/>
          </w:tcPr>
          <w:p w14:paraId="168F063A">
            <w:pPr>
              <w:ind w:firstLine="210" w:firstLineChars="100"/>
              <w:rPr>
                <w:rFonts w:ascii="宋体" w:hAnsi="宋体" w:eastAsia="宋体" w:cs="宋体"/>
                <w:color w:val="000000"/>
                <w:sz w:val="21"/>
                <w:szCs w:val="21"/>
              </w:rPr>
            </w:pPr>
            <w:r>
              <w:rPr>
                <w:rFonts w:ascii="宋体" w:hAnsi="宋体" w:eastAsia="宋体" w:cs="宋体"/>
                <w:color w:val="000000"/>
                <w:sz w:val="21"/>
                <w:szCs w:val="21"/>
              </w:rPr>
              <w:t>20802</w:t>
            </w:r>
          </w:p>
        </w:tc>
        <w:tc>
          <w:tcPr>
            <w:tcW w:w="1991" w:type="dxa"/>
            <w:tcBorders>
              <w:top w:val="single" w:color="000000" w:sz="4" w:space="0"/>
              <w:left w:val="single" w:color="000000" w:sz="4" w:space="0"/>
              <w:bottom w:val="single" w:color="000000" w:sz="4" w:space="0"/>
              <w:right w:val="single" w:color="000000" w:sz="4" w:space="0"/>
            </w:tcBorders>
            <w:vAlign w:val="center"/>
          </w:tcPr>
          <w:p w14:paraId="27240C3E">
            <w:pPr>
              <w:jc w:val="left"/>
              <w:rPr>
                <w:rFonts w:ascii="宋体" w:hAnsi="宋体" w:eastAsia="宋体" w:cs="Times New Roman"/>
                <w:color w:val="000000"/>
                <w:sz w:val="21"/>
                <w:szCs w:val="21"/>
              </w:rPr>
            </w:pPr>
            <w:r>
              <w:rPr>
                <w:rFonts w:hint="eastAsia" w:ascii="宋体" w:hAnsi="宋体" w:eastAsia="宋体" w:cs="宋体"/>
                <w:color w:val="000000"/>
                <w:sz w:val="21"/>
                <w:szCs w:val="21"/>
              </w:rPr>
              <w:t>民政管理事务</w:t>
            </w:r>
          </w:p>
        </w:tc>
        <w:tc>
          <w:tcPr>
            <w:tcW w:w="1159" w:type="dxa"/>
            <w:tcBorders>
              <w:top w:val="single" w:color="000000" w:sz="4" w:space="0"/>
              <w:left w:val="single" w:color="000000" w:sz="4" w:space="0"/>
              <w:bottom w:val="single" w:color="000000" w:sz="4" w:space="0"/>
              <w:right w:val="single" w:color="000000" w:sz="4" w:space="0"/>
            </w:tcBorders>
            <w:vAlign w:val="center"/>
          </w:tcPr>
          <w:p w14:paraId="18F471B4">
            <w:pPr>
              <w:jc w:val="center"/>
              <w:rPr>
                <w:rFonts w:ascii="宋体" w:hAnsi="宋体" w:eastAsia="宋体" w:cs="宋体"/>
                <w:color w:val="000000"/>
                <w:sz w:val="21"/>
                <w:szCs w:val="21"/>
              </w:rPr>
            </w:pPr>
            <w:r>
              <w:rPr>
                <w:rFonts w:ascii="宋体" w:hAnsi="宋体" w:eastAsia="宋体" w:cs="宋体"/>
                <w:color w:val="000000"/>
                <w:sz w:val="21"/>
                <w:szCs w:val="21"/>
              </w:rPr>
              <w:t>5</w:t>
            </w:r>
          </w:p>
        </w:tc>
        <w:tc>
          <w:tcPr>
            <w:tcW w:w="1077" w:type="dxa"/>
            <w:tcBorders>
              <w:top w:val="single" w:color="000000" w:sz="4" w:space="0"/>
              <w:left w:val="single" w:color="000000" w:sz="4" w:space="0"/>
              <w:bottom w:val="single" w:color="000000" w:sz="4" w:space="0"/>
              <w:right w:val="single" w:color="000000" w:sz="4" w:space="0"/>
            </w:tcBorders>
            <w:vAlign w:val="center"/>
          </w:tcPr>
          <w:p w14:paraId="20CC122D">
            <w:pPr>
              <w:jc w:val="center"/>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16D2C1C4">
            <w:pPr>
              <w:jc w:val="center"/>
              <w:rPr>
                <w:rFonts w:ascii="宋体" w:hAnsi="宋体" w:eastAsia="宋体" w:cs="宋体"/>
                <w:color w:val="000000"/>
                <w:sz w:val="21"/>
                <w:szCs w:val="21"/>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7F869481">
            <w:pPr>
              <w:jc w:val="right"/>
              <w:rPr>
                <w:rFonts w:ascii="宋体" w:hAnsi="宋体" w:eastAsia="宋体" w:cs="Times New Roman"/>
                <w:color w:val="000000"/>
                <w:sz w:val="21"/>
                <w:szCs w:val="21"/>
              </w:rPr>
            </w:pPr>
          </w:p>
        </w:tc>
        <w:tc>
          <w:tcPr>
            <w:tcW w:w="545" w:type="dxa"/>
            <w:tcBorders>
              <w:top w:val="single" w:color="000000" w:sz="4" w:space="0"/>
              <w:left w:val="single" w:color="000000" w:sz="4" w:space="0"/>
              <w:bottom w:val="single" w:color="000000" w:sz="4" w:space="0"/>
              <w:right w:val="single" w:color="000000" w:sz="4" w:space="0"/>
            </w:tcBorders>
            <w:vAlign w:val="center"/>
          </w:tcPr>
          <w:p w14:paraId="62C1149C">
            <w:pPr>
              <w:jc w:val="right"/>
              <w:rPr>
                <w:rFonts w:ascii="宋体" w:hAnsi="宋体" w:eastAsia="宋体" w:cs="Times New Roman"/>
                <w:color w:val="000000"/>
                <w:sz w:val="21"/>
                <w:szCs w:val="21"/>
              </w:rPr>
            </w:pPr>
          </w:p>
        </w:tc>
        <w:tc>
          <w:tcPr>
            <w:tcW w:w="1107" w:type="dxa"/>
            <w:tcBorders>
              <w:top w:val="single" w:color="000000" w:sz="4" w:space="0"/>
              <w:left w:val="single" w:color="000000" w:sz="4" w:space="0"/>
              <w:bottom w:val="single" w:color="000000" w:sz="4" w:space="0"/>
              <w:right w:val="single" w:color="000000" w:sz="4" w:space="0"/>
            </w:tcBorders>
            <w:vAlign w:val="center"/>
          </w:tcPr>
          <w:p w14:paraId="6ECB1CBC">
            <w:pPr>
              <w:jc w:val="right"/>
              <w:rPr>
                <w:rFonts w:ascii="宋体" w:hAnsi="宋体" w:eastAsia="宋体" w:cs="Times New Roman"/>
                <w:color w:val="000000"/>
                <w:sz w:val="21"/>
                <w:szCs w:val="21"/>
              </w:rPr>
            </w:pPr>
          </w:p>
        </w:tc>
      </w:tr>
      <w:tr w14:paraId="48BE70B3">
        <w:tblPrEx>
          <w:tblCellMar>
            <w:top w:w="15" w:type="dxa"/>
            <w:left w:w="15" w:type="dxa"/>
            <w:bottom w:w="15" w:type="dxa"/>
            <w:right w:w="15" w:type="dxa"/>
          </w:tblCellMar>
        </w:tblPrEx>
        <w:trPr>
          <w:trHeight w:val="372" w:hRule="atLeast"/>
        </w:trPr>
        <w:tc>
          <w:tcPr>
            <w:tcW w:w="1298" w:type="dxa"/>
            <w:tcBorders>
              <w:top w:val="single" w:color="000000" w:sz="4" w:space="0"/>
              <w:left w:val="single" w:color="000000" w:sz="4" w:space="0"/>
              <w:bottom w:val="single" w:color="000000" w:sz="4" w:space="0"/>
              <w:right w:val="single" w:color="000000" w:sz="4" w:space="0"/>
            </w:tcBorders>
            <w:vAlign w:val="center"/>
          </w:tcPr>
          <w:p w14:paraId="31BB2ACF">
            <w:pPr>
              <w:ind w:firstLine="210" w:firstLineChars="100"/>
              <w:jc w:val="center"/>
              <w:rPr>
                <w:rFonts w:ascii="宋体" w:hAnsi="宋体" w:eastAsia="宋体" w:cs="宋体"/>
                <w:color w:val="000000"/>
                <w:sz w:val="21"/>
                <w:szCs w:val="21"/>
              </w:rPr>
            </w:pPr>
            <w:r>
              <w:rPr>
                <w:rFonts w:ascii="宋体" w:hAnsi="宋体" w:eastAsia="宋体" w:cs="宋体"/>
                <w:color w:val="000000"/>
                <w:sz w:val="21"/>
                <w:szCs w:val="21"/>
              </w:rPr>
              <w:t>2080208</w:t>
            </w:r>
          </w:p>
        </w:tc>
        <w:tc>
          <w:tcPr>
            <w:tcW w:w="1991" w:type="dxa"/>
            <w:tcBorders>
              <w:top w:val="single" w:color="000000" w:sz="4" w:space="0"/>
              <w:left w:val="single" w:color="000000" w:sz="4" w:space="0"/>
              <w:bottom w:val="single" w:color="000000" w:sz="4" w:space="0"/>
              <w:right w:val="single" w:color="000000" w:sz="4" w:space="0"/>
            </w:tcBorders>
            <w:vAlign w:val="center"/>
          </w:tcPr>
          <w:p w14:paraId="38B4E22F">
            <w:pPr>
              <w:jc w:val="left"/>
              <w:rPr>
                <w:rFonts w:ascii="宋体" w:hAnsi="宋体" w:eastAsia="宋体" w:cs="Times New Roman"/>
                <w:color w:val="000000"/>
                <w:sz w:val="21"/>
                <w:szCs w:val="21"/>
              </w:rPr>
            </w:pPr>
            <w:r>
              <w:rPr>
                <w:rFonts w:hint="eastAsia" w:ascii="宋体" w:hAnsi="宋体" w:eastAsia="宋体" w:cs="宋体"/>
                <w:color w:val="000000"/>
                <w:sz w:val="21"/>
                <w:szCs w:val="21"/>
              </w:rPr>
              <w:t>基层政权和社区建设</w:t>
            </w:r>
          </w:p>
        </w:tc>
        <w:tc>
          <w:tcPr>
            <w:tcW w:w="1159" w:type="dxa"/>
            <w:tcBorders>
              <w:top w:val="single" w:color="000000" w:sz="4" w:space="0"/>
              <w:left w:val="single" w:color="000000" w:sz="4" w:space="0"/>
              <w:bottom w:val="single" w:color="000000" w:sz="4" w:space="0"/>
              <w:right w:val="single" w:color="000000" w:sz="4" w:space="0"/>
            </w:tcBorders>
            <w:vAlign w:val="center"/>
          </w:tcPr>
          <w:p w14:paraId="68BB8EF3">
            <w:pPr>
              <w:jc w:val="center"/>
              <w:rPr>
                <w:rFonts w:ascii="宋体" w:hAnsi="宋体" w:eastAsia="宋体" w:cs="宋体"/>
                <w:color w:val="000000"/>
                <w:sz w:val="21"/>
                <w:szCs w:val="21"/>
              </w:rPr>
            </w:pPr>
            <w:r>
              <w:rPr>
                <w:rFonts w:ascii="宋体" w:hAnsi="宋体" w:eastAsia="宋体" w:cs="宋体"/>
                <w:color w:val="000000"/>
                <w:sz w:val="21"/>
                <w:szCs w:val="21"/>
              </w:rPr>
              <w:t>5</w:t>
            </w:r>
          </w:p>
        </w:tc>
        <w:tc>
          <w:tcPr>
            <w:tcW w:w="1077" w:type="dxa"/>
            <w:tcBorders>
              <w:top w:val="single" w:color="000000" w:sz="4" w:space="0"/>
              <w:left w:val="single" w:color="000000" w:sz="4" w:space="0"/>
              <w:bottom w:val="single" w:color="000000" w:sz="4" w:space="0"/>
              <w:right w:val="single" w:color="000000" w:sz="4" w:space="0"/>
            </w:tcBorders>
            <w:vAlign w:val="center"/>
          </w:tcPr>
          <w:p w14:paraId="0FB19343">
            <w:pPr>
              <w:jc w:val="center"/>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22813A75">
            <w:pPr>
              <w:jc w:val="center"/>
              <w:rPr>
                <w:rFonts w:ascii="宋体" w:hAnsi="宋体" w:eastAsia="宋体" w:cs="宋体"/>
                <w:color w:val="000000"/>
                <w:sz w:val="21"/>
                <w:szCs w:val="21"/>
              </w:rPr>
            </w:pPr>
            <w:r>
              <w:rPr>
                <w:rFonts w:ascii="宋体" w:hAnsi="宋体" w:eastAsia="宋体" w:cs="宋体"/>
                <w:color w:val="000000"/>
                <w:sz w:val="21"/>
                <w:szCs w:val="21"/>
              </w:rPr>
              <w:t>5</w:t>
            </w:r>
          </w:p>
        </w:tc>
        <w:tc>
          <w:tcPr>
            <w:tcW w:w="832" w:type="dxa"/>
            <w:tcBorders>
              <w:top w:val="single" w:color="000000" w:sz="4" w:space="0"/>
              <w:left w:val="single" w:color="000000" w:sz="4" w:space="0"/>
              <w:bottom w:val="single" w:color="000000" w:sz="4" w:space="0"/>
              <w:right w:val="single" w:color="000000" w:sz="4" w:space="0"/>
            </w:tcBorders>
            <w:vAlign w:val="center"/>
          </w:tcPr>
          <w:p w14:paraId="06CEE0CF">
            <w:pPr>
              <w:jc w:val="right"/>
              <w:rPr>
                <w:rFonts w:ascii="宋体" w:hAnsi="宋体" w:eastAsia="宋体" w:cs="Times New Roman"/>
                <w:color w:val="000000"/>
                <w:sz w:val="21"/>
                <w:szCs w:val="21"/>
              </w:rPr>
            </w:pPr>
          </w:p>
        </w:tc>
        <w:tc>
          <w:tcPr>
            <w:tcW w:w="545" w:type="dxa"/>
            <w:tcBorders>
              <w:top w:val="single" w:color="000000" w:sz="4" w:space="0"/>
              <w:left w:val="single" w:color="000000" w:sz="4" w:space="0"/>
              <w:bottom w:val="single" w:color="000000" w:sz="4" w:space="0"/>
              <w:right w:val="single" w:color="000000" w:sz="4" w:space="0"/>
            </w:tcBorders>
            <w:vAlign w:val="center"/>
          </w:tcPr>
          <w:p w14:paraId="2878667A">
            <w:pPr>
              <w:jc w:val="right"/>
              <w:rPr>
                <w:rFonts w:ascii="宋体" w:hAnsi="宋体" w:eastAsia="宋体" w:cs="Times New Roman"/>
                <w:color w:val="000000"/>
                <w:sz w:val="21"/>
                <w:szCs w:val="21"/>
              </w:rPr>
            </w:pPr>
          </w:p>
        </w:tc>
        <w:tc>
          <w:tcPr>
            <w:tcW w:w="1107" w:type="dxa"/>
            <w:tcBorders>
              <w:top w:val="single" w:color="000000" w:sz="4" w:space="0"/>
              <w:left w:val="single" w:color="000000" w:sz="4" w:space="0"/>
              <w:bottom w:val="single" w:color="000000" w:sz="4" w:space="0"/>
              <w:right w:val="single" w:color="000000" w:sz="4" w:space="0"/>
            </w:tcBorders>
            <w:vAlign w:val="center"/>
          </w:tcPr>
          <w:p w14:paraId="6CED1171">
            <w:pPr>
              <w:jc w:val="right"/>
              <w:rPr>
                <w:rFonts w:ascii="宋体" w:hAnsi="宋体" w:eastAsia="宋体" w:cs="Times New Roman"/>
                <w:color w:val="000000"/>
                <w:sz w:val="21"/>
                <w:szCs w:val="21"/>
              </w:rPr>
            </w:pPr>
          </w:p>
        </w:tc>
      </w:tr>
      <w:tr w14:paraId="39A524AE">
        <w:tblPrEx>
          <w:tblCellMar>
            <w:top w:w="15" w:type="dxa"/>
            <w:left w:w="15" w:type="dxa"/>
            <w:bottom w:w="15" w:type="dxa"/>
            <w:right w:w="15" w:type="dxa"/>
          </w:tblCellMar>
        </w:tblPrEx>
        <w:trPr>
          <w:trHeight w:val="372" w:hRule="atLeast"/>
        </w:trPr>
        <w:tc>
          <w:tcPr>
            <w:tcW w:w="1298" w:type="dxa"/>
            <w:tcBorders>
              <w:top w:val="single" w:color="000000" w:sz="4" w:space="0"/>
              <w:left w:val="single" w:color="000000" w:sz="4" w:space="0"/>
              <w:bottom w:val="single" w:color="000000" w:sz="4" w:space="0"/>
              <w:right w:val="single" w:color="000000" w:sz="4" w:space="0"/>
            </w:tcBorders>
            <w:vAlign w:val="center"/>
          </w:tcPr>
          <w:p w14:paraId="5D4274BE">
            <w:pPr>
              <w:ind w:firstLine="210" w:firstLineChars="100"/>
              <w:jc w:val="left"/>
              <w:rPr>
                <w:rFonts w:ascii="宋体" w:hAnsi="宋体" w:eastAsia="宋体" w:cs="宋体"/>
                <w:color w:val="000000"/>
                <w:sz w:val="21"/>
                <w:szCs w:val="21"/>
              </w:rPr>
            </w:pPr>
            <w:r>
              <w:rPr>
                <w:rFonts w:ascii="宋体" w:hAnsi="宋体" w:eastAsia="宋体" w:cs="宋体"/>
                <w:color w:val="000000"/>
                <w:sz w:val="21"/>
                <w:szCs w:val="21"/>
              </w:rPr>
              <w:t>20805</w:t>
            </w:r>
          </w:p>
        </w:tc>
        <w:tc>
          <w:tcPr>
            <w:tcW w:w="1991" w:type="dxa"/>
            <w:tcBorders>
              <w:top w:val="single" w:color="000000" w:sz="4" w:space="0"/>
              <w:left w:val="single" w:color="000000" w:sz="4" w:space="0"/>
              <w:bottom w:val="single" w:color="000000" w:sz="4" w:space="0"/>
              <w:right w:val="single" w:color="000000" w:sz="4" w:space="0"/>
            </w:tcBorders>
            <w:vAlign w:val="center"/>
          </w:tcPr>
          <w:p w14:paraId="0D96637B">
            <w:pPr>
              <w:jc w:val="left"/>
              <w:rPr>
                <w:rFonts w:ascii="宋体" w:hAnsi="宋体" w:eastAsia="宋体" w:cs="Times New Roman"/>
                <w:color w:val="000000"/>
                <w:sz w:val="21"/>
                <w:szCs w:val="21"/>
              </w:rPr>
            </w:pPr>
            <w:r>
              <w:rPr>
                <w:rFonts w:hint="eastAsia" w:ascii="宋体" w:hAnsi="宋体" w:eastAsia="宋体" w:cs="宋体"/>
                <w:color w:val="000000"/>
                <w:sz w:val="21"/>
                <w:szCs w:val="21"/>
              </w:rPr>
              <w:t>行政事业单位离退休</w:t>
            </w:r>
          </w:p>
        </w:tc>
        <w:tc>
          <w:tcPr>
            <w:tcW w:w="1159" w:type="dxa"/>
            <w:tcBorders>
              <w:top w:val="single" w:color="000000" w:sz="4" w:space="0"/>
              <w:left w:val="single" w:color="000000" w:sz="4" w:space="0"/>
              <w:bottom w:val="single" w:color="000000" w:sz="4" w:space="0"/>
              <w:right w:val="single" w:color="000000" w:sz="4" w:space="0"/>
            </w:tcBorders>
            <w:vAlign w:val="center"/>
          </w:tcPr>
          <w:p w14:paraId="5E20BBDE">
            <w:pPr>
              <w:jc w:val="center"/>
              <w:rPr>
                <w:rFonts w:ascii="宋体" w:hAnsi="宋体" w:eastAsia="宋体" w:cs="宋体"/>
                <w:color w:val="000000"/>
                <w:sz w:val="21"/>
                <w:szCs w:val="21"/>
              </w:rPr>
            </w:pPr>
            <w:r>
              <w:rPr>
                <w:rFonts w:ascii="宋体" w:hAnsi="宋体" w:eastAsia="宋体" w:cs="宋体"/>
                <w:color w:val="000000"/>
                <w:sz w:val="21"/>
                <w:szCs w:val="21"/>
              </w:rPr>
              <w:t>29.02</w:t>
            </w:r>
          </w:p>
        </w:tc>
        <w:tc>
          <w:tcPr>
            <w:tcW w:w="1077" w:type="dxa"/>
            <w:tcBorders>
              <w:top w:val="single" w:color="000000" w:sz="4" w:space="0"/>
              <w:left w:val="single" w:color="000000" w:sz="4" w:space="0"/>
              <w:bottom w:val="single" w:color="000000" w:sz="4" w:space="0"/>
              <w:right w:val="single" w:color="000000" w:sz="4" w:space="0"/>
            </w:tcBorders>
            <w:vAlign w:val="center"/>
          </w:tcPr>
          <w:p w14:paraId="46B7A2A1">
            <w:pPr>
              <w:jc w:val="center"/>
              <w:rPr>
                <w:rFonts w:ascii="宋体" w:hAnsi="宋体" w:eastAsia="宋体" w:cs="宋体"/>
                <w:color w:val="000000"/>
                <w:sz w:val="21"/>
                <w:szCs w:val="21"/>
              </w:rPr>
            </w:pPr>
            <w:r>
              <w:rPr>
                <w:rFonts w:ascii="宋体" w:hAnsi="宋体" w:eastAsia="宋体" w:cs="宋体"/>
                <w:color w:val="000000"/>
                <w:sz w:val="21"/>
                <w:szCs w:val="21"/>
              </w:rPr>
              <w:t>29.02</w:t>
            </w:r>
          </w:p>
        </w:tc>
        <w:tc>
          <w:tcPr>
            <w:tcW w:w="887" w:type="dxa"/>
            <w:tcBorders>
              <w:top w:val="single" w:color="000000" w:sz="4" w:space="0"/>
              <w:left w:val="single" w:color="000000" w:sz="4" w:space="0"/>
              <w:bottom w:val="single" w:color="000000" w:sz="4" w:space="0"/>
              <w:right w:val="single" w:color="000000" w:sz="4" w:space="0"/>
            </w:tcBorders>
            <w:vAlign w:val="center"/>
          </w:tcPr>
          <w:p w14:paraId="53F19972">
            <w:pPr>
              <w:jc w:val="center"/>
              <w:rPr>
                <w:rFonts w:ascii="宋体" w:hAnsi="宋体" w:eastAsia="宋体" w:cs="宋体"/>
                <w:color w:val="000000"/>
                <w:sz w:val="21"/>
                <w:szCs w:val="21"/>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08D5A653">
            <w:pPr>
              <w:jc w:val="right"/>
              <w:rPr>
                <w:rFonts w:ascii="宋体" w:hAnsi="宋体" w:eastAsia="宋体" w:cs="Times New Roman"/>
                <w:color w:val="000000"/>
                <w:sz w:val="21"/>
                <w:szCs w:val="21"/>
              </w:rPr>
            </w:pPr>
          </w:p>
        </w:tc>
        <w:tc>
          <w:tcPr>
            <w:tcW w:w="545" w:type="dxa"/>
            <w:tcBorders>
              <w:top w:val="single" w:color="000000" w:sz="4" w:space="0"/>
              <w:left w:val="single" w:color="000000" w:sz="4" w:space="0"/>
              <w:bottom w:val="single" w:color="000000" w:sz="4" w:space="0"/>
              <w:right w:val="single" w:color="000000" w:sz="4" w:space="0"/>
            </w:tcBorders>
            <w:vAlign w:val="center"/>
          </w:tcPr>
          <w:p w14:paraId="25DCA02A">
            <w:pPr>
              <w:jc w:val="right"/>
              <w:rPr>
                <w:rFonts w:ascii="宋体" w:hAnsi="宋体" w:eastAsia="宋体" w:cs="Times New Roman"/>
                <w:color w:val="000000"/>
                <w:sz w:val="21"/>
                <w:szCs w:val="21"/>
              </w:rPr>
            </w:pPr>
          </w:p>
        </w:tc>
        <w:tc>
          <w:tcPr>
            <w:tcW w:w="1107" w:type="dxa"/>
            <w:tcBorders>
              <w:top w:val="single" w:color="000000" w:sz="4" w:space="0"/>
              <w:left w:val="single" w:color="000000" w:sz="4" w:space="0"/>
              <w:bottom w:val="single" w:color="000000" w:sz="4" w:space="0"/>
              <w:right w:val="single" w:color="000000" w:sz="4" w:space="0"/>
            </w:tcBorders>
            <w:vAlign w:val="center"/>
          </w:tcPr>
          <w:p w14:paraId="6925EEC0">
            <w:pPr>
              <w:jc w:val="right"/>
              <w:rPr>
                <w:rFonts w:ascii="宋体" w:hAnsi="宋体" w:eastAsia="宋体" w:cs="Times New Roman"/>
                <w:color w:val="000000"/>
                <w:sz w:val="21"/>
                <w:szCs w:val="21"/>
              </w:rPr>
            </w:pPr>
          </w:p>
        </w:tc>
      </w:tr>
      <w:tr w14:paraId="77BED8BA">
        <w:tblPrEx>
          <w:tblCellMar>
            <w:top w:w="15" w:type="dxa"/>
            <w:left w:w="15" w:type="dxa"/>
            <w:bottom w:w="15" w:type="dxa"/>
            <w:right w:w="15" w:type="dxa"/>
          </w:tblCellMar>
        </w:tblPrEx>
        <w:trPr>
          <w:trHeight w:val="372" w:hRule="atLeast"/>
        </w:trPr>
        <w:tc>
          <w:tcPr>
            <w:tcW w:w="1298" w:type="dxa"/>
            <w:tcBorders>
              <w:top w:val="single" w:color="000000" w:sz="4" w:space="0"/>
              <w:left w:val="single" w:color="000000" w:sz="4" w:space="0"/>
              <w:bottom w:val="single" w:color="000000" w:sz="4" w:space="0"/>
              <w:right w:val="single" w:color="000000" w:sz="4" w:space="0"/>
            </w:tcBorders>
            <w:vAlign w:val="center"/>
          </w:tcPr>
          <w:p w14:paraId="0CA2997E">
            <w:pPr>
              <w:ind w:firstLine="210" w:firstLineChars="100"/>
              <w:jc w:val="center"/>
              <w:rPr>
                <w:rFonts w:ascii="宋体" w:hAnsi="宋体" w:eastAsia="宋体" w:cs="宋体"/>
                <w:color w:val="000000"/>
                <w:sz w:val="21"/>
                <w:szCs w:val="21"/>
              </w:rPr>
            </w:pPr>
            <w:r>
              <w:rPr>
                <w:rFonts w:ascii="宋体" w:hAnsi="宋体" w:eastAsia="宋体" w:cs="宋体"/>
                <w:color w:val="000000"/>
                <w:sz w:val="21"/>
                <w:szCs w:val="21"/>
              </w:rPr>
              <w:t>2080505</w:t>
            </w:r>
          </w:p>
        </w:tc>
        <w:tc>
          <w:tcPr>
            <w:tcW w:w="1991" w:type="dxa"/>
            <w:tcBorders>
              <w:top w:val="single" w:color="000000" w:sz="4" w:space="0"/>
              <w:left w:val="single" w:color="000000" w:sz="4" w:space="0"/>
              <w:bottom w:val="single" w:color="000000" w:sz="4" w:space="0"/>
              <w:right w:val="single" w:color="000000" w:sz="4" w:space="0"/>
            </w:tcBorders>
            <w:vAlign w:val="center"/>
          </w:tcPr>
          <w:p w14:paraId="48AACED3">
            <w:pPr>
              <w:jc w:val="left"/>
              <w:rPr>
                <w:rFonts w:ascii="宋体" w:hAnsi="宋体" w:eastAsia="宋体" w:cs="Times New Roman"/>
                <w:color w:val="000000"/>
                <w:sz w:val="21"/>
                <w:szCs w:val="21"/>
              </w:rPr>
            </w:pPr>
            <w:r>
              <w:rPr>
                <w:rFonts w:hint="eastAsia" w:ascii="宋体" w:hAnsi="宋体" w:eastAsia="宋体" w:cs="宋体"/>
                <w:color w:val="000000"/>
                <w:sz w:val="21"/>
                <w:szCs w:val="21"/>
              </w:rPr>
              <w:t>机关事业单位基本养老保险缴费支出</w:t>
            </w:r>
          </w:p>
        </w:tc>
        <w:tc>
          <w:tcPr>
            <w:tcW w:w="1159" w:type="dxa"/>
            <w:tcBorders>
              <w:top w:val="single" w:color="000000" w:sz="4" w:space="0"/>
              <w:left w:val="single" w:color="000000" w:sz="4" w:space="0"/>
              <w:bottom w:val="single" w:color="000000" w:sz="4" w:space="0"/>
              <w:right w:val="single" w:color="000000" w:sz="4" w:space="0"/>
            </w:tcBorders>
            <w:vAlign w:val="center"/>
          </w:tcPr>
          <w:p w14:paraId="1B713C74">
            <w:pPr>
              <w:jc w:val="center"/>
              <w:rPr>
                <w:rFonts w:ascii="宋体" w:hAnsi="宋体" w:eastAsia="宋体" w:cs="宋体"/>
                <w:color w:val="000000"/>
                <w:sz w:val="21"/>
                <w:szCs w:val="21"/>
              </w:rPr>
            </w:pPr>
            <w:r>
              <w:rPr>
                <w:rFonts w:ascii="宋体" w:hAnsi="宋体" w:eastAsia="宋体" w:cs="宋体"/>
                <w:color w:val="000000"/>
                <w:sz w:val="21"/>
                <w:szCs w:val="21"/>
              </w:rPr>
              <w:t>29.02</w:t>
            </w:r>
          </w:p>
        </w:tc>
        <w:tc>
          <w:tcPr>
            <w:tcW w:w="1077" w:type="dxa"/>
            <w:tcBorders>
              <w:top w:val="single" w:color="000000" w:sz="4" w:space="0"/>
              <w:left w:val="single" w:color="000000" w:sz="4" w:space="0"/>
              <w:bottom w:val="single" w:color="000000" w:sz="4" w:space="0"/>
              <w:right w:val="single" w:color="000000" w:sz="4" w:space="0"/>
            </w:tcBorders>
            <w:vAlign w:val="center"/>
          </w:tcPr>
          <w:p w14:paraId="30279446">
            <w:pPr>
              <w:jc w:val="center"/>
              <w:rPr>
                <w:rFonts w:ascii="宋体" w:hAnsi="宋体" w:eastAsia="宋体" w:cs="宋体"/>
                <w:color w:val="000000"/>
                <w:sz w:val="21"/>
                <w:szCs w:val="21"/>
              </w:rPr>
            </w:pPr>
            <w:r>
              <w:rPr>
                <w:rFonts w:ascii="宋体" w:hAnsi="宋体" w:eastAsia="宋体" w:cs="宋体"/>
                <w:color w:val="000000"/>
                <w:sz w:val="21"/>
                <w:szCs w:val="21"/>
              </w:rPr>
              <w:t>29.02</w:t>
            </w:r>
          </w:p>
        </w:tc>
        <w:tc>
          <w:tcPr>
            <w:tcW w:w="887" w:type="dxa"/>
            <w:tcBorders>
              <w:top w:val="single" w:color="000000" w:sz="4" w:space="0"/>
              <w:left w:val="single" w:color="000000" w:sz="4" w:space="0"/>
              <w:bottom w:val="single" w:color="000000" w:sz="4" w:space="0"/>
              <w:right w:val="single" w:color="000000" w:sz="4" w:space="0"/>
            </w:tcBorders>
            <w:vAlign w:val="center"/>
          </w:tcPr>
          <w:p w14:paraId="64BE75FD">
            <w:pPr>
              <w:jc w:val="center"/>
              <w:rPr>
                <w:rFonts w:ascii="宋体" w:hAnsi="宋体" w:eastAsia="宋体" w:cs="宋体"/>
                <w:color w:val="000000"/>
                <w:sz w:val="21"/>
                <w:szCs w:val="21"/>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07FCB223">
            <w:pPr>
              <w:jc w:val="right"/>
              <w:rPr>
                <w:rFonts w:ascii="宋体" w:hAnsi="宋体" w:eastAsia="宋体" w:cs="Times New Roman"/>
                <w:color w:val="000000"/>
                <w:sz w:val="21"/>
                <w:szCs w:val="21"/>
              </w:rPr>
            </w:pPr>
          </w:p>
        </w:tc>
        <w:tc>
          <w:tcPr>
            <w:tcW w:w="545" w:type="dxa"/>
            <w:tcBorders>
              <w:top w:val="single" w:color="000000" w:sz="4" w:space="0"/>
              <w:left w:val="single" w:color="000000" w:sz="4" w:space="0"/>
              <w:bottom w:val="single" w:color="000000" w:sz="4" w:space="0"/>
              <w:right w:val="single" w:color="000000" w:sz="4" w:space="0"/>
            </w:tcBorders>
            <w:vAlign w:val="center"/>
          </w:tcPr>
          <w:p w14:paraId="437FC7C1">
            <w:pPr>
              <w:jc w:val="right"/>
              <w:rPr>
                <w:rFonts w:ascii="宋体" w:hAnsi="宋体" w:eastAsia="宋体" w:cs="Times New Roman"/>
                <w:color w:val="000000"/>
                <w:sz w:val="21"/>
                <w:szCs w:val="21"/>
              </w:rPr>
            </w:pPr>
          </w:p>
        </w:tc>
        <w:tc>
          <w:tcPr>
            <w:tcW w:w="1107" w:type="dxa"/>
            <w:tcBorders>
              <w:top w:val="single" w:color="000000" w:sz="4" w:space="0"/>
              <w:left w:val="single" w:color="000000" w:sz="4" w:space="0"/>
              <w:bottom w:val="single" w:color="000000" w:sz="4" w:space="0"/>
              <w:right w:val="single" w:color="000000" w:sz="4" w:space="0"/>
            </w:tcBorders>
            <w:vAlign w:val="center"/>
          </w:tcPr>
          <w:p w14:paraId="76F9FADD">
            <w:pPr>
              <w:jc w:val="right"/>
              <w:rPr>
                <w:rFonts w:ascii="宋体" w:hAnsi="宋体" w:eastAsia="宋体" w:cs="Times New Roman"/>
                <w:color w:val="000000"/>
                <w:sz w:val="21"/>
                <w:szCs w:val="21"/>
              </w:rPr>
            </w:pPr>
          </w:p>
        </w:tc>
      </w:tr>
      <w:tr w14:paraId="47E23A6A">
        <w:tblPrEx>
          <w:tblCellMar>
            <w:top w:w="15" w:type="dxa"/>
            <w:left w:w="15" w:type="dxa"/>
            <w:bottom w:w="15" w:type="dxa"/>
            <w:right w:w="15" w:type="dxa"/>
          </w:tblCellMar>
        </w:tblPrEx>
        <w:trPr>
          <w:trHeight w:val="372" w:hRule="atLeast"/>
        </w:trPr>
        <w:tc>
          <w:tcPr>
            <w:tcW w:w="1298" w:type="dxa"/>
            <w:tcBorders>
              <w:top w:val="single" w:color="000000" w:sz="4" w:space="0"/>
              <w:left w:val="single" w:color="000000" w:sz="4" w:space="0"/>
              <w:bottom w:val="single" w:color="000000" w:sz="4" w:space="0"/>
              <w:right w:val="single" w:color="000000" w:sz="4" w:space="0"/>
            </w:tcBorders>
            <w:vAlign w:val="center"/>
          </w:tcPr>
          <w:p w14:paraId="16A4E40B">
            <w:pPr>
              <w:jc w:val="center"/>
              <w:rPr>
                <w:rFonts w:ascii="宋体" w:hAnsi="宋体" w:eastAsia="宋体" w:cs="宋体"/>
                <w:color w:val="000000"/>
                <w:sz w:val="21"/>
                <w:szCs w:val="21"/>
              </w:rPr>
            </w:pPr>
            <w:r>
              <w:rPr>
                <w:rFonts w:ascii="宋体" w:hAnsi="宋体" w:eastAsia="宋体" w:cs="宋体"/>
                <w:color w:val="000000"/>
                <w:sz w:val="21"/>
                <w:szCs w:val="21"/>
              </w:rPr>
              <w:t>20808</w:t>
            </w:r>
          </w:p>
        </w:tc>
        <w:tc>
          <w:tcPr>
            <w:tcW w:w="1991" w:type="dxa"/>
            <w:tcBorders>
              <w:top w:val="single" w:color="000000" w:sz="4" w:space="0"/>
              <w:left w:val="single" w:color="000000" w:sz="4" w:space="0"/>
              <w:bottom w:val="single" w:color="000000" w:sz="4" w:space="0"/>
              <w:right w:val="single" w:color="000000" w:sz="4" w:space="0"/>
            </w:tcBorders>
            <w:vAlign w:val="center"/>
          </w:tcPr>
          <w:p w14:paraId="1F89DD88">
            <w:pPr>
              <w:jc w:val="left"/>
              <w:rPr>
                <w:rFonts w:ascii="宋体" w:hAnsi="宋体" w:eastAsia="宋体" w:cs="Times New Roman"/>
                <w:color w:val="000000"/>
                <w:sz w:val="21"/>
                <w:szCs w:val="21"/>
              </w:rPr>
            </w:pPr>
            <w:r>
              <w:rPr>
                <w:rFonts w:hint="eastAsia" w:ascii="宋体" w:hAnsi="宋体" w:eastAsia="宋体" w:cs="宋体"/>
                <w:color w:val="000000"/>
                <w:sz w:val="21"/>
                <w:szCs w:val="21"/>
              </w:rPr>
              <w:t>抚恤</w:t>
            </w:r>
          </w:p>
        </w:tc>
        <w:tc>
          <w:tcPr>
            <w:tcW w:w="1159" w:type="dxa"/>
            <w:tcBorders>
              <w:top w:val="single" w:color="000000" w:sz="4" w:space="0"/>
              <w:left w:val="single" w:color="000000" w:sz="4" w:space="0"/>
              <w:bottom w:val="single" w:color="000000" w:sz="4" w:space="0"/>
              <w:right w:val="single" w:color="000000" w:sz="4" w:space="0"/>
            </w:tcBorders>
            <w:vAlign w:val="center"/>
          </w:tcPr>
          <w:p w14:paraId="6D41A9DB">
            <w:pPr>
              <w:jc w:val="center"/>
              <w:rPr>
                <w:rFonts w:ascii="宋体" w:hAnsi="宋体" w:eastAsia="宋体" w:cs="宋体"/>
                <w:color w:val="000000"/>
                <w:sz w:val="21"/>
                <w:szCs w:val="21"/>
              </w:rPr>
            </w:pPr>
            <w:r>
              <w:rPr>
                <w:rFonts w:ascii="宋体" w:hAnsi="宋体" w:eastAsia="宋体" w:cs="宋体"/>
                <w:color w:val="000000"/>
                <w:sz w:val="21"/>
                <w:szCs w:val="21"/>
              </w:rPr>
              <w:t>0.06</w:t>
            </w:r>
          </w:p>
        </w:tc>
        <w:tc>
          <w:tcPr>
            <w:tcW w:w="1077" w:type="dxa"/>
            <w:tcBorders>
              <w:top w:val="single" w:color="000000" w:sz="4" w:space="0"/>
              <w:left w:val="single" w:color="000000" w:sz="4" w:space="0"/>
              <w:bottom w:val="single" w:color="000000" w:sz="4" w:space="0"/>
              <w:right w:val="single" w:color="000000" w:sz="4" w:space="0"/>
            </w:tcBorders>
            <w:vAlign w:val="center"/>
          </w:tcPr>
          <w:p w14:paraId="79C17826">
            <w:pPr>
              <w:jc w:val="center"/>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6C120E7A">
            <w:pPr>
              <w:jc w:val="center"/>
              <w:rPr>
                <w:rFonts w:ascii="宋体" w:hAnsi="宋体" w:eastAsia="宋体" w:cs="宋体"/>
                <w:color w:val="000000"/>
                <w:sz w:val="21"/>
                <w:szCs w:val="21"/>
              </w:rPr>
            </w:pPr>
            <w:r>
              <w:rPr>
                <w:rFonts w:ascii="宋体" w:hAnsi="宋体" w:eastAsia="宋体" w:cs="宋体"/>
                <w:color w:val="000000"/>
                <w:sz w:val="21"/>
                <w:szCs w:val="21"/>
              </w:rPr>
              <w:t>0.06</w:t>
            </w:r>
          </w:p>
        </w:tc>
        <w:tc>
          <w:tcPr>
            <w:tcW w:w="832" w:type="dxa"/>
            <w:tcBorders>
              <w:top w:val="single" w:color="000000" w:sz="4" w:space="0"/>
              <w:left w:val="single" w:color="000000" w:sz="4" w:space="0"/>
              <w:bottom w:val="single" w:color="000000" w:sz="4" w:space="0"/>
              <w:right w:val="single" w:color="000000" w:sz="4" w:space="0"/>
            </w:tcBorders>
            <w:vAlign w:val="center"/>
          </w:tcPr>
          <w:p w14:paraId="074C4AC5">
            <w:pPr>
              <w:jc w:val="right"/>
              <w:rPr>
                <w:rFonts w:ascii="宋体" w:hAnsi="宋体" w:eastAsia="宋体" w:cs="Times New Roman"/>
                <w:color w:val="000000"/>
                <w:sz w:val="21"/>
                <w:szCs w:val="21"/>
              </w:rPr>
            </w:pPr>
          </w:p>
        </w:tc>
        <w:tc>
          <w:tcPr>
            <w:tcW w:w="545" w:type="dxa"/>
            <w:tcBorders>
              <w:top w:val="single" w:color="000000" w:sz="4" w:space="0"/>
              <w:left w:val="single" w:color="000000" w:sz="4" w:space="0"/>
              <w:bottom w:val="single" w:color="000000" w:sz="4" w:space="0"/>
              <w:right w:val="single" w:color="000000" w:sz="4" w:space="0"/>
            </w:tcBorders>
            <w:vAlign w:val="center"/>
          </w:tcPr>
          <w:p w14:paraId="5E4AEA66">
            <w:pPr>
              <w:jc w:val="right"/>
              <w:rPr>
                <w:rFonts w:ascii="宋体" w:hAnsi="宋体" w:eastAsia="宋体" w:cs="Times New Roman"/>
                <w:color w:val="000000"/>
                <w:sz w:val="21"/>
                <w:szCs w:val="21"/>
              </w:rPr>
            </w:pPr>
          </w:p>
        </w:tc>
        <w:tc>
          <w:tcPr>
            <w:tcW w:w="1107" w:type="dxa"/>
            <w:tcBorders>
              <w:top w:val="single" w:color="000000" w:sz="4" w:space="0"/>
              <w:left w:val="single" w:color="000000" w:sz="4" w:space="0"/>
              <w:bottom w:val="single" w:color="000000" w:sz="4" w:space="0"/>
              <w:right w:val="single" w:color="000000" w:sz="4" w:space="0"/>
            </w:tcBorders>
            <w:vAlign w:val="center"/>
          </w:tcPr>
          <w:p w14:paraId="01F0E39C">
            <w:pPr>
              <w:jc w:val="right"/>
              <w:rPr>
                <w:rFonts w:ascii="宋体" w:hAnsi="宋体" w:eastAsia="宋体" w:cs="Times New Roman"/>
                <w:color w:val="000000"/>
                <w:sz w:val="21"/>
                <w:szCs w:val="21"/>
              </w:rPr>
            </w:pPr>
          </w:p>
        </w:tc>
      </w:tr>
      <w:tr w14:paraId="03FC6B37">
        <w:tblPrEx>
          <w:tblCellMar>
            <w:top w:w="15" w:type="dxa"/>
            <w:left w:w="15" w:type="dxa"/>
            <w:bottom w:w="15" w:type="dxa"/>
            <w:right w:w="15" w:type="dxa"/>
          </w:tblCellMar>
        </w:tblPrEx>
        <w:trPr>
          <w:trHeight w:val="372" w:hRule="atLeast"/>
        </w:trPr>
        <w:tc>
          <w:tcPr>
            <w:tcW w:w="1298" w:type="dxa"/>
            <w:tcBorders>
              <w:top w:val="single" w:color="000000" w:sz="4" w:space="0"/>
              <w:left w:val="single" w:color="000000" w:sz="4" w:space="0"/>
              <w:bottom w:val="single" w:color="000000" w:sz="4" w:space="0"/>
              <w:right w:val="single" w:color="000000" w:sz="4" w:space="0"/>
            </w:tcBorders>
            <w:vAlign w:val="center"/>
          </w:tcPr>
          <w:p w14:paraId="4956F46C">
            <w:pPr>
              <w:ind w:firstLine="210" w:firstLineChars="100"/>
              <w:jc w:val="center"/>
              <w:rPr>
                <w:rFonts w:ascii="宋体" w:hAnsi="宋体" w:eastAsia="宋体" w:cs="宋体"/>
                <w:color w:val="000000"/>
                <w:sz w:val="21"/>
                <w:szCs w:val="21"/>
              </w:rPr>
            </w:pPr>
            <w:r>
              <w:rPr>
                <w:rFonts w:ascii="宋体" w:hAnsi="宋体" w:eastAsia="宋体" w:cs="宋体"/>
                <w:color w:val="000000"/>
                <w:sz w:val="21"/>
                <w:szCs w:val="21"/>
              </w:rPr>
              <w:t>2080899</w:t>
            </w:r>
          </w:p>
        </w:tc>
        <w:tc>
          <w:tcPr>
            <w:tcW w:w="1991" w:type="dxa"/>
            <w:tcBorders>
              <w:top w:val="single" w:color="000000" w:sz="4" w:space="0"/>
              <w:left w:val="single" w:color="000000" w:sz="4" w:space="0"/>
              <w:bottom w:val="single" w:color="000000" w:sz="4" w:space="0"/>
              <w:right w:val="single" w:color="000000" w:sz="4" w:space="0"/>
            </w:tcBorders>
            <w:vAlign w:val="center"/>
          </w:tcPr>
          <w:p w14:paraId="289A9FC8">
            <w:pPr>
              <w:jc w:val="left"/>
              <w:rPr>
                <w:rFonts w:ascii="宋体" w:hAnsi="宋体" w:eastAsia="宋体" w:cs="Times New Roman"/>
                <w:color w:val="000000"/>
                <w:sz w:val="21"/>
                <w:szCs w:val="21"/>
              </w:rPr>
            </w:pPr>
            <w:r>
              <w:rPr>
                <w:rFonts w:hint="eastAsia" w:ascii="宋体" w:hAnsi="宋体" w:eastAsia="宋体" w:cs="宋体"/>
                <w:color w:val="000000"/>
                <w:sz w:val="21"/>
                <w:szCs w:val="21"/>
              </w:rPr>
              <w:t>其他优抚支出</w:t>
            </w:r>
          </w:p>
        </w:tc>
        <w:tc>
          <w:tcPr>
            <w:tcW w:w="1159" w:type="dxa"/>
            <w:tcBorders>
              <w:top w:val="single" w:color="000000" w:sz="4" w:space="0"/>
              <w:left w:val="single" w:color="000000" w:sz="4" w:space="0"/>
              <w:bottom w:val="single" w:color="000000" w:sz="4" w:space="0"/>
              <w:right w:val="single" w:color="000000" w:sz="4" w:space="0"/>
            </w:tcBorders>
            <w:vAlign w:val="center"/>
          </w:tcPr>
          <w:p w14:paraId="77C56157">
            <w:pPr>
              <w:jc w:val="center"/>
              <w:rPr>
                <w:rFonts w:ascii="宋体" w:hAnsi="宋体" w:eastAsia="宋体" w:cs="宋体"/>
                <w:color w:val="000000"/>
                <w:sz w:val="21"/>
                <w:szCs w:val="21"/>
              </w:rPr>
            </w:pPr>
            <w:r>
              <w:rPr>
                <w:rFonts w:ascii="宋体" w:hAnsi="宋体" w:eastAsia="宋体" w:cs="宋体"/>
                <w:color w:val="000000"/>
                <w:sz w:val="21"/>
                <w:szCs w:val="21"/>
              </w:rPr>
              <w:t>0.06</w:t>
            </w:r>
          </w:p>
        </w:tc>
        <w:tc>
          <w:tcPr>
            <w:tcW w:w="1077" w:type="dxa"/>
            <w:tcBorders>
              <w:top w:val="single" w:color="000000" w:sz="4" w:space="0"/>
              <w:left w:val="single" w:color="000000" w:sz="4" w:space="0"/>
              <w:bottom w:val="single" w:color="000000" w:sz="4" w:space="0"/>
              <w:right w:val="single" w:color="000000" w:sz="4" w:space="0"/>
            </w:tcBorders>
            <w:vAlign w:val="center"/>
          </w:tcPr>
          <w:p w14:paraId="1DFCB0FF">
            <w:pPr>
              <w:jc w:val="center"/>
              <w:rPr>
                <w:rFonts w:ascii="宋体" w:hAnsi="宋体" w:eastAsia="宋体" w:cs="宋体"/>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6D14962A">
            <w:pPr>
              <w:jc w:val="center"/>
              <w:rPr>
                <w:rFonts w:ascii="宋体" w:hAnsi="宋体" w:eastAsia="宋体" w:cs="宋体"/>
                <w:color w:val="000000"/>
                <w:sz w:val="21"/>
                <w:szCs w:val="21"/>
              </w:rPr>
            </w:pPr>
            <w:r>
              <w:rPr>
                <w:rFonts w:ascii="宋体" w:hAnsi="宋体" w:eastAsia="宋体" w:cs="宋体"/>
                <w:color w:val="000000"/>
                <w:sz w:val="21"/>
                <w:szCs w:val="21"/>
              </w:rPr>
              <w:t>0.06</w:t>
            </w:r>
          </w:p>
        </w:tc>
        <w:tc>
          <w:tcPr>
            <w:tcW w:w="832" w:type="dxa"/>
            <w:tcBorders>
              <w:top w:val="single" w:color="000000" w:sz="4" w:space="0"/>
              <w:left w:val="single" w:color="000000" w:sz="4" w:space="0"/>
              <w:bottom w:val="single" w:color="000000" w:sz="4" w:space="0"/>
              <w:right w:val="single" w:color="000000" w:sz="4" w:space="0"/>
            </w:tcBorders>
            <w:vAlign w:val="center"/>
          </w:tcPr>
          <w:p w14:paraId="7C3926CD">
            <w:pPr>
              <w:jc w:val="right"/>
              <w:rPr>
                <w:rFonts w:ascii="宋体" w:hAnsi="宋体" w:eastAsia="宋体" w:cs="Times New Roman"/>
                <w:color w:val="000000"/>
                <w:sz w:val="21"/>
                <w:szCs w:val="21"/>
              </w:rPr>
            </w:pPr>
          </w:p>
        </w:tc>
        <w:tc>
          <w:tcPr>
            <w:tcW w:w="545" w:type="dxa"/>
            <w:tcBorders>
              <w:top w:val="single" w:color="000000" w:sz="4" w:space="0"/>
              <w:left w:val="single" w:color="000000" w:sz="4" w:space="0"/>
              <w:bottom w:val="single" w:color="000000" w:sz="4" w:space="0"/>
              <w:right w:val="single" w:color="000000" w:sz="4" w:space="0"/>
            </w:tcBorders>
            <w:vAlign w:val="center"/>
          </w:tcPr>
          <w:p w14:paraId="57E83C34">
            <w:pPr>
              <w:jc w:val="right"/>
              <w:rPr>
                <w:rFonts w:ascii="宋体" w:hAnsi="宋体" w:eastAsia="宋体" w:cs="Times New Roman"/>
                <w:color w:val="000000"/>
                <w:sz w:val="21"/>
                <w:szCs w:val="21"/>
              </w:rPr>
            </w:pPr>
          </w:p>
        </w:tc>
        <w:tc>
          <w:tcPr>
            <w:tcW w:w="1107" w:type="dxa"/>
            <w:tcBorders>
              <w:top w:val="single" w:color="000000" w:sz="4" w:space="0"/>
              <w:left w:val="single" w:color="000000" w:sz="4" w:space="0"/>
              <w:bottom w:val="single" w:color="000000" w:sz="4" w:space="0"/>
              <w:right w:val="single" w:color="000000" w:sz="4" w:space="0"/>
            </w:tcBorders>
            <w:vAlign w:val="center"/>
          </w:tcPr>
          <w:p w14:paraId="1CF7ECC8">
            <w:pPr>
              <w:jc w:val="right"/>
              <w:rPr>
                <w:rFonts w:ascii="宋体" w:hAnsi="宋体" w:eastAsia="宋体" w:cs="Times New Roman"/>
                <w:color w:val="000000"/>
                <w:sz w:val="21"/>
                <w:szCs w:val="21"/>
              </w:rPr>
            </w:pPr>
          </w:p>
        </w:tc>
      </w:tr>
      <w:tr w14:paraId="353F3E0D">
        <w:tblPrEx>
          <w:tblCellMar>
            <w:top w:w="15" w:type="dxa"/>
            <w:left w:w="15" w:type="dxa"/>
            <w:bottom w:w="15" w:type="dxa"/>
            <w:right w:w="15" w:type="dxa"/>
          </w:tblCellMar>
        </w:tblPrEx>
        <w:trPr>
          <w:trHeight w:val="372" w:hRule="atLeast"/>
        </w:trPr>
        <w:tc>
          <w:tcPr>
            <w:tcW w:w="1298" w:type="dxa"/>
            <w:tcBorders>
              <w:top w:val="single" w:color="000000" w:sz="4" w:space="0"/>
              <w:left w:val="single" w:color="000000" w:sz="4" w:space="0"/>
              <w:bottom w:val="single" w:color="000000" w:sz="4" w:space="0"/>
              <w:right w:val="single" w:color="000000" w:sz="4" w:space="0"/>
            </w:tcBorders>
            <w:vAlign w:val="center"/>
          </w:tcPr>
          <w:p w14:paraId="618CEF27">
            <w:pPr>
              <w:jc w:val="left"/>
              <w:rPr>
                <w:rFonts w:ascii="宋体" w:hAnsi="宋体" w:eastAsia="宋体" w:cs="宋体"/>
                <w:color w:val="000000"/>
                <w:sz w:val="21"/>
                <w:szCs w:val="21"/>
              </w:rPr>
            </w:pPr>
            <w:r>
              <w:rPr>
                <w:rFonts w:ascii="宋体" w:hAnsi="宋体" w:eastAsia="宋体" w:cs="宋体"/>
                <w:color w:val="000000"/>
                <w:sz w:val="21"/>
                <w:szCs w:val="21"/>
              </w:rPr>
              <w:t>210</w:t>
            </w:r>
          </w:p>
        </w:tc>
        <w:tc>
          <w:tcPr>
            <w:tcW w:w="1991" w:type="dxa"/>
            <w:tcBorders>
              <w:top w:val="single" w:color="000000" w:sz="4" w:space="0"/>
              <w:left w:val="single" w:color="000000" w:sz="4" w:space="0"/>
              <w:bottom w:val="single" w:color="000000" w:sz="4" w:space="0"/>
              <w:right w:val="single" w:color="000000" w:sz="4" w:space="0"/>
            </w:tcBorders>
            <w:vAlign w:val="center"/>
          </w:tcPr>
          <w:p w14:paraId="5E2379E8">
            <w:pPr>
              <w:jc w:val="left"/>
              <w:rPr>
                <w:rFonts w:ascii="宋体" w:hAnsi="宋体" w:eastAsia="宋体" w:cs="Times New Roman"/>
                <w:color w:val="000000"/>
                <w:sz w:val="21"/>
                <w:szCs w:val="21"/>
              </w:rPr>
            </w:pPr>
            <w:r>
              <w:rPr>
                <w:rFonts w:hint="eastAsia" w:ascii="宋体" w:hAnsi="宋体" w:eastAsia="宋体" w:cs="宋体"/>
                <w:color w:val="000000"/>
                <w:sz w:val="21"/>
                <w:szCs w:val="21"/>
              </w:rPr>
              <w:t>卫生健康支出</w:t>
            </w:r>
          </w:p>
        </w:tc>
        <w:tc>
          <w:tcPr>
            <w:tcW w:w="1159" w:type="dxa"/>
            <w:tcBorders>
              <w:top w:val="single" w:color="000000" w:sz="4" w:space="0"/>
              <w:left w:val="single" w:color="000000" w:sz="4" w:space="0"/>
              <w:bottom w:val="single" w:color="000000" w:sz="4" w:space="0"/>
              <w:right w:val="single" w:color="000000" w:sz="4" w:space="0"/>
            </w:tcBorders>
            <w:vAlign w:val="center"/>
          </w:tcPr>
          <w:p w14:paraId="17DC8DF6">
            <w:pPr>
              <w:jc w:val="center"/>
              <w:rPr>
                <w:rFonts w:ascii="宋体" w:hAnsi="宋体" w:eastAsia="宋体" w:cs="宋体"/>
                <w:color w:val="000000"/>
                <w:sz w:val="21"/>
                <w:szCs w:val="21"/>
              </w:rPr>
            </w:pPr>
            <w:r>
              <w:rPr>
                <w:rFonts w:ascii="宋体" w:hAnsi="宋体" w:eastAsia="宋体" w:cs="宋体"/>
                <w:color w:val="000000"/>
                <w:sz w:val="21"/>
                <w:szCs w:val="21"/>
              </w:rPr>
              <w:t>6.89</w:t>
            </w:r>
          </w:p>
        </w:tc>
        <w:tc>
          <w:tcPr>
            <w:tcW w:w="1077" w:type="dxa"/>
            <w:tcBorders>
              <w:top w:val="single" w:color="000000" w:sz="4" w:space="0"/>
              <w:left w:val="single" w:color="000000" w:sz="4" w:space="0"/>
              <w:bottom w:val="single" w:color="000000" w:sz="4" w:space="0"/>
              <w:right w:val="single" w:color="000000" w:sz="4" w:space="0"/>
            </w:tcBorders>
            <w:vAlign w:val="center"/>
          </w:tcPr>
          <w:p w14:paraId="3F373132">
            <w:pPr>
              <w:jc w:val="center"/>
              <w:rPr>
                <w:rFonts w:ascii="宋体" w:hAnsi="宋体" w:eastAsia="宋体" w:cs="宋体"/>
                <w:color w:val="000000"/>
                <w:sz w:val="21"/>
                <w:szCs w:val="21"/>
              </w:rPr>
            </w:pPr>
            <w:r>
              <w:rPr>
                <w:rFonts w:ascii="宋体" w:hAnsi="宋体" w:eastAsia="宋体" w:cs="宋体"/>
                <w:color w:val="000000"/>
                <w:sz w:val="21"/>
                <w:szCs w:val="21"/>
              </w:rPr>
              <w:t>6.89</w:t>
            </w:r>
          </w:p>
        </w:tc>
        <w:tc>
          <w:tcPr>
            <w:tcW w:w="887" w:type="dxa"/>
            <w:tcBorders>
              <w:top w:val="single" w:color="000000" w:sz="4" w:space="0"/>
              <w:left w:val="single" w:color="000000" w:sz="4" w:space="0"/>
              <w:bottom w:val="single" w:color="000000" w:sz="4" w:space="0"/>
              <w:right w:val="single" w:color="000000" w:sz="4" w:space="0"/>
            </w:tcBorders>
            <w:vAlign w:val="center"/>
          </w:tcPr>
          <w:p w14:paraId="37268374">
            <w:pPr>
              <w:jc w:val="center"/>
              <w:rPr>
                <w:rFonts w:ascii="宋体" w:hAnsi="宋体" w:eastAsia="宋体" w:cs="宋体"/>
                <w:color w:val="000000"/>
                <w:sz w:val="21"/>
                <w:szCs w:val="21"/>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692F197D">
            <w:pPr>
              <w:jc w:val="right"/>
              <w:rPr>
                <w:rFonts w:ascii="宋体" w:hAnsi="宋体" w:eastAsia="宋体" w:cs="Times New Roman"/>
                <w:color w:val="000000"/>
                <w:sz w:val="21"/>
                <w:szCs w:val="21"/>
              </w:rPr>
            </w:pPr>
          </w:p>
        </w:tc>
        <w:tc>
          <w:tcPr>
            <w:tcW w:w="545" w:type="dxa"/>
            <w:tcBorders>
              <w:top w:val="single" w:color="000000" w:sz="4" w:space="0"/>
              <w:left w:val="single" w:color="000000" w:sz="4" w:space="0"/>
              <w:bottom w:val="single" w:color="000000" w:sz="4" w:space="0"/>
              <w:right w:val="single" w:color="000000" w:sz="4" w:space="0"/>
            </w:tcBorders>
            <w:vAlign w:val="center"/>
          </w:tcPr>
          <w:p w14:paraId="0F48063D">
            <w:pPr>
              <w:jc w:val="right"/>
              <w:rPr>
                <w:rFonts w:ascii="宋体" w:hAnsi="宋体" w:eastAsia="宋体" w:cs="Times New Roman"/>
                <w:color w:val="000000"/>
                <w:sz w:val="21"/>
                <w:szCs w:val="21"/>
              </w:rPr>
            </w:pPr>
          </w:p>
        </w:tc>
        <w:tc>
          <w:tcPr>
            <w:tcW w:w="1107" w:type="dxa"/>
            <w:tcBorders>
              <w:top w:val="single" w:color="000000" w:sz="4" w:space="0"/>
              <w:left w:val="single" w:color="000000" w:sz="4" w:space="0"/>
              <w:bottom w:val="single" w:color="000000" w:sz="4" w:space="0"/>
              <w:right w:val="single" w:color="000000" w:sz="4" w:space="0"/>
            </w:tcBorders>
            <w:vAlign w:val="center"/>
          </w:tcPr>
          <w:p w14:paraId="25655FF3">
            <w:pPr>
              <w:jc w:val="right"/>
              <w:rPr>
                <w:rFonts w:ascii="宋体" w:hAnsi="宋体" w:eastAsia="宋体" w:cs="Times New Roman"/>
                <w:color w:val="000000"/>
                <w:sz w:val="21"/>
                <w:szCs w:val="21"/>
              </w:rPr>
            </w:pPr>
          </w:p>
        </w:tc>
      </w:tr>
      <w:tr w14:paraId="18AFB57B">
        <w:tblPrEx>
          <w:tblCellMar>
            <w:top w:w="15" w:type="dxa"/>
            <w:left w:w="15" w:type="dxa"/>
            <w:bottom w:w="15" w:type="dxa"/>
            <w:right w:w="15" w:type="dxa"/>
          </w:tblCellMar>
        </w:tblPrEx>
        <w:trPr>
          <w:trHeight w:val="372" w:hRule="atLeast"/>
        </w:trPr>
        <w:tc>
          <w:tcPr>
            <w:tcW w:w="1298" w:type="dxa"/>
            <w:tcBorders>
              <w:top w:val="single" w:color="000000" w:sz="4" w:space="0"/>
              <w:left w:val="single" w:color="000000" w:sz="4" w:space="0"/>
              <w:bottom w:val="single" w:color="000000" w:sz="4" w:space="0"/>
              <w:right w:val="single" w:color="000000" w:sz="4" w:space="0"/>
            </w:tcBorders>
            <w:vAlign w:val="center"/>
          </w:tcPr>
          <w:p w14:paraId="40D72A0D">
            <w:pPr>
              <w:ind w:firstLine="210" w:firstLineChars="100"/>
              <w:jc w:val="left"/>
              <w:rPr>
                <w:rFonts w:ascii="宋体" w:hAnsi="宋体" w:eastAsia="宋体" w:cs="宋体"/>
                <w:color w:val="000000"/>
                <w:sz w:val="21"/>
                <w:szCs w:val="21"/>
              </w:rPr>
            </w:pPr>
            <w:r>
              <w:rPr>
                <w:rFonts w:ascii="宋体" w:hAnsi="宋体" w:eastAsia="宋体" w:cs="宋体"/>
                <w:color w:val="000000"/>
                <w:sz w:val="21"/>
                <w:szCs w:val="21"/>
              </w:rPr>
              <w:t>21011</w:t>
            </w:r>
          </w:p>
        </w:tc>
        <w:tc>
          <w:tcPr>
            <w:tcW w:w="1991" w:type="dxa"/>
            <w:tcBorders>
              <w:top w:val="single" w:color="000000" w:sz="4" w:space="0"/>
              <w:left w:val="single" w:color="000000" w:sz="4" w:space="0"/>
              <w:bottom w:val="single" w:color="000000" w:sz="4" w:space="0"/>
              <w:right w:val="single" w:color="000000" w:sz="4" w:space="0"/>
            </w:tcBorders>
            <w:vAlign w:val="center"/>
          </w:tcPr>
          <w:p w14:paraId="35E25D47">
            <w:pPr>
              <w:jc w:val="left"/>
              <w:rPr>
                <w:rFonts w:ascii="宋体" w:hAnsi="宋体" w:eastAsia="宋体" w:cs="Times New Roman"/>
                <w:color w:val="000000"/>
                <w:sz w:val="21"/>
                <w:szCs w:val="21"/>
              </w:rPr>
            </w:pPr>
            <w:r>
              <w:rPr>
                <w:rFonts w:hint="eastAsia" w:ascii="宋体" w:hAnsi="宋体" w:eastAsia="宋体" w:cs="宋体"/>
                <w:color w:val="000000"/>
                <w:sz w:val="21"/>
                <w:szCs w:val="21"/>
              </w:rPr>
              <w:t>行政事业单位医疗</w:t>
            </w:r>
          </w:p>
        </w:tc>
        <w:tc>
          <w:tcPr>
            <w:tcW w:w="1159" w:type="dxa"/>
            <w:tcBorders>
              <w:top w:val="single" w:color="000000" w:sz="4" w:space="0"/>
              <w:left w:val="single" w:color="000000" w:sz="4" w:space="0"/>
              <w:bottom w:val="single" w:color="000000" w:sz="4" w:space="0"/>
              <w:right w:val="single" w:color="000000" w:sz="4" w:space="0"/>
            </w:tcBorders>
            <w:vAlign w:val="center"/>
          </w:tcPr>
          <w:p w14:paraId="766E4381">
            <w:pPr>
              <w:jc w:val="center"/>
              <w:rPr>
                <w:rFonts w:ascii="宋体" w:hAnsi="宋体" w:eastAsia="宋体" w:cs="宋体"/>
                <w:color w:val="000000"/>
                <w:sz w:val="21"/>
                <w:szCs w:val="21"/>
              </w:rPr>
            </w:pPr>
            <w:r>
              <w:rPr>
                <w:rFonts w:ascii="宋体" w:hAnsi="宋体" w:eastAsia="宋体" w:cs="宋体"/>
                <w:color w:val="000000"/>
                <w:sz w:val="21"/>
                <w:szCs w:val="21"/>
              </w:rPr>
              <w:t>6.3</w:t>
            </w:r>
          </w:p>
        </w:tc>
        <w:tc>
          <w:tcPr>
            <w:tcW w:w="1077" w:type="dxa"/>
            <w:tcBorders>
              <w:top w:val="single" w:color="000000" w:sz="4" w:space="0"/>
              <w:left w:val="single" w:color="000000" w:sz="4" w:space="0"/>
              <w:bottom w:val="single" w:color="000000" w:sz="4" w:space="0"/>
              <w:right w:val="single" w:color="000000" w:sz="4" w:space="0"/>
            </w:tcBorders>
            <w:vAlign w:val="center"/>
          </w:tcPr>
          <w:p w14:paraId="65614B7E">
            <w:pPr>
              <w:jc w:val="center"/>
              <w:rPr>
                <w:rFonts w:ascii="宋体" w:hAnsi="宋体" w:eastAsia="宋体" w:cs="宋体"/>
                <w:color w:val="000000"/>
                <w:sz w:val="21"/>
                <w:szCs w:val="21"/>
              </w:rPr>
            </w:pPr>
            <w:r>
              <w:rPr>
                <w:rFonts w:ascii="宋体" w:hAnsi="宋体" w:eastAsia="宋体" w:cs="宋体"/>
                <w:color w:val="000000"/>
                <w:sz w:val="21"/>
                <w:szCs w:val="21"/>
              </w:rPr>
              <w:t>6.3</w:t>
            </w:r>
          </w:p>
        </w:tc>
        <w:tc>
          <w:tcPr>
            <w:tcW w:w="887" w:type="dxa"/>
            <w:tcBorders>
              <w:top w:val="single" w:color="000000" w:sz="4" w:space="0"/>
              <w:left w:val="single" w:color="000000" w:sz="4" w:space="0"/>
              <w:bottom w:val="single" w:color="000000" w:sz="4" w:space="0"/>
              <w:right w:val="single" w:color="000000" w:sz="4" w:space="0"/>
            </w:tcBorders>
            <w:vAlign w:val="center"/>
          </w:tcPr>
          <w:p w14:paraId="3D4082C0">
            <w:pPr>
              <w:jc w:val="center"/>
              <w:rPr>
                <w:rFonts w:ascii="宋体" w:hAnsi="宋体" w:eastAsia="宋体" w:cs="宋体"/>
                <w:color w:val="000000"/>
                <w:sz w:val="21"/>
                <w:szCs w:val="21"/>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373C1901">
            <w:pPr>
              <w:jc w:val="right"/>
              <w:rPr>
                <w:rFonts w:ascii="宋体" w:hAnsi="宋体" w:eastAsia="宋体" w:cs="Times New Roman"/>
                <w:color w:val="000000"/>
                <w:sz w:val="21"/>
                <w:szCs w:val="21"/>
              </w:rPr>
            </w:pPr>
          </w:p>
        </w:tc>
        <w:tc>
          <w:tcPr>
            <w:tcW w:w="545" w:type="dxa"/>
            <w:tcBorders>
              <w:top w:val="single" w:color="000000" w:sz="4" w:space="0"/>
              <w:left w:val="single" w:color="000000" w:sz="4" w:space="0"/>
              <w:bottom w:val="single" w:color="000000" w:sz="4" w:space="0"/>
              <w:right w:val="single" w:color="000000" w:sz="4" w:space="0"/>
            </w:tcBorders>
            <w:vAlign w:val="center"/>
          </w:tcPr>
          <w:p w14:paraId="3724EEFA">
            <w:pPr>
              <w:jc w:val="right"/>
              <w:rPr>
                <w:rFonts w:ascii="宋体" w:hAnsi="宋体" w:eastAsia="宋体" w:cs="Times New Roman"/>
                <w:color w:val="000000"/>
                <w:sz w:val="21"/>
                <w:szCs w:val="21"/>
              </w:rPr>
            </w:pPr>
          </w:p>
        </w:tc>
        <w:tc>
          <w:tcPr>
            <w:tcW w:w="1107" w:type="dxa"/>
            <w:tcBorders>
              <w:top w:val="single" w:color="000000" w:sz="4" w:space="0"/>
              <w:left w:val="single" w:color="000000" w:sz="4" w:space="0"/>
              <w:bottom w:val="single" w:color="000000" w:sz="4" w:space="0"/>
              <w:right w:val="single" w:color="000000" w:sz="4" w:space="0"/>
            </w:tcBorders>
            <w:vAlign w:val="center"/>
          </w:tcPr>
          <w:p w14:paraId="0D5067EE">
            <w:pPr>
              <w:jc w:val="right"/>
              <w:rPr>
                <w:rFonts w:ascii="宋体" w:hAnsi="宋体" w:eastAsia="宋体" w:cs="Times New Roman"/>
                <w:color w:val="000000"/>
                <w:sz w:val="21"/>
                <w:szCs w:val="21"/>
              </w:rPr>
            </w:pPr>
          </w:p>
        </w:tc>
      </w:tr>
      <w:tr w14:paraId="78A6400A">
        <w:tblPrEx>
          <w:tblCellMar>
            <w:top w:w="15" w:type="dxa"/>
            <w:left w:w="15" w:type="dxa"/>
            <w:bottom w:w="15" w:type="dxa"/>
            <w:right w:w="15" w:type="dxa"/>
          </w:tblCellMar>
        </w:tblPrEx>
        <w:trPr>
          <w:trHeight w:val="372" w:hRule="atLeast"/>
        </w:trPr>
        <w:tc>
          <w:tcPr>
            <w:tcW w:w="1298" w:type="dxa"/>
            <w:tcBorders>
              <w:top w:val="single" w:color="000000" w:sz="4" w:space="0"/>
              <w:left w:val="single" w:color="000000" w:sz="4" w:space="0"/>
              <w:bottom w:val="single" w:color="000000" w:sz="4" w:space="0"/>
              <w:right w:val="single" w:color="000000" w:sz="4" w:space="0"/>
            </w:tcBorders>
            <w:vAlign w:val="center"/>
          </w:tcPr>
          <w:p w14:paraId="39A3538E">
            <w:pPr>
              <w:ind w:firstLine="210" w:firstLineChars="100"/>
              <w:jc w:val="center"/>
              <w:rPr>
                <w:rFonts w:ascii="宋体" w:hAnsi="宋体" w:eastAsia="宋体" w:cs="宋体"/>
                <w:color w:val="000000"/>
                <w:sz w:val="21"/>
                <w:szCs w:val="21"/>
              </w:rPr>
            </w:pPr>
            <w:r>
              <w:rPr>
                <w:rFonts w:ascii="宋体" w:hAnsi="宋体" w:eastAsia="宋体" w:cs="宋体"/>
                <w:color w:val="000000"/>
                <w:sz w:val="21"/>
                <w:szCs w:val="21"/>
              </w:rPr>
              <w:t>2101101</w:t>
            </w:r>
          </w:p>
        </w:tc>
        <w:tc>
          <w:tcPr>
            <w:tcW w:w="1991" w:type="dxa"/>
            <w:tcBorders>
              <w:top w:val="single" w:color="000000" w:sz="4" w:space="0"/>
              <w:left w:val="single" w:color="000000" w:sz="4" w:space="0"/>
              <w:bottom w:val="single" w:color="000000" w:sz="4" w:space="0"/>
              <w:right w:val="single" w:color="000000" w:sz="4" w:space="0"/>
            </w:tcBorders>
            <w:vAlign w:val="center"/>
          </w:tcPr>
          <w:p w14:paraId="7353BE47">
            <w:pPr>
              <w:jc w:val="left"/>
              <w:rPr>
                <w:rFonts w:ascii="宋体" w:hAnsi="宋体" w:eastAsia="宋体" w:cs="Times New Roman"/>
                <w:color w:val="000000"/>
                <w:sz w:val="21"/>
                <w:szCs w:val="21"/>
              </w:rPr>
            </w:pPr>
            <w:r>
              <w:rPr>
                <w:rFonts w:hint="eastAsia" w:ascii="宋体" w:hAnsi="宋体" w:eastAsia="宋体" w:cs="宋体"/>
                <w:color w:val="000000"/>
                <w:sz w:val="21"/>
                <w:szCs w:val="21"/>
              </w:rPr>
              <w:t>行政单位医疗</w:t>
            </w:r>
          </w:p>
        </w:tc>
        <w:tc>
          <w:tcPr>
            <w:tcW w:w="1159" w:type="dxa"/>
            <w:tcBorders>
              <w:top w:val="single" w:color="000000" w:sz="4" w:space="0"/>
              <w:left w:val="single" w:color="000000" w:sz="4" w:space="0"/>
              <w:bottom w:val="single" w:color="000000" w:sz="4" w:space="0"/>
              <w:right w:val="single" w:color="000000" w:sz="4" w:space="0"/>
            </w:tcBorders>
            <w:vAlign w:val="center"/>
          </w:tcPr>
          <w:p w14:paraId="1E540449">
            <w:pPr>
              <w:jc w:val="center"/>
              <w:rPr>
                <w:rFonts w:ascii="宋体" w:hAnsi="宋体" w:eastAsia="宋体" w:cs="宋体"/>
                <w:color w:val="000000"/>
                <w:sz w:val="21"/>
                <w:szCs w:val="21"/>
              </w:rPr>
            </w:pPr>
            <w:r>
              <w:rPr>
                <w:rFonts w:ascii="宋体" w:hAnsi="宋体" w:eastAsia="宋体" w:cs="宋体"/>
                <w:color w:val="000000"/>
                <w:sz w:val="21"/>
                <w:szCs w:val="21"/>
              </w:rPr>
              <w:t>6.01</w:t>
            </w:r>
          </w:p>
        </w:tc>
        <w:tc>
          <w:tcPr>
            <w:tcW w:w="1077" w:type="dxa"/>
            <w:tcBorders>
              <w:top w:val="single" w:color="000000" w:sz="4" w:space="0"/>
              <w:left w:val="single" w:color="000000" w:sz="4" w:space="0"/>
              <w:bottom w:val="single" w:color="000000" w:sz="4" w:space="0"/>
              <w:right w:val="single" w:color="000000" w:sz="4" w:space="0"/>
            </w:tcBorders>
            <w:vAlign w:val="center"/>
          </w:tcPr>
          <w:p w14:paraId="6B6653AD">
            <w:pPr>
              <w:jc w:val="center"/>
              <w:rPr>
                <w:rFonts w:ascii="宋体" w:hAnsi="宋体" w:eastAsia="宋体" w:cs="宋体"/>
                <w:color w:val="000000"/>
                <w:sz w:val="21"/>
                <w:szCs w:val="21"/>
              </w:rPr>
            </w:pPr>
            <w:r>
              <w:rPr>
                <w:rFonts w:ascii="宋体" w:hAnsi="宋体" w:eastAsia="宋体" w:cs="宋体"/>
                <w:color w:val="000000"/>
                <w:sz w:val="21"/>
                <w:szCs w:val="21"/>
              </w:rPr>
              <w:t>6.01</w:t>
            </w:r>
          </w:p>
        </w:tc>
        <w:tc>
          <w:tcPr>
            <w:tcW w:w="887" w:type="dxa"/>
            <w:tcBorders>
              <w:top w:val="single" w:color="000000" w:sz="4" w:space="0"/>
              <w:left w:val="single" w:color="000000" w:sz="4" w:space="0"/>
              <w:bottom w:val="single" w:color="000000" w:sz="4" w:space="0"/>
              <w:right w:val="single" w:color="000000" w:sz="4" w:space="0"/>
            </w:tcBorders>
            <w:vAlign w:val="center"/>
          </w:tcPr>
          <w:p w14:paraId="16FE0494">
            <w:pPr>
              <w:jc w:val="center"/>
              <w:rPr>
                <w:rFonts w:ascii="宋体" w:hAnsi="宋体" w:eastAsia="宋体" w:cs="宋体"/>
                <w:color w:val="000000"/>
                <w:sz w:val="21"/>
                <w:szCs w:val="21"/>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066238A9">
            <w:pPr>
              <w:jc w:val="right"/>
              <w:rPr>
                <w:rFonts w:ascii="宋体" w:hAnsi="宋体" w:eastAsia="宋体" w:cs="Times New Roman"/>
                <w:color w:val="000000"/>
                <w:sz w:val="21"/>
                <w:szCs w:val="21"/>
              </w:rPr>
            </w:pPr>
          </w:p>
        </w:tc>
        <w:tc>
          <w:tcPr>
            <w:tcW w:w="545" w:type="dxa"/>
            <w:tcBorders>
              <w:top w:val="single" w:color="000000" w:sz="4" w:space="0"/>
              <w:left w:val="single" w:color="000000" w:sz="4" w:space="0"/>
              <w:bottom w:val="single" w:color="000000" w:sz="4" w:space="0"/>
              <w:right w:val="single" w:color="000000" w:sz="4" w:space="0"/>
            </w:tcBorders>
            <w:vAlign w:val="center"/>
          </w:tcPr>
          <w:p w14:paraId="1C93E91C">
            <w:pPr>
              <w:jc w:val="right"/>
              <w:rPr>
                <w:rFonts w:ascii="宋体" w:hAnsi="宋体" w:eastAsia="宋体" w:cs="Times New Roman"/>
                <w:color w:val="000000"/>
                <w:sz w:val="21"/>
                <w:szCs w:val="21"/>
              </w:rPr>
            </w:pPr>
          </w:p>
        </w:tc>
        <w:tc>
          <w:tcPr>
            <w:tcW w:w="1107" w:type="dxa"/>
            <w:tcBorders>
              <w:top w:val="single" w:color="000000" w:sz="4" w:space="0"/>
              <w:left w:val="single" w:color="000000" w:sz="4" w:space="0"/>
              <w:bottom w:val="single" w:color="000000" w:sz="4" w:space="0"/>
              <w:right w:val="single" w:color="000000" w:sz="4" w:space="0"/>
            </w:tcBorders>
            <w:vAlign w:val="center"/>
          </w:tcPr>
          <w:p w14:paraId="1B975637">
            <w:pPr>
              <w:jc w:val="right"/>
              <w:rPr>
                <w:rFonts w:ascii="宋体" w:hAnsi="宋体" w:eastAsia="宋体" w:cs="Times New Roman"/>
                <w:color w:val="000000"/>
                <w:sz w:val="21"/>
                <w:szCs w:val="21"/>
              </w:rPr>
            </w:pPr>
          </w:p>
        </w:tc>
      </w:tr>
      <w:tr w14:paraId="7ECDF424">
        <w:tblPrEx>
          <w:tblCellMar>
            <w:top w:w="15" w:type="dxa"/>
            <w:left w:w="15" w:type="dxa"/>
            <w:bottom w:w="15" w:type="dxa"/>
            <w:right w:w="15" w:type="dxa"/>
          </w:tblCellMar>
        </w:tblPrEx>
        <w:trPr>
          <w:trHeight w:val="372" w:hRule="atLeast"/>
        </w:trPr>
        <w:tc>
          <w:tcPr>
            <w:tcW w:w="1298" w:type="dxa"/>
            <w:tcBorders>
              <w:top w:val="single" w:color="000000" w:sz="4" w:space="0"/>
              <w:left w:val="single" w:color="000000" w:sz="4" w:space="0"/>
              <w:bottom w:val="single" w:color="000000" w:sz="4" w:space="0"/>
              <w:right w:val="single" w:color="000000" w:sz="4" w:space="0"/>
            </w:tcBorders>
            <w:vAlign w:val="center"/>
          </w:tcPr>
          <w:p w14:paraId="300C92C0">
            <w:pPr>
              <w:ind w:firstLine="210" w:firstLineChars="100"/>
              <w:jc w:val="center"/>
              <w:rPr>
                <w:rFonts w:ascii="宋体" w:hAnsi="宋体" w:eastAsia="宋体" w:cs="宋体"/>
                <w:color w:val="000000"/>
                <w:sz w:val="21"/>
                <w:szCs w:val="21"/>
              </w:rPr>
            </w:pPr>
            <w:r>
              <w:rPr>
                <w:rFonts w:ascii="宋体" w:hAnsi="宋体" w:eastAsia="宋体" w:cs="宋体"/>
                <w:color w:val="000000"/>
                <w:sz w:val="21"/>
                <w:szCs w:val="21"/>
              </w:rPr>
              <w:t>2101103</w:t>
            </w:r>
          </w:p>
        </w:tc>
        <w:tc>
          <w:tcPr>
            <w:tcW w:w="1991" w:type="dxa"/>
            <w:tcBorders>
              <w:top w:val="single" w:color="000000" w:sz="4" w:space="0"/>
              <w:left w:val="single" w:color="000000" w:sz="4" w:space="0"/>
              <w:bottom w:val="single" w:color="000000" w:sz="4" w:space="0"/>
              <w:right w:val="single" w:color="000000" w:sz="4" w:space="0"/>
            </w:tcBorders>
            <w:vAlign w:val="center"/>
          </w:tcPr>
          <w:p w14:paraId="41496AB1">
            <w:pPr>
              <w:jc w:val="left"/>
              <w:rPr>
                <w:rFonts w:ascii="宋体" w:hAnsi="宋体" w:eastAsia="宋体" w:cs="Times New Roman"/>
                <w:color w:val="000000"/>
                <w:sz w:val="21"/>
                <w:szCs w:val="21"/>
              </w:rPr>
            </w:pPr>
            <w:r>
              <w:rPr>
                <w:rFonts w:hint="eastAsia" w:ascii="宋体" w:hAnsi="宋体" w:eastAsia="宋体" w:cs="宋体"/>
                <w:color w:val="000000"/>
                <w:sz w:val="21"/>
                <w:szCs w:val="21"/>
              </w:rPr>
              <w:t>公务员医疗补助</w:t>
            </w:r>
          </w:p>
        </w:tc>
        <w:tc>
          <w:tcPr>
            <w:tcW w:w="1159" w:type="dxa"/>
            <w:tcBorders>
              <w:top w:val="single" w:color="000000" w:sz="4" w:space="0"/>
              <w:left w:val="single" w:color="000000" w:sz="4" w:space="0"/>
              <w:bottom w:val="single" w:color="000000" w:sz="4" w:space="0"/>
              <w:right w:val="single" w:color="000000" w:sz="4" w:space="0"/>
            </w:tcBorders>
            <w:vAlign w:val="center"/>
          </w:tcPr>
          <w:p w14:paraId="04E0CF9F">
            <w:pPr>
              <w:jc w:val="center"/>
              <w:rPr>
                <w:rFonts w:ascii="宋体" w:hAnsi="宋体" w:eastAsia="宋体" w:cs="宋体"/>
                <w:color w:val="000000"/>
                <w:sz w:val="21"/>
                <w:szCs w:val="21"/>
              </w:rPr>
            </w:pPr>
            <w:r>
              <w:rPr>
                <w:rFonts w:ascii="宋体" w:hAnsi="宋体" w:eastAsia="宋体" w:cs="宋体"/>
                <w:color w:val="000000"/>
                <w:sz w:val="21"/>
                <w:szCs w:val="21"/>
              </w:rPr>
              <w:t>0.29</w:t>
            </w:r>
          </w:p>
        </w:tc>
        <w:tc>
          <w:tcPr>
            <w:tcW w:w="1077" w:type="dxa"/>
            <w:tcBorders>
              <w:top w:val="single" w:color="000000" w:sz="4" w:space="0"/>
              <w:left w:val="single" w:color="000000" w:sz="4" w:space="0"/>
              <w:bottom w:val="single" w:color="000000" w:sz="4" w:space="0"/>
              <w:right w:val="single" w:color="000000" w:sz="4" w:space="0"/>
            </w:tcBorders>
            <w:vAlign w:val="center"/>
          </w:tcPr>
          <w:p w14:paraId="654924BA">
            <w:pPr>
              <w:jc w:val="center"/>
              <w:rPr>
                <w:rFonts w:ascii="宋体" w:hAnsi="宋体" w:eastAsia="宋体" w:cs="宋体"/>
                <w:color w:val="000000"/>
                <w:sz w:val="21"/>
                <w:szCs w:val="21"/>
              </w:rPr>
            </w:pPr>
            <w:r>
              <w:rPr>
                <w:rFonts w:ascii="宋体" w:hAnsi="宋体" w:eastAsia="宋体" w:cs="宋体"/>
                <w:color w:val="000000"/>
                <w:sz w:val="21"/>
                <w:szCs w:val="21"/>
              </w:rPr>
              <w:t>0.29</w:t>
            </w:r>
          </w:p>
        </w:tc>
        <w:tc>
          <w:tcPr>
            <w:tcW w:w="887" w:type="dxa"/>
            <w:tcBorders>
              <w:top w:val="single" w:color="000000" w:sz="4" w:space="0"/>
              <w:left w:val="single" w:color="000000" w:sz="4" w:space="0"/>
              <w:bottom w:val="single" w:color="000000" w:sz="4" w:space="0"/>
              <w:right w:val="single" w:color="000000" w:sz="4" w:space="0"/>
            </w:tcBorders>
            <w:vAlign w:val="center"/>
          </w:tcPr>
          <w:p w14:paraId="15752B21">
            <w:pPr>
              <w:jc w:val="center"/>
              <w:rPr>
                <w:rFonts w:ascii="宋体" w:hAnsi="宋体" w:eastAsia="宋体" w:cs="宋体"/>
                <w:color w:val="000000"/>
                <w:sz w:val="21"/>
                <w:szCs w:val="21"/>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3D79BDEC">
            <w:pPr>
              <w:jc w:val="right"/>
              <w:rPr>
                <w:rFonts w:ascii="宋体" w:hAnsi="宋体" w:eastAsia="宋体" w:cs="Times New Roman"/>
                <w:color w:val="000000"/>
                <w:sz w:val="21"/>
                <w:szCs w:val="21"/>
              </w:rPr>
            </w:pPr>
          </w:p>
        </w:tc>
        <w:tc>
          <w:tcPr>
            <w:tcW w:w="545" w:type="dxa"/>
            <w:tcBorders>
              <w:top w:val="single" w:color="000000" w:sz="4" w:space="0"/>
              <w:left w:val="single" w:color="000000" w:sz="4" w:space="0"/>
              <w:bottom w:val="single" w:color="000000" w:sz="4" w:space="0"/>
              <w:right w:val="single" w:color="000000" w:sz="4" w:space="0"/>
            </w:tcBorders>
            <w:vAlign w:val="center"/>
          </w:tcPr>
          <w:p w14:paraId="63B90977">
            <w:pPr>
              <w:jc w:val="right"/>
              <w:rPr>
                <w:rFonts w:ascii="宋体" w:hAnsi="宋体" w:eastAsia="宋体" w:cs="Times New Roman"/>
                <w:color w:val="000000"/>
                <w:sz w:val="21"/>
                <w:szCs w:val="21"/>
              </w:rPr>
            </w:pPr>
          </w:p>
        </w:tc>
        <w:tc>
          <w:tcPr>
            <w:tcW w:w="1107" w:type="dxa"/>
            <w:tcBorders>
              <w:top w:val="single" w:color="000000" w:sz="4" w:space="0"/>
              <w:left w:val="single" w:color="000000" w:sz="4" w:space="0"/>
              <w:bottom w:val="single" w:color="000000" w:sz="4" w:space="0"/>
              <w:right w:val="single" w:color="000000" w:sz="4" w:space="0"/>
            </w:tcBorders>
            <w:vAlign w:val="center"/>
          </w:tcPr>
          <w:p w14:paraId="5972A789">
            <w:pPr>
              <w:jc w:val="right"/>
              <w:rPr>
                <w:rFonts w:ascii="宋体" w:hAnsi="宋体" w:eastAsia="宋体" w:cs="Times New Roman"/>
                <w:color w:val="000000"/>
                <w:sz w:val="21"/>
                <w:szCs w:val="21"/>
              </w:rPr>
            </w:pPr>
          </w:p>
        </w:tc>
      </w:tr>
      <w:tr w14:paraId="299E2345">
        <w:tblPrEx>
          <w:tblCellMar>
            <w:top w:w="15" w:type="dxa"/>
            <w:left w:w="15" w:type="dxa"/>
            <w:bottom w:w="15" w:type="dxa"/>
            <w:right w:w="15" w:type="dxa"/>
          </w:tblCellMar>
        </w:tblPrEx>
        <w:trPr>
          <w:trHeight w:val="372" w:hRule="atLeast"/>
        </w:trPr>
        <w:tc>
          <w:tcPr>
            <w:tcW w:w="1298" w:type="dxa"/>
            <w:tcBorders>
              <w:top w:val="single" w:color="000000" w:sz="4" w:space="0"/>
              <w:left w:val="single" w:color="000000" w:sz="4" w:space="0"/>
              <w:bottom w:val="single" w:color="000000" w:sz="4" w:space="0"/>
              <w:right w:val="single" w:color="000000" w:sz="4" w:space="0"/>
            </w:tcBorders>
            <w:vAlign w:val="center"/>
          </w:tcPr>
          <w:p w14:paraId="2DE16EFA">
            <w:pPr>
              <w:ind w:firstLine="210" w:firstLineChars="100"/>
              <w:jc w:val="left"/>
              <w:rPr>
                <w:rFonts w:ascii="宋体" w:hAnsi="宋体" w:eastAsia="宋体" w:cs="宋体"/>
                <w:color w:val="000000"/>
                <w:sz w:val="21"/>
                <w:szCs w:val="21"/>
              </w:rPr>
            </w:pPr>
            <w:r>
              <w:rPr>
                <w:rFonts w:ascii="宋体" w:hAnsi="宋体" w:eastAsia="宋体" w:cs="宋体"/>
                <w:color w:val="000000"/>
                <w:sz w:val="21"/>
                <w:szCs w:val="21"/>
              </w:rPr>
              <w:t>21099</w:t>
            </w:r>
          </w:p>
        </w:tc>
        <w:tc>
          <w:tcPr>
            <w:tcW w:w="1991" w:type="dxa"/>
            <w:tcBorders>
              <w:top w:val="single" w:color="000000" w:sz="4" w:space="0"/>
              <w:left w:val="single" w:color="000000" w:sz="4" w:space="0"/>
              <w:bottom w:val="single" w:color="000000" w:sz="4" w:space="0"/>
              <w:right w:val="single" w:color="000000" w:sz="4" w:space="0"/>
            </w:tcBorders>
            <w:vAlign w:val="center"/>
          </w:tcPr>
          <w:p w14:paraId="64C6B88A">
            <w:pPr>
              <w:jc w:val="left"/>
              <w:rPr>
                <w:rFonts w:ascii="宋体" w:hAnsi="宋体" w:eastAsia="宋体" w:cs="Times New Roman"/>
                <w:color w:val="000000"/>
                <w:sz w:val="21"/>
                <w:szCs w:val="21"/>
              </w:rPr>
            </w:pPr>
            <w:r>
              <w:rPr>
                <w:rFonts w:hint="eastAsia" w:ascii="宋体" w:hAnsi="宋体" w:eastAsia="宋体" w:cs="宋体"/>
                <w:color w:val="000000"/>
                <w:sz w:val="21"/>
                <w:szCs w:val="21"/>
              </w:rPr>
              <w:t>其他卫生健康支出</w:t>
            </w:r>
          </w:p>
        </w:tc>
        <w:tc>
          <w:tcPr>
            <w:tcW w:w="1159" w:type="dxa"/>
            <w:tcBorders>
              <w:top w:val="single" w:color="000000" w:sz="4" w:space="0"/>
              <w:left w:val="single" w:color="000000" w:sz="4" w:space="0"/>
              <w:bottom w:val="single" w:color="000000" w:sz="4" w:space="0"/>
              <w:right w:val="single" w:color="000000" w:sz="4" w:space="0"/>
            </w:tcBorders>
            <w:vAlign w:val="center"/>
          </w:tcPr>
          <w:p w14:paraId="072B7F23">
            <w:pPr>
              <w:jc w:val="center"/>
              <w:rPr>
                <w:rFonts w:ascii="宋体" w:hAnsi="宋体" w:eastAsia="宋体" w:cs="宋体"/>
                <w:color w:val="000000"/>
                <w:sz w:val="21"/>
                <w:szCs w:val="21"/>
              </w:rPr>
            </w:pPr>
            <w:r>
              <w:rPr>
                <w:rFonts w:ascii="宋体" w:hAnsi="宋体" w:eastAsia="宋体" w:cs="宋体"/>
                <w:color w:val="000000"/>
                <w:sz w:val="21"/>
                <w:szCs w:val="21"/>
              </w:rPr>
              <w:t>0.59</w:t>
            </w:r>
          </w:p>
        </w:tc>
        <w:tc>
          <w:tcPr>
            <w:tcW w:w="1077" w:type="dxa"/>
            <w:tcBorders>
              <w:top w:val="single" w:color="000000" w:sz="4" w:space="0"/>
              <w:left w:val="single" w:color="000000" w:sz="4" w:space="0"/>
              <w:bottom w:val="single" w:color="000000" w:sz="4" w:space="0"/>
              <w:right w:val="single" w:color="000000" w:sz="4" w:space="0"/>
            </w:tcBorders>
            <w:vAlign w:val="center"/>
          </w:tcPr>
          <w:p w14:paraId="00C31F22">
            <w:pPr>
              <w:jc w:val="center"/>
              <w:rPr>
                <w:rFonts w:ascii="宋体" w:hAnsi="宋体" w:eastAsia="宋体" w:cs="宋体"/>
                <w:color w:val="000000"/>
                <w:sz w:val="21"/>
                <w:szCs w:val="21"/>
              </w:rPr>
            </w:pPr>
            <w:r>
              <w:rPr>
                <w:rFonts w:ascii="宋体" w:hAnsi="宋体" w:eastAsia="宋体" w:cs="宋体"/>
                <w:color w:val="000000"/>
                <w:sz w:val="21"/>
                <w:szCs w:val="21"/>
              </w:rPr>
              <w:t>0.59</w:t>
            </w:r>
          </w:p>
        </w:tc>
        <w:tc>
          <w:tcPr>
            <w:tcW w:w="887" w:type="dxa"/>
            <w:tcBorders>
              <w:top w:val="single" w:color="000000" w:sz="4" w:space="0"/>
              <w:left w:val="single" w:color="000000" w:sz="4" w:space="0"/>
              <w:bottom w:val="single" w:color="000000" w:sz="4" w:space="0"/>
              <w:right w:val="single" w:color="000000" w:sz="4" w:space="0"/>
            </w:tcBorders>
            <w:vAlign w:val="center"/>
          </w:tcPr>
          <w:p w14:paraId="4F51A787">
            <w:pPr>
              <w:jc w:val="center"/>
              <w:rPr>
                <w:rFonts w:ascii="宋体" w:hAnsi="宋体" w:eastAsia="宋体" w:cs="宋体"/>
                <w:color w:val="000000"/>
                <w:sz w:val="21"/>
                <w:szCs w:val="21"/>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22B0623A">
            <w:pPr>
              <w:jc w:val="right"/>
              <w:rPr>
                <w:rFonts w:ascii="宋体" w:hAnsi="宋体" w:eastAsia="宋体" w:cs="Times New Roman"/>
                <w:color w:val="000000"/>
                <w:sz w:val="21"/>
                <w:szCs w:val="21"/>
              </w:rPr>
            </w:pPr>
          </w:p>
        </w:tc>
        <w:tc>
          <w:tcPr>
            <w:tcW w:w="545" w:type="dxa"/>
            <w:tcBorders>
              <w:top w:val="single" w:color="000000" w:sz="4" w:space="0"/>
              <w:left w:val="single" w:color="000000" w:sz="4" w:space="0"/>
              <w:bottom w:val="single" w:color="000000" w:sz="4" w:space="0"/>
              <w:right w:val="single" w:color="000000" w:sz="4" w:space="0"/>
            </w:tcBorders>
            <w:vAlign w:val="center"/>
          </w:tcPr>
          <w:p w14:paraId="0809CABF">
            <w:pPr>
              <w:jc w:val="right"/>
              <w:rPr>
                <w:rFonts w:ascii="宋体" w:hAnsi="宋体" w:eastAsia="宋体" w:cs="Times New Roman"/>
                <w:color w:val="000000"/>
                <w:sz w:val="21"/>
                <w:szCs w:val="21"/>
              </w:rPr>
            </w:pPr>
          </w:p>
        </w:tc>
        <w:tc>
          <w:tcPr>
            <w:tcW w:w="1107" w:type="dxa"/>
            <w:tcBorders>
              <w:top w:val="single" w:color="000000" w:sz="4" w:space="0"/>
              <w:left w:val="single" w:color="000000" w:sz="4" w:space="0"/>
              <w:bottom w:val="single" w:color="000000" w:sz="4" w:space="0"/>
              <w:right w:val="single" w:color="000000" w:sz="4" w:space="0"/>
            </w:tcBorders>
            <w:vAlign w:val="center"/>
          </w:tcPr>
          <w:p w14:paraId="7B5DC6D8">
            <w:pPr>
              <w:jc w:val="right"/>
              <w:rPr>
                <w:rFonts w:ascii="宋体" w:hAnsi="宋体" w:eastAsia="宋体" w:cs="Times New Roman"/>
                <w:color w:val="000000"/>
                <w:sz w:val="21"/>
                <w:szCs w:val="21"/>
              </w:rPr>
            </w:pPr>
          </w:p>
        </w:tc>
      </w:tr>
      <w:tr w14:paraId="3AD4F8C4">
        <w:tblPrEx>
          <w:tblCellMar>
            <w:top w:w="15" w:type="dxa"/>
            <w:left w:w="15" w:type="dxa"/>
            <w:bottom w:w="15" w:type="dxa"/>
            <w:right w:w="15" w:type="dxa"/>
          </w:tblCellMar>
        </w:tblPrEx>
        <w:trPr>
          <w:trHeight w:val="372" w:hRule="atLeast"/>
        </w:trPr>
        <w:tc>
          <w:tcPr>
            <w:tcW w:w="1298" w:type="dxa"/>
            <w:tcBorders>
              <w:top w:val="single" w:color="000000" w:sz="4" w:space="0"/>
              <w:left w:val="single" w:color="000000" w:sz="4" w:space="0"/>
              <w:bottom w:val="single" w:color="000000" w:sz="4" w:space="0"/>
              <w:right w:val="single" w:color="000000" w:sz="4" w:space="0"/>
            </w:tcBorders>
            <w:vAlign w:val="center"/>
          </w:tcPr>
          <w:p w14:paraId="2E31CAA0">
            <w:pPr>
              <w:ind w:firstLine="210" w:firstLineChars="100"/>
              <w:jc w:val="center"/>
              <w:rPr>
                <w:rFonts w:ascii="宋体" w:hAnsi="宋体" w:eastAsia="宋体" w:cs="宋体"/>
                <w:color w:val="000000"/>
                <w:sz w:val="21"/>
                <w:szCs w:val="21"/>
              </w:rPr>
            </w:pPr>
            <w:r>
              <w:rPr>
                <w:rFonts w:ascii="宋体" w:hAnsi="宋体" w:eastAsia="宋体" w:cs="宋体"/>
                <w:color w:val="000000"/>
                <w:sz w:val="21"/>
                <w:szCs w:val="21"/>
              </w:rPr>
              <w:t>2109901</w:t>
            </w:r>
          </w:p>
        </w:tc>
        <w:tc>
          <w:tcPr>
            <w:tcW w:w="1991" w:type="dxa"/>
            <w:tcBorders>
              <w:top w:val="single" w:color="000000" w:sz="4" w:space="0"/>
              <w:left w:val="single" w:color="000000" w:sz="4" w:space="0"/>
              <w:bottom w:val="single" w:color="000000" w:sz="4" w:space="0"/>
              <w:right w:val="single" w:color="000000" w:sz="4" w:space="0"/>
            </w:tcBorders>
            <w:vAlign w:val="center"/>
          </w:tcPr>
          <w:p w14:paraId="5D5644EB">
            <w:pPr>
              <w:jc w:val="left"/>
              <w:rPr>
                <w:rFonts w:ascii="宋体" w:hAnsi="宋体" w:eastAsia="宋体" w:cs="Times New Roman"/>
                <w:color w:val="000000"/>
                <w:sz w:val="21"/>
                <w:szCs w:val="21"/>
              </w:rPr>
            </w:pPr>
            <w:r>
              <w:rPr>
                <w:rFonts w:hint="eastAsia" w:ascii="宋体" w:hAnsi="宋体" w:eastAsia="宋体" w:cs="宋体"/>
                <w:color w:val="000000"/>
                <w:sz w:val="21"/>
                <w:szCs w:val="21"/>
              </w:rPr>
              <w:t>其他卫生健康支出</w:t>
            </w:r>
          </w:p>
        </w:tc>
        <w:tc>
          <w:tcPr>
            <w:tcW w:w="1159" w:type="dxa"/>
            <w:tcBorders>
              <w:top w:val="single" w:color="000000" w:sz="4" w:space="0"/>
              <w:left w:val="single" w:color="000000" w:sz="4" w:space="0"/>
              <w:bottom w:val="single" w:color="000000" w:sz="4" w:space="0"/>
              <w:right w:val="single" w:color="000000" w:sz="4" w:space="0"/>
            </w:tcBorders>
            <w:vAlign w:val="center"/>
          </w:tcPr>
          <w:p w14:paraId="4A55EDE2">
            <w:pPr>
              <w:jc w:val="center"/>
              <w:rPr>
                <w:rFonts w:ascii="宋体" w:hAnsi="宋体" w:eastAsia="宋体" w:cs="宋体"/>
                <w:color w:val="000000"/>
                <w:sz w:val="21"/>
                <w:szCs w:val="21"/>
              </w:rPr>
            </w:pPr>
            <w:r>
              <w:rPr>
                <w:rFonts w:ascii="宋体" w:hAnsi="宋体" w:eastAsia="宋体" w:cs="宋体"/>
                <w:color w:val="000000"/>
                <w:sz w:val="21"/>
                <w:szCs w:val="21"/>
              </w:rPr>
              <w:t>0.59</w:t>
            </w:r>
          </w:p>
        </w:tc>
        <w:tc>
          <w:tcPr>
            <w:tcW w:w="1077" w:type="dxa"/>
            <w:tcBorders>
              <w:top w:val="single" w:color="000000" w:sz="4" w:space="0"/>
              <w:left w:val="single" w:color="000000" w:sz="4" w:space="0"/>
              <w:bottom w:val="single" w:color="000000" w:sz="4" w:space="0"/>
              <w:right w:val="single" w:color="000000" w:sz="4" w:space="0"/>
            </w:tcBorders>
            <w:vAlign w:val="center"/>
          </w:tcPr>
          <w:p w14:paraId="02A5BBF4">
            <w:pPr>
              <w:jc w:val="center"/>
              <w:rPr>
                <w:rFonts w:ascii="宋体" w:hAnsi="宋体" w:eastAsia="宋体" w:cs="宋体"/>
                <w:color w:val="000000"/>
                <w:sz w:val="21"/>
                <w:szCs w:val="21"/>
              </w:rPr>
            </w:pPr>
            <w:r>
              <w:rPr>
                <w:rFonts w:ascii="宋体" w:hAnsi="宋体" w:eastAsia="宋体" w:cs="宋体"/>
                <w:color w:val="000000"/>
                <w:sz w:val="21"/>
                <w:szCs w:val="21"/>
              </w:rPr>
              <w:t>0.59</w:t>
            </w:r>
          </w:p>
        </w:tc>
        <w:tc>
          <w:tcPr>
            <w:tcW w:w="887" w:type="dxa"/>
            <w:tcBorders>
              <w:top w:val="single" w:color="000000" w:sz="4" w:space="0"/>
              <w:left w:val="single" w:color="000000" w:sz="4" w:space="0"/>
              <w:bottom w:val="single" w:color="000000" w:sz="4" w:space="0"/>
              <w:right w:val="single" w:color="000000" w:sz="4" w:space="0"/>
            </w:tcBorders>
            <w:vAlign w:val="center"/>
          </w:tcPr>
          <w:p w14:paraId="32A2E5EB">
            <w:pPr>
              <w:jc w:val="center"/>
              <w:rPr>
                <w:rFonts w:ascii="宋体" w:hAnsi="宋体" w:eastAsia="宋体" w:cs="宋体"/>
                <w:color w:val="000000"/>
                <w:sz w:val="21"/>
                <w:szCs w:val="21"/>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2BF70695">
            <w:pPr>
              <w:jc w:val="right"/>
              <w:rPr>
                <w:rFonts w:ascii="宋体" w:hAnsi="宋体" w:eastAsia="宋体" w:cs="Times New Roman"/>
                <w:color w:val="000000"/>
                <w:sz w:val="21"/>
                <w:szCs w:val="21"/>
              </w:rPr>
            </w:pPr>
          </w:p>
        </w:tc>
        <w:tc>
          <w:tcPr>
            <w:tcW w:w="545" w:type="dxa"/>
            <w:tcBorders>
              <w:top w:val="single" w:color="000000" w:sz="4" w:space="0"/>
              <w:left w:val="single" w:color="000000" w:sz="4" w:space="0"/>
              <w:bottom w:val="single" w:color="000000" w:sz="4" w:space="0"/>
              <w:right w:val="single" w:color="000000" w:sz="4" w:space="0"/>
            </w:tcBorders>
            <w:vAlign w:val="center"/>
          </w:tcPr>
          <w:p w14:paraId="7EA726BD">
            <w:pPr>
              <w:jc w:val="right"/>
              <w:rPr>
                <w:rFonts w:ascii="宋体" w:hAnsi="宋体" w:eastAsia="宋体" w:cs="Times New Roman"/>
                <w:color w:val="000000"/>
                <w:sz w:val="21"/>
                <w:szCs w:val="21"/>
              </w:rPr>
            </w:pPr>
          </w:p>
        </w:tc>
        <w:tc>
          <w:tcPr>
            <w:tcW w:w="1107" w:type="dxa"/>
            <w:tcBorders>
              <w:top w:val="single" w:color="000000" w:sz="4" w:space="0"/>
              <w:left w:val="single" w:color="000000" w:sz="4" w:space="0"/>
              <w:bottom w:val="single" w:color="000000" w:sz="4" w:space="0"/>
              <w:right w:val="single" w:color="000000" w:sz="4" w:space="0"/>
            </w:tcBorders>
            <w:vAlign w:val="center"/>
          </w:tcPr>
          <w:p w14:paraId="5B98C00C">
            <w:pPr>
              <w:jc w:val="right"/>
              <w:rPr>
                <w:rFonts w:ascii="宋体" w:hAnsi="宋体" w:eastAsia="宋体" w:cs="Times New Roman"/>
                <w:color w:val="000000"/>
                <w:sz w:val="21"/>
                <w:szCs w:val="21"/>
              </w:rPr>
            </w:pPr>
          </w:p>
        </w:tc>
      </w:tr>
      <w:tr w14:paraId="700C66C4">
        <w:tblPrEx>
          <w:tblCellMar>
            <w:top w:w="15" w:type="dxa"/>
            <w:left w:w="15" w:type="dxa"/>
            <w:bottom w:w="15" w:type="dxa"/>
            <w:right w:w="15" w:type="dxa"/>
          </w:tblCellMar>
        </w:tblPrEx>
        <w:trPr>
          <w:trHeight w:val="372" w:hRule="atLeast"/>
        </w:trPr>
        <w:tc>
          <w:tcPr>
            <w:tcW w:w="1298" w:type="dxa"/>
            <w:tcBorders>
              <w:top w:val="single" w:color="000000" w:sz="4" w:space="0"/>
              <w:left w:val="single" w:color="000000" w:sz="4" w:space="0"/>
              <w:bottom w:val="single" w:color="000000" w:sz="4" w:space="0"/>
              <w:right w:val="single" w:color="000000" w:sz="4" w:space="0"/>
            </w:tcBorders>
            <w:vAlign w:val="center"/>
          </w:tcPr>
          <w:p w14:paraId="30272BDD">
            <w:pPr>
              <w:jc w:val="left"/>
              <w:rPr>
                <w:rFonts w:ascii="宋体" w:hAnsi="宋体" w:eastAsia="宋体" w:cs="Times New Roman"/>
                <w:color w:val="000000"/>
                <w:sz w:val="21"/>
                <w:szCs w:val="21"/>
              </w:rPr>
            </w:pPr>
          </w:p>
        </w:tc>
        <w:tc>
          <w:tcPr>
            <w:tcW w:w="1991" w:type="dxa"/>
            <w:tcBorders>
              <w:top w:val="single" w:color="000000" w:sz="4" w:space="0"/>
              <w:left w:val="single" w:color="000000" w:sz="4" w:space="0"/>
              <w:bottom w:val="single" w:color="000000" w:sz="4" w:space="0"/>
              <w:right w:val="single" w:color="000000" w:sz="4" w:space="0"/>
            </w:tcBorders>
            <w:vAlign w:val="center"/>
          </w:tcPr>
          <w:p w14:paraId="3E26EA96">
            <w:pPr>
              <w:jc w:val="left"/>
              <w:rPr>
                <w:rFonts w:ascii="宋体" w:hAnsi="宋体" w:eastAsia="宋体" w:cs="Times New Roman"/>
                <w:color w:val="000000"/>
                <w:sz w:val="21"/>
                <w:szCs w:val="21"/>
              </w:rPr>
            </w:pPr>
          </w:p>
        </w:tc>
        <w:tc>
          <w:tcPr>
            <w:tcW w:w="1159" w:type="dxa"/>
            <w:tcBorders>
              <w:top w:val="single" w:color="000000" w:sz="4" w:space="0"/>
              <w:left w:val="single" w:color="000000" w:sz="4" w:space="0"/>
              <w:bottom w:val="single" w:color="000000" w:sz="4" w:space="0"/>
              <w:right w:val="single" w:color="000000" w:sz="4" w:space="0"/>
            </w:tcBorders>
            <w:vAlign w:val="center"/>
          </w:tcPr>
          <w:p w14:paraId="23A37ED3">
            <w:pPr>
              <w:jc w:val="right"/>
              <w:rPr>
                <w:rFonts w:ascii="宋体" w:hAnsi="宋体" w:eastAsia="宋体" w:cs="Times New Roman"/>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14:paraId="1D3F0C18">
            <w:pPr>
              <w:jc w:val="right"/>
              <w:rPr>
                <w:rFonts w:ascii="宋体" w:hAnsi="宋体" w:eastAsia="宋体" w:cs="Times New Roman"/>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4FA93583">
            <w:pPr>
              <w:jc w:val="right"/>
              <w:rPr>
                <w:rFonts w:ascii="宋体" w:hAnsi="宋体" w:eastAsia="宋体" w:cs="Times New Roman"/>
                <w:color w:val="000000"/>
                <w:sz w:val="21"/>
                <w:szCs w:val="21"/>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087A04EE">
            <w:pPr>
              <w:jc w:val="right"/>
              <w:rPr>
                <w:rFonts w:ascii="宋体" w:hAnsi="宋体" w:eastAsia="宋体" w:cs="Times New Roman"/>
                <w:color w:val="000000"/>
                <w:sz w:val="21"/>
                <w:szCs w:val="21"/>
              </w:rPr>
            </w:pPr>
          </w:p>
        </w:tc>
        <w:tc>
          <w:tcPr>
            <w:tcW w:w="545" w:type="dxa"/>
            <w:tcBorders>
              <w:top w:val="single" w:color="000000" w:sz="4" w:space="0"/>
              <w:left w:val="single" w:color="000000" w:sz="4" w:space="0"/>
              <w:bottom w:val="single" w:color="000000" w:sz="4" w:space="0"/>
              <w:right w:val="single" w:color="000000" w:sz="4" w:space="0"/>
            </w:tcBorders>
            <w:vAlign w:val="center"/>
          </w:tcPr>
          <w:p w14:paraId="117BBE16">
            <w:pPr>
              <w:jc w:val="right"/>
              <w:rPr>
                <w:rFonts w:ascii="宋体" w:hAnsi="宋体" w:eastAsia="宋体" w:cs="Times New Roman"/>
                <w:color w:val="000000"/>
                <w:sz w:val="21"/>
                <w:szCs w:val="21"/>
              </w:rPr>
            </w:pPr>
          </w:p>
        </w:tc>
        <w:tc>
          <w:tcPr>
            <w:tcW w:w="1107" w:type="dxa"/>
            <w:tcBorders>
              <w:top w:val="single" w:color="000000" w:sz="4" w:space="0"/>
              <w:left w:val="single" w:color="000000" w:sz="4" w:space="0"/>
              <w:bottom w:val="single" w:color="000000" w:sz="4" w:space="0"/>
              <w:right w:val="single" w:color="000000" w:sz="4" w:space="0"/>
            </w:tcBorders>
            <w:vAlign w:val="center"/>
          </w:tcPr>
          <w:p w14:paraId="423D94C2">
            <w:pPr>
              <w:jc w:val="right"/>
              <w:rPr>
                <w:rFonts w:ascii="宋体" w:hAnsi="宋体" w:eastAsia="宋体" w:cs="Times New Roman"/>
                <w:color w:val="000000"/>
                <w:sz w:val="21"/>
                <w:szCs w:val="21"/>
              </w:rPr>
            </w:pPr>
          </w:p>
        </w:tc>
      </w:tr>
      <w:tr w14:paraId="31AB45E4">
        <w:tblPrEx>
          <w:tblCellMar>
            <w:top w:w="15" w:type="dxa"/>
            <w:left w:w="15" w:type="dxa"/>
            <w:bottom w:w="15" w:type="dxa"/>
            <w:right w:w="15" w:type="dxa"/>
          </w:tblCellMar>
        </w:tblPrEx>
        <w:trPr>
          <w:trHeight w:val="372" w:hRule="atLeast"/>
        </w:trPr>
        <w:tc>
          <w:tcPr>
            <w:tcW w:w="1298" w:type="dxa"/>
            <w:tcBorders>
              <w:top w:val="single" w:color="000000" w:sz="4" w:space="0"/>
              <w:left w:val="single" w:color="000000" w:sz="4" w:space="0"/>
              <w:bottom w:val="single" w:color="000000" w:sz="4" w:space="0"/>
              <w:right w:val="single" w:color="000000" w:sz="4" w:space="0"/>
            </w:tcBorders>
            <w:vAlign w:val="center"/>
          </w:tcPr>
          <w:p w14:paraId="3C5D524E">
            <w:pPr>
              <w:jc w:val="left"/>
              <w:rPr>
                <w:rFonts w:ascii="宋体" w:hAnsi="宋体" w:eastAsia="宋体" w:cs="Times New Roman"/>
                <w:color w:val="000000"/>
                <w:sz w:val="21"/>
                <w:szCs w:val="21"/>
              </w:rPr>
            </w:pPr>
          </w:p>
        </w:tc>
        <w:tc>
          <w:tcPr>
            <w:tcW w:w="1991" w:type="dxa"/>
            <w:tcBorders>
              <w:top w:val="single" w:color="000000" w:sz="4" w:space="0"/>
              <w:left w:val="single" w:color="000000" w:sz="4" w:space="0"/>
              <w:bottom w:val="single" w:color="000000" w:sz="4" w:space="0"/>
              <w:right w:val="single" w:color="000000" w:sz="4" w:space="0"/>
            </w:tcBorders>
            <w:vAlign w:val="center"/>
          </w:tcPr>
          <w:p w14:paraId="4FCA2CE1">
            <w:pPr>
              <w:jc w:val="left"/>
              <w:rPr>
                <w:rFonts w:ascii="宋体" w:hAnsi="宋体" w:eastAsia="宋体" w:cs="Times New Roman"/>
                <w:color w:val="000000"/>
                <w:sz w:val="21"/>
                <w:szCs w:val="21"/>
              </w:rPr>
            </w:pPr>
          </w:p>
        </w:tc>
        <w:tc>
          <w:tcPr>
            <w:tcW w:w="1159" w:type="dxa"/>
            <w:tcBorders>
              <w:top w:val="single" w:color="000000" w:sz="4" w:space="0"/>
              <w:left w:val="single" w:color="000000" w:sz="4" w:space="0"/>
              <w:bottom w:val="single" w:color="000000" w:sz="4" w:space="0"/>
              <w:right w:val="single" w:color="000000" w:sz="4" w:space="0"/>
            </w:tcBorders>
            <w:vAlign w:val="center"/>
          </w:tcPr>
          <w:p w14:paraId="21DF8626">
            <w:pPr>
              <w:jc w:val="right"/>
              <w:rPr>
                <w:rFonts w:ascii="宋体" w:hAnsi="宋体" w:eastAsia="宋体" w:cs="Times New Roman"/>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14:paraId="7373F3C4">
            <w:pPr>
              <w:jc w:val="right"/>
              <w:rPr>
                <w:rFonts w:ascii="宋体" w:hAnsi="宋体" w:eastAsia="宋体" w:cs="Times New Roman"/>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7CE41AF2">
            <w:pPr>
              <w:jc w:val="right"/>
              <w:rPr>
                <w:rFonts w:ascii="宋体" w:hAnsi="宋体" w:eastAsia="宋体" w:cs="Times New Roman"/>
                <w:color w:val="000000"/>
                <w:sz w:val="21"/>
                <w:szCs w:val="21"/>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73732313">
            <w:pPr>
              <w:jc w:val="right"/>
              <w:rPr>
                <w:rFonts w:ascii="宋体" w:hAnsi="宋体" w:eastAsia="宋体" w:cs="Times New Roman"/>
                <w:color w:val="000000"/>
                <w:sz w:val="21"/>
                <w:szCs w:val="21"/>
              </w:rPr>
            </w:pPr>
          </w:p>
        </w:tc>
        <w:tc>
          <w:tcPr>
            <w:tcW w:w="545" w:type="dxa"/>
            <w:tcBorders>
              <w:top w:val="single" w:color="000000" w:sz="4" w:space="0"/>
              <w:left w:val="single" w:color="000000" w:sz="4" w:space="0"/>
              <w:bottom w:val="single" w:color="000000" w:sz="4" w:space="0"/>
              <w:right w:val="single" w:color="000000" w:sz="4" w:space="0"/>
            </w:tcBorders>
            <w:vAlign w:val="center"/>
          </w:tcPr>
          <w:p w14:paraId="704487B3">
            <w:pPr>
              <w:jc w:val="right"/>
              <w:rPr>
                <w:rFonts w:ascii="宋体" w:hAnsi="宋体" w:eastAsia="宋体" w:cs="Times New Roman"/>
                <w:color w:val="000000"/>
                <w:sz w:val="21"/>
                <w:szCs w:val="21"/>
              </w:rPr>
            </w:pPr>
          </w:p>
        </w:tc>
        <w:tc>
          <w:tcPr>
            <w:tcW w:w="1107" w:type="dxa"/>
            <w:tcBorders>
              <w:top w:val="single" w:color="000000" w:sz="4" w:space="0"/>
              <w:left w:val="single" w:color="000000" w:sz="4" w:space="0"/>
              <w:bottom w:val="single" w:color="000000" w:sz="4" w:space="0"/>
              <w:right w:val="single" w:color="000000" w:sz="4" w:space="0"/>
            </w:tcBorders>
            <w:vAlign w:val="center"/>
          </w:tcPr>
          <w:p w14:paraId="1CD20D8E">
            <w:pPr>
              <w:jc w:val="right"/>
              <w:rPr>
                <w:rFonts w:ascii="宋体" w:hAnsi="宋体" w:eastAsia="宋体" w:cs="Times New Roman"/>
                <w:color w:val="000000"/>
                <w:sz w:val="21"/>
                <w:szCs w:val="21"/>
              </w:rPr>
            </w:pPr>
          </w:p>
        </w:tc>
      </w:tr>
      <w:tr w14:paraId="6F5FD2C3">
        <w:tblPrEx>
          <w:tblCellMar>
            <w:top w:w="15" w:type="dxa"/>
            <w:left w:w="15" w:type="dxa"/>
            <w:bottom w:w="15" w:type="dxa"/>
            <w:right w:w="15" w:type="dxa"/>
          </w:tblCellMar>
        </w:tblPrEx>
        <w:trPr>
          <w:trHeight w:val="90" w:hRule="atLeast"/>
        </w:trPr>
        <w:tc>
          <w:tcPr>
            <w:tcW w:w="1298" w:type="dxa"/>
            <w:tcBorders>
              <w:top w:val="single" w:color="000000" w:sz="4" w:space="0"/>
              <w:left w:val="single" w:color="000000" w:sz="4" w:space="0"/>
              <w:bottom w:val="single" w:color="000000" w:sz="4" w:space="0"/>
              <w:right w:val="single" w:color="000000" w:sz="4" w:space="0"/>
            </w:tcBorders>
            <w:vAlign w:val="center"/>
          </w:tcPr>
          <w:p w14:paraId="4A87E4F5">
            <w:pPr>
              <w:jc w:val="left"/>
              <w:rPr>
                <w:rFonts w:ascii="宋体" w:hAnsi="宋体" w:eastAsia="宋体" w:cs="Times New Roman"/>
                <w:color w:val="000000"/>
                <w:sz w:val="21"/>
                <w:szCs w:val="21"/>
              </w:rPr>
            </w:pPr>
          </w:p>
        </w:tc>
        <w:tc>
          <w:tcPr>
            <w:tcW w:w="1991" w:type="dxa"/>
            <w:tcBorders>
              <w:top w:val="single" w:color="000000" w:sz="4" w:space="0"/>
              <w:left w:val="single" w:color="000000" w:sz="4" w:space="0"/>
              <w:bottom w:val="single" w:color="000000" w:sz="4" w:space="0"/>
              <w:right w:val="single" w:color="000000" w:sz="4" w:space="0"/>
            </w:tcBorders>
            <w:vAlign w:val="center"/>
          </w:tcPr>
          <w:p w14:paraId="13B7C58D">
            <w:pPr>
              <w:jc w:val="left"/>
              <w:rPr>
                <w:rFonts w:ascii="宋体" w:hAnsi="宋体" w:eastAsia="宋体" w:cs="Times New Roman"/>
                <w:color w:val="000000"/>
                <w:sz w:val="21"/>
                <w:szCs w:val="21"/>
              </w:rPr>
            </w:pPr>
          </w:p>
        </w:tc>
        <w:tc>
          <w:tcPr>
            <w:tcW w:w="1159" w:type="dxa"/>
            <w:tcBorders>
              <w:top w:val="single" w:color="000000" w:sz="4" w:space="0"/>
              <w:left w:val="single" w:color="000000" w:sz="4" w:space="0"/>
              <w:bottom w:val="single" w:color="000000" w:sz="4" w:space="0"/>
              <w:right w:val="single" w:color="000000" w:sz="4" w:space="0"/>
            </w:tcBorders>
            <w:vAlign w:val="center"/>
          </w:tcPr>
          <w:p w14:paraId="79F970C1">
            <w:pPr>
              <w:jc w:val="right"/>
              <w:rPr>
                <w:rFonts w:ascii="宋体" w:hAnsi="宋体" w:eastAsia="宋体" w:cs="Times New Roman"/>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14:paraId="48D0F910">
            <w:pPr>
              <w:jc w:val="right"/>
              <w:rPr>
                <w:rFonts w:ascii="宋体" w:hAnsi="宋体" w:eastAsia="宋体" w:cs="Times New Roman"/>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422FAB6A">
            <w:pPr>
              <w:jc w:val="right"/>
              <w:rPr>
                <w:rFonts w:ascii="宋体" w:hAnsi="宋体" w:eastAsia="宋体" w:cs="Times New Roman"/>
                <w:color w:val="000000"/>
                <w:sz w:val="21"/>
                <w:szCs w:val="21"/>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02DECB0C">
            <w:pPr>
              <w:jc w:val="right"/>
              <w:rPr>
                <w:rFonts w:ascii="宋体" w:hAnsi="宋体" w:eastAsia="宋体" w:cs="Times New Roman"/>
                <w:color w:val="000000"/>
                <w:sz w:val="21"/>
                <w:szCs w:val="21"/>
              </w:rPr>
            </w:pPr>
          </w:p>
        </w:tc>
        <w:tc>
          <w:tcPr>
            <w:tcW w:w="545" w:type="dxa"/>
            <w:tcBorders>
              <w:top w:val="single" w:color="000000" w:sz="4" w:space="0"/>
              <w:left w:val="single" w:color="000000" w:sz="4" w:space="0"/>
              <w:bottom w:val="single" w:color="000000" w:sz="4" w:space="0"/>
              <w:right w:val="single" w:color="000000" w:sz="4" w:space="0"/>
            </w:tcBorders>
            <w:vAlign w:val="center"/>
          </w:tcPr>
          <w:p w14:paraId="34216F7D">
            <w:pPr>
              <w:jc w:val="right"/>
              <w:rPr>
                <w:rFonts w:ascii="宋体" w:hAnsi="宋体" w:eastAsia="宋体" w:cs="Times New Roman"/>
                <w:color w:val="000000"/>
                <w:sz w:val="21"/>
                <w:szCs w:val="21"/>
              </w:rPr>
            </w:pPr>
          </w:p>
        </w:tc>
        <w:tc>
          <w:tcPr>
            <w:tcW w:w="1107" w:type="dxa"/>
            <w:tcBorders>
              <w:top w:val="single" w:color="000000" w:sz="4" w:space="0"/>
              <w:left w:val="single" w:color="000000" w:sz="4" w:space="0"/>
              <w:bottom w:val="single" w:color="000000" w:sz="4" w:space="0"/>
              <w:right w:val="single" w:color="000000" w:sz="4" w:space="0"/>
            </w:tcBorders>
            <w:vAlign w:val="center"/>
          </w:tcPr>
          <w:p w14:paraId="389F9A7F">
            <w:pPr>
              <w:jc w:val="right"/>
              <w:rPr>
                <w:rFonts w:ascii="宋体" w:hAnsi="宋体" w:eastAsia="宋体" w:cs="Times New Roman"/>
                <w:color w:val="000000"/>
                <w:sz w:val="21"/>
                <w:szCs w:val="21"/>
              </w:rPr>
            </w:pPr>
          </w:p>
        </w:tc>
      </w:tr>
      <w:tr w14:paraId="063D3876">
        <w:tblPrEx>
          <w:tblCellMar>
            <w:top w:w="15" w:type="dxa"/>
            <w:left w:w="15" w:type="dxa"/>
            <w:bottom w:w="15" w:type="dxa"/>
            <w:right w:w="15" w:type="dxa"/>
          </w:tblCellMar>
        </w:tblPrEx>
        <w:trPr>
          <w:trHeight w:val="372" w:hRule="atLeast"/>
        </w:trPr>
        <w:tc>
          <w:tcPr>
            <w:tcW w:w="1298" w:type="dxa"/>
            <w:tcBorders>
              <w:top w:val="single" w:color="000000" w:sz="4" w:space="0"/>
              <w:left w:val="single" w:color="000000" w:sz="4" w:space="0"/>
              <w:bottom w:val="single" w:color="000000" w:sz="4" w:space="0"/>
              <w:right w:val="single" w:color="000000" w:sz="4" w:space="0"/>
            </w:tcBorders>
            <w:vAlign w:val="center"/>
          </w:tcPr>
          <w:p w14:paraId="253DD487">
            <w:pPr>
              <w:jc w:val="left"/>
              <w:rPr>
                <w:rFonts w:ascii="宋体" w:hAnsi="宋体" w:eastAsia="宋体" w:cs="Times New Roman"/>
                <w:color w:val="000000"/>
                <w:sz w:val="21"/>
                <w:szCs w:val="21"/>
              </w:rPr>
            </w:pPr>
          </w:p>
        </w:tc>
        <w:tc>
          <w:tcPr>
            <w:tcW w:w="1991" w:type="dxa"/>
            <w:tcBorders>
              <w:top w:val="single" w:color="000000" w:sz="4" w:space="0"/>
              <w:left w:val="single" w:color="000000" w:sz="4" w:space="0"/>
              <w:bottom w:val="single" w:color="000000" w:sz="4" w:space="0"/>
              <w:right w:val="single" w:color="000000" w:sz="4" w:space="0"/>
            </w:tcBorders>
            <w:vAlign w:val="center"/>
          </w:tcPr>
          <w:p w14:paraId="52E72E5D">
            <w:pPr>
              <w:jc w:val="left"/>
              <w:rPr>
                <w:rFonts w:ascii="宋体" w:hAnsi="宋体" w:eastAsia="宋体" w:cs="Times New Roman"/>
                <w:color w:val="000000"/>
                <w:sz w:val="21"/>
                <w:szCs w:val="21"/>
              </w:rPr>
            </w:pPr>
          </w:p>
        </w:tc>
        <w:tc>
          <w:tcPr>
            <w:tcW w:w="1159" w:type="dxa"/>
            <w:tcBorders>
              <w:top w:val="single" w:color="000000" w:sz="4" w:space="0"/>
              <w:left w:val="single" w:color="000000" w:sz="4" w:space="0"/>
              <w:bottom w:val="single" w:color="000000" w:sz="4" w:space="0"/>
              <w:right w:val="single" w:color="000000" w:sz="4" w:space="0"/>
            </w:tcBorders>
            <w:vAlign w:val="center"/>
          </w:tcPr>
          <w:p w14:paraId="1876EC23">
            <w:pPr>
              <w:jc w:val="right"/>
              <w:rPr>
                <w:rFonts w:ascii="宋体" w:hAnsi="宋体" w:eastAsia="宋体" w:cs="Times New Roman"/>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14:paraId="19D732ED">
            <w:pPr>
              <w:jc w:val="right"/>
              <w:rPr>
                <w:rFonts w:ascii="宋体" w:hAnsi="宋体" w:eastAsia="宋体" w:cs="Times New Roman"/>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62727950">
            <w:pPr>
              <w:jc w:val="right"/>
              <w:rPr>
                <w:rFonts w:ascii="宋体" w:hAnsi="宋体" w:eastAsia="宋体" w:cs="Times New Roman"/>
                <w:color w:val="000000"/>
                <w:sz w:val="21"/>
                <w:szCs w:val="21"/>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154F1503">
            <w:pPr>
              <w:jc w:val="right"/>
              <w:rPr>
                <w:rFonts w:ascii="宋体" w:hAnsi="宋体" w:eastAsia="宋体" w:cs="Times New Roman"/>
                <w:color w:val="000000"/>
                <w:sz w:val="21"/>
                <w:szCs w:val="21"/>
              </w:rPr>
            </w:pPr>
          </w:p>
        </w:tc>
        <w:tc>
          <w:tcPr>
            <w:tcW w:w="545" w:type="dxa"/>
            <w:tcBorders>
              <w:top w:val="single" w:color="000000" w:sz="4" w:space="0"/>
              <w:left w:val="single" w:color="000000" w:sz="4" w:space="0"/>
              <w:bottom w:val="single" w:color="000000" w:sz="4" w:space="0"/>
              <w:right w:val="single" w:color="000000" w:sz="4" w:space="0"/>
            </w:tcBorders>
            <w:vAlign w:val="center"/>
          </w:tcPr>
          <w:p w14:paraId="056C43F6">
            <w:pPr>
              <w:jc w:val="right"/>
              <w:rPr>
                <w:rFonts w:ascii="宋体" w:hAnsi="宋体" w:eastAsia="宋体" w:cs="Times New Roman"/>
                <w:color w:val="000000"/>
                <w:sz w:val="21"/>
                <w:szCs w:val="21"/>
              </w:rPr>
            </w:pPr>
          </w:p>
        </w:tc>
        <w:tc>
          <w:tcPr>
            <w:tcW w:w="1107" w:type="dxa"/>
            <w:tcBorders>
              <w:top w:val="single" w:color="000000" w:sz="4" w:space="0"/>
              <w:left w:val="single" w:color="000000" w:sz="4" w:space="0"/>
              <w:bottom w:val="single" w:color="000000" w:sz="4" w:space="0"/>
              <w:right w:val="single" w:color="000000" w:sz="4" w:space="0"/>
            </w:tcBorders>
            <w:vAlign w:val="center"/>
          </w:tcPr>
          <w:p w14:paraId="07FFB02C">
            <w:pPr>
              <w:jc w:val="right"/>
              <w:rPr>
                <w:rFonts w:ascii="宋体" w:hAnsi="宋体" w:eastAsia="宋体" w:cs="Times New Roman"/>
                <w:color w:val="000000"/>
                <w:sz w:val="21"/>
                <w:szCs w:val="21"/>
              </w:rPr>
            </w:pPr>
          </w:p>
        </w:tc>
      </w:tr>
      <w:tr w14:paraId="3B9D6937">
        <w:tblPrEx>
          <w:tblCellMar>
            <w:top w:w="15" w:type="dxa"/>
            <w:left w:w="15" w:type="dxa"/>
            <w:bottom w:w="15" w:type="dxa"/>
            <w:right w:w="15" w:type="dxa"/>
          </w:tblCellMar>
        </w:tblPrEx>
        <w:trPr>
          <w:trHeight w:val="372" w:hRule="atLeast"/>
        </w:trPr>
        <w:tc>
          <w:tcPr>
            <w:tcW w:w="1298" w:type="dxa"/>
            <w:tcBorders>
              <w:top w:val="single" w:color="000000" w:sz="4" w:space="0"/>
              <w:left w:val="single" w:color="000000" w:sz="4" w:space="0"/>
              <w:bottom w:val="single" w:color="000000" w:sz="4" w:space="0"/>
              <w:right w:val="single" w:color="000000" w:sz="4" w:space="0"/>
            </w:tcBorders>
            <w:vAlign w:val="center"/>
          </w:tcPr>
          <w:p w14:paraId="52D705B7">
            <w:pPr>
              <w:jc w:val="left"/>
              <w:rPr>
                <w:rFonts w:ascii="宋体" w:hAnsi="宋体" w:eastAsia="宋体" w:cs="Times New Roman"/>
                <w:color w:val="000000"/>
                <w:sz w:val="21"/>
                <w:szCs w:val="21"/>
              </w:rPr>
            </w:pPr>
          </w:p>
        </w:tc>
        <w:tc>
          <w:tcPr>
            <w:tcW w:w="1991" w:type="dxa"/>
            <w:tcBorders>
              <w:top w:val="single" w:color="000000" w:sz="4" w:space="0"/>
              <w:left w:val="single" w:color="000000" w:sz="4" w:space="0"/>
              <w:bottom w:val="single" w:color="000000" w:sz="4" w:space="0"/>
              <w:right w:val="single" w:color="000000" w:sz="4" w:space="0"/>
            </w:tcBorders>
            <w:vAlign w:val="center"/>
          </w:tcPr>
          <w:p w14:paraId="15F136BB">
            <w:pPr>
              <w:jc w:val="left"/>
              <w:rPr>
                <w:rFonts w:ascii="宋体" w:hAnsi="宋体" w:eastAsia="宋体" w:cs="Times New Roman"/>
                <w:color w:val="000000"/>
                <w:sz w:val="21"/>
                <w:szCs w:val="21"/>
              </w:rPr>
            </w:pPr>
          </w:p>
        </w:tc>
        <w:tc>
          <w:tcPr>
            <w:tcW w:w="1159" w:type="dxa"/>
            <w:tcBorders>
              <w:top w:val="single" w:color="000000" w:sz="4" w:space="0"/>
              <w:left w:val="single" w:color="000000" w:sz="4" w:space="0"/>
              <w:bottom w:val="single" w:color="000000" w:sz="4" w:space="0"/>
              <w:right w:val="single" w:color="000000" w:sz="4" w:space="0"/>
            </w:tcBorders>
            <w:vAlign w:val="center"/>
          </w:tcPr>
          <w:p w14:paraId="0AE1A22F">
            <w:pPr>
              <w:jc w:val="right"/>
              <w:rPr>
                <w:rFonts w:ascii="宋体" w:hAnsi="宋体" w:eastAsia="宋体" w:cs="Times New Roman"/>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14:paraId="56CE74CA">
            <w:pPr>
              <w:jc w:val="right"/>
              <w:rPr>
                <w:rFonts w:ascii="宋体" w:hAnsi="宋体" w:eastAsia="宋体" w:cs="Times New Roman"/>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7C818BB9">
            <w:pPr>
              <w:jc w:val="right"/>
              <w:rPr>
                <w:rFonts w:ascii="宋体" w:hAnsi="宋体" w:eastAsia="宋体" w:cs="Times New Roman"/>
                <w:color w:val="000000"/>
                <w:sz w:val="21"/>
                <w:szCs w:val="21"/>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4F5DF2DE">
            <w:pPr>
              <w:jc w:val="right"/>
              <w:rPr>
                <w:rFonts w:ascii="宋体" w:hAnsi="宋体" w:eastAsia="宋体" w:cs="Times New Roman"/>
                <w:color w:val="000000"/>
                <w:sz w:val="21"/>
                <w:szCs w:val="21"/>
              </w:rPr>
            </w:pPr>
          </w:p>
        </w:tc>
        <w:tc>
          <w:tcPr>
            <w:tcW w:w="545" w:type="dxa"/>
            <w:tcBorders>
              <w:top w:val="single" w:color="000000" w:sz="4" w:space="0"/>
              <w:left w:val="single" w:color="000000" w:sz="4" w:space="0"/>
              <w:bottom w:val="single" w:color="000000" w:sz="4" w:space="0"/>
              <w:right w:val="single" w:color="000000" w:sz="4" w:space="0"/>
            </w:tcBorders>
            <w:vAlign w:val="center"/>
          </w:tcPr>
          <w:p w14:paraId="002B61FA">
            <w:pPr>
              <w:jc w:val="right"/>
              <w:rPr>
                <w:rFonts w:ascii="宋体" w:hAnsi="宋体" w:eastAsia="宋体" w:cs="Times New Roman"/>
                <w:color w:val="000000"/>
                <w:sz w:val="21"/>
                <w:szCs w:val="21"/>
              </w:rPr>
            </w:pPr>
          </w:p>
        </w:tc>
        <w:tc>
          <w:tcPr>
            <w:tcW w:w="1107" w:type="dxa"/>
            <w:tcBorders>
              <w:top w:val="single" w:color="000000" w:sz="4" w:space="0"/>
              <w:left w:val="single" w:color="000000" w:sz="4" w:space="0"/>
              <w:bottom w:val="single" w:color="000000" w:sz="4" w:space="0"/>
              <w:right w:val="single" w:color="000000" w:sz="4" w:space="0"/>
            </w:tcBorders>
            <w:vAlign w:val="center"/>
          </w:tcPr>
          <w:p w14:paraId="1868C3D7">
            <w:pPr>
              <w:jc w:val="right"/>
              <w:rPr>
                <w:rFonts w:ascii="宋体" w:hAnsi="宋体" w:eastAsia="宋体" w:cs="Times New Roman"/>
                <w:color w:val="000000"/>
                <w:sz w:val="21"/>
                <w:szCs w:val="21"/>
              </w:rPr>
            </w:pPr>
          </w:p>
        </w:tc>
      </w:tr>
      <w:tr w14:paraId="721C3AB5">
        <w:tblPrEx>
          <w:tblCellMar>
            <w:top w:w="15" w:type="dxa"/>
            <w:left w:w="15" w:type="dxa"/>
            <w:bottom w:w="15" w:type="dxa"/>
            <w:right w:w="15" w:type="dxa"/>
          </w:tblCellMar>
        </w:tblPrEx>
        <w:trPr>
          <w:trHeight w:val="372" w:hRule="atLeast"/>
        </w:trPr>
        <w:tc>
          <w:tcPr>
            <w:tcW w:w="1298" w:type="dxa"/>
            <w:tcBorders>
              <w:top w:val="single" w:color="000000" w:sz="4" w:space="0"/>
              <w:left w:val="single" w:color="000000" w:sz="4" w:space="0"/>
              <w:bottom w:val="single" w:color="000000" w:sz="4" w:space="0"/>
              <w:right w:val="single" w:color="000000" w:sz="4" w:space="0"/>
            </w:tcBorders>
            <w:vAlign w:val="center"/>
          </w:tcPr>
          <w:p w14:paraId="630C9A5B">
            <w:pPr>
              <w:jc w:val="left"/>
              <w:rPr>
                <w:rFonts w:ascii="宋体" w:hAnsi="宋体" w:eastAsia="宋体" w:cs="Times New Roman"/>
                <w:color w:val="000000"/>
                <w:sz w:val="21"/>
                <w:szCs w:val="21"/>
              </w:rPr>
            </w:pPr>
          </w:p>
        </w:tc>
        <w:tc>
          <w:tcPr>
            <w:tcW w:w="1991" w:type="dxa"/>
            <w:tcBorders>
              <w:top w:val="single" w:color="000000" w:sz="4" w:space="0"/>
              <w:left w:val="single" w:color="000000" w:sz="4" w:space="0"/>
              <w:bottom w:val="single" w:color="000000" w:sz="4" w:space="0"/>
              <w:right w:val="single" w:color="000000" w:sz="4" w:space="0"/>
            </w:tcBorders>
            <w:vAlign w:val="center"/>
          </w:tcPr>
          <w:p w14:paraId="28FAB842">
            <w:pPr>
              <w:jc w:val="left"/>
              <w:rPr>
                <w:rFonts w:ascii="宋体" w:hAnsi="宋体" w:eastAsia="宋体" w:cs="Times New Roman"/>
                <w:color w:val="000000"/>
                <w:sz w:val="21"/>
                <w:szCs w:val="21"/>
              </w:rPr>
            </w:pPr>
          </w:p>
        </w:tc>
        <w:tc>
          <w:tcPr>
            <w:tcW w:w="1159" w:type="dxa"/>
            <w:tcBorders>
              <w:top w:val="single" w:color="000000" w:sz="4" w:space="0"/>
              <w:left w:val="single" w:color="000000" w:sz="4" w:space="0"/>
              <w:bottom w:val="single" w:color="000000" w:sz="4" w:space="0"/>
              <w:right w:val="single" w:color="000000" w:sz="4" w:space="0"/>
            </w:tcBorders>
            <w:vAlign w:val="center"/>
          </w:tcPr>
          <w:p w14:paraId="765953ED">
            <w:pPr>
              <w:jc w:val="right"/>
              <w:rPr>
                <w:rFonts w:ascii="宋体" w:hAnsi="宋体" w:eastAsia="宋体" w:cs="Times New Roman"/>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14:paraId="057AFC6B">
            <w:pPr>
              <w:jc w:val="right"/>
              <w:rPr>
                <w:rFonts w:ascii="宋体" w:hAnsi="宋体" w:eastAsia="宋体" w:cs="Times New Roman"/>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42D44F72">
            <w:pPr>
              <w:jc w:val="right"/>
              <w:rPr>
                <w:rFonts w:ascii="宋体" w:hAnsi="宋体" w:eastAsia="宋体" w:cs="Times New Roman"/>
                <w:color w:val="000000"/>
                <w:sz w:val="21"/>
                <w:szCs w:val="21"/>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6C133385">
            <w:pPr>
              <w:jc w:val="right"/>
              <w:rPr>
                <w:rFonts w:ascii="宋体" w:hAnsi="宋体" w:eastAsia="宋体" w:cs="Times New Roman"/>
                <w:color w:val="000000"/>
                <w:sz w:val="21"/>
                <w:szCs w:val="21"/>
              </w:rPr>
            </w:pPr>
          </w:p>
        </w:tc>
        <w:tc>
          <w:tcPr>
            <w:tcW w:w="545" w:type="dxa"/>
            <w:tcBorders>
              <w:top w:val="single" w:color="000000" w:sz="4" w:space="0"/>
              <w:left w:val="single" w:color="000000" w:sz="4" w:space="0"/>
              <w:bottom w:val="single" w:color="000000" w:sz="4" w:space="0"/>
              <w:right w:val="single" w:color="000000" w:sz="4" w:space="0"/>
            </w:tcBorders>
            <w:vAlign w:val="center"/>
          </w:tcPr>
          <w:p w14:paraId="56DBC830">
            <w:pPr>
              <w:jc w:val="right"/>
              <w:rPr>
                <w:rFonts w:ascii="宋体" w:hAnsi="宋体" w:eastAsia="宋体" w:cs="Times New Roman"/>
                <w:color w:val="000000"/>
                <w:sz w:val="21"/>
                <w:szCs w:val="21"/>
              </w:rPr>
            </w:pPr>
          </w:p>
        </w:tc>
        <w:tc>
          <w:tcPr>
            <w:tcW w:w="1107" w:type="dxa"/>
            <w:tcBorders>
              <w:top w:val="single" w:color="000000" w:sz="4" w:space="0"/>
              <w:left w:val="single" w:color="000000" w:sz="4" w:space="0"/>
              <w:bottom w:val="single" w:color="000000" w:sz="4" w:space="0"/>
              <w:right w:val="single" w:color="000000" w:sz="4" w:space="0"/>
            </w:tcBorders>
            <w:vAlign w:val="center"/>
          </w:tcPr>
          <w:p w14:paraId="6C004046">
            <w:pPr>
              <w:jc w:val="right"/>
              <w:rPr>
                <w:rFonts w:ascii="宋体" w:hAnsi="宋体" w:eastAsia="宋体" w:cs="Times New Roman"/>
                <w:color w:val="000000"/>
                <w:sz w:val="21"/>
                <w:szCs w:val="21"/>
              </w:rPr>
            </w:pPr>
          </w:p>
        </w:tc>
      </w:tr>
      <w:tr w14:paraId="260F3EC8">
        <w:tblPrEx>
          <w:tblCellMar>
            <w:top w:w="15" w:type="dxa"/>
            <w:left w:w="15" w:type="dxa"/>
            <w:bottom w:w="15" w:type="dxa"/>
            <w:right w:w="15" w:type="dxa"/>
          </w:tblCellMar>
        </w:tblPrEx>
        <w:trPr>
          <w:trHeight w:val="383" w:hRule="atLeast"/>
        </w:trPr>
        <w:tc>
          <w:tcPr>
            <w:tcW w:w="1298" w:type="dxa"/>
            <w:tcBorders>
              <w:top w:val="single" w:color="000000" w:sz="4" w:space="0"/>
              <w:left w:val="single" w:color="000000" w:sz="4" w:space="0"/>
              <w:bottom w:val="single" w:color="000000" w:sz="4" w:space="0"/>
              <w:right w:val="single" w:color="000000" w:sz="4" w:space="0"/>
            </w:tcBorders>
            <w:vAlign w:val="center"/>
          </w:tcPr>
          <w:p w14:paraId="74F6CBD3">
            <w:pPr>
              <w:jc w:val="left"/>
              <w:rPr>
                <w:rFonts w:ascii="宋体" w:hAnsi="宋体" w:eastAsia="宋体" w:cs="Times New Roman"/>
                <w:color w:val="000000"/>
                <w:sz w:val="21"/>
                <w:szCs w:val="21"/>
              </w:rPr>
            </w:pPr>
          </w:p>
        </w:tc>
        <w:tc>
          <w:tcPr>
            <w:tcW w:w="1991" w:type="dxa"/>
            <w:tcBorders>
              <w:top w:val="single" w:color="000000" w:sz="4" w:space="0"/>
              <w:left w:val="single" w:color="000000" w:sz="4" w:space="0"/>
              <w:bottom w:val="single" w:color="000000" w:sz="4" w:space="0"/>
              <w:right w:val="single" w:color="000000" w:sz="4" w:space="0"/>
            </w:tcBorders>
            <w:vAlign w:val="center"/>
          </w:tcPr>
          <w:p w14:paraId="27A69DED">
            <w:pPr>
              <w:jc w:val="left"/>
              <w:rPr>
                <w:rFonts w:ascii="宋体" w:hAnsi="宋体" w:eastAsia="宋体" w:cs="Times New Roman"/>
                <w:color w:val="000000"/>
                <w:sz w:val="21"/>
                <w:szCs w:val="21"/>
              </w:rPr>
            </w:pPr>
          </w:p>
        </w:tc>
        <w:tc>
          <w:tcPr>
            <w:tcW w:w="1159" w:type="dxa"/>
            <w:tcBorders>
              <w:top w:val="single" w:color="000000" w:sz="4" w:space="0"/>
              <w:left w:val="single" w:color="000000" w:sz="4" w:space="0"/>
              <w:bottom w:val="single" w:color="000000" w:sz="4" w:space="0"/>
              <w:right w:val="single" w:color="000000" w:sz="4" w:space="0"/>
            </w:tcBorders>
            <w:vAlign w:val="center"/>
          </w:tcPr>
          <w:p w14:paraId="1517BC44">
            <w:pPr>
              <w:jc w:val="right"/>
              <w:rPr>
                <w:rFonts w:ascii="宋体" w:hAnsi="宋体" w:eastAsia="宋体" w:cs="Times New Roman"/>
                <w:color w:val="000000"/>
                <w:sz w:val="21"/>
                <w:szCs w:val="21"/>
              </w:rPr>
            </w:pPr>
          </w:p>
        </w:tc>
        <w:tc>
          <w:tcPr>
            <w:tcW w:w="1077" w:type="dxa"/>
            <w:tcBorders>
              <w:top w:val="single" w:color="000000" w:sz="4" w:space="0"/>
              <w:left w:val="single" w:color="000000" w:sz="4" w:space="0"/>
              <w:bottom w:val="single" w:color="000000" w:sz="4" w:space="0"/>
              <w:right w:val="single" w:color="000000" w:sz="4" w:space="0"/>
            </w:tcBorders>
            <w:vAlign w:val="center"/>
          </w:tcPr>
          <w:p w14:paraId="0712D778">
            <w:pPr>
              <w:jc w:val="right"/>
              <w:rPr>
                <w:rFonts w:ascii="宋体" w:hAnsi="宋体" w:eastAsia="宋体" w:cs="Times New Roman"/>
                <w:color w:val="000000"/>
                <w:sz w:val="21"/>
                <w:szCs w:val="21"/>
              </w:rPr>
            </w:pPr>
          </w:p>
        </w:tc>
        <w:tc>
          <w:tcPr>
            <w:tcW w:w="887" w:type="dxa"/>
            <w:tcBorders>
              <w:top w:val="single" w:color="000000" w:sz="4" w:space="0"/>
              <w:left w:val="single" w:color="000000" w:sz="4" w:space="0"/>
              <w:bottom w:val="single" w:color="000000" w:sz="4" w:space="0"/>
              <w:right w:val="single" w:color="000000" w:sz="4" w:space="0"/>
            </w:tcBorders>
            <w:vAlign w:val="center"/>
          </w:tcPr>
          <w:p w14:paraId="0DFAF6AA">
            <w:pPr>
              <w:jc w:val="right"/>
              <w:rPr>
                <w:rFonts w:ascii="宋体" w:hAnsi="宋体" w:eastAsia="宋体" w:cs="Times New Roman"/>
                <w:color w:val="000000"/>
                <w:sz w:val="21"/>
                <w:szCs w:val="21"/>
              </w:rPr>
            </w:pPr>
          </w:p>
        </w:tc>
        <w:tc>
          <w:tcPr>
            <w:tcW w:w="832" w:type="dxa"/>
            <w:tcBorders>
              <w:top w:val="single" w:color="000000" w:sz="4" w:space="0"/>
              <w:left w:val="single" w:color="000000" w:sz="4" w:space="0"/>
              <w:bottom w:val="single" w:color="000000" w:sz="4" w:space="0"/>
              <w:right w:val="single" w:color="000000" w:sz="4" w:space="0"/>
            </w:tcBorders>
            <w:vAlign w:val="center"/>
          </w:tcPr>
          <w:p w14:paraId="29D12D40">
            <w:pPr>
              <w:jc w:val="right"/>
              <w:rPr>
                <w:rFonts w:ascii="宋体" w:hAnsi="宋体" w:eastAsia="宋体" w:cs="Times New Roman"/>
                <w:color w:val="000000"/>
                <w:sz w:val="21"/>
                <w:szCs w:val="21"/>
              </w:rPr>
            </w:pPr>
          </w:p>
        </w:tc>
        <w:tc>
          <w:tcPr>
            <w:tcW w:w="545" w:type="dxa"/>
            <w:tcBorders>
              <w:top w:val="single" w:color="000000" w:sz="4" w:space="0"/>
              <w:left w:val="single" w:color="000000" w:sz="4" w:space="0"/>
              <w:bottom w:val="single" w:color="000000" w:sz="4" w:space="0"/>
              <w:right w:val="single" w:color="000000" w:sz="4" w:space="0"/>
            </w:tcBorders>
            <w:vAlign w:val="center"/>
          </w:tcPr>
          <w:p w14:paraId="75FDC28A">
            <w:pPr>
              <w:jc w:val="right"/>
              <w:rPr>
                <w:rFonts w:ascii="宋体" w:hAnsi="宋体" w:eastAsia="宋体" w:cs="Times New Roman"/>
                <w:color w:val="000000"/>
                <w:sz w:val="21"/>
                <w:szCs w:val="21"/>
              </w:rPr>
            </w:pPr>
          </w:p>
        </w:tc>
        <w:tc>
          <w:tcPr>
            <w:tcW w:w="1107" w:type="dxa"/>
            <w:tcBorders>
              <w:top w:val="single" w:color="000000" w:sz="4" w:space="0"/>
              <w:left w:val="single" w:color="000000" w:sz="4" w:space="0"/>
              <w:bottom w:val="single" w:color="000000" w:sz="4" w:space="0"/>
              <w:right w:val="single" w:color="000000" w:sz="4" w:space="0"/>
            </w:tcBorders>
            <w:vAlign w:val="center"/>
          </w:tcPr>
          <w:p w14:paraId="2AB8F8F7">
            <w:pPr>
              <w:jc w:val="right"/>
              <w:rPr>
                <w:rFonts w:ascii="宋体" w:hAnsi="宋体" w:eastAsia="宋体" w:cs="Times New Roman"/>
                <w:color w:val="000000"/>
                <w:sz w:val="21"/>
                <w:szCs w:val="21"/>
              </w:rPr>
            </w:pPr>
          </w:p>
        </w:tc>
      </w:tr>
    </w:tbl>
    <w:p w14:paraId="75F554F1">
      <w:pPr>
        <w:widowControl/>
        <w:jc w:val="left"/>
        <w:rPr>
          <w:rFonts w:eastAsia="宋体" w:cs="Times New Roman"/>
          <w:sz w:val="21"/>
          <w:szCs w:val="21"/>
        </w:rPr>
      </w:pPr>
      <w:r>
        <w:rPr>
          <w:rFonts w:hint="eastAsia" w:ascii="宋体" w:hAnsi="宋体" w:eastAsia="宋体" w:cs="宋体"/>
          <w:sz w:val="21"/>
          <w:szCs w:val="21"/>
        </w:rPr>
        <w:t>注：本表反映部门本年度各项支出情况。</w:t>
      </w:r>
      <w:r>
        <w:rPr>
          <w:rFonts w:hint="eastAsia" w:ascii="宋体" w:hAnsi="宋体" w:eastAsia="宋体" w:cs="宋体"/>
          <w:color w:val="000000"/>
          <w:kern w:val="0"/>
          <w:sz w:val="21"/>
          <w:szCs w:val="21"/>
        </w:rPr>
        <w:t>本表金额转换为万元时，因四舍五入可能存在尾差。</w:t>
      </w:r>
    </w:p>
    <w:p w14:paraId="757A4FE9">
      <w:pPr>
        <w:rPr>
          <w:rFonts w:cs="Times New Roman"/>
        </w:rPr>
      </w:pPr>
    </w:p>
    <w:p w14:paraId="5946C0C0">
      <w:pPr>
        <w:rPr>
          <w:rFonts w:cs="Times New Roman"/>
        </w:rPr>
      </w:pPr>
    </w:p>
    <w:p w14:paraId="6DC0C8A4">
      <w:pPr>
        <w:rPr>
          <w:rFonts w:cs="Times New Roman"/>
        </w:rPr>
      </w:pPr>
    </w:p>
    <w:p w14:paraId="0E811CE1">
      <w:pPr>
        <w:jc w:val="center"/>
        <w:rPr>
          <w:rFonts w:ascii="宋体" w:hAnsi="宋体" w:eastAsia="宋体" w:cs="Times New Roman"/>
          <w:b/>
          <w:bCs/>
        </w:rPr>
      </w:pPr>
      <w:r>
        <w:rPr>
          <w:rFonts w:hint="eastAsia" w:ascii="宋体" w:hAnsi="宋体" w:eastAsia="宋体" w:cs="宋体"/>
          <w:b/>
          <w:bCs/>
        </w:rPr>
        <w:t>财政拨款收入支出决算总表</w:t>
      </w:r>
    </w:p>
    <w:p w14:paraId="0A9AE37D">
      <w:pPr>
        <w:rPr>
          <w:rFonts w:ascii="宋体" w:hAnsi="宋体" w:eastAsia="宋体" w:cs="Times New Roman"/>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04</w:t>
      </w:r>
      <w:r>
        <w:rPr>
          <w:rFonts w:hint="eastAsia" w:ascii="宋体" w:hAnsi="宋体" w:eastAsia="宋体" w:cs="宋体"/>
          <w:b/>
          <w:bCs/>
          <w:sz w:val="21"/>
          <w:szCs w:val="21"/>
        </w:rPr>
        <w:t>表</w:t>
      </w:r>
    </w:p>
    <w:p w14:paraId="66BEC036">
      <w:pPr>
        <w:rPr>
          <w:rFonts w:ascii="宋体" w:hAnsi="宋体" w:eastAsia="宋体" w:cs="Times New Roman"/>
          <w:b/>
          <w:bCs/>
          <w:sz w:val="21"/>
          <w:szCs w:val="21"/>
        </w:rPr>
      </w:pPr>
      <w:r>
        <w:rPr>
          <w:rFonts w:hint="eastAsia" w:ascii="宋体" w:hAnsi="宋体" w:eastAsia="宋体" w:cs="宋体"/>
          <w:b/>
          <w:bCs/>
          <w:sz w:val="21"/>
          <w:szCs w:val="21"/>
        </w:rPr>
        <w:t>编制部门：西安市中共蓝田县委组织部</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700" w:type="dxa"/>
        <w:tblInd w:w="-13" w:type="dxa"/>
        <w:tblLayout w:type="fixed"/>
        <w:tblCellMar>
          <w:top w:w="15" w:type="dxa"/>
          <w:left w:w="15" w:type="dxa"/>
          <w:bottom w:w="15" w:type="dxa"/>
          <w:right w:w="15" w:type="dxa"/>
        </w:tblCellMar>
      </w:tblPr>
      <w:tblGrid>
        <w:gridCol w:w="1705"/>
        <w:gridCol w:w="1072"/>
        <w:gridCol w:w="2703"/>
        <w:gridCol w:w="1134"/>
        <w:gridCol w:w="1102"/>
        <w:gridCol w:w="984"/>
      </w:tblGrid>
      <w:tr w14:paraId="0702DB20">
        <w:tblPrEx>
          <w:tblCellMar>
            <w:top w:w="15" w:type="dxa"/>
            <w:left w:w="15" w:type="dxa"/>
            <w:bottom w:w="15" w:type="dxa"/>
            <w:right w:w="15" w:type="dxa"/>
          </w:tblCellMar>
        </w:tblPrEx>
        <w:trPr>
          <w:trHeight w:val="367" w:hRule="atLeast"/>
        </w:trPr>
        <w:tc>
          <w:tcPr>
            <w:tcW w:w="2777" w:type="dxa"/>
            <w:gridSpan w:val="2"/>
            <w:tcBorders>
              <w:top w:val="single" w:color="000000" w:sz="4" w:space="0"/>
              <w:left w:val="single" w:color="000000" w:sz="4" w:space="0"/>
              <w:bottom w:val="single" w:color="000000" w:sz="4" w:space="0"/>
              <w:right w:val="single" w:color="000000" w:sz="4" w:space="0"/>
            </w:tcBorders>
            <w:vAlign w:val="center"/>
          </w:tcPr>
          <w:p w14:paraId="27D34168">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sz w:val="21"/>
                <w:szCs w:val="21"/>
              </w:rPr>
              <w:t>收入</w:t>
            </w:r>
          </w:p>
        </w:tc>
        <w:tc>
          <w:tcPr>
            <w:tcW w:w="5923" w:type="dxa"/>
            <w:gridSpan w:val="4"/>
            <w:tcBorders>
              <w:top w:val="single" w:color="000000" w:sz="4" w:space="0"/>
              <w:left w:val="single" w:color="000000" w:sz="4" w:space="0"/>
              <w:bottom w:val="single" w:color="000000" w:sz="4" w:space="0"/>
              <w:right w:val="single" w:color="000000" w:sz="4" w:space="0"/>
            </w:tcBorders>
            <w:vAlign w:val="center"/>
          </w:tcPr>
          <w:p w14:paraId="1E0F2F97">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sz w:val="21"/>
                <w:szCs w:val="21"/>
              </w:rPr>
              <w:t>支出</w:t>
            </w:r>
          </w:p>
        </w:tc>
      </w:tr>
      <w:tr w14:paraId="0083A404">
        <w:tblPrEx>
          <w:tblCellMar>
            <w:top w:w="15" w:type="dxa"/>
            <w:left w:w="15" w:type="dxa"/>
            <w:bottom w:w="15" w:type="dxa"/>
            <w:right w:w="15" w:type="dxa"/>
          </w:tblCellMar>
        </w:tblPrEx>
        <w:trPr>
          <w:trHeight w:val="1020"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44B2E190">
            <w:pPr>
              <w:widowControl/>
              <w:jc w:val="center"/>
              <w:textAlignment w:val="center"/>
              <w:rPr>
                <w:rFonts w:ascii="宋体" w:hAnsi="宋体" w:eastAsia="宋体" w:cs="Times New Roman"/>
                <w:b/>
                <w:bCs/>
                <w:color w:val="000000"/>
                <w:kern w:val="0"/>
                <w:sz w:val="21"/>
                <w:szCs w:val="21"/>
              </w:rPr>
            </w:pPr>
            <w:r>
              <w:rPr>
                <w:rFonts w:hint="eastAsia" w:ascii="宋体" w:hAnsi="宋体" w:eastAsia="宋体" w:cs="宋体"/>
                <w:b/>
                <w:bCs/>
                <w:color w:val="000000"/>
                <w:kern w:val="0"/>
                <w:sz w:val="21"/>
                <w:szCs w:val="21"/>
              </w:rPr>
              <w:t>项</w:t>
            </w:r>
            <w:r>
              <w:rPr>
                <w:rFonts w:ascii="宋体" w:hAnsi="宋体" w:eastAsia="宋体" w:cs="宋体"/>
                <w:b/>
                <w:bCs/>
                <w:color w:val="000000"/>
                <w:kern w:val="0"/>
                <w:sz w:val="21"/>
                <w:szCs w:val="21"/>
              </w:rPr>
              <w:t xml:space="preserve">    </w:t>
            </w:r>
            <w:r>
              <w:rPr>
                <w:rFonts w:hint="eastAsia" w:ascii="宋体" w:hAnsi="宋体" w:eastAsia="宋体" w:cs="宋体"/>
                <w:b/>
                <w:bCs/>
                <w:color w:val="000000"/>
                <w:kern w:val="0"/>
                <w:sz w:val="21"/>
                <w:szCs w:val="21"/>
              </w:rPr>
              <w:t>目</w:t>
            </w:r>
          </w:p>
        </w:tc>
        <w:tc>
          <w:tcPr>
            <w:tcW w:w="1072" w:type="dxa"/>
            <w:tcBorders>
              <w:top w:val="single" w:color="000000" w:sz="4" w:space="0"/>
              <w:left w:val="single" w:color="000000" w:sz="4" w:space="0"/>
              <w:bottom w:val="single" w:color="000000" w:sz="4" w:space="0"/>
              <w:right w:val="single" w:color="000000" w:sz="4" w:space="0"/>
            </w:tcBorders>
            <w:vAlign w:val="center"/>
          </w:tcPr>
          <w:p w14:paraId="4FA290AC">
            <w:pPr>
              <w:widowControl/>
              <w:jc w:val="center"/>
              <w:textAlignment w:val="center"/>
              <w:rPr>
                <w:rFonts w:ascii="宋体" w:hAnsi="宋体" w:eastAsia="宋体" w:cs="Times New Roman"/>
                <w:b/>
                <w:bCs/>
                <w:color w:val="000000"/>
                <w:kern w:val="0"/>
                <w:sz w:val="21"/>
                <w:szCs w:val="21"/>
              </w:rPr>
            </w:pPr>
            <w:r>
              <w:rPr>
                <w:rFonts w:hint="eastAsia" w:ascii="宋体" w:hAnsi="宋体" w:eastAsia="宋体" w:cs="宋体"/>
                <w:b/>
                <w:bCs/>
                <w:color w:val="000000"/>
                <w:kern w:val="0"/>
                <w:sz w:val="21"/>
                <w:szCs w:val="21"/>
              </w:rPr>
              <w:t>决算数</w:t>
            </w:r>
          </w:p>
        </w:tc>
        <w:tc>
          <w:tcPr>
            <w:tcW w:w="2703" w:type="dxa"/>
            <w:tcBorders>
              <w:top w:val="single" w:color="000000" w:sz="4" w:space="0"/>
              <w:left w:val="single" w:color="000000" w:sz="4" w:space="0"/>
              <w:bottom w:val="single" w:color="000000" w:sz="4" w:space="0"/>
              <w:right w:val="single" w:color="000000" w:sz="4" w:space="0"/>
            </w:tcBorders>
            <w:vAlign w:val="center"/>
          </w:tcPr>
          <w:p w14:paraId="3B945F93">
            <w:pPr>
              <w:widowControl/>
              <w:jc w:val="center"/>
              <w:textAlignment w:val="center"/>
              <w:rPr>
                <w:rFonts w:ascii="宋体" w:hAnsi="宋体" w:eastAsia="宋体" w:cs="Times New Roman"/>
                <w:b/>
                <w:bCs/>
                <w:color w:val="000000"/>
                <w:kern w:val="0"/>
                <w:sz w:val="21"/>
                <w:szCs w:val="21"/>
              </w:rPr>
            </w:pPr>
            <w:r>
              <w:rPr>
                <w:rFonts w:hint="eastAsia" w:ascii="宋体" w:hAnsi="宋体" w:eastAsia="宋体" w:cs="宋体"/>
                <w:b/>
                <w:bCs/>
                <w:color w:val="000000"/>
                <w:kern w:val="0"/>
                <w:sz w:val="21"/>
                <w:szCs w:val="21"/>
              </w:rPr>
              <w:t>项目</w:t>
            </w:r>
          </w:p>
        </w:tc>
        <w:tc>
          <w:tcPr>
            <w:tcW w:w="1134" w:type="dxa"/>
            <w:tcBorders>
              <w:top w:val="single" w:color="000000" w:sz="4" w:space="0"/>
              <w:left w:val="single" w:color="000000" w:sz="4" w:space="0"/>
              <w:bottom w:val="single" w:color="000000" w:sz="4" w:space="0"/>
              <w:right w:val="single" w:color="000000" w:sz="4" w:space="0"/>
            </w:tcBorders>
            <w:vAlign w:val="center"/>
          </w:tcPr>
          <w:p w14:paraId="350F0C6F">
            <w:pPr>
              <w:widowControl/>
              <w:jc w:val="center"/>
              <w:textAlignment w:val="center"/>
              <w:rPr>
                <w:rFonts w:ascii="宋体" w:hAnsi="宋体" w:eastAsia="宋体" w:cs="Times New Roman"/>
                <w:b/>
                <w:bCs/>
                <w:color w:val="000000"/>
                <w:kern w:val="0"/>
                <w:sz w:val="21"/>
                <w:szCs w:val="21"/>
              </w:rPr>
            </w:pPr>
            <w:r>
              <w:rPr>
                <w:rFonts w:hint="eastAsia" w:ascii="宋体" w:hAnsi="宋体" w:eastAsia="宋体" w:cs="宋体"/>
                <w:b/>
                <w:bCs/>
                <w:color w:val="000000"/>
                <w:kern w:val="0"/>
                <w:sz w:val="21"/>
                <w:szCs w:val="21"/>
              </w:rPr>
              <w:t>合计</w:t>
            </w:r>
          </w:p>
        </w:tc>
        <w:tc>
          <w:tcPr>
            <w:tcW w:w="1102" w:type="dxa"/>
            <w:tcBorders>
              <w:top w:val="single" w:color="000000" w:sz="4" w:space="0"/>
              <w:left w:val="single" w:color="000000" w:sz="4" w:space="0"/>
              <w:bottom w:val="single" w:color="000000" w:sz="4" w:space="0"/>
              <w:right w:val="single" w:color="000000" w:sz="4" w:space="0"/>
            </w:tcBorders>
            <w:vAlign w:val="center"/>
          </w:tcPr>
          <w:p w14:paraId="72F70D9D">
            <w:pPr>
              <w:widowControl/>
              <w:jc w:val="center"/>
              <w:textAlignment w:val="center"/>
              <w:rPr>
                <w:rFonts w:ascii="宋体" w:hAnsi="宋体" w:eastAsia="宋体" w:cs="Times New Roman"/>
                <w:b/>
                <w:bCs/>
                <w:color w:val="000000"/>
                <w:kern w:val="0"/>
                <w:sz w:val="21"/>
                <w:szCs w:val="21"/>
              </w:rPr>
            </w:pPr>
            <w:r>
              <w:rPr>
                <w:rFonts w:hint="eastAsia" w:ascii="宋体" w:hAnsi="宋体" w:eastAsia="宋体" w:cs="宋体"/>
                <w:b/>
                <w:bCs/>
                <w:color w:val="000000"/>
                <w:kern w:val="0"/>
                <w:sz w:val="21"/>
                <w:szCs w:val="21"/>
              </w:rPr>
              <w:t>一般公共预算财政拨款</w:t>
            </w:r>
          </w:p>
        </w:tc>
        <w:tc>
          <w:tcPr>
            <w:tcW w:w="984" w:type="dxa"/>
            <w:tcBorders>
              <w:top w:val="single" w:color="000000" w:sz="4" w:space="0"/>
              <w:left w:val="single" w:color="000000" w:sz="4" w:space="0"/>
              <w:bottom w:val="single" w:color="000000" w:sz="4" w:space="0"/>
              <w:right w:val="single" w:color="000000" w:sz="4" w:space="0"/>
            </w:tcBorders>
            <w:vAlign w:val="center"/>
          </w:tcPr>
          <w:p w14:paraId="31AEF99C">
            <w:pPr>
              <w:widowControl/>
              <w:jc w:val="center"/>
              <w:textAlignment w:val="center"/>
              <w:rPr>
                <w:rFonts w:ascii="宋体" w:hAnsi="宋体" w:eastAsia="宋体" w:cs="Times New Roman"/>
                <w:b/>
                <w:bCs/>
                <w:color w:val="000000"/>
                <w:kern w:val="0"/>
                <w:sz w:val="21"/>
                <w:szCs w:val="21"/>
              </w:rPr>
            </w:pPr>
            <w:r>
              <w:rPr>
                <w:rFonts w:hint="eastAsia" w:ascii="宋体" w:hAnsi="宋体" w:eastAsia="宋体" w:cs="宋体"/>
                <w:b/>
                <w:bCs/>
                <w:color w:val="000000"/>
                <w:kern w:val="0"/>
                <w:sz w:val="21"/>
                <w:szCs w:val="21"/>
              </w:rPr>
              <w:t>政府性基金预算财政拨款</w:t>
            </w:r>
          </w:p>
        </w:tc>
      </w:tr>
      <w:tr w14:paraId="573CB1FD">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2DDB6919">
            <w:pPr>
              <w:widowControl/>
              <w:jc w:val="left"/>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1</w:t>
            </w:r>
            <w:r>
              <w:rPr>
                <w:rFonts w:hint="eastAsia" w:ascii="宋体" w:hAnsi="宋体" w:eastAsia="宋体" w:cs="宋体"/>
                <w:color w:val="000000"/>
                <w:kern w:val="0"/>
                <w:sz w:val="21"/>
                <w:szCs w:val="21"/>
              </w:rPr>
              <w:t>、一般公共预算财政拨款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14:paraId="6C5533D2">
            <w:pPr>
              <w:jc w:val="center"/>
              <w:rPr>
                <w:rFonts w:ascii="宋体" w:hAnsi="宋体" w:eastAsia="宋体" w:cs="宋体"/>
                <w:color w:val="000000"/>
                <w:sz w:val="21"/>
                <w:szCs w:val="21"/>
              </w:rPr>
            </w:pPr>
            <w:r>
              <w:rPr>
                <w:rFonts w:ascii="宋体" w:hAnsi="宋体" w:eastAsia="宋体" w:cs="宋体"/>
                <w:color w:val="000000"/>
                <w:sz w:val="21"/>
                <w:szCs w:val="21"/>
              </w:rPr>
              <w:t>1223.56</w:t>
            </w:r>
          </w:p>
        </w:tc>
        <w:tc>
          <w:tcPr>
            <w:tcW w:w="2703" w:type="dxa"/>
            <w:tcBorders>
              <w:top w:val="single" w:color="000000" w:sz="4" w:space="0"/>
              <w:left w:val="single" w:color="000000" w:sz="4" w:space="0"/>
              <w:bottom w:val="single" w:color="000000" w:sz="4" w:space="0"/>
              <w:right w:val="single" w:color="000000" w:sz="4" w:space="0"/>
            </w:tcBorders>
            <w:vAlign w:val="center"/>
          </w:tcPr>
          <w:p w14:paraId="288AF7EA">
            <w:pPr>
              <w:widowControl/>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1</w:t>
            </w:r>
            <w:r>
              <w:rPr>
                <w:rFonts w:hint="eastAsia" w:ascii="宋体" w:hAnsi="宋体" w:eastAsia="宋体" w:cs="宋体"/>
                <w:color w:val="000000"/>
                <w:kern w:val="0"/>
                <w:sz w:val="21"/>
                <w:szCs w:val="21"/>
              </w:rPr>
              <w:t>、一般公共服务支出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19B2189C">
            <w:pPr>
              <w:widowControl/>
              <w:jc w:val="center"/>
              <w:textAlignment w:val="center"/>
              <w:rPr>
                <w:rFonts w:ascii="宋体" w:hAnsi="宋体" w:eastAsia="宋体" w:cs="宋体"/>
                <w:color w:val="000000"/>
                <w:sz w:val="21"/>
                <w:szCs w:val="21"/>
              </w:rPr>
            </w:pPr>
            <w:r>
              <w:rPr>
                <w:rFonts w:ascii="宋体" w:hAnsi="宋体" w:eastAsia="宋体" w:cs="宋体"/>
                <w:color w:val="000000"/>
                <w:sz w:val="21"/>
                <w:szCs w:val="21"/>
              </w:rPr>
              <w:t>1182.6</w:t>
            </w:r>
          </w:p>
        </w:tc>
        <w:tc>
          <w:tcPr>
            <w:tcW w:w="1102" w:type="dxa"/>
            <w:tcBorders>
              <w:top w:val="single" w:color="000000" w:sz="4" w:space="0"/>
              <w:left w:val="single" w:color="000000" w:sz="4" w:space="0"/>
              <w:bottom w:val="single" w:color="000000" w:sz="4" w:space="0"/>
              <w:right w:val="single" w:color="000000" w:sz="4" w:space="0"/>
            </w:tcBorders>
            <w:vAlign w:val="center"/>
          </w:tcPr>
          <w:p w14:paraId="2F0EB0D7">
            <w:pPr>
              <w:widowControl/>
              <w:jc w:val="center"/>
              <w:textAlignment w:val="center"/>
              <w:rPr>
                <w:rFonts w:ascii="宋体" w:hAnsi="宋体" w:eastAsia="宋体" w:cs="宋体"/>
                <w:color w:val="000000"/>
                <w:sz w:val="21"/>
                <w:szCs w:val="21"/>
              </w:rPr>
            </w:pPr>
            <w:r>
              <w:rPr>
                <w:rFonts w:ascii="宋体" w:hAnsi="宋体" w:eastAsia="宋体" w:cs="宋体"/>
                <w:color w:val="000000"/>
                <w:sz w:val="21"/>
                <w:szCs w:val="21"/>
              </w:rPr>
              <w:t>1182.6</w:t>
            </w:r>
          </w:p>
        </w:tc>
        <w:tc>
          <w:tcPr>
            <w:tcW w:w="984" w:type="dxa"/>
            <w:tcBorders>
              <w:top w:val="single" w:color="000000" w:sz="4" w:space="0"/>
              <w:left w:val="single" w:color="000000" w:sz="4" w:space="0"/>
              <w:bottom w:val="single" w:color="000000" w:sz="4" w:space="0"/>
              <w:right w:val="single" w:color="000000" w:sz="4" w:space="0"/>
            </w:tcBorders>
            <w:vAlign w:val="center"/>
          </w:tcPr>
          <w:p w14:paraId="22F5571C">
            <w:pPr>
              <w:jc w:val="right"/>
              <w:rPr>
                <w:rFonts w:ascii="宋体" w:hAnsi="宋体" w:eastAsia="宋体" w:cs="Times New Roman"/>
                <w:color w:val="000000"/>
                <w:sz w:val="21"/>
                <w:szCs w:val="21"/>
              </w:rPr>
            </w:pPr>
          </w:p>
        </w:tc>
      </w:tr>
      <w:tr w14:paraId="7D3865EB">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192B9088">
            <w:pPr>
              <w:widowControl/>
              <w:jc w:val="left"/>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2</w:t>
            </w:r>
            <w:r>
              <w:rPr>
                <w:rFonts w:hint="eastAsia" w:ascii="宋体" w:hAnsi="宋体" w:eastAsia="宋体" w:cs="宋体"/>
                <w:color w:val="000000"/>
                <w:kern w:val="0"/>
                <w:sz w:val="21"/>
                <w:szCs w:val="21"/>
              </w:rPr>
              <w:t>、政府性基金预算财政拨款</w:t>
            </w:r>
          </w:p>
        </w:tc>
        <w:tc>
          <w:tcPr>
            <w:tcW w:w="1072" w:type="dxa"/>
            <w:tcBorders>
              <w:top w:val="single" w:color="000000" w:sz="4" w:space="0"/>
              <w:left w:val="single" w:color="000000" w:sz="4" w:space="0"/>
              <w:bottom w:val="single" w:color="000000" w:sz="4" w:space="0"/>
              <w:right w:val="single" w:color="000000" w:sz="4" w:space="0"/>
            </w:tcBorders>
            <w:vAlign w:val="center"/>
          </w:tcPr>
          <w:p w14:paraId="236991D7">
            <w:pPr>
              <w:jc w:val="right"/>
              <w:rPr>
                <w:rFonts w:ascii="宋体" w:hAnsi="宋体" w:eastAsia="宋体" w:cs="Times New Roman"/>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4DDC8ECD">
            <w:pPr>
              <w:widowControl/>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2</w:t>
            </w:r>
            <w:r>
              <w:rPr>
                <w:rFonts w:hint="eastAsia" w:ascii="宋体" w:hAnsi="宋体" w:eastAsia="宋体" w:cs="宋体"/>
                <w:color w:val="000000"/>
                <w:kern w:val="0"/>
                <w:sz w:val="21"/>
                <w:szCs w:val="21"/>
              </w:rPr>
              <w:t>、外交支出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0CC701EC">
            <w:pPr>
              <w:widowControl/>
              <w:jc w:val="center"/>
              <w:textAlignment w:val="center"/>
              <w:rPr>
                <w:rFonts w:ascii="宋体" w:hAnsi="宋体" w:eastAsia="宋体" w:cs="Times New Roman"/>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14:paraId="22B62897">
            <w:pPr>
              <w:widowControl/>
              <w:jc w:val="center"/>
              <w:textAlignment w:val="center"/>
              <w:rPr>
                <w:rFonts w:ascii="宋体" w:hAnsi="宋体" w:eastAsia="宋体" w:cs="Times New Roman"/>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03F800AD">
            <w:pPr>
              <w:jc w:val="right"/>
              <w:rPr>
                <w:rFonts w:ascii="宋体" w:hAnsi="宋体" w:eastAsia="宋体" w:cs="Times New Roman"/>
                <w:color w:val="000000"/>
                <w:sz w:val="21"/>
                <w:szCs w:val="21"/>
              </w:rPr>
            </w:pPr>
          </w:p>
        </w:tc>
      </w:tr>
      <w:tr w14:paraId="510B5CF8">
        <w:tblPrEx>
          <w:tblCellMar>
            <w:top w:w="15" w:type="dxa"/>
            <w:left w:w="15" w:type="dxa"/>
            <w:bottom w:w="15" w:type="dxa"/>
            <w:right w:w="15" w:type="dxa"/>
          </w:tblCellMar>
        </w:tblPrEx>
        <w:trPr>
          <w:trHeight w:val="693"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7B55FEE5">
            <w:pPr>
              <w:widowControl/>
              <w:jc w:val="left"/>
              <w:textAlignment w:val="center"/>
              <w:rPr>
                <w:rFonts w:ascii="宋体" w:hAnsi="宋体" w:eastAsia="宋体" w:cs="Times New Roman"/>
                <w:color w:val="000000"/>
                <w:sz w:val="21"/>
                <w:szCs w:val="21"/>
              </w:rPr>
            </w:pPr>
            <w:r>
              <w:rPr>
                <w:rFonts w:ascii="宋体" w:hAnsi="宋体" w:eastAsia="宋体" w:cs="宋体"/>
                <w:color w:val="000000"/>
                <w:sz w:val="21"/>
                <w:szCs w:val="21"/>
              </w:rPr>
              <w:t>3</w:t>
            </w:r>
            <w:r>
              <w:rPr>
                <w:rFonts w:hint="eastAsia" w:ascii="宋体" w:hAnsi="宋体" w:eastAsia="宋体" w:cs="宋体"/>
                <w:color w:val="000000"/>
                <w:sz w:val="21"/>
                <w:szCs w:val="21"/>
              </w:rPr>
              <w:t>、国有资本经营预算收入</w:t>
            </w:r>
          </w:p>
        </w:tc>
        <w:tc>
          <w:tcPr>
            <w:tcW w:w="1072" w:type="dxa"/>
            <w:tcBorders>
              <w:top w:val="single" w:color="000000" w:sz="4" w:space="0"/>
              <w:left w:val="single" w:color="000000" w:sz="4" w:space="0"/>
              <w:bottom w:val="single" w:color="000000" w:sz="4" w:space="0"/>
              <w:right w:val="single" w:color="000000" w:sz="4" w:space="0"/>
            </w:tcBorders>
            <w:vAlign w:val="center"/>
          </w:tcPr>
          <w:p w14:paraId="26B0E156">
            <w:pPr>
              <w:jc w:val="right"/>
              <w:rPr>
                <w:rFonts w:ascii="宋体" w:hAnsi="宋体" w:eastAsia="宋体" w:cs="Times New Roman"/>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21F9BE5E">
            <w:pPr>
              <w:widowControl/>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3</w:t>
            </w:r>
            <w:r>
              <w:rPr>
                <w:rFonts w:hint="eastAsia" w:ascii="宋体" w:hAnsi="宋体" w:eastAsia="宋体" w:cs="宋体"/>
                <w:color w:val="000000"/>
                <w:kern w:val="0"/>
                <w:sz w:val="21"/>
                <w:szCs w:val="21"/>
              </w:rPr>
              <w:t>、国防支出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444FDCC8">
            <w:pPr>
              <w:widowControl/>
              <w:jc w:val="center"/>
              <w:textAlignment w:val="center"/>
              <w:rPr>
                <w:rFonts w:ascii="宋体" w:hAnsi="宋体" w:eastAsia="宋体" w:cs="Times New Roman"/>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14:paraId="482515B5">
            <w:pPr>
              <w:widowControl/>
              <w:jc w:val="center"/>
              <w:textAlignment w:val="center"/>
              <w:rPr>
                <w:rFonts w:ascii="宋体" w:hAnsi="宋体" w:eastAsia="宋体" w:cs="Times New Roman"/>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72EF2D2D">
            <w:pPr>
              <w:jc w:val="right"/>
              <w:rPr>
                <w:rFonts w:ascii="宋体" w:hAnsi="宋体" w:eastAsia="宋体" w:cs="Times New Roman"/>
                <w:color w:val="000000"/>
                <w:sz w:val="21"/>
                <w:szCs w:val="21"/>
              </w:rPr>
            </w:pPr>
          </w:p>
        </w:tc>
      </w:tr>
      <w:tr w14:paraId="0AF894AA">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bottom"/>
          </w:tcPr>
          <w:p w14:paraId="3277CB65">
            <w:pPr>
              <w:rPr>
                <w:rFonts w:ascii="宋体" w:hAnsi="宋体" w:eastAsia="宋体" w:cs="Times New Roman"/>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39031C02">
            <w:pPr>
              <w:jc w:val="right"/>
              <w:rPr>
                <w:rFonts w:ascii="宋体" w:hAnsi="宋体" w:eastAsia="宋体" w:cs="Times New Roman"/>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0AA12023">
            <w:pPr>
              <w:widowControl/>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4</w:t>
            </w:r>
            <w:r>
              <w:rPr>
                <w:rFonts w:hint="eastAsia" w:ascii="宋体" w:hAnsi="宋体" w:eastAsia="宋体" w:cs="宋体"/>
                <w:color w:val="000000"/>
                <w:kern w:val="0"/>
                <w:sz w:val="21"/>
                <w:szCs w:val="21"/>
              </w:rPr>
              <w:t>、公共安全支出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36CBE96C">
            <w:pPr>
              <w:widowControl/>
              <w:jc w:val="center"/>
              <w:textAlignment w:val="center"/>
              <w:rPr>
                <w:rFonts w:ascii="宋体" w:hAnsi="宋体" w:eastAsia="宋体" w:cs="Times New Roman"/>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14:paraId="6434A08C">
            <w:pPr>
              <w:widowControl/>
              <w:jc w:val="center"/>
              <w:textAlignment w:val="center"/>
              <w:rPr>
                <w:rFonts w:ascii="宋体" w:hAnsi="宋体" w:eastAsia="宋体" w:cs="Times New Roman"/>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4FE9A2BD">
            <w:pPr>
              <w:jc w:val="right"/>
              <w:rPr>
                <w:rFonts w:ascii="宋体" w:hAnsi="宋体" w:eastAsia="宋体" w:cs="Times New Roman"/>
                <w:color w:val="000000"/>
                <w:sz w:val="21"/>
                <w:szCs w:val="21"/>
              </w:rPr>
            </w:pPr>
          </w:p>
        </w:tc>
      </w:tr>
      <w:tr w14:paraId="47243982">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0E94A8A8">
            <w:pPr>
              <w:rPr>
                <w:rFonts w:ascii="宋体" w:hAnsi="宋体" w:eastAsia="宋体" w:cs="Times New Roman"/>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76BAED79">
            <w:pPr>
              <w:jc w:val="right"/>
              <w:rPr>
                <w:rFonts w:ascii="宋体" w:hAnsi="宋体" w:eastAsia="宋体" w:cs="Times New Roman"/>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67876B57">
            <w:pPr>
              <w:widowControl/>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5</w:t>
            </w:r>
            <w:r>
              <w:rPr>
                <w:rFonts w:hint="eastAsia" w:ascii="宋体" w:hAnsi="宋体" w:eastAsia="宋体" w:cs="宋体"/>
                <w:color w:val="000000"/>
                <w:kern w:val="0"/>
                <w:sz w:val="21"/>
                <w:szCs w:val="21"/>
              </w:rPr>
              <w:t>、教育支出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4014359C">
            <w:pPr>
              <w:widowControl/>
              <w:jc w:val="center"/>
              <w:textAlignment w:val="center"/>
              <w:rPr>
                <w:rFonts w:ascii="宋体" w:hAnsi="宋体" w:eastAsia="宋体" w:cs="Times New Roman"/>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14:paraId="3F278600">
            <w:pPr>
              <w:widowControl/>
              <w:jc w:val="center"/>
              <w:textAlignment w:val="center"/>
              <w:rPr>
                <w:rFonts w:ascii="宋体" w:hAnsi="宋体" w:eastAsia="宋体" w:cs="Times New Roman"/>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31293808">
            <w:pPr>
              <w:jc w:val="right"/>
              <w:rPr>
                <w:rFonts w:ascii="宋体" w:hAnsi="宋体" w:eastAsia="宋体" w:cs="Times New Roman"/>
                <w:color w:val="000000"/>
                <w:sz w:val="21"/>
                <w:szCs w:val="21"/>
              </w:rPr>
            </w:pPr>
          </w:p>
        </w:tc>
      </w:tr>
      <w:tr w14:paraId="42960A30">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713B5C0D">
            <w:pPr>
              <w:rPr>
                <w:rFonts w:ascii="宋体" w:hAnsi="宋体" w:eastAsia="宋体" w:cs="Times New Roman"/>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7EE5FF0A">
            <w:pPr>
              <w:jc w:val="right"/>
              <w:rPr>
                <w:rFonts w:ascii="宋体" w:hAnsi="宋体" w:eastAsia="宋体" w:cs="Times New Roman"/>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7884D45B">
            <w:pPr>
              <w:widowControl/>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6</w:t>
            </w:r>
            <w:r>
              <w:rPr>
                <w:rFonts w:hint="eastAsia" w:ascii="宋体" w:hAnsi="宋体" w:eastAsia="宋体" w:cs="宋体"/>
                <w:color w:val="000000"/>
                <w:kern w:val="0"/>
                <w:sz w:val="21"/>
                <w:szCs w:val="21"/>
              </w:rPr>
              <w:t>、科学技术支出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425140BA">
            <w:pPr>
              <w:widowControl/>
              <w:jc w:val="center"/>
              <w:textAlignment w:val="center"/>
              <w:rPr>
                <w:rFonts w:ascii="宋体" w:hAnsi="宋体" w:eastAsia="宋体" w:cs="Times New Roman"/>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14:paraId="381DED32">
            <w:pPr>
              <w:widowControl/>
              <w:jc w:val="center"/>
              <w:textAlignment w:val="center"/>
              <w:rPr>
                <w:rFonts w:ascii="宋体" w:hAnsi="宋体" w:eastAsia="宋体" w:cs="Times New Roman"/>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443C2868">
            <w:pPr>
              <w:jc w:val="right"/>
              <w:rPr>
                <w:rFonts w:ascii="宋体" w:hAnsi="宋体" w:eastAsia="宋体" w:cs="Times New Roman"/>
                <w:color w:val="000000"/>
                <w:sz w:val="21"/>
                <w:szCs w:val="21"/>
              </w:rPr>
            </w:pPr>
          </w:p>
        </w:tc>
      </w:tr>
      <w:tr w14:paraId="570FB12B">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33B76877">
            <w:pPr>
              <w:rPr>
                <w:rFonts w:ascii="宋体" w:hAnsi="宋体" w:eastAsia="宋体" w:cs="Times New Roman"/>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7278D02D">
            <w:pPr>
              <w:jc w:val="right"/>
              <w:rPr>
                <w:rFonts w:ascii="宋体" w:hAnsi="宋体" w:eastAsia="宋体" w:cs="Times New Roman"/>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4F9A7848">
            <w:pPr>
              <w:widowControl/>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7</w:t>
            </w:r>
            <w:r>
              <w:rPr>
                <w:rFonts w:hint="eastAsia" w:ascii="宋体" w:hAnsi="宋体" w:eastAsia="宋体" w:cs="宋体"/>
                <w:color w:val="000000"/>
                <w:kern w:val="0"/>
                <w:sz w:val="21"/>
                <w:szCs w:val="21"/>
              </w:rPr>
              <w:t>、</w:t>
            </w:r>
            <w:r>
              <w:rPr>
                <w:rFonts w:hint="eastAsia" w:ascii="宋体" w:hAnsi="宋体" w:eastAsia="宋体" w:cs="宋体"/>
                <w:color w:val="000000"/>
                <w:spacing w:val="-11"/>
                <w:w w:val="98"/>
                <w:kern w:val="0"/>
                <w:sz w:val="21"/>
                <w:szCs w:val="21"/>
              </w:rPr>
              <w:t>文化旅游体育与传媒支出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35BA6F9F">
            <w:pPr>
              <w:widowControl/>
              <w:jc w:val="center"/>
              <w:textAlignment w:val="center"/>
              <w:rPr>
                <w:rFonts w:ascii="宋体" w:hAnsi="宋体" w:eastAsia="宋体" w:cs="Times New Roman"/>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14:paraId="22E1CBFC">
            <w:pPr>
              <w:widowControl/>
              <w:jc w:val="center"/>
              <w:textAlignment w:val="center"/>
              <w:rPr>
                <w:rFonts w:ascii="宋体" w:hAnsi="宋体" w:eastAsia="宋体" w:cs="Times New Roman"/>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1DDA4CEC">
            <w:pPr>
              <w:jc w:val="right"/>
              <w:rPr>
                <w:rFonts w:ascii="宋体" w:hAnsi="宋体" w:eastAsia="宋体" w:cs="Times New Roman"/>
                <w:color w:val="000000"/>
                <w:sz w:val="21"/>
                <w:szCs w:val="21"/>
              </w:rPr>
            </w:pPr>
          </w:p>
        </w:tc>
      </w:tr>
      <w:tr w14:paraId="0C14C1F4">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1ADE8ED4">
            <w:pPr>
              <w:rPr>
                <w:rFonts w:ascii="宋体" w:hAnsi="宋体" w:eastAsia="宋体" w:cs="Times New Roman"/>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23CF8395">
            <w:pPr>
              <w:jc w:val="right"/>
              <w:rPr>
                <w:rFonts w:ascii="宋体" w:hAnsi="宋体" w:eastAsia="宋体" w:cs="Times New Roman"/>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2BC5F69E">
            <w:pPr>
              <w:widowControl/>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8</w:t>
            </w:r>
            <w:r>
              <w:rPr>
                <w:rFonts w:hint="eastAsia" w:ascii="宋体" w:hAnsi="宋体" w:eastAsia="宋体" w:cs="宋体"/>
                <w:color w:val="000000"/>
                <w:kern w:val="0"/>
                <w:sz w:val="21"/>
                <w:szCs w:val="21"/>
              </w:rPr>
              <w:t>、社会保障和就业支出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343EFDD7">
            <w:pPr>
              <w:widowControl/>
              <w:jc w:val="center"/>
              <w:textAlignment w:val="center"/>
              <w:rPr>
                <w:rFonts w:ascii="宋体" w:hAnsi="宋体" w:eastAsia="宋体" w:cs="宋体"/>
                <w:color w:val="000000"/>
                <w:sz w:val="21"/>
                <w:szCs w:val="21"/>
              </w:rPr>
            </w:pPr>
            <w:r>
              <w:rPr>
                <w:rFonts w:ascii="宋体" w:hAnsi="宋体" w:eastAsia="宋体" w:cs="宋体"/>
                <w:color w:val="000000"/>
                <w:sz w:val="21"/>
                <w:szCs w:val="21"/>
              </w:rPr>
              <w:t>34.08</w:t>
            </w:r>
          </w:p>
        </w:tc>
        <w:tc>
          <w:tcPr>
            <w:tcW w:w="1102" w:type="dxa"/>
            <w:tcBorders>
              <w:top w:val="single" w:color="000000" w:sz="4" w:space="0"/>
              <w:left w:val="single" w:color="000000" w:sz="4" w:space="0"/>
              <w:bottom w:val="single" w:color="000000" w:sz="4" w:space="0"/>
              <w:right w:val="single" w:color="000000" w:sz="4" w:space="0"/>
            </w:tcBorders>
            <w:vAlign w:val="center"/>
          </w:tcPr>
          <w:p w14:paraId="5E85A826">
            <w:pPr>
              <w:widowControl/>
              <w:jc w:val="center"/>
              <w:textAlignment w:val="center"/>
              <w:rPr>
                <w:rFonts w:ascii="宋体" w:hAnsi="宋体" w:eastAsia="宋体" w:cs="宋体"/>
                <w:color w:val="000000"/>
                <w:sz w:val="21"/>
                <w:szCs w:val="21"/>
              </w:rPr>
            </w:pPr>
            <w:r>
              <w:rPr>
                <w:rFonts w:ascii="宋体" w:hAnsi="宋体" w:eastAsia="宋体" w:cs="宋体"/>
                <w:color w:val="000000"/>
                <w:sz w:val="21"/>
                <w:szCs w:val="21"/>
              </w:rPr>
              <w:t>34.08</w:t>
            </w:r>
          </w:p>
        </w:tc>
        <w:tc>
          <w:tcPr>
            <w:tcW w:w="984" w:type="dxa"/>
            <w:tcBorders>
              <w:top w:val="single" w:color="000000" w:sz="4" w:space="0"/>
              <w:left w:val="single" w:color="000000" w:sz="4" w:space="0"/>
              <w:bottom w:val="single" w:color="000000" w:sz="4" w:space="0"/>
              <w:right w:val="single" w:color="000000" w:sz="4" w:space="0"/>
            </w:tcBorders>
            <w:vAlign w:val="center"/>
          </w:tcPr>
          <w:p w14:paraId="685ECEEA">
            <w:pPr>
              <w:jc w:val="right"/>
              <w:rPr>
                <w:rFonts w:ascii="宋体" w:hAnsi="宋体" w:eastAsia="宋体" w:cs="Times New Roman"/>
                <w:color w:val="000000"/>
                <w:sz w:val="21"/>
                <w:szCs w:val="21"/>
              </w:rPr>
            </w:pPr>
          </w:p>
        </w:tc>
      </w:tr>
      <w:tr w14:paraId="00BF30BB">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1CF8FB41">
            <w:pPr>
              <w:rPr>
                <w:rFonts w:ascii="宋体" w:hAnsi="宋体" w:eastAsia="宋体" w:cs="Times New Roman"/>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4A1E42E0">
            <w:pPr>
              <w:jc w:val="right"/>
              <w:rPr>
                <w:rFonts w:ascii="宋体" w:hAnsi="宋体" w:eastAsia="宋体" w:cs="Times New Roman"/>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7FEA06C0">
            <w:pPr>
              <w:widowControl/>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9</w:t>
            </w:r>
            <w:r>
              <w:rPr>
                <w:rFonts w:hint="eastAsia" w:ascii="宋体" w:hAnsi="宋体" w:eastAsia="宋体" w:cs="宋体"/>
                <w:color w:val="000000"/>
                <w:kern w:val="0"/>
                <w:sz w:val="21"/>
                <w:szCs w:val="21"/>
              </w:rPr>
              <w:t>、卫生健康支出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17E276BA">
            <w:pPr>
              <w:widowControl/>
              <w:jc w:val="center"/>
              <w:textAlignment w:val="center"/>
              <w:rPr>
                <w:rFonts w:ascii="宋体" w:hAnsi="宋体" w:eastAsia="宋体" w:cs="宋体"/>
                <w:color w:val="000000"/>
                <w:sz w:val="21"/>
                <w:szCs w:val="21"/>
              </w:rPr>
            </w:pPr>
            <w:r>
              <w:rPr>
                <w:rFonts w:ascii="宋体" w:hAnsi="宋体" w:eastAsia="宋体" w:cs="宋体"/>
                <w:color w:val="000000"/>
                <w:sz w:val="21"/>
                <w:szCs w:val="21"/>
              </w:rPr>
              <w:t>6.89</w:t>
            </w:r>
          </w:p>
        </w:tc>
        <w:tc>
          <w:tcPr>
            <w:tcW w:w="1102" w:type="dxa"/>
            <w:tcBorders>
              <w:top w:val="single" w:color="000000" w:sz="4" w:space="0"/>
              <w:left w:val="single" w:color="000000" w:sz="4" w:space="0"/>
              <w:bottom w:val="single" w:color="000000" w:sz="4" w:space="0"/>
              <w:right w:val="single" w:color="000000" w:sz="4" w:space="0"/>
            </w:tcBorders>
            <w:vAlign w:val="center"/>
          </w:tcPr>
          <w:p w14:paraId="11B08C63">
            <w:pPr>
              <w:widowControl/>
              <w:jc w:val="center"/>
              <w:textAlignment w:val="center"/>
              <w:rPr>
                <w:rFonts w:ascii="宋体" w:hAnsi="宋体" w:eastAsia="宋体" w:cs="宋体"/>
                <w:color w:val="000000"/>
                <w:sz w:val="21"/>
                <w:szCs w:val="21"/>
              </w:rPr>
            </w:pPr>
            <w:r>
              <w:rPr>
                <w:rFonts w:ascii="宋体" w:hAnsi="宋体" w:eastAsia="宋体" w:cs="宋体"/>
                <w:color w:val="000000"/>
                <w:sz w:val="21"/>
                <w:szCs w:val="21"/>
              </w:rPr>
              <w:t>6.89</w:t>
            </w:r>
          </w:p>
        </w:tc>
        <w:tc>
          <w:tcPr>
            <w:tcW w:w="984" w:type="dxa"/>
            <w:tcBorders>
              <w:top w:val="single" w:color="000000" w:sz="4" w:space="0"/>
              <w:left w:val="single" w:color="000000" w:sz="4" w:space="0"/>
              <w:bottom w:val="single" w:color="000000" w:sz="4" w:space="0"/>
              <w:right w:val="single" w:color="000000" w:sz="4" w:space="0"/>
            </w:tcBorders>
            <w:vAlign w:val="center"/>
          </w:tcPr>
          <w:p w14:paraId="1B8BB6CD">
            <w:pPr>
              <w:jc w:val="right"/>
              <w:rPr>
                <w:rFonts w:ascii="宋体" w:hAnsi="宋体" w:eastAsia="宋体" w:cs="Times New Roman"/>
                <w:color w:val="000000"/>
                <w:sz w:val="21"/>
                <w:szCs w:val="21"/>
              </w:rPr>
            </w:pPr>
          </w:p>
        </w:tc>
      </w:tr>
      <w:tr w14:paraId="24318053">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0F98BA52">
            <w:pPr>
              <w:rPr>
                <w:rFonts w:ascii="宋体" w:hAnsi="宋体" w:eastAsia="宋体" w:cs="Times New Roman"/>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7175F2ED">
            <w:pPr>
              <w:jc w:val="right"/>
              <w:rPr>
                <w:rFonts w:ascii="宋体" w:hAnsi="宋体" w:eastAsia="宋体" w:cs="Times New Roman"/>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70407DC3">
            <w:pPr>
              <w:widowControl/>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10</w:t>
            </w:r>
            <w:r>
              <w:rPr>
                <w:rFonts w:hint="eastAsia" w:ascii="宋体" w:hAnsi="宋体" w:eastAsia="宋体" w:cs="宋体"/>
                <w:color w:val="000000"/>
                <w:kern w:val="0"/>
                <w:sz w:val="21"/>
                <w:szCs w:val="21"/>
              </w:rPr>
              <w:t>、节能环保支出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67448EBE">
            <w:pPr>
              <w:widowControl/>
              <w:jc w:val="left"/>
              <w:textAlignment w:val="center"/>
              <w:rPr>
                <w:rFonts w:ascii="宋体" w:hAnsi="宋体" w:eastAsia="宋体" w:cs="Times New Roman"/>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14:paraId="6AE3C881">
            <w:pPr>
              <w:jc w:val="left"/>
              <w:rPr>
                <w:rFonts w:ascii="宋体" w:hAnsi="宋体" w:eastAsia="宋体" w:cs="Times New Roman"/>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7AEFAA28">
            <w:pPr>
              <w:jc w:val="right"/>
              <w:rPr>
                <w:rFonts w:ascii="宋体" w:hAnsi="宋体" w:eastAsia="宋体" w:cs="Times New Roman"/>
                <w:color w:val="000000"/>
                <w:sz w:val="21"/>
                <w:szCs w:val="21"/>
              </w:rPr>
            </w:pPr>
          </w:p>
        </w:tc>
      </w:tr>
      <w:tr w14:paraId="69049984">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10DD36D2">
            <w:pPr>
              <w:rPr>
                <w:rFonts w:ascii="宋体" w:hAnsi="宋体" w:eastAsia="宋体" w:cs="Times New Roman"/>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2D88EAF1">
            <w:pPr>
              <w:jc w:val="right"/>
              <w:rPr>
                <w:rFonts w:ascii="宋体" w:hAnsi="宋体" w:eastAsia="宋体" w:cs="Times New Roman"/>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69D7BDD4">
            <w:pPr>
              <w:widowControl/>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11</w:t>
            </w:r>
            <w:r>
              <w:rPr>
                <w:rFonts w:hint="eastAsia" w:ascii="宋体" w:hAnsi="宋体" w:eastAsia="宋体" w:cs="宋体"/>
                <w:color w:val="000000"/>
                <w:kern w:val="0"/>
                <w:sz w:val="21"/>
                <w:szCs w:val="21"/>
              </w:rPr>
              <w:t>、城乡社区支出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6898A777">
            <w:pPr>
              <w:widowControl/>
              <w:jc w:val="left"/>
              <w:textAlignment w:val="center"/>
              <w:rPr>
                <w:rFonts w:ascii="宋体" w:hAnsi="宋体" w:eastAsia="宋体" w:cs="Times New Roman"/>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14:paraId="20A769DC">
            <w:pPr>
              <w:jc w:val="left"/>
              <w:rPr>
                <w:rFonts w:ascii="宋体" w:hAnsi="宋体" w:eastAsia="宋体" w:cs="Times New Roman"/>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69F2859F">
            <w:pPr>
              <w:jc w:val="right"/>
              <w:rPr>
                <w:rFonts w:ascii="宋体" w:hAnsi="宋体" w:eastAsia="宋体" w:cs="Times New Roman"/>
                <w:color w:val="000000"/>
                <w:sz w:val="21"/>
                <w:szCs w:val="21"/>
              </w:rPr>
            </w:pPr>
          </w:p>
        </w:tc>
      </w:tr>
      <w:tr w14:paraId="2148D48C">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6D7C0EF5">
            <w:pPr>
              <w:rPr>
                <w:rFonts w:ascii="宋体" w:hAnsi="宋体" w:eastAsia="宋体" w:cs="Times New Roman"/>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255C7A6F">
            <w:pPr>
              <w:jc w:val="right"/>
              <w:rPr>
                <w:rFonts w:ascii="宋体" w:hAnsi="宋体" w:eastAsia="宋体" w:cs="Times New Roman"/>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695180A1">
            <w:pPr>
              <w:widowControl/>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12</w:t>
            </w:r>
            <w:r>
              <w:rPr>
                <w:rFonts w:hint="eastAsia" w:ascii="宋体" w:hAnsi="宋体" w:eastAsia="宋体" w:cs="宋体"/>
                <w:color w:val="000000"/>
                <w:kern w:val="0"/>
                <w:sz w:val="21"/>
                <w:szCs w:val="21"/>
              </w:rPr>
              <w:t>、农林水支出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058F7418">
            <w:pPr>
              <w:widowControl/>
              <w:jc w:val="left"/>
              <w:textAlignment w:val="center"/>
              <w:rPr>
                <w:rFonts w:ascii="宋体" w:hAnsi="宋体" w:eastAsia="宋体" w:cs="Times New Roman"/>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14:paraId="5E816A5E">
            <w:pPr>
              <w:jc w:val="left"/>
              <w:rPr>
                <w:rFonts w:ascii="宋体" w:hAnsi="宋体" w:eastAsia="宋体" w:cs="Times New Roman"/>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4897649F">
            <w:pPr>
              <w:jc w:val="right"/>
              <w:rPr>
                <w:rFonts w:ascii="宋体" w:hAnsi="宋体" w:eastAsia="宋体" w:cs="Times New Roman"/>
                <w:color w:val="000000"/>
                <w:sz w:val="21"/>
                <w:szCs w:val="21"/>
              </w:rPr>
            </w:pPr>
          </w:p>
        </w:tc>
      </w:tr>
      <w:tr w14:paraId="4409E390">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23AE90F9">
            <w:pPr>
              <w:rPr>
                <w:rFonts w:ascii="宋体" w:hAnsi="宋体" w:eastAsia="宋体" w:cs="Times New Roman"/>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0FFD46E5">
            <w:pPr>
              <w:jc w:val="right"/>
              <w:rPr>
                <w:rFonts w:ascii="宋体" w:hAnsi="宋体" w:eastAsia="宋体" w:cs="Times New Roman"/>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37DEAE41">
            <w:pPr>
              <w:widowControl/>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13</w:t>
            </w:r>
            <w:r>
              <w:rPr>
                <w:rFonts w:hint="eastAsia" w:ascii="宋体" w:hAnsi="宋体" w:eastAsia="宋体" w:cs="宋体"/>
                <w:color w:val="000000"/>
                <w:kern w:val="0"/>
                <w:sz w:val="21"/>
                <w:szCs w:val="21"/>
              </w:rPr>
              <w:t>、交通运输支出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62AA5FB1">
            <w:pPr>
              <w:widowControl/>
              <w:jc w:val="left"/>
              <w:textAlignment w:val="center"/>
              <w:rPr>
                <w:rFonts w:ascii="宋体" w:hAnsi="宋体" w:eastAsia="宋体" w:cs="Times New Roman"/>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14:paraId="3A7A8D68">
            <w:pPr>
              <w:jc w:val="left"/>
              <w:rPr>
                <w:rFonts w:ascii="宋体" w:hAnsi="宋体" w:eastAsia="宋体" w:cs="Times New Roman"/>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3F5B10F2">
            <w:pPr>
              <w:jc w:val="right"/>
              <w:rPr>
                <w:rFonts w:ascii="宋体" w:hAnsi="宋体" w:eastAsia="宋体" w:cs="Times New Roman"/>
                <w:color w:val="000000"/>
                <w:sz w:val="21"/>
                <w:szCs w:val="21"/>
              </w:rPr>
            </w:pPr>
          </w:p>
        </w:tc>
      </w:tr>
      <w:tr w14:paraId="5AE530E7">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299583D6">
            <w:pPr>
              <w:rPr>
                <w:rFonts w:ascii="宋体" w:hAnsi="宋体" w:eastAsia="宋体" w:cs="Times New Roman"/>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771E6186">
            <w:pPr>
              <w:jc w:val="right"/>
              <w:rPr>
                <w:rFonts w:ascii="宋体" w:hAnsi="宋体" w:eastAsia="宋体" w:cs="Times New Roman"/>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2A65DF79">
            <w:pPr>
              <w:widowControl/>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14</w:t>
            </w:r>
            <w:r>
              <w:rPr>
                <w:rFonts w:hint="eastAsia" w:ascii="宋体" w:hAnsi="宋体" w:eastAsia="宋体" w:cs="宋体"/>
                <w:color w:val="000000"/>
                <w:kern w:val="0"/>
                <w:sz w:val="21"/>
                <w:szCs w:val="21"/>
              </w:rPr>
              <w:t>、资源勘探信息等支出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4913853C">
            <w:pPr>
              <w:widowControl/>
              <w:jc w:val="left"/>
              <w:textAlignment w:val="center"/>
              <w:rPr>
                <w:rFonts w:ascii="宋体" w:hAnsi="宋体" w:eastAsia="宋体" w:cs="Times New Roman"/>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14:paraId="177F4E8A">
            <w:pPr>
              <w:jc w:val="left"/>
              <w:rPr>
                <w:rFonts w:ascii="宋体" w:hAnsi="宋体" w:eastAsia="宋体" w:cs="Times New Roman"/>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591F2CD8">
            <w:pPr>
              <w:jc w:val="right"/>
              <w:rPr>
                <w:rFonts w:ascii="宋体" w:hAnsi="宋体" w:eastAsia="宋体" w:cs="Times New Roman"/>
                <w:color w:val="000000"/>
                <w:sz w:val="21"/>
                <w:szCs w:val="21"/>
              </w:rPr>
            </w:pPr>
          </w:p>
        </w:tc>
      </w:tr>
      <w:tr w14:paraId="2938BBCA">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2E2149BF">
            <w:pPr>
              <w:rPr>
                <w:rFonts w:ascii="宋体" w:hAnsi="宋体" w:eastAsia="宋体" w:cs="Times New Roman"/>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5A635A01">
            <w:pPr>
              <w:jc w:val="right"/>
              <w:rPr>
                <w:rFonts w:ascii="宋体" w:hAnsi="宋体" w:eastAsia="宋体" w:cs="Times New Roman"/>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32429B8E">
            <w:pPr>
              <w:widowControl/>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15</w:t>
            </w:r>
            <w:r>
              <w:rPr>
                <w:rFonts w:hint="eastAsia" w:ascii="宋体" w:hAnsi="宋体" w:eastAsia="宋体" w:cs="宋体"/>
                <w:color w:val="000000"/>
                <w:kern w:val="0"/>
                <w:sz w:val="21"/>
                <w:szCs w:val="21"/>
              </w:rPr>
              <w:t>、商业服务业等支出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5C810898">
            <w:pPr>
              <w:widowControl/>
              <w:jc w:val="left"/>
              <w:textAlignment w:val="center"/>
              <w:rPr>
                <w:rFonts w:ascii="宋体" w:hAnsi="宋体" w:eastAsia="宋体" w:cs="Times New Roman"/>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14:paraId="290316C9">
            <w:pPr>
              <w:jc w:val="left"/>
              <w:rPr>
                <w:rFonts w:ascii="宋体" w:hAnsi="宋体" w:eastAsia="宋体" w:cs="Times New Roman"/>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0068D452">
            <w:pPr>
              <w:jc w:val="right"/>
              <w:rPr>
                <w:rFonts w:ascii="宋体" w:hAnsi="宋体" w:eastAsia="宋体" w:cs="Times New Roman"/>
                <w:color w:val="000000"/>
                <w:sz w:val="21"/>
                <w:szCs w:val="21"/>
              </w:rPr>
            </w:pPr>
          </w:p>
        </w:tc>
      </w:tr>
      <w:tr w14:paraId="404DD606">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0757DBAD">
            <w:pPr>
              <w:rPr>
                <w:rFonts w:ascii="宋体" w:hAnsi="宋体" w:eastAsia="宋体" w:cs="Times New Roman"/>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2E62046C">
            <w:pPr>
              <w:jc w:val="right"/>
              <w:rPr>
                <w:rFonts w:ascii="宋体" w:hAnsi="宋体" w:eastAsia="宋体" w:cs="Times New Roman"/>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0D156462">
            <w:pPr>
              <w:widowControl/>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16</w:t>
            </w:r>
            <w:r>
              <w:rPr>
                <w:rFonts w:hint="eastAsia" w:ascii="宋体" w:hAnsi="宋体" w:eastAsia="宋体" w:cs="宋体"/>
                <w:color w:val="000000"/>
                <w:kern w:val="0"/>
                <w:sz w:val="21"/>
                <w:szCs w:val="21"/>
              </w:rPr>
              <w:t>、金融支出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171A17D2">
            <w:pPr>
              <w:widowControl/>
              <w:jc w:val="left"/>
              <w:textAlignment w:val="center"/>
              <w:rPr>
                <w:rFonts w:ascii="宋体" w:hAnsi="宋体" w:eastAsia="宋体" w:cs="Times New Roman"/>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14:paraId="4BDEAA5F">
            <w:pPr>
              <w:jc w:val="left"/>
              <w:rPr>
                <w:rFonts w:ascii="宋体" w:hAnsi="宋体" w:eastAsia="宋体" w:cs="Times New Roman"/>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50BAC0A4">
            <w:pPr>
              <w:jc w:val="right"/>
              <w:rPr>
                <w:rFonts w:ascii="宋体" w:hAnsi="宋体" w:eastAsia="宋体" w:cs="Times New Roman"/>
                <w:color w:val="000000"/>
                <w:sz w:val="21"/>
                <w:szCs w:val="21"/>
              </w:rPr>
            </w:pPr>
          </w:p>
        </w:tc>
      </w:tr>
      <w:tr w14:paraId="7A43EFE7">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4BDA6F00">
            <w:pPr>
              <w:rPr>
                <w:rFonts w:ascii="宋体" w:hAnsi="宋体" w:eastAsia="宋体" w:cs="Times New Roman"/>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1AA3B182">
            <w:pPr>
              <w:jc w:val="right"/>
              <w:rPr>
                <w:rFonts w:ascii="宋体" w:hAnsi="宋体" w:eastAsia="宋体" w:cs="Times New Roman"/>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06DAF685">
            <w:pPr>
              <w:widowControl/>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17</w:t>
            </w:r>
            <w:r>
              <w:rPr>
                <w:rFonts w:hint="eastAsia" w:ascii="宋体" w:hAnsi="宋体" w:eastAsia="宋体" w:cs="宋体"/>
                <w:color w:val="000000"/>
                <w:kern w:val="0"/>
                <w:sz w:val="21"/>
                <w:szCs w:val="21"/>
              </w:rPr>
              <w:t>、援助其他地区支出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458EA52B">
            <w:pPr>
              <w:widowControl/>
              <w:jc w:val="left"/>
              <w:textAlignment w:val="center"/>
              <w:rPr>
                <w:rFonts w:ascii="宋体" w:hAnsi="宋体" w:eastAsia="宋体" w:cs="Times New Roman"/>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14:paraId="0F20F57B">
            <w:pPr>
              <w:jc w:val="left"/>
              <w:rPr>
                <w:rFonts w:ascii="宋体" w:hAnsi="宋体" w:eastAsia="宋体" w:cs="Times New Roman"/>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5F16CA89">
            <w:pPr>
              <w:jc w:val="right"/>
              <w:rPr>
                <w:rFonts w:ascii="宋体" w:hAnsi="宋体" w:eastAsia="宋体" w:cs="Times New Roman"/>
                <w:color w:val="000000"/>
                <w:sz w:val="21"/>
                <w:szCs w:val="21"/>
              </w:rPr>
            </w:pPr>
          </w:p>
        </w:tc>
      </w:tr>
      <w:tr w14:paraId="0A9447A1">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59718467">
            <w:pPr>
              <w:rPr>
                <w:rFonts w:ascii="宋体" w:hAnsi="宋体" w:eastAsia="宋体" w:cs="Times New Roman"/>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295B36AB">
            <w:pPr>
              <w:jc w:val="right"/>
              <w:rPr>
                <w:rFonts w:ascii="宋体" w:hAnsi="宋体" w:eastAsia="宋体" w:cs="Times New Roman"/>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64F4ADA0">
            <w:pPr>
              <w:widowControl/>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18</w:t>
            </w:r>
            <w:r>
              <w:rPr>
                <w:rFonts w:hint="eastAsia" w:ascii="宋体" w:hAnsi="宋体" w:eastAsia="宋体" w:cs="宋体"/>
                <w:color w:val="000000"/>
                <w:kern w:val="0"/>
                <w:sz w:val="21"/>
                <w:szCs w:val="21"/>
              </w:rPr>
              <w:t>、</w:t>
            </w:r>
            <w:r>
              <w:rPr>
                <w:rFonts w:hint="eastAsia" w:ascii="宋体" w:hAnsi="宋体" w:eastAsia="宋体" w:cs="宋体"/>
                <w:color w:val="000000"/>
                <w:spacing w:val="-11"/>
                <w:w w:val="98"/>
                <w:kern w:val="0"/>
                <w:sz w:val="21"/>
                <w:szCs w:val="21"/>
              </w:rPr>
              <w:t>自然资源海洋气象等支出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72BBF4E9">
            <w:pPr>
              <w:widowControl/>
              <w:jc w:val="left"/>
              <w:textAlignment w:val="center"/>
              <w:rPr>
                <w:rFonts w:ascii="宋体" w:hAnsi="宋体" w:eastAsia="宋体" w:cs="Times New Roman"/>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14:paraId="7E82AEB7">
            <w:pPr>
              <w:jc w:val="left"/>
              <w:rPr>
                <w:rFonts w:ascii="宋体" w:hAnsi="宋体" w:eastAsia="宋体" w:cs="Times New Roman"/>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79E7A20A">
            <w:pPr>
              <w:jc w:val="right"/>
              <w:rPr>
                <w:rFonts w:ascii="宋体" w:hAnsi="宋体" w:eastAsia="宋体" w:cs="Times New Roman"/>
                <w:color w:val="000000"/>
                <w:sz w:val="21"/>
                <w:szCs w:val="21"/>
              </w:rPr>
            </w:pPr>
          </w:p>
        </w:tc>
      </w:tr>
      <w:tr w14:paraId="30BED511">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660A7DA5">
            <w:pPr>
              <w:rPr>
                <w:rFonts w:ascii="宋体" w:hAnsi="宋体" w:eastAsia="宋体" w:cs="Times New Roman"/>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63B59E9C">
            <w:pPr>
              <w:jc w:val="right"/>
              <w:rPr>
                <w:rFonts w:ascii="宋体" w:hAnsi="宋体" w:eastAsia="宋体" w:cs="Times New Roman"/>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67F9AB6E">
            <w:pPr>
              <w:widowControl/>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19</w:t>
            </w:r>
            <w:r>
              <w:rPr>
                <w:rFonts w:hint="eastAsia" w:ascii="宋体" w:hAnsi="宋体" w:eastAsia="宋体" w:cs="宋体"/>
                <w:color w:val="000000"/>
                <w:kern w:val="0"/>
                <w:sz w:val="21"/>
                <w:szCs w:val="21"/>
              </w:rPr>
              <w:t>、住房保障支出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547796FD">
            <w:pPr>
              <w:widowControl/>
              <w:jc w:val="left"/>
              <w:textAlignment w:val="center"/>
              <w:rPr>
                <w:rFonts w:ascii="宋体" w:hAnsi="宋体" w:eastAsia="宋体" w:cs="Times New Roman"/>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14:paraId="425CCFF5">
            <w:pPr>
              <w:jc w:val="left"/>
              <w:rPr>
                <w:rFonts w:ascii="宋体" w:hAnsi="宋体" w:eastAsia="宋体" w:cs="Times New Roman"/>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78B48AEA">
            <w:pPr>
              <w:jc w:val="right"/>
              <w:rPr>
                <w:rFonts w:ascii="宋体" w:hAnsi="宋体" w:eastAsia="宋体" w:cs="Times New Roman"/>
                <w:color w:val="000000"/>
                <w:sz w:val="21"/>
                <w:szCs w:val="21"/>
              </w:rPr>
            </w:pPr>
          </w:p>
        </w:tc>
      </w:tr>
      <w:tr w14:paraId="57A2A9CC">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788D0905">
            <w:pPr>
              <w:rPr>
                <w:rFonts w:ascii="宋体" w:hAnsi="宋体" w:eastAsia="宋体" w:cs="Times New Roman"/>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7BF414FE">
            <w:pPr>
              <w:jc w:val="right"/>
              <w:rPr>
                <w:rFonts w:ascii="宋体" w:hAnsi="宋体" w:eastAsia="宋体" w:cs="Times New Roman"/>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2DAB5A89">
            <w:pPr>
              <w:widowControl/>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20</w:t>
            </w:r>
            <w:r>
              <w:rPr>
                <w:rFonts w:hint="eastAsia" w:ascii="宋体" w:hAnsi="宋体" w:eastAsia="宋体" w:cs="宋体"/>
                <w:color w:val="000000"/>
                <w:kern w:val="0"/>
                <w:sz w:val="21"/>
                <w:szCs w:val="21"/>
              </w:rPr>
              <w:t>、粮油物资储备支出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54992B60">
            <w:pPr>
              <w:widowControl/>
              <w:jc w:val="left"/>
              <w:textAlignment w:val="center"/>
              <w:rPr>
                <w:rFonts w:ascii="宋体" w:hAnsi="宋体" w:eastAsia="宋体" w:cs="Times New Roman"/>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14:paraId="65CFF693">
            <w:pPr>
              <w:jc w:val="left"/>
              <w:rPr>
                <w:rFonts w:ascii="宋体" w:hAnsi="宋体" w:eastAsia="宋体" w:cs="Times New Roman"/>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037A0D3E">
            <w:pPr>
              <w:jc w:val="right"/>
              <w:rPr>
                <w:rFonts w:ascii="宋体" w:hAnsi="宋体" w:eastAsia="宋体" w:cs="Times New Roman"/>
                <w:color w:val="000000"/>
                <w:sz w:val="21"/>
                <w:szCs w:val="21"/>
              </w:rPr>
            </w:pPr>
          </w:p>
        </w:tc>
      </w:tr>
      <w:tr w14:paraId="7B00DEFF">
        <w:tblPrEx>
          <w:tblCellMar>
            <w:top w:w="15" w:type="dxa"/>
            <w:left w:w="15" w:type="dxa"/>
            <w:bottom w:w="15" w:type="dxa"/>
            <w:right w:w="15" w:type="dxa"/>
          </w:tblCellMar>
        </w:tblPrEx>
        <w:trPr>
          <w:trHeight w:val="367"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4108017B">
            <w:pPr>
              <w:rPr>
                <w:rFonts w:ascii="宋体" w:hAnsi="宋体" w:eastAsia="宋体" w:cs="Times New Roman"/>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1E850318">
            <w:pPr>
              <w:jc w:val="right"/>
              <w:rPr>
                <w:rFonts w:ascii="宋体" w:hAnsi="宋体" w:eastAsia="宋体" w:cs="Times New Roman"/>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4612336F">
            <w:pPr>
              <w:widowControl/>
              <w:jc w:val="left"/>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21</w:t>
            </w:r>
            <w:r>
              <w:rPr>
                <w:rFonts w:hint="eastAsia" w:ascii="宋体" w:hAnsi="宋体" w:eastAsia="宋体" w:cs="宋体"/>
                <w:color w:val="000000"/>
                <w:kern w:val="0"/>
                <w:sz w:val="21"/>
                <w:szCs w:val="21"/>
              </w:rPr>
              <w:t>、灾害防治及应急管理支出</w:t>
            </w:r>
          </w:p>
        </w:tc>
        <w:tc>
          <w:tcPr>
            <w:tcW w:w="1134" w:type="dxa"/>
            <w:tcBorders>
              <w:top w:val="single" w:color="000000" w:sz="4" w:space="0"/>
              <w:left w:val="single" w:color="000000" w:sz="4" w:space="0"/>
              <w:bottom w:val="single" w:color="000000" w:sz="4" w:space="0"/>
              <w:right w:val="single" w:color="000000" w:sz="4" w:space="0"/>
            </w:tcBorders>
            <w:vAlign w:val="center"/>
          </w:tcPr>
          <w:p w14:paraId="2D82C20A">
            <w:pPr>
              <w:widowControl/>
              <w:jc w:val="left"/>
              <w:textAlignment w:val="center"/>
              <w:rPr>
                <w:rFonts w:ascii="宋体" w:hAnsi="宋体" w:eastAsia="宋体" w:cs="Times New Roman"/>
                <w:color w:val="000000"/>
                <w:sz w:val="21"/>
                <w:szCs w:val="21"/>
              </w:rPr>
            </w:pPr>
          </w:p>
        </w:tc>
        <w:tc>
          <w:tcPr>
            <w:tcW w:w="1102" w:type="dxa"/>
            <w:tcBorders>
              <w:top w:val="single" w:color="000000" w:sz="4" w:space="0"/>
              <w:left w:val="single" w:color="000000" w:sz="4" w:space="0"/>
              <w:bottom w:val="single" w:color="000000" w:sz="4" w:space="0"/>
              <w:right w:val="single" w:color="000000" w:sz="4" w:space="0"/>
            </w:tcBorders>
            <w:vAlign w:val="center"/>
          </w:tcPr>
          <w:p w14:paraId="313F0338">
            <w:pPr>
              <w:jc w:val="left"/>
              <w:rPr>
                <w:rFonts w:ascii="宋体" w:hAnsi="宋体" w:eastAsia="宋体" w:cs="Times New Roman"/>
                <w:color w:val="000000"/>
                <w:sz w:val="21"/>
                <w:szCs w:val="21"/>
              </w:rPr>
            </w:pPr>
          </w:p>
        </w:tc>
        <w:tc>
          <w:tcPr>
            <w:tcW w:w="984" w:type="dxa"/>
            <w:tcBorders>
              <w:top w:val="single" w:color="000000" w:sz="4" w:space="0"/>
              <w:left w:val="single" w:color="000000" w:sz="4" w:space="0"/>
              <w:bottom w:val="single" w:color="000000" w:sz="4" w:space="0"/>
              <w:right w:val="single" w:color="000000" w:sz="4" w:space="0"/>
            </w:tcBorders>
            <w:vAlign w:val="center"/>
          </w:tcPr>
          <w:p w14:paraId="1D71D6D0">
            <w:pPr>
              <w:jc w:val="right"/>
              <w:rPr>
                <w:rFonts w:ascii="宋体" w:hAnsi="宋体" w:eastAsia="宋体" w:cs="Times New Roman"/>
                <w:color w:val="000000"/>
                <w:sz w:val="21"/>
                <w:szCs w:val="21"/>
              </w:rPr>
            </w:pPr>
          </w:p>
        </w:tc>
      </w:tr>
      <w:tr w14:paraId="58869ADB">
        <w:tblPrEx>
          <w:tblCellMar>
            <w:top w:w="15" w:type="dxa"/>
            <w:left w:w="15" w:type="dxa"/>
            <w:bottom w:w="15" w:type="dxa"/>
            <w:right w:w="15" w:type="dxa"/>
          </w:tblCellMar>
        </w:tblPrEx>
        <w:trPr>
          <w:trHeight w:val="378" w:hRule="atLeast"/>
        </w:trPr>
        <w:tc>
          <w:tcPr>
            <w:tcW w:w="1705" w:type="dxa"/>
            <w:tcBorders>
              <w:top w:val="single" w:color="000000" w:sz="4" w:space="0"/>
              <w:left w:val="single" w:color="000000" w:sz="4" w:space="0"/>
              <w:bottom w:val="single" w:color="000000" w:sz="4" w:space="0"/>
              <w:right w:val="single" w:color="000000" w:sz="4" w:space="0"/>
            </w:tcBorders>
            <w:vAlign w:val="center"/>
          </w:tcPr>
          <w:p w14:paraId="5C10CEA8">
            <w:pPr>
              <w:widowControl/>
              <w:jc w:val="center"/>
              <w:textAlignment w:val="center"/>
              <w:rPr>
                <w:rFonts w:ascii="宋体" w:hAnsi="宋体" w:eastAsia="宋体" w:cs="Times New Roman"/>
                <w:b/>
                <w:bCs/>
                <w:color w:val="000000"/>
                <w:sz w:val="21"/>
                <w:szCs w:val="21"/>
              </w:rPr>
            </w:pPr>
          </w:p>
        </w:tc>
        <w:tc>
          <w:tcPr>
            <w:tcW w:w="1072" w:type="dxa"/>
            <w:tcBorders>
              <w:top w:val="single" w:color="000000" w:sz="4" w:space="0"/>
              <w:left w:val="single" w:color="000000" w:sz="4" w:space="0"/>
              <w:bottom w:val="single" w:color="000000" w:sz="4" w:space="0"/>
              <w:right w:val="single" w:color="000000" w:sz="4" w:space="0"/>
            </w:tcBorders>
            <w:vAlign w:val="center"/>
          </w:tcPr>
          <w:p w14:paraId="337B73AE">
            <w:pPr>
              <w:widowControl/>
              <w:jc w:val="right"/>
              <w:textAlignment w:val="center"/>
              <w:rPr>
                <w:rFonts w:ascii="宋体" w:hAnsi="宋体" w:eastAsia="宋体" w:cs="Times New Roman"/>
                <w:color w:val="000000"/>
                <w:sz w:val="21"/>
                <w:szCs w:val="21"/>
              </w:rPr>
            </w:pPr>
          </w:p>
        </w:tc>
        <w:tc>
          <w:tcPr>
            <w:tcW w:w="2703" w:type="dxa"/>
            <w:tcBorders>
              <w:top w:val="single" w:color="000000" w:sz="4" w:space="0"/>
              <w:left w:val="single" w:color="000000" w:sz="4" w:space="0"/>
              <w:bottom w:val="single" w:color="000000" w:sz="4" w:space="0"/>
              <w:right w:val="single" w:color="000000" w:sz="4" w:space="0"/>
            </w:tcBorders>
            <w:vAlign w:val="center"/>
          </w:tcPr>
          <w:p w14:paraId="19ED7D17">
            <w:pPr>
              <w:widowControl/>
              <w:jc w:val="left"/>
              <w:textAlignment w:val="center"/>
              <w:rPr>
                <w:rFonts w:ascii="宋体" w:hAnsi="宋体" w:eastAsia="宋体" w:cs="Times New Roman"/>
                <w:color w:val="000000"/>
                <w:kern w:val="0"/>
                <w:sz w:val="21"/>
                <w:szCs w:val="21"/>
              </w:rPr>
            </w:pPr>
            <w:r>
              <w:rPr>
                <w:rFonts w:ascii="宋体" w:hAnsi="宋体" w:eastAsia="宋体" w:cs="宋体"/>
                <w:color w:val="000000"/>
                <w:kern w:val="0"/>
                <w:sz w:val="21"/>
                <w:szCs w:val="21"/>
              </w:rPr>
              <w:t>22</w:t>
            </w:r>
            <w:r>
              <w:rPr>
                <w:rFonts w:hint="eastAsia" w:ascii="宋体" w:hAnsi="宋体" w:eastAsia="宋体" w:cs="宋体"/>
                <w:color w:val="000000"/>
                <w:kern w:val="0"/>
                <w:sz w:val="21"/>
                <w:szCs w:val="21"/>
              </w:rPr>
              <w:t>、其他支出</w:t>
            </w:r>
          </w:p>
        </w:tc>
        <w:tc>
          <w:tcPr>
            <w:tcW w:w="1134" w:type="dxa"/>
            <w:tcBorders>
              <w:top w:val="single" w:color="000000" w:sz="4" w:space="0"/>
              <w:bottom w:val="single" w:color="000000" w:sz="4" w:space="0"/>
              <w:right w:val="single" w:color="000000" w:sz="4" w:space="0"/>
            </w:tcBorders>
            <w:vAlign w:val="center"/>
          </w:tcPr>
          <w:p w14:paraId="168E1751">
            <w:pPr>
              <w:widowControl/>
              <w:ind w:firstLine="210" w:firstLineChars="100"/>
              <w:jc w:val="left"/>
              <w:textAlignment w:val="center"/>
              <w:rPr>
                <w:rFonts w:ascii="宋体" w:hAnsi="宋体" w:eastAsia="宋体" w:cs="Times New Roman"/>
                <w:color w:val="000000"/>
                <w:kern w:val="0"/>
                <w:sz w:val="21"/>
                <w:szCs w:val="21"/>
              </w:rPr>
            </w:pPr>
          </w:p>
        </w:tc>
        <w:tc>
          <w:tcPr>
            <w:tcW w:w="1102" w:type="dxa"/>
            <w:tcBorders>
              <w:top w:val="single" w:color="000000" w:sz="4" w:space="0"/>
              <w:bottom w:val="single" w:color="000000" w:sz="4" w:space="0"/>
              <w:right w:val="single" w:color="000000" w:sz="4" w:space="0"/>
            </w:tcBorders>
            <w:vAlign w:val="center"/>
          </w:tcPr>
          <w:p w14:paraId="48D13601">
            <w:pPr>
              <w:jc w:val="center"/>
              <w:rPr>
                <w:rFonts w:ascii="宋体" w:hAnsi="宋体" w:eastAsia="宋体" w:cs="Times New Roman"/>
                <w:b/>
                <w:bCs/>
                <w:color w:val="000000"/>
                <w:sz w:val="21"/>
                <w:szCs w:val="21"/>
              </w:rPr>
            </w:pPr>
          </w:p>
        </w:tc>
        <w:tc>
          <w:tcPr>
            <w:tcW w:w="984" w:type="dxa"/>
            <w:tcBorders>
              <w:top w:val="single" w:color="000000" w:sz="4" w:space="0"/>
              <w:bottom w:val="single" w:color="000000" w:sz="4" w:space="0"/>
              <w:right w:val="single" w:color="000000" w:sz="4" w:space="0"/>
            </w:tcBorders>
            <w:vAlign w:val="center"/>
          </w:tcPr>
          <w:p w14:paraId="4CDE298F">
            <w:pPr>
              <w:rPr>
                <w:rFonts w:ascii="宋体" w:hAnsi="宋体" w:eastAsia="宋体" w:cs="Times New Roman"/>
                <w:b/>
                <w:bCs/>
                <w:color w:val="000000"/>
                <w:sz w:val="21"/>
                <w:szCs w:val="21"/>
              </w:rPr>
            </w:pPr>
          </w:p>
        </w:tc>
      </w:tr>
    </w:tbl>
    <w:p w14:paraId="7C428283">
      <w:pPr>
        <w:rPr>
          <w:rFonts w:cs="Times New Roman"/>
        </w:rPr>
      </w:pPr>
    </w:p>
    <w:p w14:paraId="57A8F9FC">
      <w:pPr>
        <w:rPr>
          <w:rFonts w:cs="Times New Roman"/>
        </w:rPr>
      </w:pPr>
    </w:p>
    <w:p w14:paraId="48B4A8B6">
      <w:pPr>
        <w:jc w:val="center"/>
        <w:rPr>
          <w:rFonts w:ascii="宋体" w:hAnsi="宋体" w:eastAsia="宋体" w:cs="宋体"/>
          <w:b/>
          <w:bCs/>
        </w:rPr>
      </w:pPr>
      <w:r>
        <w:rPr>
          <w:rFonts w:hint="eastAsia" w:ascii="宋体" w:hAnsi="宋体" w:eastAsia="宋体" w:cs="宋体"/>
          <w:b/>
          <w:bCs/>
        </w:rPr>
        <w:t>财政拨款收入支出决算总表</w:t>
      </w:r>
      <w:r>
        <w:rPr>
          <w:rFonts w:ascii="宋体" w:hAnsi="宋体" w:eastAsia="宋体" w:cs="宋体"/>
          <w:b/>
          <w:bCs/>
        </w:rPr>
        <w:t xml:space="preserve"> </w:t>
      </w:r>
    </w:p>
    <w:p w14:paraId="1ABE6199">
      <w:pPr>
        <w:rPr>
          <w:rFonts w:ascii="宋体" w:hAnsi="宋体" w:eastAsia="宋体" w:cs="Times New Roman"/>
          <w:b/>
          <w:bCs/>
          <w:sz w:val="21"/>
          <w:szCs w:val="21"/>
        </w:rPr>
      </w:pPr>
      <w:r>
        <w:rPr>
          <w:rFonts w:ascii="宋体" w:hAnsi="宋体" w:eastAsia="宋体" w:cs="宋体"/>
          <w:b/>
          <w:bCs/>
          <w:sz w:val="21"/>
          <w:szCs w:val="21"/>
        </w:rPr>
        <w:t xml:space="preserve"> </w:t>
      </w:r>
      <w:r>
        <w:rPr>
          <w:rFonts w:hint="eastAsia" w:ascii="宋体" w:hAnsi="宋体" w:eastAsia="宋体" w:cs="宋体"/>
          <w:b/>
          <w:bCs/>
          <w:sz w:val="21"/>
          <w:szCs w:val="21"/>
        </w:rPr>
        <w:t>公开</w:t>
      </w:r>
      <w:r>
        <w:rPr>
          <w:rFonts w:ascii="宋体" w:hAnsi="宋体" w:eastAsia="宋体" w:cs="宋体"/>
          <w:b/>
          <w:bCs/>
          <w:sz w:val="21"/>
          <w:szCs w:val="21"/>
        </w:rPr>
        <w:t>04</w:t>
      </w:r>
      <w:r>
        <w:rPr>
          <w:rFonts w:hint="eastAsia" w:ascii="宋体" w:hAnsi="宋体" w:eastAsia="宋体" w:cs="宋体"/>
          <w:b/>
          <w:bCs/>
          <w:sz w:val="21"/>
          <w:szCs w:val="21"/>
        </w:rPr>
        <w:t>表</w:t>
      </w:r>
    </w:p>
    <w:p w14:paraId="555D48FD">
      <w:pPr>
        <w:rPr>
          <w:rFonts w:ascii="宋体" w:hAnsi="宋体" w:eastAsia="宋体" w:cs="Times New Roman"/>
          <w:b/>
          <w:bCs/>
          <w:sz w:val="21"/>
          <w:szCs w:val="21"/>
        </w:rPr>
      </w:pPr>
      <w:r>
        <w:rPr>
          <w:rFonts w:hint="eastAsia" w:ascii="宋体" w:hAnsi="宋体" w:eastAsia="宋体" w:cs="宋体"/>
          <w:b/>
          <w:bCs/>
          <w:sz w:val="21"/>
          <w:szCs w:val="21"/>
        </w:rPr>
        <w:t>编制部门：</w:t>
      </w:r>
      <w:r>
        <w:rPr>
          <w:rFonts w:ascii="宋体" w:hAnsi="宋体" w:eastAsia="宋体" w:cs="宋体"/>
          <w:b/>
          <w:bCs/>
          <w:sz w:val="21"/>
          <w:szCs w:val="21"/>
        </w:rPr>
        <w:t xml:space="preserve"> </w:t>
      </w:r>
      <w:r>
        <w:rPr>
          <w:rFonts w:hint="eastAsia" w:ascii="宋体" w:hAnsi="宋体" w:eastAsia="宋体" w:cs="宋体"/>
          <w:b/>
          <w:bCs/>
          <w:sz w:val="21"/>
          <w:szCs w:val="21"/>
        </w:rPr>
        <w:t>西安市中共蓝田县委组织部</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60" w:type="dxa"/>
        <w:tblInd w:w="-13" w:type="dxa"/>
        <w:tblLayout w:type="fixed"/>
        <w:tblCellMar>
          <w:top w:w="15" w:type="dxa"/>
          <w:left w:w="15" w:type="dxa"/>
          <w:bottom w:w="15" w:type="dxa"/>
          <w:right w:w="15" w:type="dxa"/>
        </w:tblCellMar>
      </w:tblPr>
      <w:tblGrid>
        <w:gridCol w:w="2003"/>
        <w:gridCol w:w="1554"/>
        <w:gridCol w:w="1815"/>
        <w:gridCol w:w="1230"/>
        <w:gridCol w:w="1061"/>
        <w:gridCol w:w="1197"/>
      </w:tblGrid>
      <w:tr w14:paraId="2F7CC8C2">
        <w:tblPrEx>
          <w:tblCellMar>
            <w:top w:w="15" w:type="dxa"/>
            <w:left w:w="15" w:type="dxa"/>
            <w:bottom w:w="15" w:type="dxa"/>
            <w:right w:w="15" w:type="dxa"/>
          </w:tblCellMar>
        </w:tblPrEx>
        <w:trPr>
          <w:trHeight w:val="578" w:hRule="atLeast"/>
        </w:trPr>
        <w:tc>
          <w:tcPr>
            <w:tcW w:w="3557" w:type="dxa"/>
            <w:gridSpan w:val="2"/>
            <w:tcBorders>
              <w:top w:val="single" w:color="000000" w:sz="4" w:space="0"/>
              <w:left w:val="single" w:color="000000" w:sz="4" w:space="0"/>
              <w:bottom w:val="single" w:color="000000" w:sz="4" w:space="0"/>
              <w:right w:val="single" w:color="000000" w:sz="4" w:space="0"/>
            </w:tcBorders>
            <w:vAlign w:val="center"/>
          </w:tcPr>
          <w:p w14:paraId="47F327EF">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sz w:val="21"/>
                <w:szCs w:val="21"/>
              </w:rPr>
              <w:t>收入</w:t>
            </w:r>
          </w:p>
        </w:tc>
        <w:tc>
          <w:tcPr>
            <w:tcW w:w="5303" w:type="dxa"/>
            <w:gridSpan w:val="4"/>
            <w:tcBorders>
              <w:top w:val="single" w:color="000000" w:sz="4" w:space="0"/>
              <w:left w:val="single" w:color="000000" w:sz="4" w:space="0"/>
              <w:bottom w:val="single" w:color="000000" w:sz="4" w:space="0"/>
              <w:right w:val="single" w:color="000000" w:sz="4" w:space="0"/>
            </w:tcBorders>
            <w:vAlign w:val="center"/>
          </w:tcPr>
          <w:p w14:paraId="642F17E8">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sz w:val="21"/>
                <w:szCs w:val="21"/>
              </w:rPr>
              <w:t>支出</w:t>
            </w:r>
          </w:p>
        </w:tc>
      </w:tr>
      <w:tr w14:paraId="29DF4D76">
        <w:tblPrEx>
          <w:tblCellMar>
            <w:top w:w="15" w:type="dxa"/>
            <w:left w:w="15" w:type="dxa"/>
            <w:bottom w:w="15" w:type="dxa"/>
            <w:right w:w="15" w:type="dxa"/>
          </w:tblCellMar>
        </w:tblPrEx>
        <w:trPr>
          <w:trHeight w:val="999" w:hRule="atLeast"/>
        </w:trPr>
        <w:tc>
          <w:tcPr>
            <w:tcW w:w="2003" w:type="dxa"/>
            <w:tcBorders>
              <w:top w:val="single" w:color="000000" w:sz="4" w:space="0"/>
              <w:left w:val="single" w:color="000000" w:sz="4" w:space="0"/>
              <w:bottom w:val="single" w:color="000000" w:sz="4" w:space="0"/>
              <w:right w:val="single" w:color="000000" w:sz="4" w:space="0"/>
            </w:tcBorders>
            <w:vAlign w:val="center"/>
          </w:tcPr>
          <w:p w14:paraId="34C13A2C">
            <w:pPr>
              <w:widowControl/>
              <w:jc w:val="center"/>
              <w:textAlignment w:val="center"/>
              <w:rPr>
                <w:rFonts w:ascii="宋体" w:hAnsi="宋体" w:eastAsia="宋体" w:cs="Times New Roman"/>
                <w:b/>
                <w:bCs/>
                <w:color w:val="000000"/>
                <w:kern w:val="0"/>
                <w:sz w:val="21"/>
                <w:szCs w:val="21"/>
              </w:rPr>
            </w:pPr>
            <w:r>
              <w:rPr>
                <w:rFonts w:hint="eastAsia" w:ascii="宋体" w:hAnsi="宋体" w:eastAsia="宋体" w:cs="宋体"/>
                <w:b/>
                <w:bCs/>
                <w:color w:val="000000"/>
                <w:kern w:val="0"/>
                <w:sz w:val="21"/>
                <w:szCs w:val="21"/>
              </w:rPr>
              <w:t>项</w:t>
            </w:r>
            <w:r>
              <w:rPr>
                <w:rFonts w:ascii="宋体" w:hAnsi="宋体" w:eastAsia="宋体" w:cs="宋体"/>
                <w:b/>
                <w:bCs/>
                <w:color w:val="000000"/>
                <w:kern w:val="0"/>
                <w:sz w:val="21"/>
                <w:szCs w:val="21"/>
              </w:rPr>
              <w:t xml:space="preserve">    </w:t>
            </w:r>
            <w:r>
              <w:rPr>
                <w:rFonts w:hint="eastAsia" w:ascii="宋体" w:hAnsi="宋体" w:eastAsia="宋体" w:cs="宋体"/>
                <w:b/>
                <w:bCs/>
                <w:color w:val="000000"/>
                <w:kern w:val="0"/>
                <w:sz w:val="21"/>
                <w:szCs w:val="21"/>
              </w:rPr>
              <w:t>目</w:t>
            </w:r>
          </w:p>
        </w:tc>
        <w:tc>
          <w:tcPr>
            <w:tcW w:w="1554" w:type="dxa"/>
            <w:tcBorders>
              <w:top w:val="single" w:color="000000" w:sz="4" w:space="0"/>
              <w:left w:val="single" w:color="000000" w:sz="4" w:space="0"/>
              <w:bottom w:val="single" w:color="000000" w:sz="4" w:space="0"/>
              <w:right w:val="single" w:color="000000" w:sz="4" w:space="0"/>
            </w:tcBorders>
            <w:vAlign w:val="center"/>
          </w:tcPr>
          <w:p w14:paraId="48CA3D80">
            <w:pPr>
              <w:widowControl/>
              <w:jc w:val="center"/>
              <w:textAlignment w:val="center"/>
              <w:rPr>
                <w:rFonts w:ascii="宋体" w:hAnsi="宋体" w:eastAsia="宋体" w:cs="Times New Roman"/>
                <w:b/>
                <w:bCs/>
                <w:color w:val="000000"/>
                <w:kern w:val="0"/>
                <w:sz w:val="21"/>
                <w:szCs w:val="21"/>
              </w:rPr>
            </w:pPr>
            <w:r>
              <w:rPr>
                <w:rFonts w:hint="eastAsia" w:ascii="宋体" w:hAnsi="宋体" w:eastAsia="宋体" w:cs="宋体"/>
                <w:b/>
                <w:bCs/>
                <w:color w:val="000000"/>
                <w:kern w:val="0"/>
                <w:sz w:val="21"/>
                <w:szCs w:val="21"/>
              </w:rPr>
              <w:t>决算数</w:t>
            </w:r>
          </w:p>
        </w:tc>
        <w:tc>
          <w:tcPr>
            <w:tcW w:w="1815" w:type="dxa"/>
            <w:tcBorders>
              <w:top w:val="single" w:color="000000" w:sz="4" w:space="0"/>
              <w:left w:val="single" w:color="000000" w:sz="4" w:space="0"/>
              <w:bottom w:val="single" w:color="000000" w:sz="4" w:space="0"/>
              <w:right w:val="single" w:color="000000" w:sz="4" w:space="0"/>
            </w:tcBorders>
            <w:vAlign w:val="center"/>
          </w:tcPr>
          <w:p w14:paraId="72488CED">
            <w:pPr>
              <w:widowControl/>
              <w:jc w:val="center"/>
              <w:textAlignment w:val="center"/>
              <w:rPr>
                <w:rFonts w:ascii="宋体" w:hAnsi="宋体" w:eastAsia="宋体" w:cs="Times New Roman"/>
                <w:b/>
                <w:bCs/>
                <w:color w:val="000000"/>
                <w:kern w:val="0"/>
                <w:sz w:val="21"/>
                <w:szCs w:val="21"/>
              </w:rPr>
            </w:pPr>
            <w:r>
              <w:rPr>
                <w:rFonts w:hint="eastAsia" w:ascii="宋体" w:hAnsi="宋体" w:eastAsia="宋体" w:cs="宋体"/>
                <w:b/>
                <w:bCs/>
                <w:color w:val="000000"/>
                <w:kern w:val="0"/>
                <w:sz w:val="21"/>
                <w:szCs w:val="21"/>
              </w:rPr>
              <w:t>项目</w:t>
            </w:r>
          </w:p>
        </w:tc>
        <w:tc>
          <w:tcPr>
            <w:tcW w:w="1230" w:type="dxa"/>
            <w:tcBorders>
              <w:top w:val="single" w:color="000000" w:sz="4" w:space="0"/>
              <w:left w:val="single" w:color="000000" w:sz="4" w:space="0"/>
              <w:bottom w:val="single" w:color="000000" w:sz="4" w:space="0"/>
              <w:right w:val="single" w:color="000000" w:sz="4" w:space="0"/>
            </w:tcBorders>
            <w:vAlign w:val="center"/>
          </w:tcPr>
          <w:p w14:paraId="76DFD661">
            <w:pPr>
              <w:widowControl/>
              <w:jc w:val="center"/>
              <w:textAlignment w:val="center"/>
              <w:rPr>
                <w:rFonts w:ascii="宋体" w:hAnsi="宋体" w:eastAsia="宋体" w:cs="Times New Roman"/>
                <w:b/>
                <w:bCs/>
                <w:color w:val="000000"/>
                <w:kern w:val="0"/>
                <w:sz w:val="21"/>
                <w:szCs w:val="21"/>
              </w:rPr>
            </w:pPr>
            <w:r>
              <w:rPr>
                <w:rFonts w:hint="eastAsia" w:ascii="宋体" w:hAnsi="宋体" w:eastAsia="宋体" w:cs="宋体"/>
                <w:b/>
                <w:bCs/>
                <w:color w:val="000000"/>
                <w:kern w:val="0"/>
                <w:sz w:val="21"/>
                <w:szCs w:val="21"/>
              </w:rPr>
              <w:t>合计</w:t>
            </w:r>
          </w:p>
        </w:tc>
        <w:tc>
          <w:tcPr>
            <w:tcW w:w="1061" w:type="dxa"/>
            <w:tcBorders>
              <w:top w:val="single" w:color="000000" w:sz="4" w:space="0"/>
              <w:left w:val="single" w:color="000000" w:sz="4" w:space="0"/>
              <w:bottom w:val="single" w:color="000000" w:sz="4" w:space="0"/>
              <w:right w:val="single" w:color="000000" w:sz="4" w:space="0"/>
            </w:tcBorders>
            <w:vAlign w:val="center"/>
          </w:tcPr>
          <w:p w14:paraId="1302AF9A">
            <w:pPr>
              <w:widowControl/>
              <w:jc w:val="center"/>
              <w:textAlignment w:val="center"/>
              <w:rPr>
                <w:rFonts w:ascii="宋体" w:hAnsi="宋体" w:eastAsia="宋体" w:cs="Times New Roman"/>
                <w:b/>
                <w:bCs/>
                <w:color w:val="000000"/>
                <w:kern w:val="0"/>
                <w:sz w:val="21"/>
                <w:szCs w:val="21"/>
              </w:rPr>
            </w:pPr>
            <w:r>
              <w:rPr>
                <w:rFonts w:hint="eastAsia" w:ascii="宋体" w:hAnsi="宋体" w:eastAsia="宋体" w:cs="宋体"/>
                <w:b/>
                <w:bCs/>
                <w:color w:val="000000"/>
                <w:kern w:val="0"/>
                <w:sz w:val="21"/>
                <w:szCs w:val="21"/>
              </w:rPr>
              <w:t>一般公共预算财政拨款</w:t>
            </w:r>
          </w:p>
        </w:tc>
        <w:tc>
          <w:tcPr>
            <w:tcW w:w="1197" w:type="dxa"/>
            <w:tcBorders>
              <w:top w:val="single" w:color="000000" w:sz="4" w:space="0"/>
              <w:left w:val="single" w:color="000000" w:sz="4" w:space="0"/>
              <w:bottom w:val="single" w:color="000000" w:sz="4" w:space="0"/>
              <w:right w:val="single" w:color="000000" w:sz="4" w:space="0"/>
            </w:tcBorders>
            <w:vAlign w:val="center"/>
          </w:tcPr>
          <w:p w14:paraId="2ECA8404">
            <w:pPr>
              <w:widowControl/>
              <w:jc w:val="center"/>
              <w:textAlignment w:val="center"/>
              <w:rPr>
                <w:rFonts w:ascii="宋体" w:hAnsi="宋体" w:eastAsia="宋体" w:cs="Times New Roman"/>
                <w:b/>
                <w:bCs/>
                <w:color w:val="000000"/>
                <w:kern w:val="0"/>
                <w:sz w:val="21"/>
                <w:szCs w:val="21"/>
              </w:rPr>
            </w:pPr>
            <w:r>
              <w:rPr>
                <w:rFonts w:hint="eastAsia" w:ascii="宋体" w:hAnsi="宋体" w:eastAsia="宋体" w:cs="宋体"/>
                <w:b/>
                <w:bCs/>
                <w:color w:val="000000"/>
                <w:kern w:val="0"/>
                <w:sz w:val="21"/>
                <w:szCs w:val="21"/>
              </w:rPr>
              <w:t>政府性基金预算财政拨款</w:t>
            </w:r>
          </w:p>
        </w:tc>
      </w:tr>
      <w:tr w14:paraId="4A8BFB07">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14:paraId="5570B288">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本年收入合计</w:t>
            </w:r>
          </w:p>
        </w:tc>
        <w:tc>
          <w:tcPr>
            <w:tcW w:w="1554" w:type="dxa"/>
            <w:tcBorders>
              <w:top w:val="single" w:color="000000" w:sz="4" w:space="0"/>
              <w:left w:val="single" w:color="000000" w:sz="4" w:space="0"/>
              <w:bottom w:val="single" w:color="000000" w:sz="4" w:space="0"/>
              <w:right w:val="single" w:color="000000" w:sz="4" w:space="0"/>
            </w:tcBorders>
            <w:vAlign w:val="center"/>
          </w:tcPr>
          <w:p w14:paraId="408EA9F7">
            <w:pPr>
              <w:widowControl/>
              <w:jc w:val="center"/>
              <w:textAlignment w:val="center"/>
              <w:rPr>
                <w:rFonts w:ascii="宋体" w:hAnsi="宋体" w:eastAsia="宋体" w:cs="Times New Roman"/>
                <w:color w:val="000000"/>
                <w:sz w:val="21"/>
                <w:szCs w:val="21"/>
              </w:rPr>
            </w:pPr>
            <w:r>
              <w:rPr>
                <w:rFonts w:ascii="宋体" w:hAnsi="宋体" w:eastAsia="宋体" w:cs="宋体"/>
                <w:b/>
                <w:bCs/>
                <w:color w:val="000000"/>
                <w:sz w:val="21"/>
                <w:szCs w:val="21"/>
              </w:rPr>
              <w:t>1223.56</w:t>
            </w:r>
          </w:p>
        </w:tc>
        <w:tc>
          <w:tcPr>
            <w:tcW w:w="1815" w:type="dxa"/>
            <w:tcBorders>
              <w:top w:val="single" w:color="000000" w:sz="4" w:space="0"/>
              <w:left w:val="single" w:color="000000" w:sz="4" w:space="0"/>
              <w:bottom w:val="single" w:color="000000" w:sz="4" w:space="0"/>
              <w:right w:val="single" w:color="000000" w:sz="4" w:space="0"/>
            </w:tcBorders>
            <w:vAlign w:val="center"/>
          </w:tcPr>
          <w:p w14:paraId="66CF5800">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本年支出合计</w:t>
            </w:r>
          </w:p>
        </w:tc>
        <w:tc>
          <w:tcPr>
            <w:tcW w:w="1230" w:type="dxa"/>
            <w:tcBorders>
              <w:top w:val="single" w:color="000000" w:sz="4" w:space="0"/>
              <w:left w:val="single" w:color="000000" w:sz="4" w:space="0"/>
              <w:bottom w:val="single" w:color="000000" w:sz="4" w:space="0"/>
              <w:right w:val="single" w:color="000000" w:sz="4" w:space="0"/>
            </w:tcBorders>
            <w:vAlign w:val="center"/>
          </w:tcPr>
          <w:p w14:paraId="0027B542">
            <w:pPr>
              <w:widowControl/>
              <w:jc w:val="center"/>
              <w:textAlignment w:val="center"/>
              <w:rPr>
                <w:rFonts w:ascii="宋体" w:hAnsi="宋体" w:eastAsia="宋体" w:cs="宋体"/>
                <w:b/>
                <w:bCs/>
                <w:color w:val="000000"/>
                <w:kern w:val="0"/>
                <w:sz w:val="21"/>
                <w:szCs w:val="21"/>
              </w:rPr>
            </w:pPr>
            <w:r>
              <w:rPr>
                <w:rFonts w:ascii="宋体" w:hAnsi="宋体" w:eastAsia="宋体" w:cs="宋体"/>
                <w:b/>
                <w:bCs/>
                <w:color w:val="000000"/>
                <w:kern w:val="0"/>
                <w:sz w:val="21"/>
                <w:szCs w:val="21"/>
              </w:rPr>
              <w:t>1223.56</w:t>
            </w:r>
          </w:p>
        </w:tc>
        <w:tc>
          <w:tcPr>
            <w:tcW w:w="1061" w:type="dxa"/>
            <w:tcBorders>
              <w:top w:val="single" w:color="000000" w:sz="4" w:space="0"/>
              <w:left w:val="single" w:color="000000" w:sz="4" w:space="0"/>
              <w:bottom w:val="single" w:color="000000" w:sz="4" w:space="0"/>
              <w:right w:val="single" w:color="000000" w:sz="4" w:space="0"/>
            </w:tcBorders>
            <w:vAlign w:val="center"/>
          </w:tcPr>
          <w:p w14:paraId="3020CAB0">
            <w:pPr>
              <w:widowControl/>
              <w:jc w:val="center"/>
              <w:textAlignment w:val="center"/>
              <w:rPr>
                <w:rFonts w:ascii="宋体" w:hAnsi="宋体" w:eastAsia="宋体" w:cs="宋体"/>
                <w:b/>
                <w:bCs/>
                <w:color w:val="000000"/>
                <w:kern w:val="0"/>
                <w:sz w:val="21"/>
                <w:szCs w:val="21"/>
              </w:rPr>
            </w:pPr>
            <w:r>
              <w:rPr>
                <w:rFonts w:ascii="宋体" w:hAnsi="宋体" w:eastAsia="宋体" w:cs="宋体"/>
                <w:b/>
                <w:bCs/>
                <w:color w:val="000000"/>
                <w:kern w:val="0"/>
                <w:sz w:val="21"/>
                <w:szCs w:val="21"/>
              </w:rPr>
              <w:t>1223.56</w:t>
            </w:r>
          </w:p>
        </w:tc>
        <w:tc>
          <w:tcPr>
            <w:tcW w:w="1197" w:type="dxa"/>
            <w:tcBorders>
              <w:top w:val="single" w:color="000000" w:sz="4" w:space="0"/>
              <w:left w:val="single" w:color="000000" w:sz="4" w:space="0"/>
              <w:bottom w:val="single" w:color="000000" w:sz="4" w:space="0"/>
              <w:right w:val="single" w:color="000000" w:sz="4" w:space="0"/>
            </w:tcBorders>
            <w:vAlign w:val="center"/>
          </w:tcPr>
          <w:p w14:paraId="7EA8462E">
            <w:pPr>
              <w:widowControl/>
              <w:jc w:val="center"/>
              <w:textAlignment w:val="center"/>
              <w:rPr>
                <w:rFonts w:ascii="宋体" w:hAnsi="宋体" w:eastAsia="宋体" w:cs="宋体"/>
                <w:b/>
                <w:bCs/>
                <w:color w:val="000000"/>
                <w:kern w:val="0"/>
                <w:sz w:val="21"/>
                <w:szCs w:val="21"/>
              </w:rPr>
            </w:pPr>
          </w:p>
        </w:tc>
      </w:tr>
      <w:tr w14:paraId="7E04C966">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14:paraId="018896D0">
            <w:pPr>
              <w:widowControl/>
              <w:jc w:val="center"/>
              <w:textAlignment w:val="center"/>
              <w:rPr>
                <w:rFonts w:ascii="宋体" w:hAnsi="宋体" w:eastAsia="宋体" w:cs="Times New Roman"/>
                <w:color w:val="000000"/>
                <w:kern w:val="0"/>
                <w:sz w:val="21"/>
                <w:szCs w:val="21"/>
              </w:rPr>
            </w:pPr>
            <w:r>
              <w:rPr>
                <w:rFonts w:hint="eastAsia" w:ascii="宋体" w:hAnsi="宋体" w:eastAsia="宋体" w:cs="宋体"/>
                <w:color w:val="000000"/>
                <w:kern w:val="0"/>
                <w:sz w:val="21"/>
                <w:szCs w:val="21"/>
              </w:rPr>
              <w:t>年初财政拨款结转和结余</w:t>
            </w:r>
          </w:p>
        </w:tc>
        <w:tc>
          <w:tcPr>
            <w:tcW w:w="1554" w:type="dxa"/>
            <w:tcBorders>
              <w:top w:val="single" w:color="000000" w:sz="4" w:space="0"/>
              <w:left w:val="single" w:color="000000" w:sz="4" w:space="0"/>
              <w:bottom w:val="single" w:color="000000" w:sz="4" w:space="0"/>
              <w:right w:val="single" w:color="000000" w:sz="4" w:space="0"/>
            </w:tcBorders>
            <w:vAlign w:val="center"/>
          </w:tcPr>
          <w:p w14:paraId="0359E6CB">
            <w:pPr>
              <w:jc w:val="center"/>
              <w:rPr>
                <w:rFonts w:ascii="宋体" w:hAnsi="宋体" w:eastAsia="宋体" w:cs="Times New Roman"/>
                <w:b/>
                <w:bCs/>
                <w:color w:val="000000"/>
                <w:kern w:val="0"/>
                <w:sz w:val="21"/>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14:paraId="1A946F7C">
            <w:pPr>
              <w:widowControl/>
              <w:jc w:val="center"/>
              <w:textAlignment w:val="center"/>
              <w:rPr>
                <w:rFonts w:ascii="宋体" w:hAnsi="宋体" w:eastAsia="宋体" w:cs="Times New Roman"/>
                <w:color w:val="000000"/>
                <w:kern w:val="0"/>
                <w:sz w:val="21"/>
                <w:szCs w:val="21"/>
              </w:rPr>
            </w:pPr>
            <w:r>
              <w:rPr>
                <w:rFonts w:hint="eastAsia" w:ascii="宋体" w:hAnsi="宋体" w:eastAsia="宋体" w:cs="宋体"/>
                <w:color w:val="000000"/>
                <w:kern w:val="0"/>
                <w:sz w:val="21"/>
                <w:szCs w:val="21"/>
              </w:rPr>
              <w:t>年末财政拨款</w:t>
            </w:r>
          </w:p>
          <w:p w14:paraId="7963781E">
            <w:pPr>
              <w:widowControl/>
              <w:jc w:val="center"/>
              <w:textAlignment w:val="center"/>
              <w:rPr>
                <w:rFonts w:ascii="宋体" w:hAnsi="宋体" w:eastAsia="宋体" w:cs="Times New Roman"/>
                <w:b/>
                <w:bCs/>
                <w:color w:val="000000"/>
                <w:kern w:val="0"/>
                <w:sz w:val="21"/>
                <w:szCs w:val="21"/>
              </w:rPr>
            </w:pPr>
            <w:r>
              <w:rPr>
                <w:rFonts w:hint="eastAsia" w:ascii="宋体" w:hAnsi="宋体" w:eastAsia="宋体" w:cs="宋体"/>
                <w:color w:val="000000"/>
                <w:kern w:val="0"/>
                <w:sz w:val="21"/>
                <w:szCs w:val="21"/>
              </w:rPr>
              <w:t>结转和结余</w:t>
            </w:r>
          </w:p>
        </w:tc>
        <w:tc>
          <w:tcPr>
            <w:tcW w:w="1230" w:type="dxa"/>
            <w:tcBorders>
              <w:top w:val="single" w:color="000000" w:sz="4" w:space="0"/>
              <w:left w:val="single" w:color="000000" w:sz="4" w:space="0"/>
              <w:bottom w:val="single" w:color="000000" w:sz="4" w:space="0"/>
              <w:right w:val="single" w:color="000000" w:sz="4" w:space="0"/>
            </w:tcBorders>
            <w:vAlign w:val="center"/>
          </w:tcPr>
          <w:p w14:paraId="117E3909">
            <w:pPr>
              <w:widowControl/>
              <w:jc w:val="center"/>
              <w:textAlignment w:val="center"/>
              <w:rPr>
                <w:rFonts w:ascii="宋体" w:hAnsi="宋体" w:eastAsia="宋体" w:cs="Times New Roman"/>
                <w:b/>
                <w:bCs/>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14:paraId="21CA4D32">
            <w:pPr>
              <w:widowControl/>
              <w:jc w:val="center"/>
              <w:textAlignment w:val="center"/>
              <w:rPr>
                <w:rFonts w:ascii="宋体" w:hAnsi="宋体" w:eastAsia="宋体" w:cs="Times New Roman"/>
                <w:b/>
                <w:bCs/>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14:paraId="0033730A">
            <w:pPr>
              <w:widowControl/>
              <w:jc w:val="center"/>
              <w:textAlignment w:val="center"/>
              <w:rPr>
                <w:rFonts w:ascii="宋体" w:hAnsi="宋体" w:eastAsia="宋体" w:cs="Times New Roman"/>
                <w:b/>
                <w:bCs/>
                <w:color w:val="000000"/>
                <w:kern w:val="0"/>
                <w:sz w:val="21"/>
                <w:szCs w:val="21"/>
              </w:rPr>
            </w:pPr>
          </w:p>
        </w:tc>
      </w:tr>
      <w:tr w14:paraId="130F91ED">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14:paraId="29FB375D">
            <w:pPr>
              <w:widowControl/>
              <w:textAlignment w:val="center"/>
              <w:rPr>
                <w:rFonts w:ascii="宋体" w:hAnsi="宋体" w:eastAsia="宋体" w:cs="Times New Roman"/>
                <w:color w:val="000000"/>
                <w:kern w:val="0"/>
                <w:sz w:val="21"/>
                <w:szCs w:val="21"/>
              </w:rPr>
            </w:pPr>
            <w:r>
              <w:rPr>
                <w:rFonts w:hint="eastAsia" w:ascii="宋体" w:hAnsi="宋体" w:eastAsia="宋体" w:cs="宋体"/>
                <w:color w:val="000000"/>
                <w:kern w:val="0"/>
                <w:sz w:val="21"/>
                <w:szCs w:val="21"/>
              </w:rPr>
              <w:t>一、一般公共预</w:t>
            </w:r>
          </w:p>
          <w:p w14:paraId="7862320E">
            <w:pPr>
              <w:widowControl/>
              <w:ind w:firstLine="420" w:firstLineChars="200"/>
              <w:textAlignment w:val="center"/>
              <w:rPr>
                <w:rFonts w:ascii="宋体" w:hAnsi="宋体" w:eastAsia="宋体" w:cs="Times New Roman"/>
                <w:b/>
                <w:bCs/>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14:paraId="0B6F99C1">
            <w:pPr>
              <w:widowControl/>
              <w:jc w:val="center"/>
              <w:textAlignment w:val="center"/>
              <w:rPr>
                <w:rFonts w:ascii="宋体" w:hAnsi="宋体" w:eastAsia="宋体" w:cs="Times New Roman"/>
                <w:b/>
                <w:bCs/>
                <w:color w:val="000000"/>
                <w:kern w:val="0"/>
                <w:sz w:val="21"/>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14:paraId="0368CA7E">
            <w:pPr>
              <w:widowControl/>
              <w:jc w:val="center"/>
              <w:textAlignment w:val="center"/>
              <w:rPr>
                <w:rFonts w:ascii="宋体" w:hAnsi="宋体" w:eastAsia="宋体" w:cs="Times New Roman"/>
                <w:b/>
                <w:bCs/>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331EB112">
            <w:pPr>
              <w:widowControl/>
              <w:jc w:val="center"/>
              <w:textAlignment w:val="center"/>
              <w:rPr>
                <w:rFonts w:ascii="宋体" w:hAnsi="宋体" w:eastAsia="宋体" w:cs="Times New Roman"/>
                <w:b/>
                <w:bCs/>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14:paraId="40246F22">
            <w:pPr>
              <w:widowControl/>
              <w:jc w:val="center"/>
              <w:textAlignment w:val="center"/>
              <w:rPr>
                <w:rFonts w:ascii="宋体" w:hAnsi="宋体" w:eastAsia="宋体" w:cs="Times New Roman"/>
                <w:b/>
                <w:bCs/>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14:paraId="7B6CA101">
            <w:pPr>
              <w:widowControl/>
              <w:jc w:val="center"/>
              <w:textAlignment w:val="center"/>
              <w:rPr>
                <w:rFonts w:ascii="宋体" w:hAnsi="宋体" w:eastAsia="宋体" w:cs="Times New Roman"/>
                <w:b/>
                <w:bCs/>
                <w:color w:val="000000"/>
                <w:kern w:val="0"/>
                <w:sz w:val="21"/>
                <w:szCs w:val="21"/>
              </w:rPr>
            </w:pPr>
          </w:p>
        </w:tc>
      </w:tr>
      <w:tr w14:paraId="1AE8C8C0">
        <w:tblPrEx>
          <w:tblCellMar>
            <w:top w:w="15" w:type="dxa"/>
            <w:left w:w="15" w:type="dxa"/>
            <w:bottom w:w="15" w:type="dxa"/>
            <w:right w:w="15" w:type="dxa"/>
          </w:tblCellMar>
        </w:tblPrEx>
        <w:trPr>
          <w:trHeight w:val="771" w:hRule="atLeast"/>
        </w:trPr>
        <w:tc>
          <w:tcPr>
            <w:tcW w:w="2003" w:type="dxa"/>
            <w:tcBorders>
              <w:top w:val="single" w:color="000000" w:sz="4" w:space="0"/>
              <w:left w:val="single" w:color="000000" w:sz="4" w:space="0"/>
              <w:bottom w:val="single" w:color="000000" w:sz="4" w:space="0"/>
              <w:right w:val="single" w:color="000000" w:sz="4" w:space="0"/>
            </w:tcBorders>
            <w:vAlign w:val="center"/>
          </w:tcPr>
          <w:p w14:paraId="017A2D45">
            <w:pPr>
              <w:widowControl/>
              <w:textAlignment w:val="center"/>
              <w:rPr>
                <w:rFonts w:ascii="宋体" w:hAnsi="宋体" w:eastAsia="宋体" w:cs="Times New Roman"/>
                <w:color w:val="000000"/>
                <w:kern w:val="0"/>
                <w:sz w:val="21"/>
                <w:szCs w:val="21"/>
              </w:rPr>
            </w:pPr>
            <w:r>
              <w:rPr>
                <w:rFonts w:hint="eastAsia" w:ascii="宋体" w:hAnsi="宋体" w:eastAsia="宋体" w:cs="宋体"/>
                <w:color w:val="000000"/>
                <w:kern w:val="0"/>
                <w:sz w:val="21"/>
                <w:szCs w:val="21"/>
              </w:rPr>
              <w:t>二、政府性基金预</w:t>
            </w:r>
          </w:p>
          <w:p w14:paraId="7CCB81B5">
            <w:pPr>
              <w:widowControl/>
              <w:ind w:firstLine="420" w:firstLineChars="200"/>
              <w:textAlignment w:val="center"/>
              <w:rPr>
                <w:rFonts w:ascii="宋体" w:hAnsi="宋体" w:eastAsia="宋体" w:cs="Times New Roman"/>
                <w:b/>
                <w:bCs/>
                <w:color w:val="000000"/>
                <w:kern w:val="0"/>
                <w:sz w:val="21"/>
                <w:szCs w:val="21"/>
              </w:rPr>
            </w:pPr>
            <w:r>
              <w:rPr>
                <w:rFonts w:hint="eastAsia" w:ascii="宋体" w:hAnsi="宋体" w:eastAsia="宋体" w:cs="宋体"/>
                <w:color w:val="000000"/>
                <w:kern w:val="0"/>
                <w:sz w:val="21"/>
                <w:szCs w:val="21"/>
              </w:rPr>
              <w:t>算财政拨款</w:t>
            </w:r>
          </w:p>
        </w:tc>
        <w:tc>
          <w:tcPr>
            <w:tcW w:w="1554" w:type="dxa"/>
            <w:tcBorders>
              <w:top w:val="single" w:color="000000" w:sz="4" w:space="0"/>
              <w:left w:val="single" w:color="000000" w:sz="4" w:space="0"/>
              <w:bottom w:val="single" w:color="000000" w:sz="4" w:space="0"/>
              <w:right w:val="single" w:color="000000" w:sz="4" w:space="0"/>
            </w:tcBorders>
            <w:vAlign w:val="center"/>
          </w:tcPr>
          <w:p w14:paraId="7C6260AA">
            <w:pPr>
              <w:widowControl/>
              <w:jc w:val="center"/>
              <w:textAlignment w:val="center"/>
              <w:rPr>
                <w:rFonts w:ascii="宋体" w:hAnsi="宋体" w:eastAsia="宋体" w:cs="Times New Roman"/>
                <w:b/>
                <w:bCs/>
                <w:color w:val="000000"/>
                <w:kern w:val="0"/>
                <w:sz w:val="21"/>
                <w:szCs w:val="21"/>
              </w:rPr>
            </w:pPr>
          </w:p>
        </w:tc>
        <w:tc>
          <w:tcPr>
            <w:tcW w:w="1815" w:type="dxa"/>
            <w:tcBorders>
              <w:top w:val="single" w:color="000000" w:sz="4" w:space="0"/>
              <w:left w:val="single" w:color="000000" w:sz="4" w:space="0"/>
              <w:bottom w:val="single" w:color="000000" w:sz="4" w:space="0"/>
              <w:right w:val="single" w:color="000000" w:sz="4" w:space="0"/>
            </w:tcBorders>
            <w:vAlign w:val="center"/>
          </w:tcPr>
          <w:p w14:paraId="06C6B660">
            <w:pPr>
              <w:widowControl/>
              <w:jc w:val="center"/>
              <w:textAlignment w:val="center"/>
              <w:rPr>
                <w:rFonts w:ascii="宋体" w:hAnsi="宋体" w:eastAsia="宋体" w:cs="Times New Roman"/>
                <w:b/>
                <w:bCs/>
                <w:color w:val="000000"/>
                <w:kern w:val="0"/>
                <w:sz w:val="21"/>
                <w:szCs w:val="21"/>
              </w:rPr>
            </w:pPr>
          </w:p>
        </w:tc>
        <w:tc>
          <w:tcPr>
            <w:tcW w:w="1230" w:type="dxa"/>
            <w:tcBorders>
              <w:top w:val="single" w:color="000000" w:sz="4" w:space="0"/>
              <w:left w:val="single" w:color="000000" w:sz="4" w:space="0"/>
              <w:bottom w:val="single" w:color="000000" w:sz="4" w:space="0"/>
              <w:right w:val="single" w:color="000000" w:sz="4" w:space="0"/>
            </w:tcBorders>
            <w:vAlign w:val="center"/>
          </w:tcPr>
          <w:p w14:paraId="3047D75E">
            <w:pPr>
              <w:widowControl/>
              <w:jc w:val="center"/>
              <w:textAlignment w:val="center"/>
              <w:rPr>
                <w:rFonts w:ascii="宋体" w:hAnsi="宋体" w:eastAsia="宋体" w:cs="Times New Roman"/>
                <w:b/>
                <w:bCs/>
                <w:color w:val="000000"/>
                <w:kern w:val="0"/>
                <w:sz w:val="21"/>
                <w:szCs w:val="21"/>
              </w:rPr>
            </w:pPr>
          </w:p>
        </w:tc>
        <w:tc>
          <w:tcPr>
            <w:tcW w:w="1061" w:type="dxa"/>
            <w:tcBorders>
              <w:top w:val="single" w:color="000000" w:sz="4" w:space="0"/>
              <w:left w:val="single" w:color="000000" w:sz="4" w:space="0"/>
              <w:bottom w:val="single" w:color="000000" w:sz="4" w:space="0"/>
              <w:right w:val="single" w:color="000000" w:sz="4" w:space="0"/>
            </w:tcBorders>
            <w:vAlign w:val="center"/>
          </w:tcPr>
          <w:p w14:paraId="094083B0">
            <w:pPr>
              <w:widowControl/>
              <w:jc w:val="center"/>
              <w:textAlignment w:val="center"/>
              <w:rPr>
                <w:rFonts w:ascii="宋体" w:hAnsi="宋体" w:eastAsia="宋体" w:cs="Times New Roman"/>
                <w:b/>
                <w:bCs/>
                <w:color w:val="000000"/>
                <w:kern w:val="0"/>
                <w:sz w:val="21"/>
                <w:szCs w:val="21"/>
              </w:rPr>
            </w:pPr>
          </w:p>
        </w:tc>
        <w:tc>
          <w:tcPr>
            <w:tcW w:w="1197" w:type="dxa"/>
            <w:tcBorders>
              <w:top w:val="single" w:color="000000" w:sz="4" w:space="0"/>
              <w:left w:val="single" w:color="000000" w:sz="4" w:space="0"/>
              <w:bottom w:val="single" w:color="000000" w:sz="4" w:space="0"/>
              <w:right w:val="single" w:color="000000" w:sz="4" w:space="0"/>
            </w:tcBorders>
            <w:vAlign w:val="center"/>
          </w:tcPr>
          <w:p w14:paraId="1ED08AA7">
            <w:pPr>
              <w:widowControl/>
              <w:jc w:val="center"/>
              <w:textAlignment w:val="center"/>
              <w:rPr>
                <w:rFonts w:ascii="宋体" w:hAnsi="宋体" w:eastAsia="宋体" w:cs="Times New Roman"/>
                <w:b/>
                <w:bCs/>
                <w:color w:val="000000"/>
                <w:kern w:val="0"/>
                <w:sz w:val="21"/>
                <w:szCs w:val="21"/>
              </w:rPr>
            </w:pPr>
          </w:p>
        </w:tc>
      </w:tr>
      <w:tr w14:paraId="5951A620">
        <w:tblPrEx>
          <w:tblCellMar>
            <w:top w:w="15" w:type="dxa"/>
            <w:left w:w="15" w:type="dxa"/>
            <w:bottom w:w="15" w:type="dxa"/>
            <w:right w:w="15" w:type="dxa"/>
          </w:tblCellMar>
        </w:tblPrEx>
        <w:trPr>
          <w:trHeight w:val="562" w:hRule="atLeast"/>
        </w:trPr>
        <w:tc>
          <w:tcPr>
            <w:tcW w:w="2003" w:type="dxa"/>
            <w:tcBorders>
              <w:top w:val="single" w:color="000000" w:sz="4" w:space="0"/>
              <w:left w:val="single" w:color="000000" w:sz="4" w:space="0"/>
              <w:bottom w:val="single" w:color="000000" w:sz="4" w:space="0"/>
              <w:right w:val="single" w:color="000000" w:sz="4" w:space="0"/>
            </w:tcBorders>
            <w:vAlign w:val="center"/>
          </w:tcPr>
          <w:p w14:paraId="30F3D91A">
            <w:pPr>
              <w:widowControl/>
              <w:jc w:val="center"/>
              <w:textAlignment w:val="center"/>
              <w:rPr>
                <w:rFonts w:ascii="宋体" w:hAnsi="宋体" w:eastAsia="宋体" w:cs="Times New Roman"/>
                <w:b/>
                <w:bCs/>
                <w:color w:val="000000"/>
                <w:kern w:val="0"/>
                <w:sz w:val="21"/>
                <w:szCs w:val="21"/>
              </w:rPr>
            </w:pPr>
            <w:r>
              <w:rPr>
                <w:rFonts w:hint="eastAsia" w:ascii="宋体" w:hAnsi="宋体" w:eastAsia="宋体" w:cs="宋体"/>
                <w:b/>
                <w:bCs/>
                <w:color w:val="000000"/>
                <w:kern w:val="0"/>
                <w:sz w:val="21"/>
                <w:szCs w:val="21"/>
              </w:rPr>
              <w:t>收入总计</w:t>
            </w:r>
          </w:p>
        </w:tc>
        <w:tc>
          <w:tcPr>
            <w:tcW w:w="1554" w:type="dxa"/>
            <w:tcBorders>
              <w:top w:val="single" w:color="000000" w:sz="4" w:space="0"/>
              <w:left w:val="single" w:color="000000" w:sz="4" w:space="0"/>
              <w:bottom w:val="single" w:color="000000" w:sz="4" w:space="0"/>
              <w:right w:val="single" w:color="000000" w:sz="4" w:space="0"/>
            </w:tcBorders>
            <w:vAlign w:val="center"/>
          </w:tcPr>
          <w:p w14:paraId="42A10DAD">
            <w:pPr>
              <w:jc w:val="center"/>
              <w:rPr>
                <w:rFonts w:ascii="宋体" w:hAnsi="宋体" w:eastAsia="宋体" w:cs="宋体"/>
                <w:b/>
                <w:bCs/>
                <w:color w:val="000000"/>
                <w:kern w:val="0"/>
                <w:sz w:val="21"/>
                <w:szCs w:val="21"/>
              </w:rPr>
            </w:pPr>
            <w:r>
              <w:rPr>
                <w:rFonts w:ascii="宋体" w:hAnsi="宋体" w:eastAsia="宋体" w:cs="宋体"/>
                <w:b/>
                <w:bCs/>
                <w:color w:val="000000"/>
                <w:kern w:val="0"/>
                <w:sz w:val="21"/>
                <w:szCs w:val="21"/>
              </w:rPr>
              <w:t>1223.56</w:t>
            </w:r>
          </w:p>
        </w:tc>
        <w:tc>
          <w:tcPr>
            <w:tcW w:w="1815" w:type="dxa"/>
            <w:tcBorders>
              <w:top w:val="single" w:color="000000" w:sz="4" w:space="0"/>
              <w:left w:val="single" w:color="000000" w:sz="4" w:space="0"/>
              <w:bottom w:val="single" w:color="000000" w:sz="4" w:space="0"/>
              <w:right w:val="single" w:color="000000" w:sz="4" w:space="0"/>
            </w:tcBorders>
            <w:vAlign w:val="center"/>
          </w:tcPr>
          <w:p w14:paraId="0A1C2CE3">
            <w:pPr>
              <w:widowControl/>
              <w:jc w:val="center"/>
              <w:textAlignment w:val="center"/>
              <w:rPr>
                <w:rFonts w:ascii="宋体" w:hAnsi="宋体" w:eastAsia="宋体" w:cs="Times New Roman"/>
                <w:b/>
                <w:bCs/>
                <w:color w:val="000000"/>
                <w:kern w:val="0"/>
                <w:sz w:val="21"/>
                <w:szCs w:val="21"/>
              </w:rPr>
            </w:pPr>
            <w:r>
              <w:rPr>
                <w:rFonts w:hint="eastAsia" w:ascii="宋体" w:hAnsi="宋体" w:eastAsia="宋体" w:cs="宋体"/>
                <w:b/>
                <w:bCs/>
                <w:color w:val="000000"/>
                <w:kern w:val="0"/>
                <w:sz w:val="21"/>
                <w:szCs w:val="21"/>
              </w:rPr>
              <w:t>支出总计</w:t>
            </w:r>
          </w:p>
        </w:tc>
        <w:tc>
          <w:tcPr>
            <w:tcW w:w="1230" w:type="dxa"/>
            <w:tcBorders>
              <w:top w:val="single" w:color="000000" w:sz="4" w:space="0"/>
              <w:left w:val="single" w:color="000000" w:sz="4" w:space="0"/>
              <w:bottom w:val="single" w:color="000000" w:sz="4" w:space="0"/>
              <w:right w:val="single" w:color="000000" w:sz="4" w:space="0"/>
            </w:tcBorders>
            <w:vAlign w:val="center"/>
          </w:tcPr>
          <w:p w14:paraId="5E0A2F4E">
            <w:pPr>
              <w:widowControl/>
              <w:jc w:val="center"/>
              <w:textAlignment w:val="center"/>
              <w:rPr>
                <w:rFonts w:ascii="宋体" w:hAnsi="宋体" w:eastAsia="宋体" w:cs="宋体"/>
                <w:b/>
                <w:bCs/>
                <w:color w:val="000000"/>
                <w:kern w:val="0"/>
                <w:sz w:val="21"/>
                <w:szCs w:val="21"/>
              </w:rPr>
            </w:pPr>
            <w:r>
              <w:rPr>
                <w:rFonts w:ascii="宋体" w:hAnsi="宋体" w:eastAsia="宋体" w:cs="宋体"/>
                <w:b/>
                <w:bCs/>
                <w:color w:val="000000"/>
                <w:kern w:val="0"/>
                <w:sz w:val="21"/>
                <w:szCs w:val="21"/>
              </w:rPr>
              <w:t>1223.56</w:t>
            </w:r>
          </w:p>
        </w:tc>
        <w:tc>
          <w:tcPr>
            <w:tcW w:w="1061" w:type="dxa"/>
            <w:tcBorders>
              <w:top w:val="single" w:color="000000" w:sz="4" w:space="0"/>
              <w:left w:val="single" w:color="000000" w:sz="4" w:space="0"/>
              <w:bottom w:val="single" w:color="000000" w:sz="4" w:space="0"/>
              <w:right w:val="single" w:color="000000" w:sz="4" w:space="0"/>
            </w:tcBorders>
            <w:vAlign w:val="center"/>
          </w:tcPr>
          <w:p w14:paraId="7D630583">
            <w:pPr>
              <w:widowControl/>
              <w:jc w:val="center"/>
              <w:textAlignment w:val="center"/>
              <w:rPr>
                <w:rFonts w:ascii="宋体" w:hAnsi="宋体" w:eastAsia="宋体" w:cs="宋体"/>
                <w:b/>
                <w:bCs/>
                <w:color w:val="000000"/>
                <w:kern w:val="0"/>
                <w:sz w:val="21"/>
                <w:szCs w:val="21"/>
              </w:rPr>
            </w:pPr>
            <w:r>
              <w:rPr>
                <w:rFonts w:ascii="宋体" w:hAnsi="宋体" w:eastAsia="宋体" w:cs="宋体"/>
                <w:b/>
                <w:bCs/>
                <w:color w:val="000000"/>
                <w:kern w:val="0"/>
                <w:sz w:val="21"/>
                <w:szCs w:val="21"/>
              </w:rPr>
              <w:t>1223.56</w:t>
            </w:r>
          </w:p>
        </w:tc>
        <w:tc>
          <w:tcPr>
            <w:tcW w:w="1197" w:type="dxa"/>
            <w:tcBorders>
              <w:top w:val="single" w:color="000000" w:sz="4" w:space="0"/>
              <w:left w:val="single" w:color="000000" w:sz="4" w:space="0"/>
              <w:bottom w:val="single" w:color="000000" w:sz="4" w:space="0"/>
              <w:right w:val="single" w:color="000000" w:sz="4" w:space="0"/>
            </w:tcBorders>
            <w:vAlign w:val="center"/>
          </w:tcPr>
          <w:p w14:paraId="0480238E">
            <w:pPr>
              <w:widowControl/>
              <w:jc w:val="center"/>
              <w:textAlignment w:val="center"/>
              <w:rPr>
                <w:rFonts w:ascii="宋体" w:hAnsi="宋体" w:eastAsia="宋体" w:cs="宋体"/>
                <w:b/>
                <w:bCs/>
                <w:color w:val="000000"/>
                <w:kern w:val="0"/>
                <w:sz w:val="21"/>
                <w:szCs w:val="21"/>
              </w:rPr>
            </w:pPr>
          </w:p>
        </w:tc>
      </w:tr>
    </w:tbl>
    <w:p w14:paraId="5C155705">
      <w:pPr>
        <w:rPr>
          <w:rFonts w:ascii="宋体" w:hAnsi="宋体" w:eastAsia="宋体" w:cs="Times New Roman"/>
          <w:sz w:val="21"/>
          <w:szCs w:val="21"/>
        </w:rPr>
      </w:pPr>
    </w:p>
    <w:p w14:paraId="4017C658">
      <w:pPr>
        <w:widowControl/>
        <w:ind w:left="31680" w:hanging="210" w:hangingChars="100"/>
        <w:jc w:val="left"/>
        <w:rPr>
          <w:rFonts w:eastAsia="宋体" w:cs="Times New Roman"/>
          <w:sz w:val="21"/>
          <w:szCs w:val="21"/>
        </w:rPr>
      </w:pPr>
      <w:r>
        <w:rPr>
          <w:rFonts w:hint="eastAsia" w:ascii="宋体" w:hAnsi="宋体" w:eastAsia="宋体" w:cs="宋体"/>
          <w:sz w:val="21"/>
          <w:szCs w:val="21"/>
        </w:rPr>
        <w:t>注：本表反映部门本年度一般公共预算财政拨款和政府性基金预算财政拨款的总收支和年末结转结余情况。</w:t>
      </w:r>
      <w:r>
        <w:rPr>
          <w:rFonts w:hint="eastAsia" w:ascii="宋体" w:hAnsi="宋体" w:eastAsia="宋体" w:cs="宋体"/>
          <w:color w:val="000000"/>
          <w:kern w:val="0"/>
          <w:sz w:val="21"/>
          <w:szCs w:val="21"/>
        </w:rPr>
        <w:t>本表金额转换为万元时，因四舍五入可能存在尾差。</w:t>
      </w:r>
    </w:p>
    <w:p w14:paraId="3234F88D">
      <w:pPr>
        <w:rPr>
          <w:rFonts w:ascii="仿宋_GB2312" w:hAnsi="仿宋_GB2312" w:eastAsia="仿宋_GB2312" w:cs="Times New Roman"/>
        </w:rPr>
      </w:pPr>
    </w:p>
    <w:p w14:paraId="45353FC5">
      <w:pPr>
        <w:rPr>
          <w:rFonts w:cs="Times New Roman"/>
        </w:rPr>
      </w:pPr>
    </w:p>
    <w:p w14:paraId="342B6721">
      <w:pPr>
        <w:rPr>
          <w:rFonts w:cs="Times New Roman"/>
        </w:rPr>
      </w:pPr>
    </w:p>
    <w:p w14:paraId="16BB5CA5">
      <w:pPr>
        <w:rPr>
          <w:rFonts w:cs="Times New Roman"/>
        </w:rPr>
      </w:pPr>
    </w:p>
    <w:p w14:paraId="381C1ACF">
      <w:pPr>
        <w:rPr>
          <w:rFonts w:cs="Times New Roman"/>
        </w:rPr>
      </w:pPr>
    </w:p>
    <w:p w14:paraId="65D3B172">
      <w:pPr>
        <w:rPr>
          <w:rFonts w:cs="Times New Roman"/>
        </w:rPr>
      </w:pPr>
    </w:p>
    <w:p w14:paraId="1A3B5939">
      <w:pPr>
        <w:rPr>
          <w:rFonts w:cs="Times New Roman"/>
        </w:rPr>
      </w:pPr>
    </w:p>
    <w:p w14:paraId="7A6F4852">
      <w:pPr>
        <w:jc w:val="center"/>
        <w:rPr>
          <w:rFonts w:ascii="宋体" w:hAnsi="宋体" w:eastAsia="宋体" w:cs="Times New Roman"/>
          <w:b/>
          <w:bCs/>
        </w:rPr>
      </w:pPr>
      <w:r>
        <w:rPr>
          <w:rFonts w:hint="eastAsia" w:ascii="宋体" w:hAnsi="宋体" w:eastAsia="宋体" w:cs="宋体"/>
          <w:b/>
          <w:bCs/>
        </w:rPr>
        <w:t>一般公共预算财政拨款支出决算表（按功能分类科目）</w:t>
      </w:r>
    </w:p>
    <w:p w14:paraId="60E266DA">
      <w:pPr>
        <w:rPr>
          <w:rFonts w:ascii="宋体" w:hAnsi="宋体" w:eastAsia="宋体" w:cs="Times New Roman"/>
          <w:b/>
          <w:bCs/>
          <w:sz w:val="21"/>
          <w:szCs w:val="21"/>
        </w:rPr>
      </w:pPr>
      <w:r>
        <w:rPr>
          <w:rFonts w:ascii="宋体" w:hAnsi="宋体" w:eastAsia="宋体" w:cs="宋体"/>
          <w:b/>
          <w:bCs/>
          <w:sz w:val="21"/>
          <w:szCs w:val="21"/>
        </w:rPr>
        <w:t xml:space="preserve">                                                                      </w:t>
      </w:r>
      <w:r>
        <w:rPr>
          <w:rFonts w:hint="eastAsia" w:ascii="宋体" w:hAnsi="宋体" w:eastAsia="宋体" w:cs="宋体"/>
          <w:b/>
          <w:bCs/>
          <w:sz w:val="21"/>
          <w:szCs w:val="21"/>
        </w:rPr>
        <w:t>公开</w:t>
      </w:r>
      <w:r>
        <w:rPr>
          <w:rFonts w:ascii="宋体" w:hAnsi="宋体" w:eastAsia="宋体" w:cs="宋体"/>
          <w:b/>
          <w:bCs/>
          <w:sz w:val="21"/>
          <w:szCs w:val="21"/>
        </w:rPr>
        <w:t>05</w:t>
      </w:r>
      <w:r>
        <w:rPr>
          <w:rFonts w:hint="eastAsia" w:ascii="宋体" w:hAnsi="宋体" w:eastAsia="宋体" w:cs="宋体"/>
          <w:b/>
          <w:bCs/>
          <w:sz w:val="21"/>
          <w:szCs w:val="21"/>
        </w:rPr>
        <w:t>表</w:t>
      </w:r>
    </w:p>
    <w:p w14:paraId="12A57AA6">
      <w:pPr>
        <w:rPr>
          <w:rFonts w:ascii="宋体" w:hAnsi="宋体" w:eastAsia="宋体" w:cs="Times New Roman"/>
          <w:b/>
          <w:bCs/>
          <w:sz w:val="21"/>
          <w:szCs w:val="21"/>
        </w:rPr>
      </w:pPr>
      <w:r>
        <w:rPr>
          <w:rFonts w:hint="eastAsia" w:ascii="宋体" w:hAnsi="宋体" w:eastAsia="宋体" w:cs="宋体"/>
          <w:b/>
          <w:bCs/>
          <w:sz w:val="21"/>
          <w:szCs w:val="21"/>
        </w:rPr>
        <w:t>编制部门：</w:t>
      </w:r>
      <w:r>
        <w:rPr>
          <w:rFonts w:ascii="宋体" w:hAnsi="宋体" w:eastAsia="宋体" w:cs="宋体"/>
          <w:b/>
          <w:bCs/>
          <w:sz w:val="21"/>
          <w:szCs w:val="21"/>
        </w:rPr>
        <w:t xml:space="preserve"> </w:t>
      </w:r>
      <w:r>
        <w:rPr>
          <w:rFonts w:hint="eastAsia" w:ascii="宋体" w:hAnsi="宋体" w:eastAsia="宋体" w:cs="宋体"/>
          <w:b/>
          <w:bCs/>
          <w:sz w:val="21"/>
          <w:szCs w:val="21"/>
        </w:rPr>
        <w:t>西安市中共蓝田县委组织部</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777" w:type="dxa"/>
        <w:tblInd w:w="-13" w:type="dxa"/>
        <w:tblLayout w:type="fixed"/>
        <w:tblCellMar>
          <w:top w:w="15" w:type="dxa"/>
          <w:left w:w="15" w:type="dxa"/>
          <w:bottom w:w="15" w:type="dxa"/>
          <w:right w:w="15" w:type="dxa"/>
        </w:tblCellMar>
      </w:tblPr>
      <w:tblGrid>
        <w:gridCol w:w="1170"/>
        <w:gridCol w:w="2049"/>
        <w:gridCol w:w="927"/>
        <w:gridCol w:w="968"/>
        <w:gridCol w:w="873"/>
        <w:gridCol w:w="791"/>
        <w:gridCol w:w="1173"/>
        <w:gridCol w:w="826"/>
      </w:tblGrid>
      <w:tr w14:paraId="022550A1">
        <w:tblPrEx>
          <w:tblCellMar>
            <w:top w:w="15" w:type="dxa"/>
            <w:left w:w="15" w:type="dxa"/>
            <w:bottom w:w="15" w:type="dxa"/>
            <w:right w:w="15" w:type="dxa"/>
          </w:tblCellMar>
        </w:tblPrEx>
        <w:trPr>
          <w:trHeight w:val="414" w:hRule="atLeast"/>
        </w:trPr>
        <w:tc>
          <w:tcPr>
            <w:tcW w:w="3219" w:type="dxa"/>
            <w:gridSpan w:val="2"/>
            <w:tcBorders>
              <w:top w:val="single" w:color="000000" w:sz="4" w:space="0"/>
              <w:left w:val="single" w:color="000000" w:sz="4" w:space="0"/>
              <w:bottom w:val="single" w:color="000000" w:sz="4" w:space="0"/>
              <w:right w:val="single" w:color="000000" w:sz="4" w:space="0"/>
            </w:tcBorders>
            <w:vAlign w:val="center"/>
          </w:tcPr>
          <w:p w14:paraId="6114AF1A">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项</w:t>
            </w:r>
            <w:r>
              <w:rPr>
                <w:rFonts w:ascii="宋体" w:hAnsi="宋体" w:eastAsia="宋体" w:cs="宋体"/>
                <w:b/>
                <w:bCs/>
                <w:color w:val="000000"/>
                <w:kern w:val="0"/>
                <w:sz w:val="21"/>
                <w:szCs w:val="21"/>
              </w:rPr>
              <w:t xml:space="preserve">    </w:t>
            </w:r>
            <w:r>
              <w:rPr>
                <w:rFonts w:hint="eastAsia" w:ascii="宋体" w:hAnsi="宋体" w:eastAsia="宋体" w:cs="宋体"/>
                <w:b/>
                <w:bCs/>
                <w:color w:val="000000"/>
                <w:kern w:val="0"/>
                <w:sz w:val="21"/>
                <w:szCs w:val="21"/>
              </w:rPr>
              <w:t>目</w:t>
            </w:r>
          </w:p>
        </w:tc>
        <w:tc>
          <w:tcPr>
            <w:tcW w:w="927" w:type="dxa"/>
            <w:vMerge w:val="restart"/>
            <w:tcBorders>
              <w:top w:val="single" w:color="000000" w:sz="4" w:space="0"/>
              <w:left w:val="single" w:color="000000" w:sz="4" w:space="0"/>
              <w:bottom w:val="single" w:color="000000" w:sz="4" w:space="0"/>
              <w:right w:val="single" w:color="000000" w:sz="4" w:space="0"/>
            </w:tcBorders>
            <w:vAlign w:val="center"/>
          </w:tcPr>
          <w:p w14:paraId="7D58802A">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本年支出合计</w:t>
            </w:r>
          </w:p>
        </w:tc>
        <w:tc>
          <w:tcPr>
            <w:tcW w:w="2632" w:type="dxa"/>
            <w:gridSpan w:val="3"/>
            <w:tcBorders>
              <w:top w:val="single" w:color="000000" w:sz="4" w:space="0"/>
              <w:left w:val="single" w:color="000000" w:sz="4" w:space="0"/>
              <w:right w:val="single" w:color="000000" w:sz="4" w:space="0"/>
            </w:tcBorders>
            <w:vAlign w:val="center"/>
          </w:tcPr>
          <w:p w14:paraId="261A8175">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基本支出</w:t>
            </w:r>
          </w:p>
        </w:tc>
        <w:tc>
          <w:tcPr>
            <w:tcW w:w="1173" w:type="dxa"/>
            <w:vMerge w:val="restart"/>
            <w:tcBorders>
              <w:top w:val="single" w:color="000000" w:sz="4" w:space="0"/>
              <w:left w:val="single" w:color="000000" w:sz="4" w:space="0"/>
              <w:bottom w:val="single" w:color="000000" w:sz="4" w:space="0"/>
              <w:right w:val="single" w:color="000000" w:sz="4" w:space="0"/>
            </w:tcBorders>
            <w:vAlign w:val="center"/>
          </w:tcPr>
          <w:p w14:paraId="57E63C77">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项目支出</w:t>
            </w:r>
          </w:p>
        </w:tc>
        <w:tc>
          <w:tcPr>
            <w:tcW w:w="826" w:type="dxa"/>
            <w:vMerge w:val="restart"/>
            <w:tcBorders>
              <w:top w:val="single" w:color="000000" w:sz="4" w:space="0"/>
              <w:left w:val="single" w:color="000000" w:sz="4" w:space="0"/>
              <w:bottom w:val="single" w:color="000000" w:sz="4" w:space="0"/>
              <w:right w:val="single" w:color="000000" w:sz="4" w:space="0"/>
            </w:tcBorders>
            <w:vAlign w:val="center"/>
          </w:tcPr>
          <w:p w14:paraId="42A7EF1F">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备注</w:t>
            </w:r>
          </w:p>
        </w:tc>
      </w:tr>
      <w:tr w14:paraId="382C7C43">
        <w:tblPrEx>
          <w:tblCellMar>
            <w:top w:w="15" w:type="dxa"/>
            <w:left w:w="15" w:type="dxa"/>
            <w:bottom w:w="15" w:type="dxa"/>
            <w:right w:w="15" w:type="dxa"/>
          </w:tblCellMar>
        </w:tblPrEx>
        <w:trPr>
          <w:trHeight w:val="781"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685595FA">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功能分类科目编码</w:t>
            </w:r>
          </w:p>
        </w:tc>
        <w:tc>
          <w:tcPr>
            <w:tcW w:w="2049" w:type="dxa"/>
            <w:tcBorders>
              <w:top w:val="single" w:color="000000" w:sz="4" w:space="0"/>
              <w:left w:val="single" w:color="000000" w:sz="4" w:space="0"/>
              <w:bottom w:val="single" w:color="000000" w:sz="4" w:space="0"/>
              <w:right w:val="single" w:color="000000" w:sz="4" w:space="0"/>
            </w:tcBorders>
            <w:vAlign w:val="center"/>
          </w:tcPr>
          <w:p w14:paraId="078A1EA6">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科目名称</w:t>
            </w:r>
          </w:p>
        </w:tc>
        <w:tc>
          <w:tcPr>
            <w:tcW w:w="927" w:type="dxa"/>
            <w:vMerge w:val="continue"/>
            <w:tcBorders>
              <w:top w:val="single" w:color="000000" w:sz="4" w:space="0"/>
              <w:left w:val="single" w:color="000000" w:sz="4" w:space="0"/>
              <w:bottom w:val="single" w:color="000000" w:sz="4" w:space="0"/>
              <w:right w:val="single" w:color="000000" w:sz="4" w:space="0"/>
            </w:tcBorders>
            <w:vAlign w:val="center"/>
          </w:tcPr>
          <w:p w14:paraId="377C1631">
            <w:pPr>
              <w:jc w:val="center"/>
              <w:rPr>
                <w:rFonts w:ascii="宋体" w:hAnsi="宋体" w:eastAsia="宋体" w:cs="Times New Roman"/>
                <w:b/>
                <w:bCs/>
                <w:color w:val="000000"/>
                <w:sz w:val="21"/>
                <w:szCs w:val="21"/>
              </w:rPr>
            </w:pPr>
          </w:p>
        </w:tc>
        <w:tc>
          <w:tcPr>
            <w:tcW w:w="968" w:type="dxa"/>
            <w:tcBorders>
              <w:top w:val="single" w:color="000000" w:sz="4" w:space="0"/>
              <w:left w:val="single" w:color="000000" w:sz="4" w:space="0"/>
              <w:bottom w:val="single" w:color="000000" w:sz="4" w:space="0"/>
              <w:right w:val="single" w:color="000000" w:sz="4" w:space="0"/>
            </w:tcBorders>
            <w:vAlign w:val="center"/>
          </w:tcPr>
          <w:p w14:paraId="72148B8B">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小计</w:t>
            </w:r>
          </w:p>
        </w:tc>
        <w:tc>
          <w:tcPr>
            <w:tcW w:w="873" w:type="dxa"/>
            <w:tcBorders>
              <w:top w:val="single" w:color="000000" w:sz="4" w:space="0"/>
              <w:left w:val="single" w:color="000000" w:sz="4" w:space="0"/>
              <w:bottom w:val="single" w:color="000000" w:sz="4" w:space="0"/>
              <w:right w:val="single" w:color="000000" w:sz="4" w:space="0"/>
            </w:tcBorders>
            <w:vAlign w:val="center"/>
          </w:tcPr>
          <w:p w14:paraId="7868DC92">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人员经费</w:t>
            </w:r>
          </w:p>
        </w:tc>
        <w:tc>
          <w:tcPr>
            <w:tcW w:w="791" w:type="dxa"/>
            <w:tcBorders>
              <w:top w:val="single" w:color="000000" w:sz="4" w:space="0"/>
              <w:left w:val="single" w:color="000000" w:sz="4" w:space="0"/>
              <w:bottom w:val="single" w:color="000000" w:sz="4" w:space="0"/>
              <w:right w:val="single" w:color="000000" w:sz="4" w:space="0"/>
            </w:tcBorders>
            <w:vAlign w:val="center"/>
          </w:tcPr>
          <w:p w14:paraId="5405D5B2">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公用经费</w:t>
            </w:r>
          </w:p>
        </w:tc>
        <w:tc>
          <w:tcPr>
            <w:tcW w:w="1173" w:type="dxa"/>
            <w:vMerge w:val="continue"/>
            <w:tcBorders>
              <w:top w:val="single" w:color="000000" w:sz="4" w:space="0"/>
              <w:left w:val="single" w:color="000000" w:sz="4" w:space="0"/>
              <w:bottom w:val="single" w:color="000000" w:sz="4" w:space="0"/>
              <w:right w:val="single" w:color="000000" w:sz="4" w:space="0"/>
            </w:tcBorders>
            <w:vAlign w:val="center"/>
          </w:tcPr>
          <w:p w14:paraId="52CAB3A8">
            <w:pPr>
              <w:jc w:val="center"/>
              <w:rPr>
                <w:rFonts w:ascii="宋体" w:hAnsi="宋体" w:eastAsia="宋体" w:cs="Times New Roman"/>
                <w:b/>
                <w:bCs/>
                <w:color w:val="000000"/>
                <w:sz w:val="21"/>
                <w:szCs w:val="21"/>
              </w:rPr>
            </w:pPr>
          </w:p>
        </w:tc>
        <w:tc>
          <w:tcPr>
            <w:tcW w:w="826" w:type="dxa"/>
            <w:vMerge w:val="continue"/>
            <w:tcBorders>
              <w:top w:val="single" w:color="000000" w:sz="4" w:space="0"/>
              <w:left w:val="single" w:color="000000" w:sz="4" w:space="0"/>
              <w:bottom w:val="single" w:color="000000" w:sz="4" w:space="0"/>
              <w:right w:val="single" w:color="000000" w:sz="4" w:space="0"/>
            </w:tcBorders>
            <w:vAlign w:val="center"/>
          </w:tcPr>
          <w:p w14:paraId="21E84D4E">
            <w:pPr>
              <w:jc w:val="center"/>
              <w:rPr>
                <w:rFonts w:ascii="宋体" w:hAnsi="宋体" w:eastAsia="宋体" w:cs="Times New Roman"/>
                <w:b/>
                <w:bCs/>
                <w:color w:val="000000"/>
                <w:sz w:val="21"/>
                <w:szCs w:val="21"/>
              </w:rPr>
            </w:pPr>
          </w:p>
        </w:tc>
      </w:tr>
      <w:tr w14:paraId="09B2F35A">
        <w:tblPrEx>
          <w:tblCellMar>
            <w:top w:w="15" w:type="dxa"/>
            <w:left w:w="15" w:type="dxa"/>
            <w:bottom w:w="15" w:type="dxa"/>
            <w:right w:w="15" w:type="dxa"/>
          </w:tblCellMar>
        </w:tblPrEx>
        <w:trPr>
          <w:trHeight w:val="414" w:hRule="atLeast"/>
        </w:trPr>
        <w:tc>
          <w:tcPr>
            <w:tcW w:w="3219" w:type="dxa"/>
            <w:gridSpan w:val="2"/>
            <w:tcBorders>
              <w:top w:val="single" w:color="000000" w:sz="4" w:space="0"/>
              <w:left w:val="single" w:color="000000" w:sz="4" w:space="0"/>
              <w:bottom w:val="single" w:color="000000" w:sz="4" w:space="0"/>
              <w:right w:val="single" w:color="000000" w:sz="4" w:space="0"/>
            </w:tcBorders>
            <w:vAlign w:val="center"/>
          </w:tcPr>
          <w:p w14:paraId="117FAD45">
            <w:pPr>
              <w:widowControl/>
              <w:jc w:val="center"/>
              <w:textAlignment w:val="center"/>
              <w:rPr>
                <w:rFonts w:ascii="宋体" w:hAnsi="宋体" w:eastAsia="宋体" w:cs="Times New Roman"/>
                <w:color w:val="000000"/>
                <w:sz w:val="21"/>
                <w:szCs w:val="21"/>
              </w:rPr>
            </w:pPr>
            <w:r>
              <w:rPr>
                <w:rFonts w:hint="eastAsia" w:ascii="宋体" w:hAnsi="宋体" w:eastAsia="宋体" w:cs="宋体"/>
                <w:b/>
                <w:bCs/>
                <w:color w:val="000000"/>
                <w:kern w:val="0"/>
                <w:sz w:val="21"/>
                <w:szCs w:val="21"/>
              </w:rPr>
              <w:t>合计</w:t>
            </w:r>
          </w:p>
        </w:tc>
        <w:tc>
          <w:tcPr>
            <w:tcW w:w="927" w:type="dxa"/>
            <w:tcBorders>
              <w:top w:val="single" w:color="000000" w:sz="4" w:space="0"/>
              <w:left w:val="single" w:color="000000" w:sz="4" w:space="0"/>
              <w:bottom w:val="single" w:color="000000" w:sz="4" w:space="0"/>
              <w:right w:val="single" w:color="000000" w:sz="4" w:space="0"/>
            </w:tcBorders>
            <w:vAlign w:val="center"/>
          </w:tcPr>
          <w:p w14:paraId="3C5EE1B3">
            <w:pPr>
              <w:jc w:val="center"/>
              <w:rPr>
                <w:rFonts w:ascii="宋体" w:hAnsi="宋体" w:eastAsia="宋体" w:cs="宋体"/>
                <w:b/>
                <w:bCs/>
                <w:color w:val="000000"/>
                <w:sz w:val="21"/>
                <w:szCs w:val="21"/>
              </w:rPr>
            </w:pPr>
            <w:r>
              <w:rPr>
                <w:rFonts w:ascii="宋体" w:hAnsi="宋体" w:eastAsia="宋体" w:cs="宋体"/>
                <w:b/>
                <w:bCs/>
                <w:color w:val="000000"/>
                <w:sz w:val="21"/>
                <w:szCs w:val="21"/>
              </w:rPr>
              <w:t>1223.56</w:t>
            </w:r>
          </w:p>
        </w:tc>
        <w:tc>
          <w:tcPr>
            <w:tcW w:w="968" w:type="dxa"/>
            <w:tcBorders>
              <w:top w:val="single" w:color="000000" w:sz="4" w:space="0"/>
              <w:left w:val="single" w:color="000000" w:sz="4" w:space="0"/>
              <w:bottom w:val="single" w:color="000000" w:sz="4" w:space="0"/>
              <w:right w:val="single" w:color="000000" w:sz="4" w:space="0"/>
            </w:tcBorders>
            <w:vAlign w:val="center"/>
          </w:tcPr>
          <w:p w14:paraId="49C5A5B8">
            <w:pPr>
              <w:jc w:val="center"/>
              <w:rPr>
                <w:rFonts w:ascii="宋体" w:hAnsi="宋体" w:eastAsia="宋体" w:cs="宋体"/>
                <w:b/>
                <w:bCs/>
                <w:color w:val="000000"/>
                <w:sz w:val="21"/>
                <w:szCs w:val="21"/>
              </w:rPr>
            </w:pPr>
            <w:r>
              <w:rPr>
                <w:rFonts w:ascii="宋体" w:hAnsi="宋体" w:eastAsia="宋体" w:cs="宋体"/>
                <w:b/>
                <w:bCs/>
                <w:color w:val="000000"/>
                <w:sz w:val="21"/>
                <w:szCs w:val="21"/>
              </w:rPr>
              <w:t>570.97</w:t>
            </w:r>
          </w:p>
        </w:tc>
        <w:tc>
          <w:tcPr>
            <w:tcW w:w="873" w:type="dxa"/>
            <w:tcBorders>
              <w:top w:val="single" w:color="000000" w:sz="4" w:space="0"/>
              <w:left w:val="single" w:color="000000" w:sz="4" w:space="0"/>
              <w:bottom w:val="single" w:color="000000" w:sz="4" w:space="0"/>
              <w:right w:val="single" w:color="000000" w:sz="4" w:space="0"/>
            </w:tcBorders>
            <w:vAlign w:val="center"/>
          </w:tcPr>
          <w:p w14:paraId="3F9DADFA">
            <w:pPr>
              <w:jc w:val="center"/>
              <w:rPr>
                <w:rFonts w:ascii="宋体" w:hAnsi="宋体" w:eastAsia="宋体" w:cs="宋体"/>
                <w:b/>
                <w:bCs/>
                <w:color w:val="000000"/>
                <w:sz w:val="21"/>
                <w:szCs w:val="21"/>
              </w:rPr>
            </w:pPr>
            <w:r>
              <w:rPr>
                <w:rFonts w:ascii="宋体" w:hAnsi="宋体" w:eastAsia="宋体" w:cs="宋体"/>
                <w:b/>
                <w:bCs/>
                <w:color w:val="000000"/>
                <w:sz w:val="21"/>
                <w:szCs w:val="21"/>
              </w:rPr>
              <w:t>543.89</w:t>
            </w:r>
          </w:p>
        </w:tc>
        <w:tc>
          <w:tcPr>
            <w:tcW w:w="791" w:type="dxa"/>
            <w:tcBorders>
              <w:top w:val="single" w:color="000000" w:sz="4" w:space="0"/>
              <w:left w:val="single" w:color="000000" w:sz="4" w:space="0"/>
              <w:bottom w:val="single" w:color="000000" w:sz="4" w:space="0"/>
              <w:right w:val="single" w:color="000000" w:sz="4" w:space="0"/>
            </w:tcBorders>
            <w:vAlign w:val="center"/>
          </w:tcPr>
          <w:p w14:paraId="10A7B0FD">
            <w:pPr>
              <w:jc w:val="center"/>
              <w:rPr>
                <w:rFonts w:ascii="宋体" w:hAnsi="宋体" w:eastAsia="宋体" w:cs="宋体"/>
                <w:b/>
                <w:bCs/>
                <w:color w:val="000000"/>
                <w:sz w:val="21"/>
                <w:szCs w:val="21"/>
              </w:rPr>
            </w:pPr>
            <w:r>
              <w:rPr>
                <w:rFonts w:ascii="宋体" w:hAnsi="宋体" w:eastAsia="宋体" w:cs="宋体"/>
                <w:b/>
                <w:bCs/>
                <w:color w:val="000000"/>
                <w:sz w:val="21"/>
                <w:szCs w:val="21"/>
              </w:rPr>
              <w:t>27.08</w:t>
            </w:r>
          </w:p>
        </w:tc>
        <w:tc>
          <w:tcPr>
            <w:tcW w:w="1173" w:type="dxa"/>
            <w:tcBorders>
              <w:top w:val="single" w:color="000000" w:sz="4" w:space="0"/>
              <w:left w:val="single" w:color="000000" w:sz="4" w:space="0"/>
              <w:bottom w:val="single" w:color="000000" w:sz="4" w:space="0"/>
              <w:right w:val="single" w:color="000000" w:sz="4" w:space="0"/>
            </w:tcBorders>
            <w:vAlign w:val="center"/>
          </w:tcPr>
          <w:p w14:paraId="04AFB6ED">
            <w:pPr>
              <w:jc w:val="center"/>
              <w:rPr>
                <w:rFonts w:ascii="宋体" w:hAnsi="宋体" w:eastAsia="宋体" w:cs="宋体"/>
                <w:b/>
                <w:bCs/>
                <w:color w:val="000000"/>
                <w:sz w:val="21"/>
                <w:szCs w:val="21"/>
              </w:rPr>
            </w:pPr>
            <w:r>
              <w:rPr>
                <w:rFonts w:ascii="宋体" w:hAnsi="宋体" w:eastAsia="宋体" w:cs="宋体"/>
                <w:b/>
                <w:bCs/>
                <w:color w:val="000000"/>
                <w:sz w:val="21"/>
                <w:szCs w:val="21"/>
              </w:rPr>
              <w:t>652.59</w:t>
            </w:r>
          </w:p>
        </w:tc>
        <w:tc>
          <w:tcPr>
            <w:tcW w:w="826" w:type="dxa"/>
            <w:tcBorders>
              <w:top w:val="single" w:color="000000" w:sz="4" w:space="0"/>
              <w:left w:val="single" w:color="000000" w:sz="4" w:space="0"/>
              <w:bottom w:val="single" w:color="000000" w:sz="4" w:space="0"/>
              <w:right w:val="single" w:color="000000" w:sz="4" w:space="0"/>
            </w:tcBorders>
            <w:vAlign w:val="center"/>
          </w:tcPr>
          <w:p w14:paraId="2C45196E">
            <w:pPr>
              <w:jc w:val="right"/>
              <w:rPr>
                <w:rFonts w:ascii="宋体" w:hAnsi="宋体" w:eastAsia="宋体" w:cs="Times New Roman"/>
                <w:color w:val="000000"/>
                <w:sz w:val="21"/>
                <w:szCs w:val="21"/>
              </w:rPr>
            </w:pPr>
          </w:p>
        </w:tc>
      </w:tr>
      <w:tr w14:paraId="03812661">
        <w:tblPrEx>
          <w:tblCellMar>
            <w:top w:w="15" w:type="dxa"/>
            <w:left w:w="15" w:type="dxa"/>
            <w:bottom w:w="15" w:type="dxa"/>
            <w:right w:w="15" w:type="dxa"/>
          </w:tblCellMar>
        </w:tblPrEx>
        <w:trPr>
          <w:trHeight w:val="498"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1FFF4625">
            <w:pPr>
              <w:widowControl/>
              <w:jc w:val="left"/>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201</w:t>
            </w:r>
          </w:p>
        </w:tc>
        <w:tc>
          <w:tcPr>
            <w:tcW w:w="2049" w:type="dxa"/>
            <w:tcBorders>
              <w:top w:val="single" w:color="000000" w:sz="4" w:space="0"/>
              <w:left w:val="single" w:color="000000" w:sz="4" w:space="0"/>
              <w:bottom w:val="single" w:color="000000" w:sz="4" w:space="0"/>
              <w:right w:val="single" w:color="000000" w:sz="4" w:space="0"/>
            </w:tcBorders>
            <w:vAlign w:val="center"/>
          </w:tcPr>
          <w:p w14:paraId="0E2154A2">
            <w:pPr>
              <w:widowControl/>
              <w:jc w:val="center"/>
              <w:textAlignment w:val="center"/>
              <w:rPr>
                <w:rFonts w:ascii="宋体" w:hAnsi="宋体" w:eastAsia="宋体" w:cs="Times New Roman"/>
                <w:color w:val="000000"/>
                <w:sz w:val="21"/>
                <w:szCs w:val="21"/>
              </w:rPr>
            </w:pPr>
            <w:r>
              <w:rPr>
                <w:rFonts w:hint="eastAsia" w:ascii="宋体" w:hAnsi="宋体" w:eastAsia="宋体" w:cs="宋体"/>
                <w:color w:val="000000"/>
                <w:kern w:val="0"/>
                <w:sz w:val="21"/>
                <w:szCs w:val="21"/>
              </w:rPr>
              <w:t>一般公共服务支出</w:t>
            </w:r>
          </w:p>
        </w:tc>
        <w:tc>
          <w:tcPr>
            <w:tcW w:w="927" w:type="dxa"/>
            <w:tcBorders>
              <w:top w:val="single" w:color="000000" w:sz="4" w:space="0"/>
              <w:left w:val="single" w:color="000000" w:sz="4" w:space="0"/>
              <w:bottom w:val="single" w:color="000000" w:sz="4" w:space="0"/>
              <w:right w:val="single" w:color="000000" w:sz="4" w:space="0"/>
            </w:tcBorders>
            <w:vAlign w:val="center"/>
          </w:tcPr>
          <w:p w14:paraId="5D326361">
            <w:pPr>
              <w:jc w:val="center"/>
              <w:rPr>
                <w:rFonts w:ascii="宋体" w:hAnsi="宋体" w:eastAsia="宋体" w:cs="宋体"/>
                <w:color w:val="000000"/>
                <w:sz w:val="21"/>
                <w:szCs w:val="21"/>
              </w:rPr>
            </w:pPr>
            <w:r>
              <w:rPr>
                <w:rFonts w:ascii="宋体" w:hAnsi="宋体" w:eastAsia="宋体" w:cs="宋体"/>
                <w:color w:val="000000"/>
                <w:sz w:val="21"/>
                <w:szCs w:val="21"/>
              </w:rPr>
              <w:t>1182.6</w:t>
            </w:r>
          </w:p>
        </w:tc>
        <w:tc>
          <w:tcPr>
            <w:tcW w:w="968" w:type="dxa"/>
            <w:tcBorders>
              <w:top w:val="single" w:color="000000" w:sz="4" w:space="0"/>
              <w:left w:val="single" w:color="000000" w:sz="4" w:space="0"/>
              <w:bottom w:val="single" w:color="000000" w:sz="4" w:space="0"/>
              <w:right w:val="single" w:color="000000" w:sz="4" w:space="0"/>
            </w:tcBorders>
            <w:vAlign w:val="center"/>
          </w:tcPr>
          <w:p w14:paraId="3F5DC230">
            <w:pPr>
              <w:jc w:val="center"/>
              <w:rPr>
                <w:rFonts w:ascii="宋体" w:hAnsi="宋体" w:eastAsia="宋体" w:cs="宋体"/>
                <w:color w:val="000000"/>
                <w:sz w:val="21"/>
                <w:szCs w:val="21"/>
              </w:rPr>
            </w:pPr>
            <w:r>
              <w:rPr>
                <w:rFonts w:ascii="宋体" w:hAnsi="宋体" w:eastAsia="宋体" w:cs="宋体"/>
                <w:color w:val="000000"/>
                <w:sz w:val="21"/>
                <w:szCs w:val="21"/>
              </w:rPr>
              <w:t>535.07</w:t>
            </w:r>
          </w:p>
        </w:tc>
        <w:tc>
          <w:tcPr>
            <w:tcW w:w="873" w:type="dxa"/>
            <w:tcBorders>
              <w:top w:val="single" w:color="000000" w:sz="4" w:space="0"/>
              <w:left w:val="single" w:color="000000" w:sz="4" w:space="0"/>
              <w:bottom w:val="single" w:color="000000" w:sz="4" w:space="0"/>
              <w:right w:val="single" w:color="000000" w:sz="4" w:space="0"/>
            </w:tcBorders>
            <w:vAlign w:val="center"/>
          </w:tcPr>
          <w:p w14:paraId="079830AD">
            <w:pPr>
              <w:jc w:val="center"/>
              <w:rPr>
                <w:rFonts w:ascii="宋体" w:hAnsi="宋体" w:eastAsia="宋体" w:cs="宋体"/>
                <w:color w:val="000000"/>
                <w:sz w:val="21"/>
                <w:szCs w:val="21"/>
              </w:rPr>
            </w:pPr>
            <w:r>
              <w:rPr>
                <w:rFonts w:ascii="宋体" w:hAnsi="宋体" w:eastAsia="宋体" w:cs="宋体"/>
                <w:color w:val="000000"/>
                <w:sz w:val="21"/>
                <w:szCs w:val="21"/>
              </w:rPr>
              <w:t>507.98</w:t>
            </w:r>
          </w:p>
        </w:tc>
        <w:tc>
          <w:tcPr>
            <w:tcW w:w="791" w:type="dxa"/>
            <w:tcBorders>
              <w:top w:val="single" w:color="000000" w:sz="4" w:space="0"/>
              <w:left w:val="single" w:color="000000" w:sz="4" w:space="0"/>
              <w:bottom w:val="single" w:color="000000" w:sz="4" w:space="0"/>
              <w:right w:val="single" w:color="000000" w:sz="4" w:space="0"/>
            </w:tcBorders>
            <w:vAlign w:val="center"/>
          </w:tcPr>
          <w:p w14:paraId="431BF7B5">
            <w:pPr>
              <w:jc w:val="center"/>
              <w:rPr>
                <w:rFonts w:ascii="宋体" w:hAnsi="宋体" w:eastAsia="宋体" w:cs="宋体"/>
                <w:color w:val="000000"/>
                <w:sz w:val="21"/>
                <w:szCs w:val="21"/>
              </w:rPr>
            </w:pPr>
            <w:r>
              <w:rPr>
                <w:rFonts w:ascii="宋体" w:hAnsi="宋体" w:eastAsia="宋体" w:cs="宋体"/>
                <w:color w:val="000000"/>
                <w:sz w:val="21"/>
                <w:szCs w:val="21"/>
              </w:rPr>
              <w:t>27.08</w:t>
            </w:r>
          </w:p>
        </w:tc>
        <w:tc>
          <w:tcPr>
            <w:tcW w:w="1173" w:type="dxa"/>
            <w:tcBorders>
              <w:top w:val="single" w:color="000000" w:sz="4" w:space="0"/>
              <w:left w:val="single" w:color="000000" w:sz="4" w:space="0"/>
              <w:bottom w:val="single" w:color="000000" w:sz="4" w:space="0"/>
              <w:right w:val="single" w:color="000000" w:sz="4" w:space="0"/>
            </w:tcBorders>
            <w:vAlign w:val="center"/>
          </w:tcPr>
          <w:p w14:paraId="6BF8FAA8">
            <w:pPr>
              <w:jc w:val="center"/>
              <w:rPr>
                <w:rFonts w:ascii="宋体" w:hAnsi="宋体" w:eastAsia="宋体" w:cs="宋体"/>
                <w:color w:val="000000"/>
                <w:sz w:val="21"/>
                <w:szCs w:val="21"/>
              </w:rPr>
            </w:pPr>
            <w:r>
              <w:rPr>
                <w:rFonts w:ascii="宋体" w:hAnsi="宋体" w:eastAsia="宋体" w:cs="宋体"/>
                <w:color w:val="000000"/>
                <w:sz w:val="21"/>
                <w:szCs w:val="21"/>
              </w:rPr>
              <w:t>647.53</w:t>
            </w:r>
          </w:p>
        </w:tc>
        <w:tc>
          <w:tcPr>
            <w:tcW w:w="826" w:type="dxa"/>
            <w:tcBorders>
              <w:top w:val="single" w:color="000000" w:sz="4" w:space="0"/>
              <w:left w:val="single" w:color="000000" w:sz="4" w:space="0"/>
              <w:bottom w:val="single" w:color="000000" w:sz="4" w:space="0"/>
              <w:right w:val="single" w:color="000000" w:sz="4" w:space="0"/>
            </w:tcBorders>
            <w:vAlign w:val="center"/>
          </w:tcPr>
          <w:p w14:paraId="6C1A719E">
            <w:pPr>
              <w:jc w:val="right"/>
              <w:rPr>
                <w:rFonts w:ascii="宋体" w:hAnsi="宋体" w:eastAsia="宋体" w:cs="Times New Roman"/>
                <w:color w:val="000000"/>
                <w:sz w:val="21"/>
                <w:szCs w:val="21"/>
              </w:rPr>
            </w:pPr>
          </w:p>
        </w:tc>
      </w:tr>
      <w:tr w14:paraId="006FEF49">
        <w:tblPrEx>
          <w:tblCellMar>
            <w:top w:w="15" w:type="dxa"/>
            <w:left w:w="15" w:type="dxa"/>
            <w:bottom w:w="15" w:type="dxa"/>
            <w:right w:w="15" w:type="dxa"/>
          </w:tblCellMar>
        </w:tblPrEx>
        <w:trPr>
          <w:trHeight w:val="42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63C37599">
            <w:pPr>
              <w:widowControl/>
              <w:jc w:val="left"/>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 xml:space="preserve">  2013</w:t>
            </w:r>
          </w:p>
        </w:tc>
        <w:tc>
          <w:tcPr>
            <w:tcW w:w="2049" w:type="dxa"/>
            <w:tcBorders>
              <w:top w:val="single" w:color="000000" w:sz="4" w:space="0"/>
              <w:left w:val="single" w:color="000000" w:sz="4" w:space="0"/>
              <w:bottom w:val="single" w:color="000000" w:sz="4" w:space="0"/>
              <w:right w:val="single" w:color="000000" w:sz="4" w:space="0"/>
            </w:tcBorders>
            <w:vAlign w:val="center"/>
          </w:tcPr>
          <w:p w14:paraId="5F8654F2">
            <w:pPr>
              <w:widowControl/>
              <w:jc w:val="center"/>
              <w:textAlignment w:val="center"/>
              <w:rPr>
                <w:rFonts w:ascii="宋体" w:hAnsi="宋体" w:eastAsia="宋体" w:cs="Times New Roman"/>
                <w:color w:val="000000"/>
                <w:sz w:val="21"/>
                <w:szCs w:val="21"/>
              </w:rPr>
            </w:pPr>
            <w:r>
              <w:rPr>
                <w:rFonts w:hint="eastAsia" w:ascii="宋体" w:hAnsi="宋体" w:eastAsia="宋体" w:cs="宋体"/>
                <w:color w:val="000000"/>
                <w:kern w:val="0"/>
                <w:sz w:val="21"/>
                <w:szCs w:val="21"/>
              </w:rPr>
              <w:t>组织事务</w:t>
            </w:r>
          </w:p>
        </w:tc>
        <w:tc>
          <w:tcPr>
            <w:tcW w:w="927" w:type="dxa"/>
            <w:tcBorders>
              <w:top w:val="single" w:color="000000" w:sz="4" w:space="0"/>
              <w:left w:val="single" w:color="000000" w:sz="4" w:space="0"/>
              <w:bottom w:val="single" w:color="000000" w:sz="4" w:space="0"/>
              <w:right w:val="single" w:color="000000" w:sz="4" w:space="0"/>
            </w:tcBorders>
            <w:vAlign w:val="center"/>
          </w:tcPr>
          <w:p w14:paraId="4F83C1C6">
            <w:pPr>
              <w:jc w:val="center"/>
              <w:rPr>
                <w:rFonts w:ascii="宋体" w:hAnsi="宋体" w:eastAsia="宋体" w:cs="宋体"/>
                <w:color w:val="000000"/>
                <w:sz w:val="21"/>
                <w:szCs w:val="21"/>
              </w:rPr>
            </w:pPr>
            <w:r>
              <w:rPr>
                <w:rFonts w:ascii="宋体" w:hAnsi="宋体" w:eastAsia="宋体" w:cs="宋体"/>
                <w:color w:val="000000"/>
                <w:sz w:val="21"/>
                <w:szCs w:val="21"/>
              </w:rPr>
              <w:t>1182.6</w:t>
            </w:r>
          </w:p>
        </w:tc>
        <w:tc>
          <w:tcPr>
            <w:tcW w:w="968" w:type="dxa"/>
            <w:tcBorders>
              <w:top w:val="single" w:color="000000" w:sz="4" w:space="0"/>
              <w:left w:val="single" w:color="000000" w:sz="4" w:space="0"/>
              <w:bottom w:val="single" w:color="000000" w:sz="4" w:space="0"/>
              <w:right w:val="single" w:color="000000" w:sz="4" w:space="0"/>
            </w:tcBorders>
            <w:vAlign w:val="center"/>
          </w:tcPr>
          <w:p w14:paraId="54F3B58A">
            <w:pPr>
              <w:jc w:val="center"/>
              <w:rPr>
                <w:rFonts w:ascii="宋体" w:hAnsi="宋体" w:eastAsia="宋体" w:cs="宋体"/>
                <w:color w:val="000000"/>
                <w:sz w:val="21"/>
                <w:szCs w:val="21"/>
              </w:rPr>
            </w:pPr>
            <w:r>
              <w:rPr>
                <w:rFonts w:ascii="宋体" w:hAnsi="宋体" w:eastAsia="宋体" w:cs="宋体"/>
                <w:color w:val="000000"/>
                <w:sz w:val="21"/>
                <w:szCs w:val="21"/>
              </w:rPr>
              <w:t>535.07</w:t>
            </w:r>
          </w:p>
        </w:tc>
        <w:tc>
          <w:tcPr>
            <w:tcW w:w="873" w:type="dxa"/>
            <w:tcBorders>
              <w:top w:val="single" w:color="000000" w:sz="4" w:space="0"/>
              <w:left w:val="single" w:color="000000" w:sz="4" w:space="0"/>
              <w:bottom w:val="single" w:color="000000" w:sz="4" w:space="0"/>
              <w:right w:val="single" w:color="000000" w:sz="4" w:space="0"/>
            </w:tcBorders>
            <w:vAlign w:val="center"/>
          </w:tcPr>
          <w:p w14:paraId="1C1F732E">
            <w:pPr>
              <w:jc w:val="center"/>
              <w:rPr>
                <w:rFonts w:ascii="宋体" w:hAnsi="宋体" w:eastAsia="宋体" w:cs="宋体"/>
                <w:color w:val="000000"/>
                <w:sz w:val="21"/>
                <w:szCs w:val="21"/>
              </w:rPr>
            </w:pPr>
            <w:r>
              <w:rPr>
                <w:rFonts w:ascii="宋体" w:hAnsi="宋体" w:eastAsia="宋体" w:cs="宋体"/>
                <w:color w:val="000000"/>
                <w:sz w:val="21"/>
                <w:szCs w:val="21"/>
              </w:rPr>
              <w:t>507.98</w:t>
            </w:r>
          </w:p>
        </w:tc>
        <w:tc>
          <w:tcPr>
            <w:tcW w:w="791" w:type="dxa"/>
            <w:tcBorders>
              <w:top w:val="single" w:color="000000" w:sz="4" w:space="0"/>
              <w:left w:val="single" w:color="000000" w:sz="4" w:space="0"/>
              <w:bottom w:val="single" w:color="000000" w:sz="4" w:space="0"/>
              <w:right w:val="single" w:color="000000" w:sz="4" w:space="0"/>
            </w:tcBorders>
            <w:vAlign w:val="center"/>
          </w:tcPr>
          <w:p w14:paraId="423FAE29">
            <w:pPr>
              <w:jc w:val="center"/>
              <w:rPr>
                <w:rFonts w:ascii="宋体" w:hAnsi="宋体" w:eastAsia="宋体" w:cs="宋体"/>
                <w:color w:val="000000"/>
                <w:sz w:val="21"/>
                <w:szCs w:val="21"/>
              </w:rPr>
            </w:pPr>
            <w:r>
              <w:rPr>
                <w:rFonts w:ascii="宋体" w:hAnsi="宋体" w:eastAsia="宋体" w:cs="宋体"/>
                <w:color w:val="000000"/>
                <w:sz w:val="21"/>
                <w:szCs w:val="21"/>
              </w:rPr>
              <w:t>27.08</w:t>
            </w:r>
          </w:p>
        </w:tc>
        <w:tc>
          <w:tcPr>
            <w:tcW w:w="1173" w:type="dxa"/>
            <w:tcBorders>
              <w:top w:val="single" w:color="000000" w:sz="4" w:space="0"/>
              <w:left w:val="single" w:color="000000" w:sz="4" w:space="0"/>
              <w:bottom w:val="single" w:color="000000" w:sz="4" w:space="0"/>
              <w:right w:val="single" w:color="000000" w:sz="4" w:space="0"/>
            </w:tcBorders>
            <w:vAlign w:val="center"/>
          </w:tcPr>
          <w:p w14:paraId="42DD420B">
            <w:pPr>
              <w:jc w:val="center"/>
              <w:rPr>
                <w:rFonts w:ascii="宋体" w:hAnsi="宋体" w:eastAsia="宋体" w:cs="宋体"/>
                <w:color w:val="000000"/>
                <w:sz w:val="21"/>
                <w:szCs w:val="21"/>
              </w:rPr>
            </w:pPr>
            <w:r>
              <w:rPr>
                <w:rFonts w:ascii="宋体" w:hAnsi="宋体" w:eastAsia="宋体" w:cs="宋体"/>
                <w:color w:val="000000"/>
                <w:sz w:val="21"/>
                <w:szCs w:val="21"/>
              </w:rPr>
              <w:t>647.53</w:t>
            </w:r>
          </w:p>
        </w:tc>
        <w:tc>
          <w:tcPr>
            <w:tcW w:w="826" w:type="dxa"/>
            <w:tcBorders>
              <w:top w:val="single" w:color="000000" w:sz="4" w:space="0"/>
              <w:left w:val="single" w:color="000000" w:sz="4" w:space="0"/>
              <w:bottom w:val="single" w:color="000000" w:sz="4" w:space="0"/>
              <w:right w:val="single" w:color="000000" w:sz="4" w:space="0"/>
            </w:tcBorders>
            <w:vAlign w:val="center"/>
          </w:tcPr>
          <w:p w14:paraId="4CA269F1">
            <w:pPr>
              <w:jc w:val="right"/>
              <w:rPr>
                <w:rFonts w:ascii="宋体" w:hAnsi="宋体" w:eastAsia="宋体" w:cs="Times New Roman"/>
                <w:color w:val="000000"/>
                <w:sz w:val="21"/>
                <w:szCs w:val="21"/>
              </w:rPr>
            </w:pPr>
          </w:p>
        </w:tc>
      </w:tr>
      <w:tr w14:paraId="1340252C">
        <w:tblPrEx>
          <w:tblCellMar>
            <w:top w:w="15" w:type="dxa"/>
            <w:left w:w="15" w:type="dxa"/>
            <w:bottom w:w="15" w:type="dxa"/>
            <w:right w:w="15" w:type="dxa"/>
          </w:tblCellMar>
        </w:tblPrEx>
        <w:trPr>
          <w:trHeight w:val="357"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2807FB98">
            <w:pPr>
              <w:widowControl/>
              <w:ind w:left="31680" w:hanging="420" w:hangingChars="200"/>
              <w:jc w:val="left"/>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 xml:space="preserve">   2013201</w:t>
            </w:r>
          </w:p>
        </w:tc>
        <w:tc>
          <w:tcPr>
            <w:tcW w:w="2049" w:type="dxa"/>
            <w:tcBorders>
              <w:top w:val="single" w:color="000000" w:sz="4" w:space="0"/>
              <w:left w:val="single" w:color="000000" w:sz="4" w:space="0"/>
              <w:bottom w:val="single" w:color="000000" w:sz="4" w:space="0"/>
              <w:right w:val="single" w:color="000000" w:sz="4" w:space="0"/>
            </w:tcBorders>
            <w:vAlign w:val="center"/>
          </w:tcPr>
          <w:p w14:paraId="0C84EDCA">
            <w:pPr>
              <w:widowControl/>
              <w:jc w:val="center"/>
              <w:textAlignment w:val="center"/>
              <w:rPr>
                <w:rFonts w:ascii="宋体" w:hAnsi="宋体" w:eastAsia="宋体" w:cs="Times New Roman"/>
                <w:color w:val="000000"/>
                <w:sz w:val="21"/>
                <w:szCs w:val="21"/>
              </w:rPr>
            </w:pPr>
            <w:r>
              <w:rPr>
                <w:rFonts w:hint="eastAsia" w:ascii="宋体" w:hAnsi="宋体" w:eastAsia="宋体" w:cs="宋体"/>
                <w:color w:val="000000"/>
                <w:kern w:val="0"/>
                <w:sz w:val="21"/>
                <w:szCs w:val="21"/>
              </w:rPr>
              <w:t>行政运行</w:t>
            </w:r>
          </w:p>
        </w:tc>
        <w:tc>
          <w:tcPr>
            <w:tcW w:w="927" w:type="dxa"/>
            <w:tcBorders>
              <w:top w:val="single" w:color="000000" w:sz="4" w:space="0"/>
              <w:left w:val="single" w:color="000000" w:sz="4" w:space="0"/>
              <w:bottom w:val="single" w:color="000000" w:sz="4" w:space="0"/>
              <w:right w:val="single" w:color="000000" w:sz="4" w:space="0"/>
            </w:tcBorders>
            <w:vAlign w:val="center"/>
          </w:tcPr>
          <w:p w14:paraId="3A8FFCB1">
            <w:pPr>
              <w:jc w:val="center"/>
              <w:rPr>
                <w:rFonts w:ascii="宋体" w:hAnsi="宋体" w:eastAsia="宋体" w:cs="宋体"/>
                <w:color w:val="000000"/>
                <w:sz w:val="21"/>
                <w:szCs w:val="21"/>
              </w:rPr>
            </w:pPr>
            <w:r>
              <w:rPr>
                <w:rFonts w:ascii="宋体" w:hAnsi="宋体" w:eastAsia="宋体" w:cs="宋体"/>
                <w:color w:val="000000"/>
                <w:sz w:val="21"/>
                <w:szCs w:val="21"/>
              </w:rPr>
              <w:t>501.34</w:t>
            </w:r>
          </w:p>
        </w:tc>
        <w:tc>
          <w:tcPr>
            <w:tcW w:w="968" w:type="dxa"/>
            <w:tcBorders>
              <w:top w:val="single" w:color="000000" w:sz="4" w:space="0"/>
              <w:left w:val="single" w:color="000000" w:sz="4" w:space="0"/>
              <w:bottom w:val="single" w:color="000000" w:sz="4" w:space="0"/>
              <w:right w:val="single" w:color="000000" w:sz="4" w:space="0"/>
            </w:tcBorders>
            <w:vAlign w:val="center"/>
          </w:tcPr>
          <w:p w14:paraId="71F2C8F6">
            <w:pPr>
              <w:jc w:val="center"/>
              <w:rPr>
                <w:rFonts w:ascii="宋体" w:hAnsi="宋体" w:eastAsia="宋体" w:cs="宋体"/>
                <w:color w:val="000000"/>
                <w:sz w:val="21"/>
                <w:szCs w:val="21"/>
              </w:rPr>
            </w:pPr>
            <w:r>
              <w:rPr>
                <w:rFonts w:ascii="宋体" w:hAnsi="宋体" w:eastAsia="宋体" w:cs="宋体"/>
                <w:color w:val="000000"/>
                <w:sz w:val="21"/>
                <w:szCs w:val="21"/>
              </w:rPr>
              <w:t>501.34</w:t>
            </w:r>
          </w:p>
        </w:tc>
        <w:tc>
          <w:tcPr>
            <w:tcW w:w="873" w:type="dxa"/>
            <w:tcBorders>
              <w:top w:val="single" w:color="000000" w:sz="4" w:space="0"/>
              <w:left w:val="single" w:color="000000" w:sz="4" w:space="0"/>
              <w:bottom w:val="single" w:color="000000" w:sz="4" w:space="0"/>
              <w:right w:val="single" w:color="000000" w:sz="4" w:space="0"/>
            </w:tcBorders>
            <w:vAlign w:val="center"/>
          </w:tcPr>
          <w:p w14:paraId="5B1EB436">
            <w:pPr>
              <w:jc w:val="center"/>
              <w:rPr>
                <w:rFonts w:ascii="宋体" w:hAnsi="宋体" w:eastAsia="宋体" w:cs="宋体"/>
                <w:color w:val="000000"/>
                <w:sz w:val="21"/>
                <w:szCs w:val="21"/>
              </w:rPr>
            </w:pPr>
            <w:r>
              <w:rPr>
                <w:rFonts w:ascii="宋体" w:hAnsi="宋体" w:eastAsia="宋体" w:cs="宋体"/>
                <w:color w:val="000000"/>
                <w:sz w:val="21"/>
                <w:szCs w:val="21"/>
              </w:rPr>
              <w:t>474.45</w:t>
            </w:r>
          </w:p>
        </w:tc>
        <w:tc>
          <w:tcPr>
            <w:tcW w:w="791" w:type="dxa"/>
            <w:tcBorders>
              <w:top w:val="single" w:color="000000" w:sz="4" w:space="0"/>
              <w:left w:val="single" w:color="000000" w:sz="4" w:space="0"/>
              <w:bottom w:val="single" w:color="000000" w:sz="4" w:space="0"/>
              <w:right w:val="single" w:color="000000" w:sz="4" w:space="0"/>
            </w:tcBorders>
            <w:vAlign w:val="center"/>
          </w:tcPr>
          <w:p w14:paraId="1FF145D0">
            <w:pPr>
              <w:jc w:val="center"/>
              <w:rPr>
                <w:rFonts w:ascii="宋体" w:hAnsi="宋体" w:eastAsia="宋体" w:cs="宋体"/>
                <w:color w:val="000000"/>
                <w:sz w:val="21"/>
                <w:szCs w:val="21"/>
              </w:rPr>
            </w:pPr>
            <w:r>
              <w:rPr>
                <w:rFonts w:ascii="宋体" w:hAnsi="宋体" w:eastAsia="宋体" w:cs="宋体"/>
                <w:color w:val="000000"/>
                <w:sz w:val="21"/>
                <w:szCs w:val="21"/>
              </w:rPr>
              <w:t>26.88</w:t>
            </w:r>
          </w:p>
        </w:tc>
        <w:tc>
          <w:tcPr>
            <w:tcW w:w="1173" w:type="dxa"/>
            <w:tcBorders>
              <w:top w:val="single" w:color="000000" w:sz="4" w:space="0"/>
              <w:left w:val="single" w:color="000000" w:sz="4" w:space="0"/>
              <w:bottom w:val="single" w:color="000000" w:sz="4" w:space="0"/>
              <w:right w:val="single" w:color="000000" w:sz="4" w:space="0"/>
            </w:tcBorders>
            <w:vAlign w:val="center"/>
          </w:tcPr>
          <w:p w14:paraId="101ED6F3">
            <w:pPr>
              <w:jc w:val="center"/>
              <w:rPr>
                <w:rFonts w:ascii="宋体" w:hAnsi="宋体" w:eastAsia="宋体" w:cs="宋体"/>
                <w:color w:val="000000"/>
                <w:sz w:val="21"/>
                <w:szCs w:val="21"/>
              </w:rPr>
            </w:pPr>
          </w:p>
        </w:tc>
        <w:tc>
          <w:tcPr>
            <w:tcW w:w="826" w:type="dxa"/>
            <w:tcBorders>
              <w:top w:val="single" w:color="000000" w:sz="4" w:space="0"/>
              <w:left w:val="single" w:color="000000" w:sz="4" w:space="0"/>
              <w:bottom w:val="single" w:color="000000" w:sz="4" w:space="0"/>
              <w:right w:val="single" w:color="000000" w:sz="4" w:space="0"/>
            </w:tcBorders>
            <w:vAlign w:val="center"/>
          </w:tcPr>
          <w:p w14:paraId="581A9BDB">
            <w:pPr>
              <w:jc w:val="right"/>
              <w:rPr>
                <w:rFonts w:ascii="宋体" w:hAnsi="宋体" w:eastAsia="宋体" w:cs="Times New Roman"/>
                <w:color w:val="000000"/>
                <w:sz w:val="21"/>
                <w:szCs w:val="21"/>
              </w:rPr>
            </w:pPr>
          </w:p>
        </w:tc>
      </w:tr>
      <w:tr w14:paraId="774A6930">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7F49AD64">
            <w:pPr>
              <w:widowControl/>
              <w:ind w:firstLine="210" w:firstLineChars="100"/>
              <w:jc w:val="center"/>
              <w:textAlignment w:val="center"/>
              <w:rPr>
                <w:rFonts w:ascii="宋体" w:hAnsi="宋体" w:eastAsia="宋体" w:cs="宋体"/>
                <w:color w:val="000000"/>
                <w:kern w:val="0"/>
                <w:sz w:val="21"/>
                <w:szCs w:val="21"/>
              </w:rPr>
            </w:pPr>
            <w:r>
              <w:rPr>
                <w:rFonts w:ascii="宋体" w:hAnsi="宋体" w:eastAsia="宋体" w:cs="宋体"/>
                <w:color w:val="000000"/>
                <w:kern w:val="0"/>
                <w:sz w:val="21"/>
                <w:szCs w:val="21"/>
              </w:rPr>
              <w:t>2013202</w:t>
            </w:r>
          </w:p>
        </w:tc>
        <w:tc>
          <w:tcPr>
            <w:tcW w:w="2049" w:type="dxa"/>
            <w:tcBorders>
              <w:top w:val="single" w:color="000000" w:sz="4" w:space="0"/>
              <w:left w:val="single" w:color="000000" w:sz="4" w:space="0"/>
              <w:bottom w:val="single" w:color="000000" w:sz="4" w:space="0"/>
              <w:right w:val="single" w:color="000000" w:sz="4" w:space="0"/>
            </w:tcBorders>
            <w:vAlign w:val="center"/>
          </w:tcPr>
          <w:p w14:paraId="7C164FC0">
            <w:pPr>
              <w:jc w:val="left"/>
              <w:rPr>
                <w:rFonts w:ascii="宋体" w:hAnsi="宋体" w:eastAsia="宋体" w:cs="Times New Roman"/>
                <w:color w:val="000000"/>
                <w:sz w:val="21"/>
                <w:szCs w:val="21"/>
              </w:rPr>
            </w:pPr>
            <w:r>
              <w:rPr>
                <w:rFonts w:hint="eastAsia" w:ascii="宋体" w:hAnsi="宋体" w:eastAsia="宋体" w:cs="宋体"/>
                <w:color w:val="000000"/>
                <w:sz w:val="21"/>
                <w:szCs w:val="21"/>
              </w:rPr>
              <w:t>一般行政管理事务</w:t>
            </w:r>
          </w:p>
        </w:tc>
        <w:tc>
          <w:tcPr>
            <w:tcW w:w="927" w:type="dxa"/>
            <w:tcBorders>
              <w:top w:val="single" w:color="000000" w:sz="4" w:space="0"/>
              <w:left w:val="single" w:color="000000" w:sz="4" w:space="0"/>
              <w:bottom w:val="single" w:color="000000" w:sz="4" w:space="0"/>
              <w:right w:val="single" w:color="000000" w:sz="4" w:space="0"/>
            </w:tcBorders>
            <w:vAlign w:val="center"/>
          </w:tcPr>
          <w:p w14:paraId="43468038">
            <w:pPr>
              <w:jc w:val="center"/>
              <w:rPr>
                <w:rFonts w:ascii="宋体" w:hAnsi="宋体" w:eastAsia="宋体" w:cs="宋体"/>
                <w:color w:val="000000"/>
                <w:sz w:val="21"/>
                <w:szCs w:val="21"/>
              </w:rPr>
            </w:pPr>
            <w:r>
              <w:rPr>
                <w:rFonts w:ascii="宋体" w:hAnsi="宋体" w:eastAsia="宋体" w:cs="宋体"/>
                <w:color w:val="000000"/>
                <w:sz w:val="21"/>
                <w:szCs w:val="21"/>
              </w:rPr>
              <w:t>607.91</w:t>
            </w:r>
          </w:p>
        </w:tc>
        <w:tc>
          <w:tcPr>
            <w:tcW w:w="968" w:type="dxa"/>
            <w:tcBorders>
              <w:top w:val="single" w:color="000000" w:sz="4" w:space="0"/>
              <w:left w:val="single" w:color="000000" w:sz="4" w:space="0"/>
              <w:bottom w:val="single" w:color="000000" w:sz="4" w:space="0"/>
              <w:right w:val="single" w:color="000000" w:sz="4" w:space="0"/>
            </w:tcBorders>
            <w:vAlign w:val="center"/>
          </w:tcPr>
          <w:p w14:paraId="24E83B5B">
            <w:pPr>
              <w:jc w:val="center"/>
              <w:rPr>
                <w:rFonts w:ascii="宋体" w:hAnsi="宋体" w:eastAsia="宋体" w:cs="宋体"/>
                <w:color w:val="000000"/>
                <w:sz w:val="21"/>
                <w:szCs w:val="21"/>
              </w:rPr>
            </w:pPr>
          </w:p>
        </w:tc>
        <w:tc>
          <w:tcPr>
            <w:tcW w:w="873" w:type="dxa"/>
            <w:tcBorders>
              <w:top w:val="single" w:color="000000" w:sz="4" w:space="0"/>
              <w:left w:val="single" w:color="000000" w:sz="4" w:space="0"/>
              <w:bottom w:val="single" w:color="000000" w:sz="4" w:space="0"/>
              <w:right w:val="single" w:color="000000" w:sz="4" w:space="0"/>
            </w:tcBorders>
            <w:vAlign w:val="center"/>
          </w:tcPr>
          <w:p w14:paraId="715A8805">
            <w:pPr>
              <w:jc w:val="center"/>
              <w:rPr>
                <w:rFonts w:ascii="宋体" w:hAnsi="宋体" w:eastAsia="宋体" w:cs="宋体"/>
                <w:color w:val="000000"/>
                <w:sz w:val="21"/>
                <w:szCs w:val="21"/>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72BEC525">
            <w:pPr>
              <w:jc w:val="center"/>
              <w:rPr>
                <w:rFonts w:ascii="宋体" w:hAnsi="宋体" w:eastAsia="宋体" w:cs="宋体"/>
                <w:color w:val="000000"/>
                <w:sz w:val="21"/>
                <w:szCs w:val="21"/>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23F8AB32">
            <w:pPr>
              <w:jc w:val="center"/>
              <w:rPr>
                <w:rFonts w:ascii="宋体" w:hAnsi="宋体" w:eastAsia="宋体" w:cs="宋体"/>
                <w:color w:val="000000"/>
                <w:sz w:val="21"/>
                <w:szCs w:val="21"/>
              </w:rPr>
            </w:pPr>
            <w:r>
              <w:rPr>
                <w:rFonts w:ascii="宋体" w:hAnsi="宋体" w:eastAsia="宋体" w:cs="宋体"/>
                <w:color w:val="000000"/>
                <w:sz w:val="21"/>
                <w:szCs w:val="21"/>
              </w:rPr>
              <w:t>607.91</w:t>
            </w:r>
          </w:p>
        </w:tc>
        <w:tc>
          <w:tcPr>
            <w:tcW w:w="826" w:type="dxa"/>
            <w:tcBorders>
              <w:top w:val="single" w:color="000000" w:sz="4" w:space="0"/>
              <w:left w:val="single" w:color="000000" w:sz="4" w:space="0"/>
              <w:bottom w:val="single" w:color="000000" w:sz="4" w:space="0"/>
              <w:right w:val="single" w:color="000000" w:sz="4" w:space="0"/>
            </w:tcBorders>
            <w:vAlign w:val="center"/>
          </w:tcPr>
          <w:p w14:paraId="5397367A">
            <w:pPr>
              <w:jc w:val="right"/>
              <w:rPr>
                <w:rFonts w:ascii="宋体" w:hAnsi="宋体" w:eastAsia="宋体" w:cs="Times New Roman"/>
                <w:color w:val="000000"/>
                <w:sz w:val="21"/>
                <w:szCs w:val="21"/>
              </w:rPr>
            </w:pPr>
          </w:p>
        </w:tc>
      </w:tr>
      <w:tr w14:paraId="799E2343">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3F669BCD">
            <w:pPr>
              <w:widowControl/>
              <w:ind w:firstLine="210" w:firstLineChars="100"/>
              <w:jc w:val="center"/>
              <w:textAlignment w:val="center"/>
              <w:rPr>
                <w:rFonts w:ascii="宋体" w:hAnsi="宋体" w:eastAsia="宋体" w:cs="宋体"/>
                <w:color w:val="000000"/>
                <w:kern w:val="0"/>
                <w:sz w:val="21"/>
                <w:szCs w:val="21"/>
              </w:rPr>
            </w:pPr>
            <w:r>
              <w:rPr>
                <w:rFonts w:ascii="宋体" w:hAnsi="宋体" w:eastAsia="宋体" w:cs="宋体"/>
                <w:color w:val="000000"/>
                <w:kern w:val="0"/>
                <w:sz w:val="21"/>
                <w:szCs w:val="21"/>
              </w:rPr>
              <w:t>2013250</w:t>
            </w:r>
          </w:p>
        </w:tc>
        <w:tc>
          <w:tcPr>
            <w:tcW w:w="2049" w:type="dxa"/>
            <w:tcBorders>
              <w:top w:val="single" w:color="000000" w:sz="4" w:space="0"/>
              <w:left w:val="single" w:color="000000" w:sz="4" w:space="0"/>
              <w:bottom w:val="single" w:color="000000" w:sz="4" w:space="0"/>
              <w:right w:val="single" w:color="000000" w:sz="4" w:space="0"/>
            </w:tcBorders>
            <w:vAlign w:val="center"/>
          </w:tcPr>
          <w:p w14:paraId="21991315">
            <w:pPr>
              <w:jc w:val="left"/>
              <w:rPr>
                <w:rFonts w:ascii="宋体" w:hAnsi="宋体" w:eastAsia="宋体" w:cs="Times New Roman"/>
                <w:color w:val="000000"/>
                <w:sz w:val="21"/>
                <w:szCs w:val="21"/>
              </w:rPr>
            </w:pPr>
            <w:r>
              <w:rPr>
                <w:rFonts w:hint="eastAsia" w:ascii="宋体" w:hAnsi="宋体" w:eastAsia="宋体" w:cs="宋体"/>
                <w:color w:val="000000"/>
                <w:sz w:val="21"/>
                <w:szCs w:val="21"/>
              </w:rPr>
              <w:t>事业运行</w:t>
            </w:r>
          </w:p>
        </w:tc>
        <w:tc>
          <w:tcPr>
            <w:tcW w:w="927" w:type="dxa"/>
            <w:tcBorders>
              <w:top w:val="single" w:color="000000" w:sz="4" w:space="0"/>
              <w:left w:val="single" w:color="000000" w:sz="4" w:space="0"/>
              <w:bottom w:val="single" w:color="000000" w:sz="4" w:space="0"/>
              <w:right w:val="single" w:color="000000" w:sz="4" w:space="0"/>
            </w:tcBorders>
            <w:vAlign w:val="center"/>
          </w:tcPr>
          <w:p w14:paraId="303B38EA">
            <w:pPr>
              <w:jc w:val="center"/>
              <w:rPr>
                <w:rFonts w:ascii="宋体" w:hAnsi="宋体" w:eastAsia="宋体" w:cs="宋体"/>
                <w:color w:val="000000"/>
                <w:sz w:val="21"/>
                <w:szCs w:val="21"/>
              </w:rPr>
            </w:pPr>
            <w:r>
              <w:rPr>
                <w:rFonts w:ascii="宋体" w:hAnsi="宋体" w:eastAsia="宋体" w:cs="宋体"/>
                <w:color w:val="000000"/>
                <w:sz w:val="21"/>
                <w:szCs w:val="21"/>
              </w:rPr>
              <w:t>33.73</w:t>
            </w:r>
          </w:p>
        </w:tc>
        <w:tc>
          <w:tcPr>
            <w:tcW w:w="968" w:type="dxa"/>
            <w:tcBorders>
              <w:top w:val="single" w:color="000000" w:sz="4" w:space="0"/>
              <w:left w:val="single" w:color="000000" w:sz="4" w:space="0"/>
              <w:bottom w:val="single" w:color="000000" w:sz="4" w:space="0"/>
              <w:right w:val="single" w:color="000000" w:sz="4" w:space="0"/>
            </w:tcBorders>
            <w:vAlign w:val="center"/>
          </w:tcPr>
          <w:p w14:paraId="071A936E">
            <w:pPr>
              <w:jc w:val="center"/>
              <w:rPr>
                <w:rFonts w:ascii="宋体" w:hAnsi="宋体" w:eastAsia="宋体" w:cs="宋体"/>
                <w:color w:val="000000"/>
                <w:sz w:val="21"/>
                <w:szCs w:val="21"/>
              </w:rPr>
            </w:pPr>
            <w:r>
              <w:rPr>
                <w:rFonts w:ascii="宋体" w:hAnsi="宋体" w:eastAsia="宋体" w:cs="宋体"/>
                <w:color w:val="000000"/>
                <w:sz w:val="21"/>
                <w:szCs w:val="21"/>
              </w:rPr>
              <w:t>33.73</w:t>
            </w:r>
          </w:p>
        </w:tc>
        <w:tc>
          <w:tcPr>
            <w:tcW w:w="873" w:type="dxa"/>
            <w:tcBorders>
              <w:top w:val="single" w:color="000000" w:sz="4" w:space="0"/>
              <w:left w:val="single" w:color="000000" w:sz="4" w:space="0"/>
              <w:bottom w:val="single" w:color="000000" w:sz="4" w:space="0"/>
              <w:right w:val="single" w:color="000000" w:sz="4" w:space="0"/>
            </w:tcBorders>
            <w:vAlign w:val="center"/>
          </w:tcPr>
          <w:p w14:paraId="00D05D47">
            <w:pPr>
              <w:jc w:val="center"/>
              <w:rPr>
                <w:rFonts w:ascii="宋体" w:hAnsi="宋体" w:eastAsia="宋体" w:cs="宋体"/>
                <w:color w:val="000000"/>
                <w:sz w:val="21"/>
                <w:szCs w:val="21"/>
              </w:rPr>
            </w:pPr>
            <w:r>
              <w:rPr>
                <w:rFonts w:ascii="宋体" w:hAnsi="宋体" w:eastAsia="宋体" w:cs="宋体"/>
                <w:color w:val="000000"/>
                <w:sz w:val="21"/>
                <w:szCs w:val="21"/>
              </w:rPr>
              <w:t>33.53</w:t>
            </w:r>
          </w:p>
        </w:tc>
        <w:tc>
          <w:tcPr>
            <w:tcW w:w="791" w:type="dxa"/>
            <w:tcBorders>
              <w:top w:val="single" w:color="000000" w:sz="4" w:space="0"/>
              <w:left w:val="single" w:color="000000" w:sz="4" w:space="0"/>
              <w:bottom w:val="single" w:color="000000" w:sz="4" w:space="0"/>
              <w:right w:val="single" w:color="000000" w:sz="4" w:space="0"/>
            </w:tcBorders>
            <w:vAlign w:val="center"/>
          </w:tcPr>
          <w:p w14:paraId="39A7CE00">
            <w:pPr>
              <w:jc w:val="center"/>
              <w:rPr>
                <w:rFonts w:ascii="宋体" w:hAnsi="宋体" w:eastAsia="宋体" w:cs="宋体"/>
                <w:color w:val="000000"/>
                <w:sz w:val="21"/>
                <w:szCs w:val="21"/>
              </w:rPr>
            </w:pPr>
            <w:r>
              <w:rPr>
                <w:rFonts w:ascii="宋体" w:hAnsi="宋体" w:eastAsia="宋体" w:cs="宋体"/>
                <w:color w:val="000000"/>
                <w:sz w:val="21"/>
                <w:szCs w:val="21"/>
              </w:rPr>
              <w:t>0.2</w:t>
            </w:r>
          </w:p>
        </w:tc>
        <w:tc>
          <w:tcPr>
            <w:tcW w:w="1173" w:type="dxa"/>
            <w:tcBorders>
              <w:top w:val="single" w:color="000000" w:sz="4" w:space="0"/>
              <w:left w:val="single" w:color="000000" w:sz="4" w:space="0"/>
              <w:bottom w:val="single" w:color="000000" w:sz="4" w:space="0"/>
              <w:right w:val="single" w:color="000000" w:sz="4" w:space="0"/>
            </w:tcBorders>
            <w:vAlign w:val="center"/>
          </w:tcPr>
          <w:p w14:paraId="13751F4E">
            <w:pPr>
              <w:jc w:val="center"/>
              <w:rPr>
                <w:rFonts w:ascii="宋体" w:hAnsi="宋体" w:eastAsia="宋体" w:cs="宋体"/>
                <w:color w:val="000000"/>
                <w:sz w:val="21"/>
                <w:szCs w:val="21"/>
              </w:rPr>
            </w:pPr>
          </w:p>
        </w:tc>
        <w:tc>
          <w:tcPr>
            <w:tcW w:w="826" w:type="dxa"/>
            <w:tcBorders>
              <w:top w:val="single" w:color="000000" w:sz="4" w:space="0"/>
              <w:left w:val="single" w:color="000000" w:sz="4" w:space="0"/>
              <w:bottom w:val="single" w:color="000000" w:sz="4" w:space="0"/>
              <w:right w:val="single" w:color="000000" w:sz="4" w:space="0"/>
            </w:tcBorders>
            <w:vAlign w:val="center"/>
          </w:tcPr>
          <w:p w14:paraId="0976EFF8">
            <w:pPr>
              <w:jc w:val="right"/>
              <w:rPr>
                <w:rFonts w:ascii="宋体" w:hAnsi="宋体" w:eastAsia="宋体" w:cs="Times New Roman"/>
                <w:color w:val="000000"/>
                <w:sz w:val="21"/>
                <w:szCs w:val="21"/>
              </w:rPr>
            </w:pPr>
          </w:p>
        </w:tc>
      </w:tr>
      <w:tr w14:paraId="217C09C6">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615A923A">
            <w:pPr>
              <w:widowControl/>
              <w:ind w:firstLine="210" w:firstLineChars="100"/>
              <w:jc w:val="center"/>
              <w:textAlignment w:val="center"/>
              <w:rPr>
                <w:rFonts w:ascii="宋体" w:hAnsi="宋体" w:eastAsia="宋体" w:cs="宋体"/>
                <w:color w:val="000000"/>
                <w:kern w:val="0"/>
                <w:sz w:val="21"/>
                <w:szCs w:val="21"/>
              </w:rPr>
            </w:pPr>
            <w:r>
              <w:rPr>
                <w:rFonts w:ascii="宋体" w:hAnsi="宋体" w:eastAsia="宋体" w:cs="宋体"/>
                <w:color w:val="000000"/>
                <w:kern w:val="0"/>
                <w:sz w:val="21"/>
                <w:szCs w:val="21"/>
              </w:rPr>
              <w:t>2013299</w:t>
            </w:r>
          </w:p>
        </w:tc>
        <w:tc>
          <w:tcPr>
            <w:tcW w:w="2049" w:type="dxa"/>
            <w:tcBorders>
              <w:top w:val="single" w:color="000000" w:sz="4" w:space="0"/>
              <w:left w:val="single" w:color="000000" w:sz="4" w:space="0"/>
              <w:bottom w:val="single" w:color="000000" w:sz="4" w:space="0"/>
              <w:right w:val="single" w:color="000000" w:sz="4" w:space="0"/>
            </w:tcBorders>
            <w:vAlign w:val="center"/>
          </w:tcPr>
          <w:p w14:paraId="4E2CD66B">
            <w:pPr>
              <w:jc w:val="left"/>
              <w:rPr>
                <w:rFonts w:ascii="宋体" w:hAnsi="宋体" w:eastAsia="宋体" w:cs="Times New Roman"/>
                <w:color w:val="000000"/>
                <w:sz w:val="21"/>
                <w:szCs w:val="21"/>
              </w:rPr>
            </w:pPr>
            <w:r>
              <w:rPr>
                <w:rFonts w:hint="eastAsia" w:ascii="宋体" w:hAnsi="宋体" w:eastAsia="宋体" w:cs="宋体"/>
                <w:color w:val="000000"/>
                <w:sz w:val="21"/>
                <w:szCs w:val="21"/>
              </w:rPr>
              <w:t>其他组织事务</w:t>
            </w:r>
          </w:p>
        </w:tc>
        <w:tc>
          <w:tcPr>
            <w:tcW w:w="927" w:type="dxa"/>
            <w:tcBorders>
              <w:top w:val="single" w:color="000000" w:sz="4" w:space="0"/>
              <w:left w:val="single" w:color="000000" w:sz="4" w:space="0"/>
              <w:bottom w:val="single" w:color="000000" w:sz="4" w:space="0"/>
              <w:right w:val="single" w:color="000000" w:sz="4" w:space="0"/>
            </w:tcBorders>
            <w:vAlign w:val="center"/>
          </w:tcPr>
          <w:p w14:paraId="27DD94F4">
            <w:pPr>
              <w:jc w:val="center"/>
              <w:rPr>
                <w:rFonts w:ascii="宋体" w:hAnsi="宋体" w:eastAsia="宋体" w:cs="宋体"/>
                <w:color w:val="000000"/>
                <w:sz w:val="21"/>
                <w:szCs w:val="21"/>
              </w:rPr>
            </w:pPr>
            <w:r>
              <w:rPr>
                <w:rFonts w:ascii="宋体" w:hAnsi="宋体" w:eastAsia="宋体" w:cs="宋体"/>
                <w:color w:val="000000"/>
                <w:sz w:val="21"/>
                <w:szCs w:val="21"/>
              </w:rPr>
              <w:t>39.62</w:t>
            </w:r>
          </w:p>
        </w:tc>
        <w:tc>
          <w:tcPr>
            <w:tcW w:w="968" w:type="dxa"/>
            <w:tcBorders>
              <w:top w:val="single" w:color="000000" w:sz="4" w:space="0"/>
              <w:left w:val="single" w:color="000000" w:sz="4" w:space="0"/>
              <w:bottom w:val="single" w:color="000000" w:sz="4" w:space="0"/>
              <w:right w:val="single" w:color="000000" w:sz="4" w:space="0"/>
            </w:tcBorders>
            <w:vAlign w:val="center"/>
          </w:tcPr>
          <w:p w14:paraId="093F7111">
            <w:pPr>
              <w:jc w:val="center"/>
              <w:rPr>
                <w:rFonts w:ascii="宋体" w:hAnsi="宋体" w:eastAsia="宋体" w:cs="宋体"/>
                <w:color w:val="000000"/>
                <w:sz w:val="21"/>
                <w:szCs w:val="21"/>
              </w:rPr>
            </w:pPr>
          </w:p>
        </w:tc>
        <w:tc>
          <w:tcPr>
            <w:tcW w:w="873" w:type="dxa"/>
            <w:tcBorders>
              <w:top w:val="single" w:color="000000" w:sz="4" w:space="0"/>
              <w:left w:val="single" w:color="000000" w:sz="4" w:space="0"/>
              <w:bottom w:val="single" w:color="000000" w:sz="4" w:space="0"/>
              <w:right w:val="single" w:color="000000" w:sz="4" w:space="0"/>
            </w:tcBorders>
            <w:vAlign w:val="center"/>
          </w:tcPr>
          <w:p w14:paraId="34864D3D">
            <w:pPr>
              <w:jc w:val="center"/>
              <w:rPr>
                <w:rFonts w:ascii="宋体" w:hAnsi="宋体" w:eastAsia="宋体" w:cs="宋体"/>
                <w:color w:val="000000"/>
                <w:sz w:val="21"/>
                <w:szCs w:val="21"/>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2AC44221">
            <w:pPr>
              <w:jc w:val="center"/>
              <w:rPr>
                <w:rFonts w:ascii="宋体" w:hAnsi="宋体" w:eastAsia="宋体" w:cs="宋体"/>
                <w:color w:val="000000"/>
                <w:sz w:val="21"/>
                <w:szCs w:val="21"/>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1702524D">
            <w:pPr>
              <w:jc w:val="center"/>
              <w:rPr>
                <w:rFonts w:ascii="宋体" w:hAnsi="宋体" w:eastAsia="宋体" w:cs="宋体"/>
                <w:color w:val="000000"/>
                <w:sz w:val="21"/>
                <w:szCs w:val="21"/>
              </w:rPr>
            </w:pPr>
            <w:r>
              <w:rPr>
                <w:rFonts w:ascii="宋体" w:hAnsi="宋体" w:eastAsia="宋体" w:cs="宋体"/>
                <w:color w:val="000000"/>
                <w:sz w:val="21"/>
                <w:szCs w:val="21"/>
              </w:rPr>
              <w:t>39.62</w:t>
            </w:r>
          </w:p>
        </w:tc>
        <w:tc>
          <w:tcPr>
            <w:tcW w:w="826" w:type="dxa"/>
            <w:tcBorders>
              <w:top w:val="single" w:color="000000" w:sz="4" w:space="0"/>
              <w:left w:val="single" w:color="000000" w:sz="4" w:space="0"/>
              <w:bottom w:val="single" w:color="000000" w:sz="4" w:space="0"/>
              <w:right w:val="single" w:color="000000" w:sz="4" w:space="0"/>
            </w:tcBorders>
            <w:vAlign w:val="center"/>
          </w:tcPr>
          <w:p w14:paraId="5D10A47B">
            <w:pPr>
              <w:jc w:val="right"/>
              <w:rPr>
                <w:rFonts w:ascii="宋体" w:hAnsi="宋体" w:eastAsia="宋体" w:cs="Times New Roman"/>
                <w:color w:val="000000"/>
                <w:sz w:val="21"/>
                <w:szCs w:val="21"/>
              </w:rPr>
            </w:pPr>
          </w:p>
        </w:tc>
      </w:tr>
      <w:tr w14:paraId="3B986812">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73DE64E2">
            <w:pPr>
              <w:widowControl/>
              <w:jc w:val="left"/>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208</w:t>
            </w:r>
          </w:p>
        </w:tc>
        <w:tc>
          <w:tcPr>
            <w:tcW w:w="2049" w:type="dxa"/>
            <w:tcBorders>
              <w:top w:val="single" w:color="000000" w:sz="4" w:space="0"/>
              <w:left w:val="single" w:color="000000" w:sz="4" w:space="0"/>
              <w:bottom w:val="single" w:color="000000" w:sz="4" w:space="0"/>
              <w:right w:val="single" w:color="000000" w:sz="4" w:space="0"/>
            </w:tcBorders>
            <w:vAlign w:val="center"/>
          </w:tcPr>
          <w:p w14:paraId="4559EBC1">
            <w:pPr>
              <w:jc w:val="left"/>
              <w:rPr>
                <w:rFonts w:ascii="宋体" w:hAnsi="宋体" w:eastAsia="宋体" w:cs="Times New Roman"/>
                <w:color w:val="000000"/>
                <w:sz w:val="21"/>
                <w:szCs w:val="21"/>
              </w:rPr>
            </w:pPr>
            <w:r>
              <w:rPr>
                <w:rFonts w:hint="eastAsia" w:ascii="宋体" w:hAnsi="宋体" w:eastAsia="宋体" w:cs="宋体"/>
                <w:color w:val="000000"/>
                <w:sz w:val="21"/>
                <w:szCs w:val="21"/>
              </w:rPr>
              <w:t>社会保障和就业支出</w:t>
            </w:r>
          </w:p>
        </w:tc>
        <w:tc>
          <w:tcPr>
            <w:tcW w:w="927" w:type="dxa"/>
            <w:tcBorders>
              <w:top w:val="single" w:color="000000" w:sz="4" w:space="0"/>
              <w:left w:val="single" w:color="000000" w:sz="4" w:space="0"/>
              <w:bottom w:val="single" w:color="000000" w:sz="4" w:space="0"/>
              <w:right w:val="single" w:color="000000" w:sz="4" w:space="0"/>
            </w:tcBorders>
            <w:vAlign w:val="center"/>
          </w:tcPr>
          <w:p w14:paraId="5B283331">
            <w:pPr>
              <w:jc w:val="center"/>
              <w:rPr>
                <w:rFonts w:ascii="宋体" w:hAnsi="宋体" w:eastAsia="宋体" w:cs="宋体"/>
                <w:color w:val="000000"/>
                <w:sz w:val="21"/>
                <w:szCs w:val="21"/>
              </w:rPr>
            </w:pPr>
            <w:r>
              <w:rPr>
                <w:rFonts w:ascii="宋体" w:hAnsi="宋体" w:eastAsia="宋体" w:cs="宋体"/>
                <w:color w:val="000000"/>
                <w:sz w:val="21"/>
                <w:szCs w:val="21"/>
              </w:rPr>
              <w:t>34.08</w:t>
            </w:r>
          </w:p>
        </w:tc>
        <w:tc>
          <w:tcPr>
            <w:tcW w:w="968" w:type="dxa"/>
            <w:tcBorders>
              <w:top w:val="single" w:color="000000" w:sz="4" w:space="0"/>
              <w:left w:val="single" w:color="000000" w:sz="4" w:space="0"/>
              <w:bottom w:val="single" w:color="000000" w:sz="4" w:space="0"/>
              <w:right w:val="single" w:color="000000" w:sz="4" w:space="0"/>
            </w:tcBorders>
            <w:vAlign w:val="center"/>
          </w:tcPr>
          <w:p w14:paraId="27ED2D0A">
            <w:pPr>
              <w:jc w:val="center"/>
              <w:rPr>
                <w:rFonts w:ascii="宋体" w:hAnsi="宋体" w:eastAsia="宋体" w:cs="宋体"/>
                <w:color w:val="000000"/>
                <w:sz w:val="21"/>
                <w:szCs w:val="21"/>
              </w:rPr>
            </w:pPr>
            <w:r>
              <w:rPr>
                <w:rFonts w:ascii="宋体" w:hAnsi="宋体" w:eastAsia="宋体" w:cs="宋体"/>
                <w:color w:val="000000"/>
                <w:sz w:val="21"/>
                <w:szCs w:val="21"/>
              </w:rPr>
              <w:t>29.02</w:t>
            </w:r>
          </w:p>
        </w:tc>
        <w:tc>
          <w:tcPr>
            <w:tcW w:w="873" w:type="dxa"/>
            <w:tcBorders>
              <w:top w:val="single" w:color="000000" w:sz="4" w:space="0"/>
              <w:left w:val="single" w:color="000000" w:sz="4" w:space="0"/>
              <w:bottom w:val="single" w:color="000000" w:sz="4" w:space="0"/>
              <w:right w:val="single" w:color="000000" w:sz="4" w:space="0"/>
            </w:tcBorders>
            <w:vAlign w:val="center"/>
          </w:tcPr>
          <w:p w14:paraId="39BA8C9E">
            <w:pPr>
              <w:jc w:val="center"/>
              <w:rPr>
                <w:rFonts w:ascii="宋体" w:hAnsi="宋体" w:eastAsia="宋体" w:cs="宋体"/>
                <w:color w:val="000000"/>
                <w:sz w:val="21"/>
                <w:szCs w:val="21"/>
              </w:rPr>
            </w:pPr>
            <w:r>
              <w:rPr>
                <w:rFonts w:ascii="宋体" w:hAnsi="宋体" w:eastAsia="宋体" w:cs="宋体"/>
                <w:color w:val="000000"/>
                <w:sz w:val="21"/>
                <w:szCs w:val="21"/>
              </w:rPr>
              <w:t>29.02</w:t>
            </w:r>
          </w:p>
        </w:tc>
        <w:tc>
          <w:tcPr>
            <w:tcW w:w="791" w:type="dxa"/>
            <w:tcBorders>
              <w:top w:val="single" w:color="000000" w:sz="4" w:space="0"/>
              <w:left w:val="single" w:color="000000" w:sz="4" w:space="0"/>
              <w:bottom w:val="single" w:color="000000" w:sz="4" w:space="0"/>
              <w:right w:val="single" w:color="000000" w:sz="4" w:space="0"/>
            </w:tcBorders>
            <w:vAlign w:val="center"/>
          </w:tcPr>
          <w:p w14:paraId="56750F25">
            <w:pPr>
              <w:jc w:val="center"/>
              <w:rPr>
                <w:rFonts w:ascii="宋体" w:hAnsi="宋体" w:eastAsia="宋体" w:cs="宋体"/>
                <w:color w:val="000000"/>
                <w:sz w:val="21"/>
                <w:szCs w:val="21"/>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11AA205A">
            <w:pPr>
              <w:jc w:val="center"/>
              <w:rPr>
                <w:rFonts w:ascii="宋体" w:hAnsi="宋体" w:eastAsia="宋体" w:cs="宋体"/>
                <w:color w:val="000000"/>
                <w:sz w:val="21"/>
                <w:szCs w:val="21"/>
              </w:rPr>
            </w:pPr>
            <w:r>
              <w:rPr>
                <w:rFonts w:ascii="宋体" w:hAnsi="宋体" w:eastAsia="宋体" w:cs="宋体"/>
                <w:color w:val="000000"/>
                <w:sz w:val="21"/>
                <w:szCs w:val="21"/>
              </w:rPr>
              <w:t>5.06</w:t>
            </w:r>
          </w:p>
        </w:tc>
        <w:tc>
          <w:tcPr>
            <w:tcW w:w="826" w:type="dxa"/>
            <w:tcBorders>
              <w:top w:val="single" w:color="000000" w:sz="4" w:space="0"/>
              <w:left w:val="single" w:color="000000" w:sz="4" w:space="0"/>
              <w:bottom w:val="single" w:color="000000" w:sz="4" w:space="0"/>
              <w:right w:val="single" w:color="000000" w:sz="4" w:space="0"/>
            </w:tcBorders>
            <w:vAlign w:val="center"/>
          </w:tcPr>
          <w:p w14:paraId="194230E3">
            <w:pPr>
              <w:jc w:val="right"/>
              <w:rPr>
                <w:rFonts w:ascii="宋体" w:hAnsi="宋体" w:eastAsia="宋体" w:cs="Times New Roman"/>
                <w:color w:val="000000"/>
                <w:sz w:val="21"/>
                <w:szCs w:val="21"/>
              </w:rPr>
            </w:pPr>
          </w:p>
        </w:tc>
      </w:tr>
      <w:tr w14:paraId="153EF44D">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3B2EF694">
            <w:pPr>
              <w:ind w:firstLine="210" w:firstLineChars="100"/>
              <w:rPr>
                <w:rFonts w:ascii="宋体" w:hAnsi="宋体" w:eastAsia="宋体" w:cs="宋体"/>
                <w:color w:val="000000"/>
                <w:sz w:val="21"/>
                <w:szCs w:val="21"/>
              </w:rPr>
            </w:pPr>
            <w:r>
              <w:rPr>
                <w:rFonts w:ascii="宋体" w:hAnsi="宋体" w:eastAsia="宋体" w:cs="宋体"/>
                <w:color w:val="000000"/>
                <w:sz w:val="21"/>
                <w:szCs w:val="21"/>
              </w:rPr>
              <w:t>20802</w:t>
            </w:r>
          </w:p>
        </w:tc>
        <w:tc>
          <w:tcPr>
            <w:tcW w:w="2049" w:type="dxa"/>
            <w:tcBorders>
              <w:top w:val="single" w:color="000000" w:sz="4" w:space="0"/>
              <w:left w:val="single" w:color="000000" w:sz="4" w:space="0"/>
              <w:bottom w:val="single" w:color="000000" w:sz="4" w:space="0"/>
              <w:right w:val="single" w:color="000000" w:sz="4" w:space="0"/>
            </w:tcBorders>
            <w:vAlign w:val="center"/>
          </w:tcPr>
          <w:p w14:paraId="21DCFE74">
            <w:pPr>
              <w:jc w:val="left"/>
              <w:rPr>
                <w:rFonts w:ascii="宋体" w:hAnsi="宋体" w:eastAsia="宋体" w:cs="Times New Roman"/>
                <w:color w:val="000000"/>
                <w:sz w:val="21"/>
                <w:szCs w:val="21"/>
              </w:rPr>
            </w:pPr>
            <w:r>
              <w:rPr>
                <w:rFonts w:hint="eastAsia" w:ascii="宋体" w:hAnsi="宋体" w:eastAsia="宋体" w:cs="宋体"/>
                <w:color w:val="000000"/>
                <w:sz w:val="21"/>
                <w:szCs w:val="21"/>
              </w:rPr>
              <w:t>民政管理事务</w:t>
            </w:r>
          </w:p>
        </w:tc>
        <w:tc>
          <w:tcPr>
            <w:tcW w:w="927" w:type="dxa"/>
            <w:tcBorders>
              <w:top w:val="single" w:color="000000" w:sz="4" w:space="0"/>
              <w:left w:val="single" w:color="000000" w:sz="4" w:space="0"/>
              <w:bottom w:val="single" w:color="000000" w:sz="4" w:space="0"/>
              <w:right w:val="single" w:color="000000" w:sz="4" w:space="0"/>
            </w:tcBorders>
            <w:vAlign w:val="center"/>
          </w:tcPr>
          <w:p w14:paraId="4A1C5212">
            <w:pPr>
              <w:jc w:val="center"/>
              <w:rPr>
                <w:rFonts w:ascii="宋体" w:hAnsi="宋体" w:eastAsia="宋体" w:cs="宋体"/>
                <w:color w:val="000000"/>
                <w:sz w:val="21"/>
                <w:szCs w:val="21"/>
              </w:rPr>
            </w:pPr>
            <w:r>
              <w:rPr>
                <w:rFonts w:ascii="宋体" w:hAnsi="宋体" w:eastAsia="宋体" w:cs="宋体"/>
                <w:color w:val="000000"/>
                <w:sz w:val="21"/>
                <w:szCs w:val="21"/>
              </w:rPr>
              <w:t>5</w:t>
            </w:r>
          </w:p>
        </w:tc>
        <w:tc>
          <w:tcPr>
            <w:tcW w:w="968" w:type="dxa"/>
            <w:tcBorders>
              <w:top w:val="single" w:color="000000" w:sz="4" w:space="0"/>
              <w:left w:val="single" w:color="000000" w:sz="4" w:space="0"/>
              <w:bottom w:val="single" w:color="000000" w:sz="4" w:space="0"/>
              <w:right w:val="single" w:color="000000" w:sz="4" w:space="0"/>
            </w:tcBorders>
            <w:vAlign w:val="center"/>
          </w:tcPr>
          <w:p w14:paraId="70A7C4D1">
            <w:pPr>
              <w:jc w:val="center"/>
              <w:rPr>
                <w:rFonts w:ascii="宋体" w:hAnsi="宋体" w:eastAsia="宋体" w:cs="宋体"/>
                <w:color w:val="000000"/>
                <w:sz w:val="21"/>
                <w:szCs w:val="21"/>
              </w:rPr>
            </w:pPr>
          </w:p>
        </w:tc>
        <w:tc>
          <w:tcPr>
            <w:tcW w:w="873" w:type="dxa"/>
            <w:tcBorders>
              <w:top w:val="single" w:color="000000" w:sz="4" w:space="0"/>
              <w:left w:val="single" w:color="000000" w:sz="4" w:space="0"/>
              <w:bottom w:val="single" w:color="000000" w:sz="4" w:space="0"/>
              <w:right w:val="single" w:color="000000" w:sz="4" w:space="0"/>
            </w:tcBorders>
            <w:vAlign w:val="center"/>
          </w:tcPr>
          <w:p w14:paraId="6E03EC6F">
            <w:pPr>
              <w:jc w:val="center"/>
              <w:rPr>
                <w:rFonts w:ascii="宋体" w:hAnsi="宋体" w:eastAsia="宋体" w:cs="宋体"/>
                <w:color w:val="000000"/>
                <w:sz w:val="21"/>
                <w:szCs w:val="21"/>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4B441B05">
            <w:pPr>
              <w:jc w:val="center"/>
              <w:rPr>
                <w:rFonts w:ascii="宋体" w:hAnsi="宋体" w:eastAsia="宋体" w:cs="宋体"/>
                <w:color w:val="000000"/>
                <w:sz w:val="21"/>
                <w:szCs w:val="21"/>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72AAF76E">
            <w:pPr>
              <w:jc w:val="center"/>
              <w:rPr>
                <w:rFonts w:ascii="宋体" w:hAnsi="宋体" w:eastAsia="宋体" w:cs="宋体"/>
                <w:color w:val="000000"/>
                <w:sz w:val="21"/>
                <w:szCs w:val="21"/>
              </w:rPr>
            </w:pPr>
            <w:r>
              <w:rPr>
                <w:rFonts w:ascii="宋体" w:hAnsi="宋体" w:eastAsia="宋体" w:cs="宋体"/>
                <w:color w:val="000000"/>
                <w:sz w:val="21"/>
                <w:szCs w:val="21"/>
              </w:rPr>
              <w:t>5</w:t>
            </w:r>
          </w:p>
        </w:tc>
        <w:tc>
          <w:tcPr>
            <w:tcW w:w="826" w:type="dxa"/>
            <w:tcBorders>
              <w:top w:val="single" w:color="000000" w:sz="4" w:space="0"/>
              <w:left w:val="single" w:color="000000" w:sz="4" w:space="0"/>
              <w:bottom w:val="single" w:color="000000" w:sz="4" w:space="0"/>
              <w:right w:val="single" w:color="000000" w:sz="4" w:space="0"/>
            </w:tcBorders>
            <w:vAlign w:val="center"/>
          </w:tcPr>
          <w:p w14:paraId="32C07694">
            <w:pPr>
              <w:jc w:val="right"/>
              <w:rPr>
                <w:rFonts w:ascii="宋体" w:hAnsi="宋体" w:eastAsia="宋体" w:cs="Times New Roman"/>
                <w:color w:val="000000"/>
                <w:sz w:val="21"/>
                <w:szCs w:val="21"/>
              </w:rPr>
            </w:pPr>
          </w:p>
        </w:tc>
      </w:tr>
      <w:tr w14:paraId="0A23510B">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58DDCDEA">
            <w:pPr>
              <w:ind w:firstLine="210" w:firstLineChars="100"/>
              <w:jc w:val="center"/>
              <w:rPr>
                <w:rFonts w:ascii="宋体" w:hAnsi="宋体" w:eastAsia="宋体" w:cs="宋体"/>
                <w:color w:val="000000"/>
                <w:sz w:val="21"/>
                <w:szCs w:val="21"/>
              </w:rPr>
            </w:pPr>
            <w:r>
              <w:rPr>
                <w:rFonts w:ascii="宋体" w:hAnsi="宋体" w:eastAsia="宋体" w:cs="宋体"/>
                <w:color w:val="000000"/>
                <w:sz w:val="21"/>
                <w:szCs w:val="21"/>
              </w:rPr>
              <w:t>2080208</w:t>
            </w:r>
          </w:p>
        </w:tc>
        <w:tc>
          <w:tcPr>
            <w:tcW w:w="2049" w:type="dxa"/>
            <w:tcBorders>
              <w:top w:val="single" w:color="000000" w:sz="4" w:space="0"/>
              <w:left w:val="single" w:color="000000" w:sz="4" w:space="0"/>
              <w:bottom w:val="single" w:color="000000" w:sz="4" w:space="0"/>
              <w:right w:val="single" w:color="000000" w:sz="4" w:space="0"/>
            </w:tcBorders>
            <w:vAlign w:val="center"/>
          </w:tcPr>
          <w:p w14:paraId="2D579B18">
            <w:pPr>
              <w:jc w:val="left"/>
              <w:rPr>
                <w:rFonts w:ascii="宋体" w:hAnsi="宋体" w:eastAsia="宋体" w:cs="Times New Roman"/>
                <w:color w:val="000000"/>
                <w:sz w:val="21"/>
                <w:szCs w:val="21"/>
              </w:rPr>
            </w:pPr>
            <w:r>
              <w:rPr>
                <w:rFonts w:hint="eastAsia" w:ascii="宋体" w:hAnsi="宋体" w:eastAsia="宋体" w:cs="宋体"/>
                <w:color w:val="000000"/>
                <w:sz w:val="21"/>
                <w:szCs w:val="21"/>
              </w:rPr>
              <w:t>基层政权和社区建设</w:t>
            </w:r>
          </w:p>
        </w:tc>
        <w:tc>
          <w:tcPr>
            <w:tcW w:w="927" w:type="dxa"/>
            <w:tcBorders>
              <w:top w:val="single" w:color="000000" w:sz="4" w:space="0"/>
              <w:left w:val="single" w:color="000000" w:sz="4" w:space="0"/>
              <w:bottom w:val="single" w:color="000000" w:sz="4" w:space="0"/>
              <w:right w:val="single" w:color="000000" w:sz="4" w:space="0"/>
            </w:tcBorders>
            <w:vAlign w:val="center"/>
          </w:tcPr>
          <w:p w14:paraId="5746CB9E">
            <w:pPr>
              <w:jc w:val="center"/>
              <w:rPr>
                <w:rFonts w:ascii="宋体" w:hAnsi="宋体" w:eastAsia="宋体" w:cs="宋体"/>
                <w:color w:val="000000"/>
                <w:sz w:val="21"/>
                <w:szCs w:val="21"/>
              </w:rPr>
            </w:pPr>
            <w:r>
              <w:rPr>
                <w:rFonts w:ascii="宋体" w:hAnsi="宋体" w:eastAsia="宋体" w:cs="宋体"/>
                <w:color w:val="000000"/>
                <w:sz w:val="21"/>
                <w:szCs w:val="21"/>
              </w:rPr>
              <w:t>5</w:t>
            </w:r>
          </w:p>
        </w:tc>
        <w:tc>
          <w:tcPr>
            <w:tcW w:w="968" w:type="dxa"/>
            <w:tcBorders>
              <w:top w:val="single" w:color="000000" w:sz="4" w:space="0"/>
              <w:left w:val="single" w:color="000000" w:sz="4" w:space="0"/>
              <w:bottom w:val="single" w:color="000000" w:sz="4" w:space="0"/>
              <w:right w:val="single" w:color="000000" w:sz="4" w:space="0"/>
            </w:tcBorders>
            <w:vAlign w:val="center"/>
          </w:tcPr>
          <w:p w14:paraId="15BFDBB2">
            <w:pPr>
              <w:jc w:val="center"/>
              <w:rPr>
                <w:rFonts w:ascii="宋体" w:hAnsi="宋体" w:eastAsia="宋体" w:cs="宋体"/>
                <w:color w:val="000000"/>
                <w:sz w:val="21"/>
                <w:szCs w:val="21"/>
              </w:rPr>
            </w:pPr>
          </w:p>
        </w:tc>
        <w:tc>
          <w:tcPr>
            <w:tcW w:w="873" w:type="dxa"/>
            <w:tcBorders>
              <w:top w:val="single" w:color="000000" w:sz="4" w:space="0"/>
              <w:left w:val="single" w:color="000000" w:sz="4" w:space="0"/>
              <w:bottom w:val="single" w:color="000000" w:sz="4" w:space="0"/>
              <w:right w:val="single" w:color="000000" w:sz="4" w:space="0"/>
            </w:tcBorders>
            <w:vAlign w:val="center"/>
          </w:tcPr>
          <w:p w14:paraId="5A4E2A31">
            <w:pPr>
              <w:jc w:val="center"/>
              <w:rPr>
                <w:rFonts w:ascii="宋体" w:hAnsi="宋体" w:eastAsia="宋体" w:cs="宋体"/>
                <w:color w:val="000000"/>
                <w:sz w:val="21"/>
                <w:szCs w:val="21"/>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6B51893D">
            <w:pPr>
              <w:jc w:val="center"/>
              <w:rPr>
                <w:rFonts w:ascii="宋体" w:hAnsi="宋体" w:eastAsia="宋体" w:cs="宋体"/>
                <w:color w:val="000000"/>
                <w:sz w:val="21"/>
                <w:szCs w:val="21"/>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1C779187">
            <w:pPr>
              <w:jc w:val="center"/>
              <w:rPr>
                <w:rFonts w:ascii="宋体" w:hAnsi="宋体" w:eastAsia="宋体" w:cs="宋体"/>
                <w:color w:val="000000"/>
                <w:sz w:val="21"/>
                <w:szCs w:val="21"/>
              </w:rPr>
            </w:pPr>
            <w:r>
              <w:rPr>
                <w:rFonts w:ascii="宋体" w:hAnsi="宋体" w:eastAsia="宋体" w:cs="宋体"/>
                <w:color w:val="000000"/>
                <w:sz w:val="21"/>
                <w:szCs w:val="21"/>
              </w:rPr>
              <w:t>5</w:t>
            </w:r>
          </w:p>
        </w:tc>
        <w:tc>
          <w:tcPr>
            <w:tcW w:w="826" w:type="dxa"/>
            <w:tcBorders>
              <w:top w:val="single" w:color="000000" w:sz="4" w:space="0"/>
              <w:left w:val="single" w:color="000000" w:sz="4" w:space="0"/>
              <w:bottom w:val="single" w:color="000000" w:sz="4" w:space="0"/>
              <w:right w:val="single" w:color="000000" w:sz="4" w:space="0"/>
            </w:tcBorders>
            <w:vAlign w:val="center"/>
          </w:tcPr>
          <w:p w14:paraId="3479BB02">
            <w:pPr>
              <w:jc w:val="right"/>
              <w:rPr>
                <w:rFonts w:ascii="宋体" w:hAnsi="宋体" w:eastAsia="宋体" w:cs="Times New Roman"/>
                <w:color w:val="000000"/>
                <w:sz w:val="21"/>
                <w:szCs w:val="21"/>
              </w:rPr>
            </w:pPr>
          </w:p>
        </w:tc>
      </w:tr>
      <w:tr w14:paraId="050CF5F7">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406A6EA4">
            <w:pPr>
              <w:ind w:firstLine="210" w:firstLineChars="100"/>
              <w:jc w:val="left"/>
              <w:rPr>
                <w:rFonts w:ascii="宋体" w:hAnsi="宋体" w:eastAsia="宋体" w:cs="宋体"/>
                <w:color w:val="000000"/>
                <w:sz w:val="21"/>
                <w:szCs w:val="21"/>
              </w:rPr>
            </w:pPr>
            <w:r>
              <w:rPr>
                <w:rFonts w:ascii="宋体" w:hAnsi="宋体" w:eastAsia="宋体" w:cs="宋体"/>
                <w:color w:val="000000"/>
                <w:sz w:val="21"/>
                <w:szCs w:val="21"/>
              </w:rPr>
              <w:t>20805</w:t>
            </w:r>
          </w:p>
        </w:tc>
        <w:tc>
          <w:tcPr>
            <w:tcW w:w="2049" w:type="dxa"/>
            <w:tcBorders>
              <w:top w:val="single" w:color="000000" w:sz="4" w:space="0"/>
              <w:left w:val="single" w:color="000000" w:sz="4" w:space="0"/>
              <w:bottom w:val="single" w:color="000000" w:sz="4" w:space="0"/>
              <w:right w:val="single" w:color="000000" w:sz="4" w:space="0"/>
            </w:tcBorders>
            <w:vAlign w:val="center"/>
          </w:tcPr>
          <w:p w14:paraId="51FFAF2A">
            <w:pPr>
              <w:jc w:val="left"/>
              <w:rPr>
                <w:rFonts w:ascii="宋体" w:hAnsi="宋体" w:eastAsia="宋体" w:cs="Times New Roman"/>
                <w:color w:val="000000"/>
                <w:sz w:val="21"/>
                <w:szCs w:val="21"/>
              </w:rPr>
            </w:pPr>
            <w:r>
              <w:rPr>
                <w:rFonts w:hint="eastAsia" w:ascii="宋体" w:hAnsi="宋体" w:eastAsia="宋体" w:cs="宋体"/>
                <w:color w:val="000000"/>
                <w:sz w:val="21"/>
                <w:szCs w:val="21"/>
              </w:rPr>
              <w:t>行政事业单位离退休</w:t>
            </w:r>
          </w:p>
        </w:tc>
        <w:tc>
          <w:tcPr>
            <w:tcW w:w="927" w:type="dxa"/>
            <w:tcBorders>
              <w:top w:val="single" w:color="000000" w:sz="4" w:space="0"/>
              <w:left w:val="single" w:color="000000" w:sz="4" w:space="0"/>
              <w:bottom w:val="single" w:color="000000" w:sz="4" w:space="0"/>
              <w:right w:val="single" w:color="000000" w:sz="4" w:space="0"/>
            </w:tcBorders>
            <w:vAlign w:val="center"/>
          </w:tcPr>
          <w:p w14:paraId="44E90E8B">
            <w:pPr>
              <w:jc w:val="center"/>
              <w:rPr>
                <w:rFonts w:ascii="宋体" w:hAnsi="宋体" w:eastAsia="宋体" w:cs="宋体"/>
                <w:color w:val="000000"/>
                <w:sz w:val="21"/>
                <w:szCs w:val="21"/>
              </w:rPr>
            </w:pPr>
            <w:r>
              <w:rPr>
                <w:rFonts w:ascii="宋体" w:hAnsi="宋体" w:eastAsia="宋体" w:cs="宋体"/>
                <w:color w:val="000000"/>
                <w:sz w:val="21"/>
                <w:szCs w:val="21"/>
              </w:rPr>
              <w:t>29.02</w:t>
            </w:r>
          </w:p>
        </w:tc>
        <w:tc>
          <w:tcPr>
            <w:tcW w:w="968" w:type="dxa"/>
            <w:tcBorders>
              <w:top w:val="single" w:color="000000" w:sz="4" w:space="0"/>
              <w:left w:val="single" w:color="000000" w:sz="4" w:space="0"/>
              <w:bottom w:val="single" w:color="000000" w:sz="4" w:space="0"/>
              <w:right w:val="single" w:color="000000" w:sz="4" w:space="0"/>
            </w:tcBorders>
            <w:vAlign w:val="center"/>
          </w:tcPr>
          <w:p w14:paraId="5C901C2C">
            <w:pPr>
              <w:jc w:val="center"/>
              <w:rPr>
                <w:rFonts w:ascii="宋体" w:hAnsi="宋体" w:eastAsia="宋体" w:cs="宋体"/>
                <w:color w:val="000000"/>
                <w:sz w:val="21"/>
                <w:szCs w:val="21"/>
              </w:rPr>
            </w:pPr>
            <w:r>
              <w:rPr>
                <w:rFonts w:ascii="宋体" w:hAnsi="宋体" w:eastAsia="宋体" w:cs="宋体"/>
                <w:color w:val="000000"/>
                <w:sz w:val="21"/>
                <w:szCs w:val="21"/>
              </w:rPr>
              <w:t>29.02</w:t>
            </w:r>
          </w:p>
        </w:tc>
        <w:tc>
          <w:tcPr>
            <w:tcW w:w="873" w:type="dxa"/>
            <w:tcBorders>
              <w:top w:val="single" w:color="000000" w:sz="4" w:space="0"/>
              <w:left w:val="single" w:color="000000" w:sz="4" w:space="0"/>
              <w:bottom w:val="single" w:color="000000" w:sz="4" w:space="0"/>
              <w:right w:val="single" w:color="000000" w:sz="4" w:space="0"/>
            </w:tcBorders>
            <w:vAlign w:val="center"/>
          </w:tcPr>
          <w:p w14:paraId="6303DE81">
            <w:pPr>
              <w:jc w:val="center"/>
              <w:rPr>
                <w:rFonts w:ascii="宋体" w:hAnsi="宋体" w:eastAsia="宋体" w:cs="宋体"/>
                <w:color w:val="000000"/>
                <w:sz w:val="21"/>
                <w:szCs w:val="21"/>
              </w:rPr>
            </w:pPr>
            <w:r>
              <w:rPr>
                <w:rFonts w:ascii="宋体" w:hAnsi="宋体" w:eastAsia="宋体" w:cs="宋体"/>
                <w:color w:val="000000"/>
                <w:sz w:val="21"/>
                <w:szCs w:val="21"/>
              </w:rPr>
              <w:t>29.02</w:t>
            </w:r>
          </w:p>
        </w:tc>
        <w:tc>
          <w:tcPr>
            <w:tcW w:w="791" w:type="dxa"/>
            <w:tcBorders>
              <w:top w:val="single" w:color="000000" w:sz="4" w:space="0"/>
              <w:left w:val="single" w:color="000000" w:sz="4" w:space="0"/>
              <w:bottom w:val="single" w:color="000000" w:sz="4" w:space="0"/>
              <w:right w:val="single" w:color="000000" w:sz="4" w:space="0"/>
            </w:tcBorders>
            <w:vAlign w:val="center"/>
          </w:tcPr>
          <w:p w14:paraId="7AA43C91">
            <w:pPr>
              <w:jc w:val="center"/>
              <w:rPr>
                <w:rFonts w:ascii="宋体" w:hAnsi="宋体" w:eastAsia="宋体" w:cs="宋体"/>
                <w:color w:val="000000"/>
                <w:sz w:val="21"/>
                <w:szCs w:val="21"/>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086E59B2">
            <w:pPr>
              <w:jc w:val="center"/>
              <w:rPr>
                <w:rFonts w:ascii="宋体" w:hAnsi="宋体" w:eastAsia="宋体" w:cs="宋体"/>
                <w:color w:val="000000"/>
                <w:sz w:val="21"/>
                <w:szCs w:val="21"/>
              </w:rPr>
            </w:pPr>
          </w:p>
        </w:tc>
        <w:tc>
          <w:tcPr>
            <w:tcW w:w="826" w:type="dxa"/>
            <w:tcBorders>
              <w:top w:val="single" w:color="000000" w:sz="4" w:space="0"/>
              <w:left w:val="single" w:color="000000" w:sz="4" w:space="0"/>
              <w:bottom w:val="single" w:color="000000" w:sz="4" w:space="0"/>
              <w:right w:val="single" w:color="000000" w:sz="4" w:space="0"/>
            </w:tcBorders>
            <w:vAlign w:val="center"/>
          </w:tcPr>
          <w:p w14:paraId="212A1095">
            <w:pPr>
              <w:jc w:val="right"/>
              <w:rPr>
                <w:rFonts w:ascii="宋体" w:hAnsi="宋体" w:eastAsia="宋体" w:cs="Times New Roman"/>
                <w:color w:val="000000"/>
                <w:sz w:val="21"/>
                <w:szCs w:val="21"/>
              </w:rPr>
            </w:pPr>
          </w:p>
        </w:tc>
      </w:tr>
      <w:tr w14:paraId="0E6E6B97">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3E635990">
            <w:pPr>
              <w:ind w:firstLine="210" w:firstLineChars="100"/>
              <w:jc w:val="center"/>
              <w:rPr>
                <w:rFonts w:ascii="宋体" w:hAnsi="宋体" w:eastAsia="宋体" w:cs="宋体"/>
                <w:color w:val="000000"/>
                <w:sz w:val="21"/>
                <w:szCs w:val="21"/>
              </w:rPr>
            </w:pPr>
            <w:r>
              <w:rPr>
                <w:rFonts w:ascii="宋体" w:hAnsi="宋体" w:eastAsia="宋体" w:cs="宋体"/>
                <w:color w:val="000000"/>
                <w:sz w:val="21"/>
                <w:szCs w:val="21"/>
              </w:rPr>
              <w:t>2080505</w:t>
            </w:r>
          </w:p>
        </w:tc>
        <w:tc>
          <w:tcPr>
            <w:tcW w:w="2049" w:type="dxa"/>
            <w:tcBorders>
              <w:top w:val="single" w:color="000000" w:sz="4" w:space="0"/>
              <w:left w:val="single" w:color="000000" w:sz="4" w:space="0"/>
              <w:bottom w:val="single" w:color="000000" w:sz="4" w:space="0"/>
              <w:right w:val="single" w:color="000000" w:sz="4" w:space="0"/>
            </w:tcBorders>
            <w:vAlign w:val="center"/>
          </w:tcPr>
          <w:p w14:paraId="78581829">
            <w:pPr>
              <w:jc w:val="left"/>
              <w:rPr>
                <w:rFonts w:ascii="宋体" w:hAnsi="宋体" w:eastAsia="宋体" w:cs="Times New Roman"/>
                <w:color w:val="000000"/>
                <w:sz w:val="21"/>
                <w:szCs w:val="21"/>
              </w:rPr>
            </w:pPr>
            <w:r>
              <w:rPr>
                <w:rFonts w:hint="eastAsia" w:ascii="宋体" w:hAnsi="宋体" w:eastAsia="宋体" w:cs="宋体"/>
                <w:color w:val="000000"/>
                <w:sz w:val="21"/>
                <w:szCs w:val="21"/>
              </w:rPr>
              <w:t>机关事业单位基本养老保险缴费支出</w:t>
            </w:r>
          </w:p>
        </w:tc>
        <w:tc>
          <w:tcPr>
            <w:tcW w:w="927" w:type="dxa"/>
            <w:tcBorders>
              <w:top w:val="single" w:color="000000" w:sz="4" w:space="0"/>
              <w:left w:val="single" w:color="000000" w:sz="4" w:space="0"/>
              <w:bottom w:val="single" w:color="000000" w:sz="4" w:space="0"/>
              <w:right w:val="single" w:color="000000" w:sz="4" w:space="0"/>
            </w:tcBorders>
            <w:vAlign w:val="center"/>
          </w:tcPr>
          <w:p w14:paraId="444CBF5C">
            <w:pPr>
              <w:jc w:val="center"/>
              <w:rPr>
                <w:rFonts w:ascii="宋体" w:hAnsi="宋体" w:eastAsia="宋体" w:cs="宋体"/>
                <w:color w:val="000000"/>
                <w:sz w:val="21"/>
                <w:szCs w:val="21"/>
              </w:rPr>
            </w:pPr>
            <w:r>
              <w:rPr>
                <w:rFonts w:ascii="宋体" w:hAnsi="宋体" w:eastAsia="宋体" w:cs="宋体"/>
                <w:color w:val="000000"/>
                <w:sz w:val="21"/>
                <w:szCs w:val="21"/>
              </w:rPr>
              <w:t>29.02</w:t>
            </w:r>
          </w:p>
        </w:tc>
        <w:tc>
          <w:tcPr>
            <w:tcW w:w="968" w:type="dxa"/>
            <w:tcBorders>
              <w:top w:val="single" w:color="000000" w:sz="4" w:space="0"/>
              <w:left w:val="single" w:color="000000" w:sz="4" w:space="0"/>
              <w:bottom w:val="single" w:color="000000" w:sz="4" w:space="0"/>
              <w:right w:val="single" w:color="000000" w:sz="4" w:space="0"/>
            </w:tcBorders>
            <w:vAlign w:val="center"/>
          </w:tcPr>
          <w:p w14:paraId="25039F01">
            <w:pPr>
              <w:jc w:val="center"/>
              <w:rPr>
                <w:rFonts w:ascii="宋体" w:hAnsi="宋体" w:eastAsia="宋体" w:cs="宋体"/>
                <w:color w:val="000000"/>
                <w:sz w:val="21"/>
                <w:szCs w:val="21"/>
              </w:rPr>
            </w:pPr>
            <w:r>
              <w:rPr>
                <w:rFonts w:ascii="宋体" w:hAnsi="宋体" w:eastAsia="宋体" w:cs="宋体"/>
                <w:color w:val="000000"/>
                <w:sz w:val="21"/>
                <w:szCs w:val="21"/>
              </w:rPr>
              <w:t>29.02</w:t>
            </w:r>
          </w:p>
        </w:tc>
        <w:tc>
          <w:tcPr>
            <w:tcW w:w="873" w:type="dxa"/>
            <w:tcBorders>
              <w:top w:val="single" w:color="000000" w:sz="4" w:space="0"/>
              <w:left w:val="single" w:color="000000" w:sz="4" w:space="0"/>
              <w:bottom w:val="single" w:color="000000" w:sz="4" w:space="0"/>
              <w:right w:val="single" w:color="000000" w:sz="4" w:space="0"/>
            </w:tcBorders>
            <w:vAlign w:val="center"/>
          </w:tcPr>
          <w:p w14:paraId="5D954FFF">
            <w:pPr>
              <w:jc w:val="center"/>
              <w:rPr>
                <w:rFonts w:ascii="宋体" w:hAnsi="宋体" w:eastAsia="宋体" w:cs="宋体"/>
                <w:color w:val="000000"/>
                <w:sz w:val="21"/>
                <w:szCs w:val="21"/>
              </w:rPr>
            </w:pPr>
            <w:r>
              <w:rPr>
                <w:rFonts w:ascii="宋体" w:hAnsi="宋体" w:eastAsia="宋体" w:cs="宋体"/>
                <w:color w:val="000000"/>
                <w:sz w:val="21"/>
                <w:szCs w:val="21"/>
              </w:rPr>
              <w:t>29.02</w:t>
            </w:r>
          </w:p>
        </w:tc>
        <w:tc>
          <w:tcPr>
            <w:tcW w:w="791" w:type="dxa"/>
            <w:tcBorders>
              <w:top w:val="single" w:color="000000" w:sz="4" w:space="0"/>
              <w:left w:val="single" w:color="000000" w:sz="4" w:space="0"/>
              <w:bottom w:val="single" w:color="000000" w:sz="4" w:space="0"/>
              <w:right w:val="single" w:color="000000" w:sz="4" w:space="0"/>
            </w:tcBorders>
            <w:vAlign w:val="center"/>
          </w:tcPr>
          <w:p w14:paraId="5F5C194C">
            <w:pPr>
              <w:jc w:val="center"/>
              <w:rPr>
                <w:rFonts w:ascii="宋体" w:hAnsi="宋体" w:eastAsia="宋体" w:cs="宋体"/>
                <w:color w:val="000000"/>
                <w:sz w:val="21"/>
                <w:szCs w:val="21"/>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559AC7E1">
            <w:pPr>
              <w:jc w:val="center"/>
              <w:rPr>
                <w:rFonts w:ascii="宋体" w:hAnsi="宋体" w:eastAsia="宋体" w:cs="宋体"/>
                <w:color w:val="000000"/>
                <w:sz w:val="21"/>
                <w:szCs w:val="21"/>
              </w:rPr>
            </w:pPr>
          </w:p>
        </w:tc>
        <w:tc>
          <w:tcPr>
            <w:tcW w:w="826" w:type="dxa"/>
            <w:tcBorders>
              <w:top w:val="single" w:color="000000" w:sz="4" w:space="0"/>
              <w:left w:val="single" w:color="000000" w:sz="4" w:space="0"/>
              <w:bottom w:val="single" w:color="000000" w:sz="4" w:space="0"/>
              <w:right w:val="single" w:color="000000" w:sz="4" w:space="0"/>
            </w:tcBorders>
            <w:vAlign w:val="center"/>
          </w:tcPr>
          <w:p w14:paraId="08AE329A">
            <w:pPr>
              <w:jc w:val="right"/>
              <w:rPr>
                <w:rFonts w:ascii="宋体" w:hAnsi="宋体" w:eastAsia="宋体" w:cs="Times New Roman"/>
                <w:color w:val="000000"/>
                <w:sz w:val="21"/>
                <w:szCs w:val="21"/>
              </w:rPr>
            </w:pPr>
          </w:p>
        </w:tc>
      </w:tr>
      <w:tr w14:paraId="19B3F160">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218B96B4">
            <w:pPr>
              <w:jc w:val="center"/>
              <w:rPr>
                <w:rFonts w:ascii="宋体" w:hAnsi="宋体" w:eastAsia="宋体" w:cs="宋体"/>
                <w:color w:val="000000"/>
                <w:sz w:val="21"/>
                <w:szCs w:val="21"/>
              </w:rPr>
            </w:pPr>
            <w:r>
              <w:rPr>
                <w:rFonts w:ascii="宋体" w:hAnsi="宋体" w:eastAsia="宋体" w:cs="宋体"/>
                <w:color w:val="000000"/>
                <w:sz w:val="21"/>
                <w:szCs w:val="21"/>
              </w:rPr>
              <w:t>20808</w:t>
            </w:r>
          </w:p>
        </w:tc>
        <w:tc>
          <w:tcPr>
            <w:tcW w:w="2049" w:type="dxa"/>
            <w:tcBorders>
              <w:top w:val="single" w:color="000000" w:sz="4" w:space="0"/>
              <w:left w:val="single" w:color="000000" w:sz="4" w:space="0"/>
              <w:bottom w:val="single" w:color="000000" w:sz="4" w:space="0"/>
              <w:right w:val="single" w:color="000000" w:sz="4" w:space="0"/>
            </w:tcBorders>
            <w:vAlign w:val="center"/>
          </w:tcPr>
          <w:p w14:paraId="6840545E">
            <w:pPr>
              <w:jc w:val="left"/>
              <w:rPr>
                <w:rFonts w:ascii="宋体" w:hAnsi="宋体" w:eastAsia="宋体" w:cs="Times New Roman"/>
                <w:color w:val="000000"/>
                <w:sz w:val="21"/>
                <w:szCs w:val="21"/>
              </w:rPr>
            </w:pPr>
            <w:r>
              <w:rPr>
                <w:rFonts w:hint="eastAsia" w:ascii="宋体" w:hAnsi="宋体" w:eastAsia="宋体" w:cs="宋体"/>
                <w:color w:val="000000"/>
                <w:sz w:val="21"/>
                <w:szCs w:val="21"/>
              </w:rPr>
              <w:t>抚恤</w:t>
            </w:r>
          </w:p>
        </w:tc>
        <w:tc>
          <w:tcPr>
            <w:tcW w:w="927" w:type="dxa"/>
            <w:tcBorders>
              <w:top w:val="single" w:color="000000" w:sz="4" w:space="0"/>
              <w:left w:val="single" w:color="000000" w:sz="4" w:space="0"/>
              <w:bottom w:val="single" w:color="000000" w:sz="4" w:space="0"/>
              <w:right w:val="single" w:color="000000" w:sz="4" w:space="0"/>
            </w:tcBorders>
            <w:vAlign w:val="center"/>
          </w:tcPr>
          <w:p w14:paraId="1B9E1342">
            <w:pPr>
              <w:jc w:val="center"/>
              <w:rPr>
                <w:rFonts w:ascii="宋体" w:hAnsi="宋体" w:eastAsia="宋体" w:cs="宋体"/>
                <w:color w:val="000000"/>
                <w:sz w:val="21"/>
                <w:szCs w:val="21"/>
              </w:rPr>
            </w:pPr>
            <w:r>
              <w:rPr>
                <w:rFonts w:ascii="宋体" w:hAnsi="宋体" w:eastAsia="宋体" w:cs="宋体"/>
                <w:color w:val="000000"/>
                <w:sz w:val="21"/>
                <w:szCs w:val="21"/>
              </w:rPr>
              <w:t>0.06</w:t>
            </w:r>
          </w:p>
        </w:tc>
        <w:tc>
          <w:tcPr>
            <w:tcW w:w="968" w:type="dxa"/>
            <w:tcBorders>
              <w:top w:val="single" w:color="000000" w:sz="4" w:space="0"/>
              <w:left w:val="single" w:color="000000" w:sz="4" w:space="0"/>
              <w:bottom w:val="single" w:color="000000" w:sz="4" w:space="0"/>
              <w:right w:val="single" w:color="000000" w:sz="4" w:space="0"/>
            </w:tcBorders>
            <w:vAlign w:val="center"/>
          </w:tcPr>
          <w:p w14:paraId="7FA43C86">
            <w:pPr>
              <w:jc w:val="center"/>
              <w:rPr>
                <w:rFonts w:ascii="宋体" w:hAnsi="宋体" w:eastAsia="宋体" w:cs="宋体"/>
                <w:color w:val="000000"/>
                <w:sz w:val="21"/>
                <w:szCs w:val="21"/>
              </w:rPr>
            </w:pPr>
          </w:p>
        </w:tc>
        <w:tc>
          <w:tcPr>
            <w:tcW w:w="873" w:type="dxa"/>
            <w:tcBorders>
              <w:top w:val="single" w:color="000000" w:sz="4" w:space="0"/>
              <w:left w:val="single" w:color="000000" w:sz="4" w:space="0"/>
              <w:bottom w:val="single" w:color="000000" w:sz="4" w:space="0"/>
              <w:right w:val="single" w:color="000000" w:sz="4" w:space="0"/>
            </w:tcBorders>
            <w:vAlign w:val="center"/>
          </w:tcPr>
          <w:p w14:paraId="675CFD85">
            <w:pPr>
              <w:jc w:val="center"/>
              <w:rPr>
                <w:rFonts w:ascii="宋体" w:hAnsi="宋体" w:eastAsia="宋体" w:cs="宋体"/>
                <w:color w:val="000000"/>
                <w:sz w:val="21"/>
                <w:szCs w:val="21"/>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50E08D44">
            <w:pPr>
              <w:jc w:val="center"/>
              <w:rPr>
                <w:rFonts w:ascii="宋体" w:hAnsi="宋体" w:eastAsia="宋体" w:cs="宋体"/>
                <w:color w:val="000000"/>
                <w:sz w:val="21"/>
                <w:szCs w:val="21"/>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6E3C7A4D">
            <w:pPr>
              <w:jc w:val="center"/>
              <w:rPr>
                <w:rFonts w:ascii="宋体" w:hAnsi="宋体" w:eastAsia="宋体" w:cs="宋体"/>
                <w:color w:val="000000"/>
                <w:sz w:val="21"/>
                <w:szCs w:val="21"/>
              </w:rPr>
            </w:pPr>
            <w:r>
              <w:rPr>
                <w:rFonts w:ascii="宋体" w:hAnsi="宋体" w:eastAsia="宋体" w:cs="宋体"/>
                <w:color w:val="000000"/>
                <w:sz w:val="21"/>
                <w:szCs w:val="21"/>
              </w:rPr>
              <w:t>0.06</w:t>
            </w:r>
          </w:p>
        </w:tc>
        <w:tc>
          <w:tcPr>
            <w:tcW w:w="826" w:type="dxa"/>
            <w:tcBorders>
              <w:top w:val="single" w:color="000000" w:sz="4" w:space="0"/>
              <w:left w:val="single" w:color="000000" w:sz="4" w:space="0"/>
              <w:bottom w:val="single" w:color="000000" w:sz="4" w:space="0"/>
              <w:right w:val="single" w:color="000000" w:sz="4" w:space="0"/>
            </w:tcBorders>
            <w:vAlign w:val="center"/>
          </w:tcPr>
          <w:p w14:paraId="01302455">
            <w:pPr>
              <w:jc w:val="right"/>
              <w:rPr>
                <w:rFonts w:ascii="宋体" w:hAnsi="宋体" w:eastAsia="宋体" w:cs="Times New Roman"/>
                <w:color w:val="000000"/>
                <w:sz w:val="21"/>
                <w:szCs w:val="21"/>
              </w:rPr>
            </w:pPr>
          </w:p>
        </w:tc>
      </w:tr>
      <w:tr w14:paraId="55585511">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2C165A4B">
            <w:pPr>
              <w:ind w:firstLine="210" w:firstLineChars="100"/>
              <w:jc w:val="center"/>
              <w:rPr>
                <w:rFonts w:ascii="宋体" w:hAnsi="宋体" w:eastAsia="宋体" w:cs="宋体"/>
                <w:color w:val="000000"/>
                <w:sz w:val="21"/>
                <w:szCs w:val="21"/>
              </w:rPr>
            </w:pPr>
            <w:r>
              <w:rPr>
                <w:rFonts w:ascii="宋体" w:hAnsi="宋体" w:eastAsia="宋体" w:cs="宋体"/>
                <w:color w:val="000000"/>
                <w:sz w:val="21"/>
                <w:szCs w:val="21"/>
              </w:rPr>
              <w:t>2080899</w:t>
            </w:r>
          </w:p>
        </w:tc>
        <w:tc>
          <w:tcPr>
            <w:tcW w:w="2049" w:type="dxa"/>
            <w:tcBorders>
              <w:top w:val="single" w:color="000000" w:sz="4" w:space="0"/>
              <w:left w:val="single" w:color="000000" w:sz="4" w:space="0"/>
              <w:bottom w:val="single" w:color="000000" w:sz="4" w:space="0"/>
              <w:right w:val="single" w:color="000000" w:sz="4" w:space="0"/>
            </w:tcBorders>
            <w:vAlign w:val="center"/>
          </w:tcPr>
          <w:p w14:paraId="0092C438">
            <w:pPr>
              <w:jc w:val="left"/>
              <w:rPr>
                <w:rFonts w:ascii="宋体" w:hAnsi="宋体" w:eastAsia="宋体" w:cs="Times New Roman"/>
                <w:color w:val="000000"/>
                <w:sz w:val="21"/>
                <w:szCs w:val="21"/>
              </w:rPr>
            </w:pPr>
            <w:r>
              <w:rPr>
                <w:rFonts w:hint="eastAsia" w:ascii="宋体" w:hAnsi="宋体" w:eastAsia="宋体" w:cs="宋体"/>
                <w:color w:val="000000"/>
                <w:sz w:val="21"/>
                <w:szCs w:val="21"/>
              </w:rPr>
              <w:t>其他优抚支出</w:t>
            </w:r>
          </w:p>
        </w:tc>
        <w:tc>
          <w:tcPr>
            <w:tcW w:w="927" w:type="dxa"/>
            <w:tcBorders>
              <w:top w:val="single" w:color="000000" w:sz="4" w:space="0"/>
              <w:left w:val="single" w:color="000000" w:sz="4" w:space="0"/>
              <w:bottom w:val="single" w:color="000000" w:sz="4" w:space="0"/>
              <w:right w:val="single" w:color="000000" w:sz="4" w:space="0"/>
            </w:tcBorders>
            <w:vAlign w:val="center"/>
          </w:tcPr>
          <w:p w14:paraId="6B011004">
            <w:pPr>
              <w:jc w:val="center"/>
              <w:rPr>
                <w:rFonts w:ascii="宋体" w:hAnsi="宋体" w:eastAsia="宋体" w:cs="宋体"/>
                <w:color w:val="000000"/>
                <w:sz w:val="21"/>
                <w:szCs w:val="21"/>
              </w:rPr>
            </w:pPr>
            <w:r>
              <w:rPr>
                <w:rFonts w:ascii="宋体" w:hAnsi="宋体" w:eastAsia="宋体" w:cs="宋体"/>
                <w:color w:val="000000"/>
                <w:sz w:val="21"/>
                <w:szCs w:val="21"/>
              </w:rPr>
              <w:t>0.06</w:t>
            </w:r>
          </w:p>
        </w:tc>
        <w:tc>
          <w:tcPr>
            <w:tcW w:w="968" w:type="dxa"/>
            <w:tcBorders>
              <w:top w:val="single" w:color="000000" w:sz="4" w:space="0"/>
              <w:left w:val="single" w:color="000000" w:sz="4" w:space="0"/>
              <w:bottom w:val="single" w:color="000000" w:sz="4" w:space="0"/>
              <w:right w:val="single" w:color="000000" w:sz="4" w:space="0"/>
            </w:tcBorders>
            <w:vAlign w:val="center"/>
          </w:tcPr>
          <w:p w14:paraId="6A392CC2">
            <w:pPr>
              <w:jc w:val="center"/>
              <w:rPr>
                <w:rFonts w:ascii="宋体" w:hAnsi="宋体" w:eastAsia="宋体" w:cs="宋体"/>
                <w:color w:val="000000"/>
                <w:sz w:val="21"/>
                <w:szCs w:val="21"/>
              </w:rPr>
            </w:pPr>
          </w:p>
        </w:tc>
        <w:tc>
          <w:tcPr>
            <w:tcW w:w="873" w:type="dxa"/>
            <w:tcBorders>
              <w:top w:val="single" w:color="000000" w:sz="4" w:space="0"/>
              <w:left w:val="single" w:color="000000" w:sz="4" w:space="0"/>
              <w:bottom w:val="single" w:color="000000" w:sz="4" w:space="0"/>
              <w:right w:val="single" w:color="000000" w:sz="4" w:space="0"/>
            </w:tcBorders>
            <w:vAlign w:val="center"/>
          </w:tcPr>
          <w:p w14:paraId="1A2CD118">
            <w:pPr>
              <w:jc w:val="center"/>
              <w:rPr>
                <w:rFonts w:ascii="宋体" w:hAnsi="宋体" w:eastAsia="宋体" w:cs="宋体"/>
                <w:color w:val="000000"/>
                <w:sz w:val="21"/>
                <w:szCs w:val="21"/>
              </w:rPr>
            </w:pPr>
          </w:p>
        </w:tc>
        <w:tc>
          <w:tcPr>
            <w:tcW w:w="791" w:type="dxa"/>
            <w:tcBorders>
              <w:top w:val="single" w:color="000000" w:sz="4" w:space="0"/>
              <w:left w:val="single" w:color="000000" w:sz="4" w:space="0"/>
              <w:bottom w:val="single" w:color="000000" w:sz="4" w:space="0"/>
              <w:right w:val="single" w:color="000000" w:sz="4" w:space="0"/>
            </w:tcBorders>
            <w:vAlign w:val="center"/>
          </w:tcPr>
          <w:p w14:paraId="606BCC26">
            <w:pPr>
              <w:jc w:val="center"/>
              <w:rPr>
                <w:rFonts w:ascii="宋体" w:hAnsi="宋体" w:eastAsia="宋体" w:cs="宋体"/>
                <w:color w:val="000000"/>
                <w:sz w:val="21"/>
                <w:szCs w:val="21"/>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50A21992">
            <w:pPr>
              <w:jc w:val="center"/>
              <w:rPr>
                <w:rFonts w:ascii="宋体" w:hAnsi="宋体" w:eastAsia="宋体" w:cs="宋体"/>
                <w:color w:val="000000"/>
                <w:sz w:val="21"/>
                <w:szCs w:val="21"/>
              </w:rPr>
            </w:pPr>
            <w:r>
              <w:rPr>
                <w:rFonts w:ascii="宋体" w:hAnsi="宋体" w:eastAsia="宋体" w:cs="宋体"/>
                <w:color w:val="000000"/>
                <w:sz w:val="21"/>
                <w:szCs w:val="21"/>
              </w:rPr>
              <w:t>0.06</w:t>
            </w:r>
          </w:p>
        </w:tc>
        <w:tc>
          <w:tcPr>
            <w:tcW w:w="826" w:type="dxa"/>
            <w:tcBorders>
              <w:top w:val="single" w:color="000000" w:sz="4" w:space="0"/>
              <w:left w:val="single" w:color="000000" w:sz="4" w:space="0"/>
              <w:bottom w:val="single" w:color="000000" w:sz="4" w:space="0"/>
              <w:right w:val="single" w:color="000000" w:sz="4" w:space="0"/>
            </w:tcBorders>
            <w:vAlign w:val="center"/>
          </w:tcPr>
          <w:p w14:paraId="18A3B69F">
            <w:pPr>
              <w:jc w:val="right"/>
              <w:rPr>
                <w:rFonts w:ascii="宋体" w:hAnsi="宋体" w:eastAsia="宋体" w:cs="Times New Roman"/>
                <w:color w:val="000000"/>
                <w:sz w:val="21"/>
                <w:szCs w:val="21"/>
              </w:rPr>
            </w:pPr>
          </w:p>
        </w:tc>
      </w:tr>
      <w:tr w14:paraId="6DDC9B51">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36F8F97B">
            <w:pPr>
              <w:jc w:val="left"/>
              <w:rPr>
                <w:rFonts w:ascii="宋体" w:hAnsi="宋体" w:eastAsia="宋体" w:cs="宋体"/>
                <w:color w:val="000000"/>
                <w:sz w:val="21"/>
                <w:szCs w:val="21"/>
              </w:rPr>
            </w:pPr>
            <w:r>
              <w:rPr>
                <w:rFonts w:ascii="宋体" w:hAnsi="宋体" w:eastAsia="宋体" w:cs="宋体"/>
                <w:color w:val="000000"/>
                <w:sz w:val="21"/>
                <w:szCs w:val="21"/>
              </w:rPr>
              <w:t>210</w:t>
            </w:r>
          </w:p>
        </w:tc>
        <w:tc>
          <w:tcPr>
            <w:tcW w:w="2049" w:type="dxa"/>
            <w:tcBorders>
              <w:top w:val="single" w:color="000000" w:sz="4" w:space="0"/>
              <w:left w:val="single" w:color="000000" w:sz="4" w:space="0"/>
              <w:bottom w:val="single" w:color="000000" w:sz="4" w:space="0"/>
              <w:right w:val="single" w:color="000000" w:sz="4" w:space="0"/>
            </w:tcBorders>
            <w:vAlign w:val="center"/>
          </w:tcPr>
          <w:p w14:paraId="4F4C771B">
            <w:pPr>
              <w:jc w:val="left"/>
              <w:rPr>
                <w:rFonts w:ascii="宋体" w:hAnsi="宋体" w:eastAsia="宋体" w:cs="Times New Roman"/>
                <w:color w:val="000000"/>
                <w:sz w:val="21"/>
                <w:szCs w:val="21"/>
              </w:rPr>
            </w:pPr>
            <w:r>
              <w:rPr>
                <w:rFonts w:hint="eastAsia" w:ascii="宋体" w:hAnsi="宋体" w:eastAsia="宋体" w:cs="宋体"/>
                <w:color w:val="000000"/>
                <w:sz w:val="21"/>
                <w:szCs w:val="21"/>
              </w:rPr>
              <w:t>卫生健康支出</w:t>
            </w:r>
          </w:p>
        </w:tc>
        <w:tc>
          <w:tcPr>
            <w:tcW w:w="927" w:type="dxa"/>
            <w:tcBorders>
              <w:top w:val="single" w:color="000000" w:sz="4" w:space="0"/>
              <w:left w:val="single" w:color="000000" w:sz="4" w:space="0"/>
              <w:bottom w:val="single" w:color="000000" w:sz="4" w:space="0"/>
              <w:right w:val="single" w:color="000000" w:sz="4" w:space="0"/>
            </w:tcBorders>
            <w:vAlign w:val="center"/>
          </w:tcPr>
          <w:p w14:paraId="6EE958A1">
            <w:pPr>
              <w:jc w:val="center"/>
              <w:rPr>
                <w:rFonts w:ascii="宋体" w:hAnsi="宋体" w:eastAsia="宋体" w:cs="宋体"/>
                <w:color w:val="000000"/>
                <w:sz w:val="21"/>
                <w:szCs w:val="21"/>
              </w:rPr>
            </w:pPr>
            <w:r>
              <w:rPr>
                <w:rFonts w:ascii="宋体" w:hAnsi="宋体" w:eastAsia="宋体" w:cs="宋体"/>
                <w:color w:val="000000"/>
                <w:sz w:val="21"/>
                <w:szCs w:val="21"/>
              </w:rPr>
              <w:t>6.89</w:t>
            </w:r>
          </w:p>
        </w:tc>
        <w:tc>
          <w:tcPr>
            <w:tcW w:w="968" w:type="dxa"/>
            <w:tcBorders>
              <w:top w:val="single" w:color="000000" w:sz="4" w:space="0"/>
              <w:left w:val="single" w:color="000000" w:sz="4" w:space="0"/>
              <w:bottom w:val="single" w:color="000000" w:sz="4" w:space="0"/>
              <w:right w:val="single" w:color="000000" w:sz="4" w:space="0"/>
            </w:tcBorders>
            <w:vAlign w:val="center"/>
          </w:tcPr>
          <w:p w14:paraId="4C0FF27F">
            <w:pPr>
              <w:jc w:val="center"/>
              <w:rPr>
                <w:rFonts w:ascii="宋体" w:hAnsi="宋体" w:eastAsia="宋体" w:cs="宋体"/>
                <w:color w:val="000000"/>
                <w:sz w:val="21"/>
                <w:szCs w:val="21"/>
              </w:rPr>
            </w:pPr>
            <w:r>
              <w:rPr>
                <w:rFonts w:ascii="宋体" w:hAnsi="宋体" w:eastAsia="宋体" w:cs="宋体"/>
                <w:color w:val="000000"/>
                <w:sz w:val="21"/>
                <w:szCs w:val="21"/>
              </w:rPr>
              <w:t>6.89</w:t>
            </w:r>
          </w:p>
        </w:tc>
        <w:tc>
          <w:tcPr>
            <w:tcW w:w="873" w:type="dxa"/>
            <w:tcBorders>
              <w:top w:val="single" w:color="000000" w:sz="4" w:space="0"/>
              <w:left w:val="single" w:color="000000" w:sz="4" w:space="0"/>
              <w:bottom w:val="single" w:color="000000" w:sz="4" w:space="0"/>
              <w:right w:val="single" w:color="000000" w:sz="4" w:space="0"/>
            </w:tcBorders>
            <w:vAlign w:val="center"/>
          </w:tcPr>
          <w:p w14:paraId="7C01E839">
            <w:pPr>
              <w:jc w:val="center"/>
              <w:rPr>
                <w:rFonts w:ascii="宋体" w:hAnsi="宋体" w:eastAsia="宋体" w:cs="宋体"/>
                <w:color w:val="000000"/>
                <w:sz w:val="21"/>
                <w:szCs w:val="21"/>
              </w:rPr>
            </w:pPr>
            <w:r>
              <w:rPr>
                <w:rFonts w:ascii="宋体" w:hAnsi="宋体" w:eastAsia="宋体" w:cs="宋体"/>
                <w:color w:val="000000"/>
                <w:sz w:val="21"/>
                <w:szCs w:val="21"/>
              </w:rPr>
              <w:t>6.89</w:t>
            </w:r>
          </w:p>
        </w:tc>
        <w:tc>
          <w:tcPr>
            <w:tcW w:w="791" w:type="dxa"/>
            <w:tcBorders>
              <w:top w:val="single" w:color="000000" w:sz="4" w:space="0"/>
              <w:left w:val="single" w:color="000000" w:sz="4" w:space="0"/>
              <w:bottom w:val="single" w:color="000000" w:sz="4" w:space="0"/>
              <w:right w:val="single" w:color="000000" w:sz="4" w:space="0"/>
            </w:tcBorders>
            <w:vAlign w:val="center"/>
          </w:tcPr>
          <w:p w14:paraId="3E4B3789">
            <w:pPr>
              <w:jc w:val="center"/>
              <w:rPr>
                <w:rFonts w:ascii="宋体" w:hAnsi="宋体" w:eastAsia="宋体" w:cs="宋体"/>
                <w:color w:val="000000"/>
                <w:sz w:val="21"/>
                <w:szCs w:val="21"/>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782F2BBD">
            <w:pPr>
              <w:jc w:val="center"/>
              <w:rPr>
                <w:rFonts w:ascii="宋体" w:hAnsi="宋体" w:eastAsia="宋体" w:cs="宋体"/>
                <w:color w:val="000000"/>
                <w:sz w:val="21"/>
                <w:szCs w:val="21"/>
              </w:rPr>
            </w:pPr>
          </w:p>
        </w:tc>
        <w:tc>
          <w:tcPr>
            <w:tcW w:w="826" w:type="dxa"/>
            <w:tcBorders>
              <w:top w:val="single" w:color="000000" w:sz="4" w:space="0"/>
              <w:left w:val="single" w:color="000000" w:sz="4" w:space="0"/>
              <w:bottom w:val="single" w:color="000000" w:sz="4" w:space="0"/>
              <w:right w:val="single" w:color="000000" w:sz="4" w:space="0"/>
            </w:tcBorders>
            <w:vAlign w:val="center"/>
          </w:tcPr>
          <w:p w14:paraId="3D77094F">
            <w:pPr>
              <w:jc w:val="right"/>
              <w:rPr>
                <w:rFonts w:ascii="宋体" w:hAnsi="宋体" w:eastAsia="宋体" w:cs="Times New Roman"/>
                <w:color w:val="000000"/>
                <w:sz w:val="21"/>
                <w:szCs w:val="21"/>
              </w:rPr>
            </w:pPr>
          </w:p>
        </w:tc>
      </w:tr>
      <w:tr w14:paraId="4CF458A8">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4512F477">
            <w:pPr>
              <w:ind w:firstLine="210" w:firstLineChars="100"/>
              <w:jc w:val="left"/>
              <w:rPr>
                <w:rFonts w:ascii="宋体" w:hAnsi="宋体" w:eastAsia="宋体" w:cs="宋体"/>
                <w:color w:val="000000"/>
                <w:sz w:val="21"/>
                <w:szCs w:val="21"/>
              </w:rPr>
            </w:pPr>
            <w:r>
              <w:rPr>
                <w:rFonts w:ascii="宋体" w:hAnsi="宋体" w:eastAsia="宋体" w:cs="宋体"/>
                <w:color w:val="000000"/>
                <w:sz w:val="21"/>
                <w:szCs w:val="21"/>
              </w:rPr>
              <w:t>21011</w:t>
            </w:r>
          </w:p>
        </w:tc>
        <w:tc>
          <w:tcPr>
            <w:tcW w:w="2049" w:type="dxa"/>
            <w:tcBorders>
              <w:top w:val="single" w:color="000000" w:sz="4" w:space="0"/>
              <w:left w:val="single" w:color="000000" w:sz="4" w:space="0"/>
              <w:bottom w:val="single" w:color="000000" w:sz="4" w:space="0"/>
              <w:right w:val="single" w:color="000000" w:sz="4" w:space="0"/>
            </w:tcBorders>
            <w:vAlign w:val="center"/>
          </w:tcPr>
          <w:p w14:paraId="1A635710">
            <w:pPr>
              <w:jc w:val="left"/>
              <w:rPr>
                <w:rFonts w:ascii="宋体" w:hAnsi="宋体" w:eastAsia="宋体" w:cs="Times New Roman"/>
                <w:color w:val="000000"/>
                <w:sz w:val="21"/>
                <w:szCs w:val="21"/>
              </w:rPr>
            </w:pPr>
            <w:r>
              <w:rPr>
                <w:rFonts w:hint="eastAsia" w:ascii="宋体" w:hAnsi="宋体" w:eastAsia="宋体" w:cs="宋体"/>
                <w:color w:val="000000"/>
                <w:sz w:val="21"/>
                <w:szCs w:val="21"/>
              </w:rPr>
              <w:t>行政事业单位医疗</w:t>
            </w:r>
          </w:p>
        </w:tc>
        <w:tc>
          <w:tcPr>
            <w:tcW w:w="927" w:type="dxa"/>
            <w:tcBorders>
              <w:top w:val="single" w:color="000000" w:sz="4" w:space="0"/>
              <w:left w:val="single" w:color="000000" w:sz="4" w:space="0"/>
              <w:bottom w:val="single" w:color="000000" w:sz="4" w:space="0"/>
              <w:right w:val="single" w:color="000000" w:sz="4" w:space="0"/>
            </w:tcBorders>
            <w:vAlign w:val="center"/>
          </w:tcPr>
          <w:p w14:paraId="3EB754C6">
            <w:pPr>
              <w:jc w:val="center"/>
              <w:rPr>
                <w:rFonts w:ascii="宋体" w:hAnsi="宋体" w:eastAsia="宋体" w:cs="宋体"/>
                <w:color w:val="000000"/>
                <w:sz w:val="21"/>
                <w:szCs w:val="21"/>
              </w:rPr>
            </w:pPr>
            <w:r>
              <w:rPr>
                <w:rFonts w:ascii="宋体" w:hAnsi="宋体" w:eastAsia="宋体" w:cs="宋体"/>
                <w:color w:val="000000"/>
                <w:sz w:val="21"/>
                <w:szCs w:val="21"/>
              </w:rPr>
              <w:t>6.3</w:t>
            </w:r>
          </w:p>
        </w:tc>
        <w:tc>
          <w:tcPr>
            <w:tcW w:w="968" w:type="dxa"/>
            <w:tcBorders>
              <w:top w:val="single" w:color="000000" w:sz="4" w:space="0"/>
              <w:left w:val="single" w:color="000000" w:sz="4" w:space="0"/>
              <w:bottom w:val="single" w:color="000000" w:sz="4" w:space="0"/>
              <w:right w:val="single" w:color="000000" w:sz="4" w:space="0"/>
            </w:tcBorders>
            <w:vAlign w:val="center"/>
          </w:tcPr>
          <w:p w14:paraId="2CF70FD3">
            <w:pPr>
              <w:jc w:val="center"/>
              <w:rPr>
                <w:rFonts w:ascii="宋体" w:hAnsi="宋体" w:eastAsia="宋体" w:cs="宋体"/>
                <w:color w:val="000000"/>
                <w:sz w:val="21"/>
                <w:szCs w:val="21"/>
              </w:rPr>
            </w:pPr>
            <w:r>
              <w:rPr>
                <w:rFonts w:ascii="宋体" w:hAnsi="宋体" w:eastAsia="宋体" w:cs="宋体"/>
                <w:color w:val="000000"/>
                <w:sz w:val="21"/>
                <w:szCs w:val="21"/>
              </w:rPr>
              <w:t>6.3</w:t>
            </w:r>
          </w:p>
        </w:tc>
        <w:tc>
          <w:tcPr>
            <w:tcW w:w="873" w:type="dxa"/>
            <w:tcBorders>
              <w:top w:val="single" w:color="000000" w:sz="4" w:space="0"/>
              <w:left w:val="single" w:color="000000" w:sz="4" w:space="0"/>
              <w:bottom w:val="single" w:color="000000" w:sz="4" w:space="0"/>
              <w:right w:val="single" w:color="000000" w:sz="4" w:space="0"/>
            </w:tcBorders>
            <w:vAlign w:val="center"/>
          </w:tcPr>
          <w:p w14:paraId="1AC68097">
            <w:pPr>
              <w:jc w:val="center"/>
              <w:rPr>
                <w:rFonts w:ascii="宋体" w:hAnsi="宋体" w:eastAsia="宋体" w:cs="宋体"/>
                <w:color w:val="000000"/>
                <w:sz w:val="21"/>
                <w:szCs w:val="21"/>
              </w:rPr>
            </w:pPr>
            <w:r>
              <w:rPr>
                <w:rFonts w:ascii="宋体" w:hAnsi="宋体" w:eastAsia="宋体" w:cs="宋体"/>
                <w:color w:val="000000"/>
                <w:sz w:val="21"/>
                <w:szCs w:val="21"/>
              </w:rPr>
              <w:t>6.3</w:t>
            </w:r>
          </w:p>
        </w:tc>
        <w:tc>
          <w:tcPr>
            <w:tcW w:w="791" w:type="dxa"/>
            <w:tcBorders>
              <w:top w:val="single" w:color="000000" w:sz="4" w:space="0"/>
              <w:left w:val="single" w:color="000000" w:sz="4" w:space="0"/>
              <w:bottom w:val="single" w:color="000000" w:sz="4" w:space="0"/>
              <w:right w:val="single" w:color="000000" w:sz="4" w:space="0"/>
            </w:tcBorders>
            <w:vAlign w:val="center"/>
          </w:tcPr>
          <w:p w14:paraId="270AA643">
            <w:pPr>
              <w:jc w:val="center"/>
              <w:rPr>
                <w:rFonts w:ascii="宋体" w:hAnsi="宋体" w:eastAsia="宋体" w:cs="宋体"/>
                <w:color w:val="000000"/>
                <w:sz w:val="21"/>
                <w:szCs w:val="21"/>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22D0CDD4">
            <w:pPr>
              <w:jc w:val="center"/>
              <w:rPr>
                <w:rFonts w:ascii="宋体" w:hAnsi="宋体" w:eastAsia="宋体" w:cs="宋体"/>
                <w:color w:val="000000"/>
                <w:sz w:val="21"/>
                <w:szCs w:val="21"/>
              </w:rPr>
            </w:pPr>
          </w:p>
        </w:tc>
        <w:tc>
          <w:tcPr>
            <w:tcW w:w="826" w:type="dxa"/>
            <w:tcBorders>
              <w:top w:val="single" w:color="000000" w:sz="4" w:space="0"/>
              <w:left w:val="single" w:color="000000" w:sz="4" w:space="0"/>
              <w:bottom w:val="single" w:color="000000" w:sz="4" w:space="0"/>
              <w:right w:val="single" w:color="000000" w:sz="4" w:space="0"/>
            </w:tcBorders>
            <w:vAlign w:val="center"/>
          </w:tcPr>
          <w:p w14:paraId="51D7E1CB">
            <w:pPr>
              <w:jc w:val="right"/>
              <w:rPr>
                <w:rFonts w:ascii="宋体" w:hAnsi="宋体" w:eastAsia="宋体" w:cs="Times New Roman"/>
                <w:color w:val="000000"/>
                <w:sz w:val="21"/>
                <w:szCs w:val="21"/>
              </w:rPr>
            </w:pPr>
          </w:p>
        </w:tc>
      </w:tr>
      <w:tr w14:paraId="3BB3412C">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077BEE14">
            <w:pPr>
              <w:ind w:firstLine="210" w:firstLineChars="100"/>
              <w:jc w:val="center"/>
              <w:rPr>
                <w:rFonts w:ascii="宋体" w:hAnsi="宋体" w:eastAsia="宋体" w:cs="宋体"/>
                <w:color w:val="000000"/>
                <w:sz w:val="21"/>
                <w:szCs w:val="21"/>
              </w:rPr>
            </w:pPr>
            <w:r>
              <w:rPr>
                <w:rFonts w:ascii="宋体" w:hAnsi="宋体" w:eastAsia="宋体" w:cs="宋体"/>
                <w:color w:val="000000"/>
                <w:sz w:val="21"/>
                <w:szCs w:val="21"/>
              </w:rPr>
              <w:t>2101101</w:t>
            </w:r>
          </w:p>
        </w:tc>
        <w:tc>
          <w:tcPr>
            <w:tcW w:w="2049" w:type="dxa"/>
            <w:tcBorders>
              <w:top w:val="single" w:color="000000" w:sz="4" w:space="0"/>
              <w:left w:val="single" w:color="000000" w:sz="4" w:space="0"/>
              <w:bottom w:val="single" w:color="000000" w:sz="4" w:space="0"/>
              <w:right w:val="single" w:color="000000" w:sz="4" w:space="0"/>
            </w:tcBorders>
            <w:vAlign w:val="center"/>
          </w:tcPr>
          <w:p w14:paraId="398B10F0">
            <w:pPr>
              <w:jc w:val="left"/>
              <w:rPr>
                <w:rFonts w:ascii="宋体" w:hAnsi="宋体" w:eastAsia="宋体" w:cs="Times New Roman"/>
                <w:color w:val="000000"/>
                <w:sz w:val="21"/>
                <w:szCs w:val="21"/>
              </w:rPr>
            </w:pPr>
            <w:r>
              <w:rPr>
                <w:rFonts w:hint="eastAsia" w:ascii="宋体" w:hAnsi="宋体" w:eastAsia="宋体" w:cs="宋体"/>
                <w:color w:val="000000"/>
                <w:sz w:val="21"/>
                <w:szCs w:val="21"/>
              </w:rPr>
              <w:t>行政单位医疗</w:t>
            </w:r>
          </w:p>
        </w:tc>
        <w:tc>
          <w:tcPr>
            <w:tcW w:w="927" w:type="dxa"/>
            <w:tcBorders>
              <w:top w:val="single" w:color="000000" w:sz="4" w:space="0"/>
              <w:left w:val="single" w:color="000000" w:sz="4" w:space="0"/>
              <w:bottom w:val="single" w:color="000000" w:sz="4" w:space="0"/>
              <w:right w:val="single" w:color="000000" w:sz="4" w:space="0"/>
            </w:tcBorders>
            <w:vAlign w:val="center"/>
          </w:tcPr>
          <w:p w14:paraId="571F0997">
            <w:pPr>
              <w:jc w:val="center"/>
              <w:rPr>
                <w:rFonts w:ascii="宋体" w:hAnsi="宋体" w:eastAsia="宋体" w:cs="宋体"/>
                <w:color w:val="000000"/>
                <w:sz w:val="21"/>
                <w:szCs w:val="21"/>
              </w:rPr>
            </w:pPr>
            <w:r>
              <w:rPr>
                <w:rFonts w:ascii="宋体" w:hAnsi="宋体" w:eastAsia="宋体" w:cs="宋体"/>
                <w:color w:val="000000"/>
                <w:sz w:val="21"/>
                <w:szCs w:val="21"/>
              </w:rPr>
              <w:t>6.01</w:t>
            </w:r>
          </w:p>
        </w:tc>
        <w:tc>
          <w:tcPr>
            <w:tcW w:w="968" w:type="dxa"/>
            <w:tcBorders>
              <w:top w:val="single" w:color="000000" w:sz="4" w:space="0"/>
              <w:left w:val="single" w:color="000000" w:sz="4" w:space="0"/>
              <w:bottom w:val="single" w:color="000000" w:sz="4" w:space="0"/>
              <w:right w:val="single" w:color="000000" w:sz="4" w:space="0"/>
            </w:tcBorders>
            <w:vAlign w:val="center"/>
          </w:tcPr>
          <w:p w14:paraId="04B7E80B">
            <w:pPr>
              <w:jc w:val="center"/>
              <w:rPr>
                <w:rFonts w:ascii="宋体" w:hAnsi="宋体" w:eastAsia="宋体" w:cs="宋体"/>
                <w:color w:val="000000"/>
                <w:sz w:val="21"/>
                <w:szCs w:val="21"/>
              </w:rPr>
            </w:pPr>
            <w:r>
              <w:rPr>
                <w:rFonts w:ascii="宋体" w:hAnsi="宋体" w:eastAsia="宋体" w:cs="宋体"/>
                <w:color w:val="000000"/>
                <w:sz w:val="21"/>
                <w:szCs w:val="21"/>
              </w:rPr>
              <w:t>6.01</w:t>
            </w:r>
          </w:p>
        </w:tc>
        <w:tc>
          <w:tcPr>
            <w:tcW w:w="873" w:type="dxa"/>
            <w:tcBorders>
              <w:top w:val="single" w:color="000000" w:sz="4" w:space="0"/>
              <w:left w:val="single" w:color="000000" w:sz="4" w:space="0"/>
              <w:bottom w:val="single" w:color="000000" w:sz="4" w:space="0"/>
              <w:right w:val="single" w:color="000000" w:sz="4" w:space="0"/>
            </w:tcBorders>
            <w:vAlign w:val="center"/>
          </w:tcPr>
          <w:p w14:paraId="44447464">
            <w:pPr>
              <w:jc w:val="center"/>
              <w:rPr>
                <w:rFonts w:ascii="宋体" w:hAnsi="宋体" w:eastAsia="宋体" w:cs="宋体"/>
                <w:color w:val="000000"/>
                <w:sz w:val="21"/>
                <w:szCs w:val="21"/>
              </w:rPr>
            </w:pPr>
            <w:r>
              <w:rPr>
                <w:rFonts w:ascii="宋体" w:hAnsi="宋体" w:eastAsia="宋体" w:cs="宋体"/>
                <w:color w:val="000000"/>
                <w:sz w:val="21"/>
                <w:szCs w:val="21"/>
              </w:rPr>
              <w:t>6.01</w:t>
            </w:r>
          </w:p>
        </w:tc>
        <w:tc>
          <w:tcPr>
            <w:tcW w:w="791" w:type="dxa"/>
            <w:tcBorders>
              <w:top w:val="single" w:color="000000" w:sz="4" w:space="0"/>
              <w:left w:val="single" w:color="000000" w:sz="4" w:space="0"/>
              <w:bottom w:val="single" w:color="000000" w:sz="4" w:space="0"/>
              <w:right w:val="single" w:color="000000" w:sz="4" w:space="0"/>
            </w:tcBorders>
            <w:vAlign w:val="center"/>
          </w:tcPr>
          <w:p w14:paraId="46E1EBCF">
            <w:pPr>
              <w:jc w:val="center"/>
              <w:rPr>
                <w:rFonts w:ascii="宋体" w:hAnsi="宋体" w:eastAsia="宋体" w:cs="宋体"/>
                <w:color w:val="000000"/>
                <w:sz w:val="21"/>
                <w:szCs w:val="21"/>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53618438">
            <w:pPr>
              <w:jc w:val="center"/>
              <w:rPr>
                <w:rFonts w:ascii="宋体" w:hAnsi="宋体" w:eastAsia="宋体" w:cs="宋体"/>
                <w:color w:val="000000"/>
                <w:sz w:val="21"/>
                <w:szCs w:val="21"/>
              </w:rPr>
            </w:pPr>
          </w:p>
        </w:tc>
        <w:tc>
          <w:tcPr>
            <w:tcW w:w="826" w:type="dxa"/>
            <w:tcBorders>
              <w:top w:val="single" w:color="000000" w:sz="4" w:space="0"/>
              <w:left w:val="single" w:color="000000" w:sz="4" w:space="0"/>
              <w:bottom w:val="single" w:color="000000" w:sz="4" w:space="0"/>
              <w:right w:val="single" w:color="000000" w:sz="4" w:space="0"/>
            </w:tcBorders>
            <w:vAlign w:val="center"/>
          </w:tcPr>
          <w:p w14:paraId="2AC5504C">
            <w:pPr>
              <w:jc w:val="right"/>
              <w:rPr>
                <w:rFonts w:ascii="宋体" w:hAnsi="宋体" w:eastAsia="宋体" w:cs="Times New Roman"/>
                <w:color w:val="000000"/>
                <w:sz w:val="21"/>
                <w:szCs w:val="21"/>
              </w:rPr>
            </w:pPr>
          </w:p>
        </w:tc>
      </w:tr>
      <w:tr w14:paraId="2F872FB3">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632B9F9E">
            <w:pPr>
              <w:ind w:firstLine="210" w:firstLineChars="100"/>
              <w:jc w:val="center"/>
              <w:rPr>
                <w:rFonts w:ascii="宋体" w:hAnsi="宋体" w:eastAsia="宋体" w:cs="宋体"/>
                <w:color w:val="000000"/>
                <w:sz w:val="21"/>
                <w:szCs w:val="21"/>
              </w:rPr>
            </w:pPr>
            <w:r>
              <w:rPr>
                <w:rFonts w:ascii="宋体" w:hAnsi="宋体" w:eastAsia="宋体" w:cs="宋体"/>
                <w:color w:val="000000"/>
                <w:sz w:val="21"/>
                <w:szCs w:val="21"/>
              </w:rPr>
              <w:t>2101103</w:t>
            </w:r>
          </w:p>
        </w:tc>
        <w:tc>
          <w:tcPr>
            <w:tcW w:w="2049" w:type="dxa"/>
            <w:tcBorders>
              <w:top w:val="single" w:color="000000" w:sz="4" w:space="0"/>
              <w:left w:val="single" w:color="000000" w:sz="4" w:space="0"/>
              <w:bottom w:val="single" w:color="000000" w:sz="4" w:space="0"/>
              <w:right w:val="single" w:color="000000" w:sz="4" w:space="0"/>
            </w:tcBorders>
            <w:vAlign w:val="center"/>
          </w:tcPr>
          <w:p w14:paraId="7A94E108">
            <w:pPr>
              <w:jc w:val="left"/>
              <w:rPr>
                <w:rFonts w:ascii="宋体" w:hAnsi="宋体" w:eastAsia="宋体" w:cs="Times New Roman"/>
                <w:color w:val="000000"/>
                <w:sz w:val="21"/>
                <w:szCs w:val="21"/>
              </w:rPr>
            </w:pPr>
            <w:r>
              <w:rPr>
                <w:rFonts w:hint="eastAsia" w:ascii="宋体" w:hAnsi="宋体" w:eastAsia="宋体" w:cs="宋体"/>
                <w:color w:val="000000"/>
                <w:sz w:val="21"/>
                <w:szCs w:val="21"/>
              </w:rPr>
              <w:t>公务员医疗补助</w:t>
            </w:r>
          </w:p>
        </w:tc>
        <w:tc>
          <w:tcPr>
            <w:tcW w:w="927" w:type="dxa"/>
            <w:tcBorders>
              <w:top w:val="single" w:color="000000" w:sz="4" w:space="0"/>
              <w:left w:val="single" w:color="000000" w:sz="4" w:space="0"/>
              <w:bottom w:val="single" w:color="000000" w:sz="4" w:space="0"/>
              <w:right w:val="single" w:color="000000" w:sz="4" w:space="0"/>
            </w:tcBorders>
            <w:vAlign w:val="center"/>
          </w:tcPr>
          <w:p w14:paraId="0C160B40">
            <w:pPr>
              <w:jc w:val="center"/>
              <w:rPr>
                <w:rFonts w:ascii="宋体" w:hAnsi="宋体" w:eastAsia="宋体" w:cs="宋体"/>
                <w:color w:val="000000"/>
                <w:sz w:val="21"/>
                <w:szCs w:val="21"/>
              </w:rPr>
            </w:pPr>
            <w:r>
              <w:rPr>
                <w:rFonts w:ascii="宋体" w:hAnsi="宋体" w:eastAsia="宋体" w:cs="宋体"/>
                <w:color w:val="000000"/>
                <w:sz w:val="21"/>
                <w:szCs w:val="21"/>
              </w:rPr>
              <w:t>0.29</w:t>
            </w:r>
          </w:p>
        </w:tc>
        <w:tc>
          <w:tcPr>
            <w:tcW w:w="968" w:type="dxa"/>
            <w:tcBorders>
              <w:top w:val="single" w:color="000000" w:sz="4" w:space="0"/>
              <w:left w:val="single" w:color="000000" w:sz="4" w:space="0"/>
              <w:bottom w:val="single" w:color="000000" w:sz="4" w:space="0"/>
              <w:right w:val="single" w:color="000000" w:sz="4" w:space="0"/>
            </w:tcBorders>
            <w:vAlign w:val="center"/>
          </w:tcPr>
          <w:p w14:paraId="23F4B08A">
            <w:pPr>
              <w:jc w:val="center"/>
              <w:rPr>
                <w:rFonts w:ascii="宋体" w:hAnsi="宋体" w:eastAsia="宋体" w:cs="宋体"/>
                <w:color w:val="000000"/>
                <w:sz w:val="21"/>
                <w:szCs w:val="21"/>
              </w:rPr>
            </w:pPr>
            <w:r>
              <w:rPr>
                <w:rFonts w:ascii="宋体" w:hAnsi="宋体" w:eastAsia="宋体" w:cs="宋体"/>
                <w:color w:val="000000"/>
                <w:sz w:val="21"/>
                <w:szCs w:val="21"/>
              </w:rPr>
              <w:t>0.29</w:t>
            </w:r>
          </w:p>
        </w:tc>
        <w:tc>
          <w:tcPr>
            <w:tcW w:w="873" w:type="dxa"/>
            <w:tcBorders>
              <w:top w:val="single" w:color="000000" w:sz="4" w:space="0"/>
              <w:left w:val="single" w:color="000000" w:sz="4" w:space="0"/>
              <w:bottom w:val="single" w:color="000000" w:sz="4" w:space="0"/>
              <w:right w:val="single" w:color="000000" w:sz="4" w:space="0"/>
            </w:tcBorders>
            <w:vAlign w:val="center"/>
          </w:tcPr>
          <w:p w14:paraId="3453E630">
            <w:pPr>
              <w:jc w:val="center"/>
              <w:rPr>
                <w:rFonts w:ascii="宋体" w:hAnsi="宋体" w:eastAsia="宋体" w:cs="宋体"/>
                <w:color w:val="000000"/>
                <w:sz w:val="21"/>
                <w:szCs w:val="21"/>
              </w:rPr>
            </w:pPr>
            <w:r>
              <w:rPr>
                <w:rFonts w:ascii="宋体" w:hAnsi="宋体" w:eastAsia="宋体" w:cs="宋体"/>
                <w:color w:val="000000"/>
                <w:sz w:val="21"/>
                <w:szCs w:val="21"/>
              </w:rPr>
              <w:t>0.29</w:t>
            </w:r>
          </w:p>
        </w:tc>
        <w:tc>
          <w:tcPr>
            <w:tcW w:w="791" w:type="dxa"/>
            <w:tcBorders>
              <w:top w:val="single" w:color="000000" w:sz="4" w:space="0"/>
              <w:left w:val="single" w:color="000000" w:sz="4" w:space="0"/>
              <w:bottom w:val="single" w:color="000000" w:sz="4" w:space="0"/>
              <w:right w:val="single" w:color="000000" w:sz="4" w:space="0"/>
            </w:tcBorders>
            <w:vAlign w:val="center"/>
          </w:tcPr>
          <w:p w14:paraId="5833BEE7">
            <w:pPr>
              <w:jc w:val="center"/>
              <w:rPr>
                <w:rFonts w:ascii="宋体" w:hAnsi="宋体" w:eastAsia="宋体" w:cs="宋体"/>
                <w:color w:val="000000"/>
                <w:sz w:val="21"/>
                <w:szCs w:val="21"/>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411F8029">
            <w:pPr>
              <w:jc w:val="center"/>
              <w:rPr>
                <w:rFonts w:ascii="宋体" w:hAnsi="宋体" w:eastAsia="宋体" w:cs="宋体"/>
                <w:color w:val="000000"/>
                <w:sz w:val="21"/>
                <w:szCs w:val="21"/>
              </w:rPr>
            </w:pPr>
          </w:p>
        </w:tc>
        <w:tc>
          <w:tcPr>
            <w:tcW w:w="826" w:type="dxa"/>
            <w:tcBorders>
              <w:top w:val="single" w:color="000000" w:sz="4" w:space="0"/>
              <w:left w:val="single" w:color="000000" w:sz="4" w:space="0"/>
              <w:bottom w:val="single" w:color="000000" w:sz="4" w:space="0"/>
              <w:right w:val="single" w:color="000000" w:sz="4" w:space="0"/>
            </w:tcBorders>
            <w:vAlign w:val="center"/>
          </w:tcPr>
          <w:p w14:paraId="5B694A9B">
            <w:pPr>
              <w:jc w:val="right"/>
              <w:rPr>
                <w:rFonts w:ascii="宋体" w:hAnsi="宋体" w:eastAsia="宋体" w:cs="Times New Roman"/>
                <w:color w:val="000000"/>
                <w:sz w:val="21"/>
                <w:szCs w:val="21"/>
              </w:rPr>
            </w:pPr>
          </w:p>
        </w:tc>
      </w:tr>
      <w:tr w14:paraId="03AD76D6">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4033194B">
            <w:pPr>
              <w:ind w:firstLine="210" w:firstLineChars="100"/>
              <w:jc w:val="left"/>
              <w:rPr>
                <w:rFonts w:ascii="宋体" w:hAnsi="宋体" w:eastAsia="宋体" w:cs="宋体"/>
                <w:color w:val="000000"/>
                <w:sz w:val="21"/>
                <w:szCs w:val="21"/>
              </w:rPr>
            </w:pPr>
            <w:r>
              <w:rPr>
                <w:rFonts w:ascii="宋体" w:hAnsi="宋体" w:eastAsia="宋体" w:cs="宋体"/>
                <w:color w:val="000000"/>
                <w:sz w:val="21"/>
                <w:szCs w:val="21"/>
              </w:rPr>
              <w:t>21099</w:t>
            </w:r>
          </w:p>
        </w:tc>
        <w:tc>
          <w:tcPr>
            <w:tcW w:w="2049" w:type="dxa"/>
            <w:tcBorders>
              <w:top w:val="single" w:color="000000" w:sz="4" w:space="0"/>
              <w:left w:val="single" w:color="000000" w:sz="4" w:space="0"/>
              <w:bottom w:val="single" w:color="000000" w:sz="4" w:space="0"/>
              <w:right w:val="single" w:color="000000" w:sz="4" w:space="0"/>
            </w:tcBorders>
            <w:vAlign w:val="center"/>
          </w:tcPr>
          <w:p w14:paraId="7C378130">
            <w:pPr>
              <w:jc w:val="left"/>
              <w:rPr>
                <w:rFonts w:ascii="宋体" w:hAnsi="宋体" w:eastAsia="宋体" w:cs="Times New Roman"/>
                <w:color w:val="000000"/>
                <w:sz w:val="21"/>
                <w:szCs w:val="21"/>
              </w:rPr>
            </w:pPr>
            <w:r>
              <w:rPr>
                <w:rFonts w:hint="eastAsia" w:ascii="宋体" w:hAnsi="宋体" w:eastAsia="宋体" w:cs="宋体"/>
                <w:color w:val="000000"/>
                <w:sz w:val="21"/>
                <w:szCs w:val="21"/>
              </w:rPr>
              <w:t>其他卫生健康支出</w:t>
            </w:r>
          </w:p>
        </w:tc>
        <w:tc>
          <w:tcPr>
            <w:tcW w:w="927" w:type="dxa"/>
            <w:tcBorders>
              <w:top w:val="single" w:color="000000" w:sz="4" w:space="0"/>
              <w:left w:val="single" w:color="000000" w:sz="4" w:space="0"/>
              <w:bottom w:val="single" w:color="000000" w:sz="4" w:space="0"/>
              <w:right w:val="single" w:color="000000" w:sz="4" w:space="0"/>
            </w:tcBorders>
            <w:vAlign w:val="center"/>
          </w:tcPr>
          <w:p w14:paraId="704FBC5A">
            <w:pPr>
              <w:jc w:val="center"/>
              <w:rPr>
                <w:rFonts w:ascii="宋体" w:hAnsi="宋体" w:eastAsia="宋体" w:cs="宋体"/>
                <w:color w:val="000000"/>
                <w:sz w:val="21"/>
                <w:szCs w:val="21"/>
              </w:rPr>
            </w:pPr>
            <w:r>
              <w:rPr>
                <w:rFonts w:ascii="宋体" w:hAnsi="宋体" w:eastAsia="宋体" w:cs="宋体"/>
                <w:color w:val="000000"/>
                <w:sz w:val="21"/>
                <w:szCs w:val="21"/>
              </w:rPr>
              <w:t>0.59</w:t>
            </w:r>
          </w:p>
        </w:tc>
        <w:tc>
          <w:tcPr>
            <w:tcW w:w="968" w:type="dxa"/>
            <w:tcBorders>
              <w:top w:val="single" w:color="000000" w:sz="4" w:space="0"/>
              <w:left w:val="single" w:color="000000" w:sz="4" w:space="0"/>
              <w:bottom w:val="single" w:color="000000" w:sz="4" w:space="0"/>
              <w:right w:val="single" w:color="000000" w:sz="4" w:space="0"/>
            </w:tcBorders>
            <w:vAlign w:val="center"/>
          </w:tcPr>
          <w:p w14:paraId="22CCEC56">
            <w:pPr>
              <w:jc w:val="center"/>
              <w:rPr>
                <w:rFonts w:ascii="宋体" w:hAnsi="宋体" w:eastAsia="宋体" w:cs="宋体"/>
                <w:color w:val="000000"/>
                <w:sz w:val="21"/>
                <w:szCs w:val="21"/>
              </w:rPr>
            </w:pPr>
            <w:r>
              <w:rPr>
                <w:rFonts w:ascii="宋体" w:hAnsi="宋体" w:eastAsia="宋体" w:cs="宋体"/>
                <w:color w:val="000000"/>
                <w:sz w:val="21"/>
                <w:szCs w:val="21"/>
              </w:rPr>
              <w:t>0.59</w:t>
            </w:r>
          </w:p>
        </w:tc>
        <w:tc>
          <w:tcPr>
            <w:tcW w:w="873" w:type="dxa"/>
            <w:tcBorders>
              <w:top w:val="single" w:color="000000" w:sz="4" w:space="0"/>
              <w:left w:val="single" w:color="000000" w:sz="4" w:space="0"/>
              <w:bottom w:val="single" w:color="000000" w:sz="4" w:space="0"/>
              <w:right w:val="single" w:color="000000" w:sz="4" w:space="0"/>
            </w:tcBorders>
            <w:vAlign w:val="center"/>
          </w:tcPr>
          <w:p w14:paraId="4FCD66EC">
            <w:pPr>
              <w:jc w:val="center"/>
              <w:rPr>
                <w:rFonts w:ascii="宋体" w:hAnsi="宋体" w:eastAsia="宋体" w:cs="宋体"/>
                <w:color w:val="000000"/>
                <w:sz w:val="21"/>
                <w:szCs w:val="21"/>
              </w:rPr>
            </w:pPr>
            <w:r>
              <w:rPr>
                <w:rFonts w:ascii="宋体" w:hAnsi="宋体" w:eastAsia="宋体" w:cs="宋体"/>
                <w:color w:val="000000"/>
                <w:sz w:val="21"/>
                <w:szCs w:val="21"/>
              </w:rPr>
              <w:t>0.59</w:t>
            </w:r>
          </w:p>
        </w:tc>
        <w:tc>
          <w:tcPr>
            <w:tcW w:w="791" w:type="dxa"/>
            <w:tcBorders>
              <w:top w:val="single" w:color="000000" w:sz="4" w:space="0"/>
              <w:left w:val="single" w:color="000000" w:sz="4" w:space="0"/>
              <w:bottom w:val="single" w:color="000000" w:sz="4" w:space="0"/>
              <w:right w:val="single" w:color="000000" w:sz="4" w:space="0"/>
            </w:tcBorders>
            <w:vAlign w:val="center"/>
          </w:tcPr>
          <w:p w14:paraId="42B59720">
            <w:pPr>
              <w:jc w:val="center"/>
              <w:rPr>
                <w:rFonts w:ascii="宋体" w:hAnsi="宋体" w:eastAsia="宋体" w:cs="宋体"/>
                <w:color w:val="000000"/>
                <w:sz w:val="21"/>
                <w:szCs w:val="21"/>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0211A7CD">
            <w:pPr>
              <w:jc w:val="center"/>
              <w:rPr>
                <w:rFonts w:ascii="宋体" w:hAnsi="宋体" w:eastAsia="宋体" w:cs="宋体"/>
                <w:color w:val="000000"/>
                <w:sz w:val="21"/>
                <w:szCs w:val="21"/>
              </w:rPr>
            </w:pPr>
          </w:p>
        </w:tc>
        <w:tc>
          <w:tcPr>
            <w:tcW w:w="826" w:type="dxa"/>
            <w:tcBorders>
              <w:top w:val="single" w:color="000000" w:sz="4" w:space="0"/>
              <w:left w:val="single" w:color="000000" w:sz="4" w:space="0"/>
              <w:bottom w:val="single" w:color="000000" w:sz="4" w:space="0"/>
              <w:right w:val="single" w:color="000000" w:sz="4" w:space="0"/>
            </w:tcBorders>
            <w:vAlign w:val="center"/>
          </w:tcPr>
          <w:p w14:paraId="15516499">
            <w:pPr>
              <w:jc w:val="right"/>
              <w:rPr>
                <w:rFonts w:ascii="宋体" w:hAnsi="宋体" w:eastAsia="宋体" w:cs="Times New Roman"/>
                <w:color w:val="000000"/>
                <w:sz w:val="21"/>
                <w:szCs w:val="21"/>
              </w:rPr>
            </w:pPr>
          </w:p>
        </w:tc>
      </w:tr>
      <w:tr w14:paraId="0C54AD1A">
        <w:tblPrEx>
          <w:tblCellMar>
            <w:top w:w="15" w:type="dxa"/>
            <w:left w:w="15" w:type="dxa"/>
            <w:bottom w:w="15" w:type="dxa"/>
            <w:right w:w="15" w:type="dxa"/>
          </w:tblCellMar>
        </w:tblPrEx>
        <w:trPr>
          <w:trHeight w:val="414" w:hRule="atLeast"/>
        </w:trPr>
        <w:tc>
          <w:tcPr>
            <w:tcW w:w="1170" w:type="dxa"/>
            <w:tcBorders>
              <w:top w:val="single" w:color="000000" w:sz="4" w:space="0"/>
              <w:left w:val="single" w:color="000000" w:sz="4" w:space="0"/>
              <w:bottom w:val="single" w:color="000000" w:sz="4" w:space="0"/>
              <w:right w:val="single" w:color="000000" w:sz="4" w:space="0"/>
            </w:tcBorders>
            <w:vAlign w:val="center"/>
          </w:tcPr>
          <w:p w14:paraId="53A3A653">
            <w:pPr>
              <w:ind w:firstLine="210" w:firstLineChars="100"/>
              <w:jc w:val="center"/>
              <w:rPr>
                <w:rFonts w:ascii="宋体" w:hAnsi="宋体" w:eastAsia="宋体" w:cs="宋体"/>
                <w:color w:val="000000"/>
                <w:sz w:val="21"/>
                <w:szCs w:val="21"/>
              </w:rPr>
            </w:pPr>
            <w:r>
              <w:rPr>
                <w:rFonts w:ascii="宋体" w:hAnsi="宋体" w:eastAsia="宋体" w:cs="宋体"/>
                <w:color w:val="000000"/>
                <w:sz w:val="21"/>
                <w:szCs w:val="21"/>
              </w:rPr>
              <w:t>2109901</w:t>
            </w:r>
          </w:p>
        </w:tc>
        <w:tc>
          <w:tcPr>
            <w:tcW w:w="2049" w:type="dxa"/>
            <w:tcBorders>
              <w:top w:val="single" w:color="000000" w:sz="4" w:space="0"/>
              <w:left w:val="single" w:color="000000" w:sz="4" w:space="0"/>
              <w:bottom w:val="single" w:color="000000" w:sz="4" w:space="0"/>
              <w:right w:val="single" w:color="000000" w:sz="4" w:space="0"/>
            </w:tcBorders>
            <w:vAlign w:val="center"/>
          </w:tcPr>
          <w:p w14:paraId="306B2F13">
            <w:pPr>
              <w:jc w:val="left"/>
              <w:rPr>
                <w:rFonts w:ascii="宋体" w:hAnsi="宋体" w:eastAsia="宋体" w:cs="Times New Roman"/>
                <w:color w:val="000000"/>
                <w:sz w:val="21"/>
                <w:szCs w:val="21"/>
              </w:rPr>
            </w:pPr>
            <w:r>
              <w:rPr>
                <w:rFonts w:hint="eastAsia" w:ascii="宋体" w:hAnsi="宋体" w:eastAsia="宋体" w:cs="宋体"/>
                <w:color w:val="000000"/>
                <w:sz w:val="21"/>
                <w:szCs w:val="21"/>
              </w:rPr>
              <w:t>其他卫生健康支出</w:t>
            </w:r>
          </w:p>
        </w:tc>
        <w:tc>
          <w:tcPr>
            <w:tcW w:w="927" w:type="dxa"/>
            <w:tcBorders>
              <w:top w:val="single" w:color="000000" w:sz="4" w:space="0"/>
              <w:left w:val="single" w:color="000000" w:sz="4" w:space="0"/>
              <w:bottom w:val="single" w:color="000000" w:sz="4" w:space="0"/>
              <w:right w:val="single" w:color="000000" w:sz="4" w:space="0"/>
            </w:tcBorders>
            <w:vAlign w:val="center"/>
          </w:tcPr>
          <w:p w14:paraId="2D44C9C9">
            <w:pPr>
              <w:jc w:val="center"/>
              <w:rPr>
                <w:rFonts w:ascii="宋体" w:hAnsi="宋体" w:eastAsia="宋体" w:cs="宋体"/>
                <w:color w:val="000000"/>
                <w:sz w:val="21"/>
                <w:szCs w:val="21"/>
              </w:rPr>
            </w:pPr>
            <w:r>
              <w:rPr>
                <w:rFonts w:ascii="宋体" w:hAnsi="宋体" w:eastAsia="宋体" w:cs="宋体"/>
                <w:color w:val="000000"/>
                <w:sz w:val="21"/>
                <w:szCs w:val="21"/>
              </w:rPr>
              <w:t>0.59</w:t>
            </w:r>
          </w:p>
        </w:tc>
        <w:tc>
          <w:tcPr>
            <w:tcW w:w="968" w:type="dxa"/>
            <w:tcBorders>
              <w:top w:val="single" w:color="000000" w:sz="4" w:space="0"/>
              <w:left w:val="single" w:color="000000" w:sz="4" w:space="0"/>
              <w:bottom w:val="single" w:color="000000" w:sz="4" w:space="0"/>
              <w:right w:val="single" w:color="000000" w:sz="4" w:space="0"/>
            </w:tcBorders>
            <w:vAlign w:val="center"/>
          </w:tcPr>
          <w:p w14:paraId="4E18BD41">
            <w:pPr>
              <w:jc w:val="center"/>
              <w:rPr>
                <w:rFonts w:ascii="宋体" w:hAnsi="宋体" w:eastAsia="宋体" w:cs="宋体"/>
                <w:color w:val="000000"/>
                <w:sz w:val="21"/>
                <w:szCs w:val="21"/>
              </w:rPr>
            </w:pPr>
            <w:r>
              <w:rPr>
                <w:rFonts w:ascii="宋体" w:hAnsi="宋体" w:eastAsia="宋体" w:cs="宋体"/>
                <w:color w:val="000000"/>
                <w:sz w:val="21"/>
                <w:szCs w:val="21"/>
              </w:rPr>
              <w:t>0.59</w:t>
            </w:r>
          </w:p>
        </w:tc>
        <w:tc>
          <w:tcPr>
            <w:tcW w:w="873" w:type="dxa"/>
            <w:tcBorders>
              <w:top w:val="single" w:color="000000" w:sz="4" w:space="0"/>
              <w:left w:val="single" w:color="000000" w:sz="4" w:space="0"/>
              <w:bottom w:val="single" w:color="000000" w:sz="4" w:space="0"/>
              <w:right w:val="single" w:color="000000" w:sz="4" w:space="0"/>
            </w:tcBorders>
            <w:vAlign w:val="center"/>
          </w:tcPr>
          <w:p w14:paraId="238EEA42">
            <w:pPr>
              <w:jc w:val="center"/>
              <w:rPr>
                <w:rFonts w:ascii="宋体" w:hAnsi="宋体" w:eastAsia="宋体" w:cs="宋体"/>
                <w:color w:val="000000"/>
                <w:sz w:val="21"/>
                <w:szCs w:val="21"/>
              </w:rPr>
            </w:pPr>
            <w:r>
              <w:rPr>
                <w:rFonts w:ascii="宋体" w:hAnsi="宋体" w:eastAsia="宋体" w:cs="宋体"/>
                <w:color w:val="000000"/>
                <w:sz w:val="21"/>
                <w:szCs w:val="21"/>
              </w:rPr>
              <w:t>0.59</w:t>
            </w:r>
          </w:p>
        </w:tc>
        <w:tc>
          <w:tcPr>
            <w:tcW w:w="791" w:type="dxa"/>
            <w:tcBorders>
              <w:top w:val="single" w:color="000000" w:sz="4" w:space="0"/>
              <w:left w:val="single" w:color="000000" w:sz="4" w:space="0"/>
              <w:bottom w:val="single" w:color="000000" w:sz="4" w:space="0"/>
              <w:right w:val="single" w:color="000000" w:sz="4" w:space="0"/>
            </w:tcBorders>
            <w:vAlign w:val="center"/>
          </w:tcPr>
          <w:p w14:paraId="6C9B0656">
            <w:pPr>
              <w:jc w:val="center"/>
              <w:rPr>
                <w:rFonts w:ascii="宋体" w:hAnsi="宋体" w:eastAsia="宋体" w:cs="宋体"/>
                <w:color w:val="000000"/>
                <w:sz w:val="21"/>
                <w:szCs w:val="21"/>
              </w:rPr>
            </w:pPr>
          </w:p>
        </w:tc>
        <w:tc>
          <w:tcPr>
            <w:tcW w:w="1173" w:type="dxa"/>
            <w:tcBorders>
              <w:top w:val="single" w:color="000000" w:sz="4" w:space="0"/>
              <w:left w:val="single" w:color="000000" w:sz="4" w:space="0"/>
              <w:bottom w:val="single" w:color="000000" w:sz="4" w:space="0"/>
              <w:right w:val="single" w:color="000000" w:sz="4" w:space="0"/>
            </w:tcBorders>
            <w:vAlign w:val="center"/>
          </w:tcPr>
          <w:p w14:paraId="13AAFC8A">
            <w:pPr>
              <w:jc w:val="center"/>
              <w:rPr>
                <w:rFonts w:ascii="宋体" w:hAnsi="宋体" w:eastAsia="宋体" w:cs="宋体"/>
                <w:color w:val="000000"/>
                <w:sz w:val="21"/>
                <w:szCs w:val="21"/>
              </w:rPr>
            </w:pPr>
          </w:p>
        </w:tc>
        <w:tc>
          <w:tcPr>
            <w:tcW w:w="826" w:type="dxa"/>
            <w:tcBorders>
              <w:top w:val="single" w:color="000000" w:sz="4" w:space="0"/>
              <w:left w:val="single" w:color="000000" w:sz="4" w:space="0"/>
              <w:bottom w:val="single" w:color="000000" w:sz="4" w:space="0"/>
              <w:right w:val="single" w:color="000000" w:sz="4" w:space="0"/>
            </w:tcBorders>
            <w:vAlign w:val="center"/>
          </w:tcPr>
          <w:p w14:paraId="00C327BD">
            <w:pPr>
              <w:jc w:val="right"/>
              <w:rPr>
                <w:rFonts w:ascii="宋体" w:hAnsi="宋体" w:eastAsia="宋体" w:cs="Times New Roman"/>
                <w:color w:val="000000"/>
                <w:sz w:val="21"/>
                <w:szCs w:val="21"/>
              </w:rPr>
            </w:pPr>
          </w:p>
        </w:tc>
      </w:tr>
    </w:tbl>
    <w:p w14:paraId="4599AB4A">
      <w:pPr>
        <w:widowControl/>
        <w:ind w:left="31680" w:hanging="420" w:hangingChars="200"/>
        <w:jc w:val="left"/>
        <w:rPr>
          <w:rFonts w:eastAsia="宋体" w:cs="Times New Roman"/>
          <w:sz w:val="21"/>
          <w:szCs w:val="21"/>
        </w:rPr>
      </w:pPr>
      <w:r>
        <w:rPr>
          <w:rFonts w:hint="eastAsia" w:ascii="宋体" w:hAnsi="宋体" w:eastAsia="宋体" w:cs="宋体"/>
          <w:sz w:val="21"/>
          <w:szCs w:val="21"/>
        </w:rPr>
        <w:t>注：本表反映部门本年度一般公共预算财政拨款实际支出情况。</w:t>
      </w:r>
      <w:r>
        <w:rPr>
          <w:rFonts w:hint="eastAsia" w:ascii="宋体" w:hAnsi="宋体" w:eastAsia="宋体" w:cs="宋体"/>
          <w:color w:val="000000"/>
          <w:kern w:val="0"/>
          <w:sz w:val="21"/>
          <w:szCs w:val="21"/>
        </w:rPr>
        <w:t>本表金额转换为万元时，因四舍五入可能存在尾差。</w:t>
      </w:r>
    </w:p>
    <w:p w14:paraId="79E6897C">
      <w:pPr>
        <w:rPr>
          <w:rFonts w:cs="Times New Roman"/>
        </w:rPr>
      </w:pPr>
    </w:p>
    <w:p w14:paraId="634923F6">
      <w:pPr>
        <w:rPr>
          <w:rFonts w:cs="Times New Roman"/>
        </w:rPr>
      </w:pPr>
    </w:p>
    <w:p w14:paraId="587149EA">
      <w:pPr>
        <w:jc w:val="center"/>
        <w:rPr>
          <w:rFonts w:ascii="宋体" w:hAnsi="宋体" w:eastAsia="宋体" w:cs="Times New Roman"/>
          <w:b/>
          <w:bCs/>
        </w:rPr>
      </w:pPr>
      <w:r>
        <w:rPr>
          <w:rFonts w:hint="eastAsia" w:ascii="宋体" w:hAnsi="宋体" w:eastAsia="宋体" w:cs="宋体"/>
          <w:b/>
          <w:bCs/>
        </w:rPr>
        <w:t>一般公共预算财政拨款基本支出决算表（按经济分类科目）</w:t>
      </w:r>
    </w:p>
    <w:p w14:paraId="50D20C8A">
      <w:pPr>
        <w:rPr>
          <w:rFonts w:ascii="宋体" w:hAnsi="宋体" w:eastAsia="宋体" w:cs="Times New Roman"/>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06</w:t>
      </w:r>
      <w:r>
        <w:rPr>
          <w:rFonts w:hint="eastAsia" w:ascii="宋体" w:hAnsi="宋体" w:eastAsia="宋体" w:cs="宋体"/>
          <w:b/>
          <w:bCs/>
          <w:sz w:val="21"/>
          <w:szCs w:val="21"/>
        </w:rPr>
        <w:t>表</w:t>
      </w:r>
    </w:p>
    <w:p w14:paraId="26248495">
      <w:pPr>
        <w:rPr>
          <w:rFonts w:ascii="宋体" w:hAnsi="宋体" w:eastAsia="宋体" w:cs="Times New Roman"/>
          <w:b/>
          <w:bCs/>
          <w:sz w:val="21"/>
          <w:szCs w:val="21"/>
        </w:rPr>
      </w:pPr>
      <w:r>
        <w:rPr>
          <w:rFonts w:hint="eastAsia" w:ascii="宋体" w:hAnsi="宋体" w:eastAsia="宋体" w:cs="宋体"/>
          <w:b/>
          <w:bCs/>
          <w:sz w:val="21"/>
          <w:szCs w:val="21"/>
        </w:rPr>
        <w:t>编制部门：西安市中共蓝田县委组织部</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17" w:type="dxa"/>
        <w:tblInd w:w="-13" w:type="dxa"/>
        <w:tblLayout w:type="fixed"/>
        <w:tblCellMar>
          <w:top w:w="15" w:type="dxa"/>
          <w:left w:w="15" w:type="dxa"/>
          <w:bottom w:w="15" w:type="dxa"/>
          <w:right w:w="15" w:type="dxa"/>
        </w:tblCellMar>
      </w:tblPr>
      <w:tblGrid>
        <w:gridCol w:w="1157"/>
        <w:gridCol w:w="2268"/>
        <w:gridCol w:w="1437"/>
        <w:gridCol w:w="1437"/>
        <w:gridCol w:w="1363"/>
        <w:gridCol w:w="1155"/>
      </w:tblGrid>
      <w:tr w14:paraId="727EF1F4">
        <w:tblPrEx>
          <w:tblCellMar>
            <w:top w:w="15" w:type="dxa"/>
            <w:left w:w="15" w:type="dxa"/>
            <w:bottom w:w="15" w:type="dxa"/>
            <w:right w:w="15" w:type="dxa"/>
          </w:tblCellMar>
        </w:tblPrEx>
        <w:trPr>
          <w:trHeight w:val="434" w:hRule="atLeast"/>
        </w:trPr>
        <w:tc>
          <w:tcPr>
            <w:tcW w:w="3425" w:type="dxa"/>
            <w:gridSpan w:val="2"/>
            <w:tcBorders>
              <w:top w:val="single" w:color="000000" w:sz="4" w:space="0"/>
              <w:left w:val="single" w:color="000000" w:sz="4" w:space="0"/>
              <w:bottom w:val="single" w:color="000000" w:sz="4" w:space="0"/>
              <w:right w:val="single" w:color="000000" w:sz="4" w:space="0"/>
            </w:tcBorders>
            <w:vAlign w:val="center"/>
          </w:tcPr>
          <w:p w14:paraId="1E05C731">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项</w:t>
            </w:r>
            <w:r>
              <w:rPr>
                <w:rFonts w:ascii="宋体" w:hAnsi="宋体" w:eastAsia="宋体" w:cs="宋体"/>
                <w:b/>
                <w:bCs/>
                <w:color w:val="000000"/>
                <w:kern w:val="0"/>
                <w:sz w:val="21"/>
                <w:szCs w:val="21"/>
              </w:rPr>
              <w:t xml:space="preserve">    </w:t>
            </w:r>
            <w:r>
              <w:rPr>
                <w:rFonts w:hint="eastAsia" w:ascii="宋体" w:hAnsi="宋体" w:eastAsia="宋体" w:cs="宋体"/>
                <w:b/>
                <w:bCs/>
                <w:color w:val="000000"/>
                <w:kern w:val="0"/>
                <w:sz w:val="21"/>
                <w:szCs w:val="21"/>
              </w:rPr>
              <w:t>目</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14:paraId="79F7556A">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本年支出合计</w:t>
            </w:r>
          </w:p>
        </w:tc>
        <w:tc>
          <w:tcPr>
            <w:tcW w:w="1437" w:type="dxa"/>
            <w:vMerge w:val="restart"/>
            <w:tcBorders>
              <w:top w:val="single" w:color="000000" w:sz="4" w:space="0"/>
              <w:left w:val="single" w:color="000000" w:sz="4" w:space="0"/>
              <w:bottom w:val="single" w:color="000000" w:sz="4" w:space="0"/>
              <w:right w:val="single" w:color="000000" w:sz="4" w:space="0"/>
            </w:tcBorders>
            <w:vAlign w:val="center"/>
          </w:tcPr>
          <w:p w14:paraId="0F9A762A">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人员经费</w:t>
            </w:r>
          </w:p>
        </w:tc>
        <w:tc>
          <w:tcPr>
            <w:tcW w:w="1363" w:type="dxa"/>
            <w:vMerge w:val="restart"/>
            <w:tcBorders>
              <w:top w:val="single" w:color="000000" w:sz="4" w:space="0"/>
              <w:left w:val="single" w:color="000000" w:sz="4" w:space="0"/>
              <w:bottom w:val="single" w:color="000000" w:sz="4" w:space="0"/>
              <w:right w:val="single" w:color="000000" w:sz="4" w:space="0"/>
            </w:tcBorders>
            <w:vAlign w:val="center"/>
          </w:tcPr>
          <w:p w14:paraId="733A48E2">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公用经费</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14:paraId="27CF3EEC">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备注</w:t>
            </w:r>
          </w:p>
        </w:tc>
      </w:tr>
      <w:tr w14:paraId="4976437A">
        <w:tblPrEx>
          <w:tblCellMar>
            <w:top w:w="15" w:type="dxa"/>
            <w:left w:w="15" w:type="dxa"/>
            <w:bottom w:w="15" w:type="dxa"/>
            <w:right w:w="15" w:type="dxa"/>
          </w:tblCellMar>
        </w:tblPrEx>
        <w:trPr>
          <w:trHeight w:val="670"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51A8BF7A">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经济分类科目编码</w:t>
            </w:r>
          </w:p>
        </w:tc>
        <w:tc>
          <w:tcPr>
            <w:tcW w:w="2268" w:type="dxa"/>
            <w:tcBorders>
              <w:top w:val="single" w:color="000000" w:sz="4" w:space="0"/>
              <w:left w:val="single" w:color="000000" w:sz="4" w:space="0"/>
              <w:bottom w:val="single" w:color="000000" w:sz="4" w:space="0"/>
              <w:right w:val="single" w:color="000000" w:sz="4" w:space="0"/>
            </w:tcBorders>
            <w:vAlign w:val="center"/>
          </w:tcPr>
          <w:p w14:paraId="272A097D">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科目名称</w:t>
            </w: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14:paraId="7BF86A66">
            <w:pPr>
              <w:jc w:val="center"/>
              <w:rPr>
                <w:rFonts w:ascii="宋体" w:hAnsi="宋体" w:eastAsia="宋体" w:cs="Times New Roman"/>
                <w:b/>
                <w:bCs/>
                <w:color w:val="000000"/>
                <w:sz w:val="21"/>
                <w:szCs w:val="21"/>
              </w:rPr>
            </w:pPr>
          </w:p>
        </w:tc>
        <w:tc>
          <w:tcPr>
            <w:tcW w:w="1437" w:type="dxa"/>
            <w:vMerge w:val="continue"/>
            <w:tcBorders>
              <w:top w:val="single" w:color="000000" w:sz="4" w:space="0"/>
              <w:left w:val="single" w:color="000000" w:sz="4" w:space="0"/>
              <w:bottom w:val="single" w:color="000000" w:sz="4" w:space="0"/>
              <w:right w:val="single" w:color="000000" w:sz="4" w:space="0"/>
            </w:tcBorders>
            <w:vAlign w:val="center"/>
          </w:tcPr>
          <w:p w14:paraId="780F1100">
            <w:pPr>
              <w:jc w:val="center"/>
              <w:rPr>
                <w:rFonts w:ascii="宋体" w:hAnsi="宋体" w:eastAsia="宋体" w:cs="Times New Roman"/>
                <w:b/>
                <w:bCs/>
                <w:color w:val="000000"/>
                <w:sz w:val="21"/>
                <w:szCs w:val="21"/>
              </w:rPr>
            </w:pPr>
          </w:p>
        </w:tc>
        <w:tc>
          <w:tcPr>
            <w:tcW w:w="1363" w:type="dxa"/>
            <w:vMerge w:val="continue"/>
            <w:tcBorders>
              <w:top w:val="single" w:color="000000" w:sz="4" w:space="0"/>
              <w:left w:val="single" w:color="000000" w:sz="4" w:space="0"/>
              <w:bottom w:val="single" w:color="000000" w:sz="4" w:space="0"/>
              <w:right w:val="single" w:color="000000" w:sz="4" w:space="0"/>
            </w:tcBorders>
            <w:vAlign w:val="center"/>
          </w:tcPr>
          <w:p w14:paraId="4D316E22">
            <w:pPr>
              <w:jc w:val="center"/>
              <w:rPr>
                <w:rFonts w:ascii="宋体" w:hAnsi="宋体" w:eastAsia="宋体" w:cs="Times New Roman"/>
                <w:b/>
                <w:bCs/>
                <w:color w:val="000000"/>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14:paraId="7568D1EE">
            <w:pPr>
              <w:jc w:val="center"/>
              <w:rPr>
                <w:rFonts w:ascii="宋体" w:hAnsi="宋体" w:eastAsia="宋体" w:cs="Times New Roman"/>
                <w:b/>
                <w:bCs/>
                <w:color w:val="000000"/>
                <w:sz w:val="21"/>
                <w:szCs w:val="21"/>
              </w:rPr>
            </w:pPr>
          </w:p>
        </w:tc>
      </w:tr>
      <w:tr w14:paraId="6A2F3B64">
        <w:tblPrEx>
          <w:tblCellMar>
            <w:top w:w="15" w:type="dxa"/>
            <w:left w:w="15" w:type="dxa"/>
            <w:bottom w:w="15" w:type="dxa"/>
            <w:right w:w="15" w:type="dxa"/>
          </w:tblCellMar>
        </w:tblPrEx>
        <w:trPr>
          <w:trHeight w:val="434" w:hRule="atLeast"/>
        </w:trPr>
        <w:tc>
          <w:tcPr>
            <w:tcW w:w="3425" w:type="dxa"/>
            <w:gridSpan w:val="2"/>
            <w:tcBorders>
              <w:top w:val="single" w:color="000000" w:sz="4" w:space="0"/>
              <w:left w:val="single" w:color="000000" w:sz="4" w:space="0"/>
              <w:bottom w:val="single" w:color="000000" w:sz="4" w:space="0"/>
              <w:right w:val="single" w:color="000000" w:sz="4" w:space="0"/>
            </w:tcBorders>
            <w:vAlign w:val="center"/>
          </w:tcPr>
          <w:p w14:paraId="7E2DE124">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合计</w:t>
            </w:r>
          </w:p>
        </w:tc>
        <w:tc>
          <w:tcPr>
            <w:tcW w:w="1437" w:type="dxa"/>
            <w:tcBorders>
              <w:left w:val="single" w:color="000000" w:sz="4" w:space="0"/>
              <w:bottom w:val="single" w:color="000000" w:sz="4" w:space="0"/>
              <w:right w:val="single" w:color="000000" w:sz="4" w:space="0"/>
            </w:tcBorders>
            <w:vAlign w:val="center"/>
          </w:tcPr>
          <w:p w14:paraId="22AC0709">
            <w:pPr>
              <w:jc w:val="center"/>
              <w:rPr>
                <w:rFonts w:ascii="宋体" w:hAnsi="宋体" w:eastAsia="宋体" w:cs="宋体"/>
                <w:b/>
                <w:bCs/>
                <w:color w:val="000000"/>
                <w:sz w:val="21"/>
                <w:szCs w:val="21"/>
              </w:rPr>
            </w:pPr>
            <w:r>
              <w:rPr>
                <w:rFonts w:ascii="宋体" w:hAnsi="宋体" w:eastAsia="宋体" w:cs="宋体"/>
                <w:b/>
                <w:bCs/>
                <w:color w:val="000000"/>
                <w:sz w:val="21"/>
                <w:szCs w:val="21"/>
              </w:rPr>
              <w:t>570.97</w:t>
            </w:r>
          </w:p>
        </w:tc>
        <w:tc>
          <w:tcPr>
            <w:tcW w:w="1437" w:type="dxa"/>
            <w:tcBorders>
              <w:left w:val="single" w:color="000000" w:sz="4" w:space="0"/>
              <w:bottom w:val="single" w:color="000000" w:sz="4" w:space="0"/>
              <w:right w:val="single" w:color="000000" w:sz="4" w:space="0"/>
            </w:tcBorders>
            <w:vAlign w:val="center"/>
          </w:tcPr>
          <w:p w14:paraId="3E9FB461">
            <w:pPr>
              <w:jc w:val="center"/>
              <w:rPr>
                <w:rFonts w:ascii="宋体" w:hAnsi="宋体" w:eastAsia="宋体" w:cs="宋体"/>
                <w:b/>
                <w:bCs/>
                <w:color w:val="000000"/>
                <w:sz w:val="21"/>
                <w:szCs w:val="21"/>
              </w:rPr>
            </w:pPr>
            <w:r>
              <w:rPr>
                <w:rFonts w:ascii="宋体" w:hAnsi="宋体" w:eastAsia="宋体" w:cs="宋体"/>
                <w:b/>
                <w:bCs/>
                <w:color w:val="000000"/>
                <w:sz w:val="21"/>
                <w:szCs w:val="21"/>
              </w:rPr>
              <w:t>543.89</w:t>
            </w:r>
          </w:p>
        </w:tc>
        <w:tc>
          <w:tcPr>
            <w:tcW w:w="1363" w:type="dxa"/>
            <w:tcBorders>
              <w:left w:val="single" w:color="000000" w:sz="4" w:space="0"/>
              <w:bottom w:val="single" w:color="000000" w:sz="4" w:space="0"/>
              <w:right w:val="single" w:color="000000" w:sz="4" w:space="0"/>
            </w:tcBorders>
            <w:vAlign w:val="center"/>
          </w:tcPr>
          <w:p w14:paraId="09531606">
            <w:pPr>
              <w:jc w:val="center"/>
              <w:rPr>
                <w:rFonts w:ascii="宋体" w:hAnsi="宋体" w:eastAsia="宋体" w:cs="宋体"/>
                <w:b/>
                <w:bCs/>
                <w:color w:val="000000"/>
                <w:sz w:val="21"/>
                <w:szCs w:val="21"/>
              </w:rPr>
            </w:pPr>
            <w:r>
              <w:rPr>
                <w:rFonts w:ascii="宋体" w:hAnsi="宋体" w:eastAsia="宋体" w:cs="宋体"/>
                <w:b/>
                <w:bCs/>
                <w:color w:val="000000"/>
                <w:sz w:val="21"/>
                <w:szCs w:val="21"/>
              </w:rPr>
              <w:t>27.08</w:t>
            </w:r>
          </w:p>
        </w:tc>
        <w:tc>
          <w:tcPr>
            <w:tcW w:w="1155" w:type="dxa"/>
            <w:tcBorders>
              <w:left w:val="single" w:color="000000" w:sz="4" w:space="0"/>
              <w:bottom w:val="single" w:color="000000" w:sz="4" w:space="0"/>
              <w:right w:val="single" w:color="000000" w:sz="4" w:space="0"/>
            </w:tcBorders>
            <w:vAlign w:val="center"/>
          </w:tcPr>
          <w:p w14:paraId="0DE45CA3">
            <w:pPr>
              <w:jc w:val="center"/>
              <w:rPr>
                <w:rFonts w:ascii="宋体" w:hAnsi="宋体" w:eastAsia="宋体" w:cs="宋体"/>
                <w:b/>
                <w:bCs/>
                <w:color w:val="000000"/>
                <w:sz w:val="21"/>
                <w:szCs w:val="21"/>
              </w:rPr>
            </w:pPr>
          </w:p>
        </w:tc>
      </w:tr>
      <w:tr w14:paraId="32A65916">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312F3BA8">
            <w:pPr>
              <w:widowControl/>
              <w:jc w:val="left"/>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301</w:t>
            </w:r>
          </w:p>
        </w:tc>
        <w:tc>
          <w:tcPr>
            <w:tcW w:w="2268" w:type="dxa"/>
            <w:tcBorders>
              <w:top w:val="single" w:color="000000" w:sz="4" w:space="0"/>
              <w:left w:val="single" w:color="000000" w:sz="4" w:space="0"/>
              <w:bottom w:val="single" w:color="000000" w:sz="4" w:space="0"/>
              <w:right w:val="single" w:color="000000" w:sz="4" w:space="0"/>
            </w:tcBorders>
            <w:vAlign w:val="center"/>
          </w:tcPr>
          <w:p w14:paraId="7B22B7A5">
            <w:pPr>
              <w:widowControl/>
              <w:jc w:val="left"/>
              <w:textAlignment w:val="center"/>
              <w:rPr>
                <w:rFonts w:ascii="宋体" w:hAnsi="宋体" w:eastAsia="宋体" w:cs="Times New Roman"/>
                <w:color w:val="000000"/>
                <w:sz w:val="21"/>
                <w:szCs w:val="21"/>
              </w:rPr>
            </w:pPr>
            <w:r>
              <w:rPr>
                <w:rFonts w:hint="eastAsia" w:ascii="宋体" w:hAnsi="宋体" w:eastAsia="宋体" w:cs="宋体"/>
                <w:color w:val="000000"/>
                <w:kern w:val="0"/>
                <w:sz w:val="21"/>
                <w:szCs w:val="21"/>
              </w:rPr>
              <w:t>工资福利支出</w:t>
            </w:r>
            <w:r>
              <w:rPr>
                <w:rFonts w:ascii="宋体" w:hAnsi="宋体" w:eastAsia="宋体" w:cs="宋体"/>
                <w:color w:val="000000"/>
                <w:kern w:val="0"/>
                <w:sz w:val="21"/>
                <w:szCs w:val="21"/>
              </w:rPr>
              <w:t xml:space="preserve"> </w:t>
            </w:r>
          </w:p>
        </w:tc>
        <w:tc>
          <w:tcPr>
            <w:tcW w:w="1437" w:type="dxa"/>
            <w:tcBorders>
              <w:top w:val="single" w:color="000000" w:sz="4" w:space="0"/>
              <w:left w:val="single" w:color="000000" w:sz="4" w:space="0"/>
              <w:bottom w:val="single" w:color="000000" w:sz="4" w:space="0"/>
              <w:right w:val="single" w:color="000000" w:sz="4" w:space="0"/>
            </w:tcBorders>
            <w:vAlign w:val="center"/>
          </w:tcPr>
          <w:p w14:paraId="546D55EE">
            <w:pPr>
              <w:jc w:val="right"/>
              <w:rPr>
                <w:rFonts w:ascii="宋体" w:hAnsi="宋体" w:eastAsia="宋体" w:cs="宋体"/>
                <w:color w:val="000000"/>
                <w:sz w:val="21"/>
                <w:szCs w:val="21"/>
              </w:rPr>
            </w:pPr>
            <w:r>
              <w:rPr>
                <w:rFonts w:ascii="宋体" w:hAnsi="宋体" w:eastAsia="宋体" w:cs="宋体"/>
                <w:color w:val="000000"/>
                <w:sz w:val="21"/>
                <w:szCs w:val="21"/>
              </w:rPr>
              <w:t>272.09</w:t>
            </w:r>
          </w:p>
        </w:tc>
        <w:tc>
          <w:tcPr>
            <w:tcW w:w="1437" w:type="dxa"/>
            <w:tcBorders>
              <w:top w:val="single" w:color="000000" w:sz="4" w:space="0"/>
              <w:left w:val="single" w:color="000000" w:sz="4" w:space="0"/>
              <w:bottom w:val="single" w:color="000000" w:sz="4" w:space="0"/>
              <w:right w:val="single" w:color="000000" w:sz="4" w:space="0"/>
            </w:tcBorders>
            <w:vAlign w:val="center"/>
          </w:tcPr>
          <w:p w14:paraId="4724A433">
            <w:pPr>
              <w:jc w:val="right"/>
              <w:rPr>
                <w:rFonts w:ascii="宋体" w:hAnsi="宋体" w:eastAsia="宋体" w:cs="宋体"/>
                <w:color w:val="000000"/>
                <w:sz w:val="21"/>
                <w:szCs w:val="21"/>
              </w:rPr>
            </w:pPr>
            <w:r>
              <w:rPr>
                <w:rFonts w:ascii="宋体" w:hAnsi="宋体" w:eastAsia="宋体" w:cs="宋体"/>
                <w:color w:val="000000"/>
                <w:sz w:val="21"/>
                <w:szCs w:val="21"/>
              </w:rPr>
              <w:t>272.09</w:t>
            </w:r>
          </w:p>
        </w:tc>
        <w:tc>
          <w:tcPr>
            <w:tcW w:w="1363" w:type="dxa"/>
            <w:tcBorders>
              <w:top w:val="single" w:color="000000" w:sz="4" w:space="0"/>
              <w:left w:val="single" w:color="000000" w:sz="4" w:space="0"/>
              <w:bottom w:val="single" w:color="000000" w:sz="4" w:space="0"/>
              <w:right w:val="single" w:color="000000" w:sz="4" w:space="0"/>
            </w:tcBorders>
            <w:vAlign w:val="center"/>
          </w:tcPr>
          <w:p w14:paraId="7E0B316C">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14:paraId="14A52314">
            <w:pPr>
              <w:jc w:val="right"/>
              <w:rPr>
                <w:rFonts w:ascii="宋体" w:hAnsi="宋体" w:eastAsia="宋体" w:cs="宋体"/>
                <w:color w:val="000000"/>
                <w:sz w:val="21"/>
                <w:szCs w:val="21"/>
              </w:rPr>
            </w:pPr>
          </w:p>
        </w:tc>
      </w:tr>
      <w:tr w14:paraId="46AB5152">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3FA2CCB6">
            <w:pPr>
              <w:widowControl/>
              <w:jc w:val="left"/>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 xml:space="preserve">  30101</w:t>
            </w:r>
          </w:p>
        </w:tc>
        <w:tc>
          <w:tcPr>
            <w:tcW w:w="2268" w:type="dxa"/>
            <w:tcBorders>
              <w:top w:val="single" w:color="000000" w:sz="4" w:space="0"/>
              <w:left w:val="single" w:color="000000" w:sz="4" w:space="0"/>
              <w:bottom w:val="single" w:color="000000" w:sz="4" w:space="0"/>
              <w:right w:val="single" w:color="000000" w:sz="4" w:space="0"/>
            </w:tcBorders>
            <w:vAlign w:val="center"/>
          </w:tcPr>
          <w:p w14:paraId="769BA821">
            <w:pPr>
              <w:widowControl/>
              <w:jc w:val="left"/>
              <w:textAlignment w:val="center"/>
              <w:rPr>
                <w:rFonts w:ascii="宋体" w:hAnsi="宋体" w:eastAsia="宋体" w:cs="Times New Roman"/>
                <w:color w:val="000000"/>
                <w:sz w:val="21"/>
                <w:szCs w:val="21"/>
              </w:rPr>
            </w:pPr>
            <w:r>
              <w:rPr>
                <w:rFonts w:hint="eastAsia" w:ascii="宋体" w:hAnsi="宋体" w:eastAsia="宋体" w:cs="宋体"/>
                <w:color w:val="000000"/>
                <w:kern w:val="0"/>
                <w:sz w:val="21"/>
                <w:szCs w:val="21"/>
              </w:rPr>
              <w:t>基本工资</w:t>
            </w:r>
          </w:p>
        </w:tc>
        <w:tc>
          <w:tcPr>
            <w:tcW w:w="1437" w:type="dxa"/>
            <w:tcBorders>
              <w:top w:val="single" w:color="000000" w:sz="4" w:space="0"/>
              <w:left w:val="single" w:color="000000" w:sz="4" w:space="0"/>
              <w:bottom w:val="single" w:color="000000" w:sz="4" w:space="0"/>
              <w:right w:val="single" w:color="000000" w:sz="4" w:space="0"/>
            </w:tcBorders>
            <w:vAlign w:val="center"/>
          </w:tcPr>
          <w:p w14:paraId="6E94AC6B">
            <w:pPr>
              <w:jc w:val="right"/>
              <w:rPr>
                <w:rFonts w:ascii="宋体" w:hAnsi="宋体" w:eastAsia="宋体" w:cs="宋体"/>
                <w:color w:val="000000"/>
                <w:sz w:val="21"/>
                <w:szCs w:val="21"/>
              </w:rPr>
            </w:pPr>
            <w:r>
              <w:rPr>
                <w:rFonts w:ascii="宋体" w:hAnsi="宋体" w:eastAsia="宋体" w:cs="宋体"/>
                <w:color w:val="000000"/>
                <w:sz w:val="21"/>
                <w:szCs w:val="21"/>
              </w:rPr>
              <w:t>103.36</w:t>
            </w:r>
          </w:p>
        </w:tc>
        <w:tc>
          <w:tcPr>
            <w:tcW w:w="1437" w:type="dxa"/>
            <w:tcBorders>
              <w:top w:val="single" w:color="000000" w:sz="4" w:space="0"/>
              <w:left w:val="single" w:color="000000" w:sz="4" w:space="0"/>
              <w:bottom w:val="single" w:color="000000" w:sz="4" w:space="0"/>
              <w:right w:val="single" w:color="000000" w:sz="4" w:space="0"/>
            </w:tcBorders>
            <w:vAlign w:val="center"/>
          </w:tcPr>
          <w:p w14:paraId="32CB86FE">
            <w:pPr>
              <w:jc w:val="right"/>
              <w:rPr>
                <w:rFonts w:ascii="宋体" w:hAnsi="宋体" w:eastAsia="宋体" w:cs="宋体"/>
                <w:color w:val="000000"/>
                <w:sz w:val="21"/>
                <w:szCs w:val="21"/>
              </w:rPr>
            </w:pPr>
            <w:r>
              <w:rPr>
                <w:rFonts w:ascii="宋体" w:hAnsi="宋体" w:eastAsia="宋体" w:cs="宋体"/>
                <w:color w:val="000000"/>
                <w:sz w:val="21"/>
                <w:szCs w:val="21"/>
              </w:rPr>
              <w:t>103.36</w:t>
            </w:r>
          </w:p>
        </w:tc>
        <w:tc>
          <w:tcPr>
            <w:tcW w:w="1363" w:type="dxa"/>
            <w:tcBorders>
              <w:top w:val="single" w:color="000000" w:sz="4" w:space="0"/>
              <w:left w:val="single" w:color="000000" w:sz="4" w:space="0"/>
              <w:bottom w:val="single" w:color="000000" w:sz="4" w:space="0"/>
              <w:right w:val="single" w:color="000000" w:sz="4" w:space="0"/>
            </w:tcBorders>
            <w:vAlign w:val="center"/>
          </w:tcPr>
          <w:p w14:paraId="4D4B6CD5">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14:paraId="2907C586">
            <w:pPr>
              <w:jc w:val="right"/>
              <w:rPr>
                <w:rFonts w:ascii="宋体" w:hAnsi="宋体" w:eastAsia="宋体" w:cs="宋体"/>
                <w:color w:val="000000"/>
                <w:sz w:val="21"/>
                <w:szCs w:val="21"/>
              </w:rPr>
            </w:pPr>
          </w:p>
        </w:tc>
      </w:tr>
      <w:tr w14:paraId="5A69293D">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3873990D">
            <w:pPr>
              <w:widowControl/>
              <w:jc w:val="left"/>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 xml:space="preserve">  30102</w:t>
            </w:r>
          </w:p>
        </w:tc>
        <w:tc>
          <w:tcPr>
            <w:tcW w:w="2268" w:type="dxa"/>
            <w:tcBorders>
              <w:top w:val="single" w:color="000000" w:sz="4" w:space="0"/>
              <w:left w:val="single" w:color="000000" w:sz="4" w:space="0"/>
              <w:bottom w:val="single" w:color="000000" w:sz="4" w:space="0"/>
              <w:right w:val="single" w:color="000000" w:sz="4" w:space="0"/>
            </w:tcBorders>
            <w:vAlign w:val="center"/>
          </w:tcPr>
          <w:p w14:paraId="1B5FDE2C">
            <w:pPr>
              <w:widowControl/>
              <w:jc w:val="left"/>
              <w:textAlignment w:val="center"/>
              <w:rPr>
                <w:rFonts w:ascii="宋体" w:hAnsi="宋体" w:eastAsia="宋体" w:cs="Times New Roman"/>
                <w:color w:val="000000"/>
                <w:sz w:val="21"/>
                <w:szCs w:val="21"/>
              </w:rPr>
            </w:pPr>
            <w:r>
              <w:rPr>
                <w:rFonts w:hint="eastAsia" w:ascii="宋体" w:hAnsi="宋体" w:eastAsia="宋体" w:cs="宋体"/>
                <w:color w:val="000000"/>
                <w:kern w:val="0"/>
                <w:sz w:val="21"/>
                <w:szCs w:val="21"/>
              </w:rPr>
              <w:t>津贴补贴</w:t>
            </w:r>
          </w:p>
        </w:tc>
        <w:tc>
          <w:tcPr>
            <w:tcW w:w="1437" w:type="dxa"/>
            <w:tcBorders>
              <w:top w:val="single" w:color="000000" w:sz="4" w:space="0"/>
              <w:left w:val="single" w:color="000000" w:sz="4" w:space="0"/>
              <w:bottom w:val="single" w:color="000000" w:sz="4" w:space="0"/>
              <w:right w:val="single" w:color="000000" w:sz="4" w:space="0"/>
            </w:tcBorders>
            <w:vAlign w:val="center"/>
          </w:tcPr>
          <w:p w14:paraId="76E36142">
            <w:pPr>
              <w:jc w:val="right"/>
              <w:rPr>
                <w:rFonts w:ascii="宋体" w:hAnsi="宋体" w:eastAsia="宋体" w:cs="宋体"/>
                <w:color w:val="000000"/>
                <w:sz w:val="21"/>
                <w:szCs w:val="21"/>
              </w:rPr>
            </w:pPr>
            <w:r>
              <w:rPr>
                <w:rFonts w:ascii="宋体" w:hAnsi="宋体" w:eastAsia="宋体" w:cs="宋体"/>
                <w:color w:val="000000"/>
                <w:sz w:val="21"/>
                <w:szCs w:val="21"/>
              </w:rPr>
              <w:t>84.89</w:t>
            </w:r>
          </w:p>
        </w:tc>
        <w:tc>
          <w:tcPr>
            <w:tcW w:w="1437" w:type="dxa"/>
            <w:tcBorders>
              <w:top w:val="single" w:color="000000" w:sz="4" w:space="0"/>
              <w:left w:val="single" w:color="000000" w:sz="4" w:space="0"/>
              <w:bottom w:val="single" w:color="000000" w:sz="4" w:space="0"/>
              <w:right w:val="single" w:color="000000" w:sz="4" w:space="0"/>
            </w:tcBorders>
            <w:vAlign w:val="center"/>
          </w:tcPr>
          <w:p w14:paraId="4091170C">
            <w:pPr>
              <w:jc w:val="right"/>
              <w:rPr>
                <w:rFonts w:ascii="宋体" w:hAnsi="宋体" w:eastAsia="宋体" w:cs="宋体"/>
                <w:color w:val="000000"/>
                <w:sz w:val="21"/>
                <w:szCs w:val="21"/>
              </w:rPr>
            </w:pPr>
            <w:r>
              <w:rPr>
                <w:rFonts w:ascii="宋体" w:hAnsi="宋体" w:eastAsia="宋体" w:cs="宋体"/>
                <w:color w:val="000000"/>
                <w:sz w:val="21"/>
                <w:szCs w:val="21"/>
              </w:rPr>
              <w:t>84.89</w:t>
            </w:r>
          </w:p>
        </w:tc>
        <w:tc>
          <w:tcPr>
            <w:tcW w:w="1363" w:type="dxa"/>
            <w:tcBorders>
              <w:top w:val="single" w:color="000000" w:sz="4" w:space="0"/>
              <w:left w:val="single" w:color="000000" w:sz="4" w:space="0"/>
              <w:bottom w:val="single" w:color="000000" w:sz="4" w:space="0"/>
              <w:right w:val="single" w:color="000000" w:sz="4" w:space="0"/>
            </w:tcBorders>
            <w:vAlign w:val="center"/>
          </w:tcPr>
          <w:p w14:paraId="2A865E22">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14:paraId="0597A7AD">
            <w:pPr>
              <w:jc w:val="right"/>
              <w:rPr>
                <w:rFonts w:ascii="宋体" w:hAnsi="宋体" w:eastAsia="宋体" w:cs="宋体"/>
                <w:color w:val="000000"/>
                <w:sz w:val="21"/>
                <w:szCs w:val="21"/>
              </w:rPr>
            </w:pPr>
          </w:p>
        </w:tc>
      </w:tr>
      <w:tr w14:paraId="6F53F5E1">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11652642">
            <w:pPr>
              <w:widowControl/>
              <w:ind w:firstLine="210" w:firstLineChars="100"/>
              <w:jc w:val="left"/>
              <w:textAlignment w:val="center"/>
              <w:rPr>
                <w:rFonts w:ascii="宋体" w:hAnsi="宋体" w:eastAsia="宋体" w:cs="宋体"/>
                <w:color w:val="000000"/>
                <w:kern w:val="0"/>
                <w:sz w:val="21"/>
                <w:szCs w:val="21"/>
              </w:rPr>
            </w:pPr>
            <w:r>
              <w:rPr>
                <w:rFonts w:ascii="宋体" w:hAnsi="宋体" w:eastAsia="宋体" w:cs="宋体"/>
                <w:color w:val="000000"/>
                <w:kern w:val="0"/>
                <w:sz w:val="21"/>
                <w:szCs w:val="21"/>
              </w:rPr>
              <w:t>30103</w:t>
            </w:r>
          </w:p>
        </w:tc>
        <w:tc>
          <w:tcPr>
            <w:tcW w:w="2268" w:type="dxa"/>
            <w:tcBorders>
              <w:top w:val="single" w:color="000000" w:sz="4" w:space="0"/>
              <w:left w:val="single" w:color="000000" w:sz="4" w:space="0"/>
              <w:bottom w:val="single" w:color="000000" w:sz="4" w:space="0"/>
              <w:right w:val="single" w:color="000000" w:sz="4" w:space="0"/>
            </w:tcBorders>
            <w:vAlign w:val="center"/>
          </w:tcPr>
          <w:p w14:paraId="5C24A0A6">
            <w:pPr>
              <w:jc w:val="left"/>
              <w:rPr>
                <w:rFonts w:ascii="宋体" w:hAnsi="宋体" w:eastAsia="宋体" w:cs="Times New Roman"/>
                <w:color w:val="000000"/>
                <w:sz w:val="21"/>
                <w:szCs w:val="21"/>
              </w:rPr>
            </w:pPr>
            <w:r>
              <w:rPr>
                <w:rFonts w:hint="eastAsia" w:ascii="宋体" w:hAnsi="宋体" w:eastAsia="宋体" w:cs="宋体"/>
                <w:color w:val="000000"/>
                <w:sz w:val="21"/>
                <w:szCs w:val="21"/>
              </w:rPr>
              <w:t>奖金</w:t>
            </w:r>
          </w:p>
        </w:tc>
        <w:tc>
          <w:tcPr>
            <w:tcW w:w="1437" w:type="dxa"/>
            <w:tcBorders>
              <w:top w:val="single" w:color="000000" w:sz="4" w:space="0"/>
              <w:left w:val="single" w:color="000000" w:sz="4" w:space="0"/>
              <w:bottom w:val="single" w:color="000000" w:sz="4" w:space="0"/>
              <w:right w:val="single" w:color="000000" w:sz="4" w:space="0"/>
            </w:tcBorders>
            <w:vAlign w:val="center"/>
          </w:tcPr>
          <w:p w14:paraId="0BD7CEEA">
            <w:pPr>
              <w:jc w:val="right"/>
              <w:rPr>
                <w:rFonts w:ascii="宋体" w:hAnsi="宋体" w:eastAsia="宋体" w:cs="宋体"/>
                <w:color w:val="000000"/>
                <w:sz w:val="21"/>
                <w:szCs w:val="21"/>
              </w:rPr>
            </w:pPr>
            <w:r>
              <w:rPr>
                <w:rFonts w:ascii="宋体" w:hAnsi="宋体" w:eastAsia="宋体" w:cs="宋体"/>
                <w:color w:val="000000"/>
                <w:sz w:val="21"/>
                <w:szCs w:val="21"/>
              </w:rPr>
              <w:t>36.95</w:t>
            </w:r>
          </w:p>
        </w:tc>
        <w:tc>
          <w:tcPr>
            <w:tcW w:w="1437" w:type="dxa"/>
            <w:tcBorders>
              <w:top w:val="single" w:color="000000" w:sz="4" w:space="0"/>
              <w:left w:val="single" w:color="000000" w:sz="4" w:space="0"/>
              <w:bottom w:val="single" w:color="000000" w:sz="4" w:space="0"/>
              <w:right w:val="single" w:color="000000" w:sz="4" w:space="0"/>
            </w:tcBorders>
            <w:vAlign w:val="center"/>
          </w:tcPr>
          <w:p w14:paraId="4E5D0D3A">
            <w:pPr>
              <w:jc w:val="right"/>
              <w:rPr>
                <w:rFonts w:ascii="宋体" w:hAnsi="宋体" w:eastAsia="宋体" w:cs="宋体"/>
                <w:color w:val="000000"/>
                <w:sz w:val="21"/>
                <w:szCs w:val="21"/>
              </w:rPr>
            </w:pPr>
            <w:r>
              <w:rPr>
                <w:rFonts w:ascii="宋体" w:hAnsi="宋体" w:eastAsia="宋体" w:cs="宋体"/>
                <w:color w:val="000000"/>
                <w:sz w:val="21"/>
                <w:szCs w:val="21"/>
              </w:rPr>
              <w:t>36.95</w:t>
            </w:r>
          </w:p>
        </w:tc>
        <w:tc>
          <w:tcPr>
            <w:tcW w:w="1363" w:type="dxa"/>
            <w:tcBorders>
              <w:top w:val="single" w:color="000000" w:sz="4" w:space="0"/>
              <w:left w:val="single" w:color="000000" w:sz="4" w:space="0"/>
              <w:bottom w:val="single" w:color="000000" w:sz="4" w:space="0"/>
              <w:right w:val="single" w:color="000000" w:sz="4" w:space="0"/>
            </w:tcBorders>
            <w:vAlign w:val="center"/>
          </w:tcPr>
          <w:p w14:paraId="0ED9EF53">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14:paraId="000F7B84">
            <w:pPr>
              <w:jc w:val="right"/>
              <w:rPr>
                <w:rFonts w:ascii="宋体" w:hAnsi="宋体" w:eastAsia="宋体" w:cs="宋体"/>
                <w:color w:val="000000"/>
                <w:sz w:val="21"/>
                <w:szCs w:val="21"/>
              </w:rPr>
            </w:pPr>
          </w:p>
        </w:tc>
      </w:tr>
      <w:tr w14:paraId="320ADD96">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5F51275A">
            <w:pPr>
              <w:widowControl/>
              <w:ind w:firstLine="210" w:firstLineChars="100"/>
              <w:jc w:val="left"/>
              <w:textAlignment w:val="center"/>
              <w:rPr>
                <w:rFonts w:ascii="宋体" w:hAnsi="宋体" w:eastAsia="宋体" w:cs="宋体"/>
                <w:color w:val="000000"/>
                <w:kern w:val="0"/>
                <w:sz w:val="21"/>
                <w:szCs w:val="21"/>
              </w:rPr>
            </w:pPr>
            <w:r>
              <w:rPr>
                <w:rFonts w:ascii="宋体" w:hAnsi="宋体" w:eastAsia="宋体" w:cs="宋体"/>
                <w:color w:val="000000"/>
                <w:kern w:val="0"/>
                <w:sz w:val="21"/>
                <w:szCs w:val="21"/>
              </w:rPr>
              <w:t>30107</w:t>
            </w:r>
          </w:p>
        </w:tc>
        <w:tc>
          <w:tcPr>
            <w:tcW w:w="2268" w:type="dxa"/>
            <w:tcBorders>
              <w:top w:val="single" w:color="000000" w:sz="4" w:space="0"/>
              <w:left w:val="single" w:color="000000" w:sz="4" w:space="0"/>
              <w:bottom w:val="single" w:color="000000" w:sz="4" w:space="0"/>
              <w:right w:val="single" w:color="000000" w:sz="4" w:space="0"/>
            </w:tcBorders>
            <w:vAlign w:val="center"/>
          </w:tcPr>
          <w:p w14:paraId="6D7182B1">
            <w:pPr>
              <w:jc w:val="left"/>
              <w:rPr>
                <w:rFonts w:ascii="宋体" w:hAnsi="宋体" w:eastAsia="宋体" w:cs="Times New Roman"/>
                <w:color w:val="000000"/>
                <w:sz w:val="21"/>
                <w:szCs w:val="21"/>
              </w:rPr>
            </w:pPr>
            <w:r>
              <w:rPr>
                <w:rFonts w:hint="eastAsia" w:ascii="宋体" w:hAnsi="宋体" w:eastAsia="宋体" w:cs="宋体"/>
                <w:color w:val="000000"/>
                <w:sz w:val="21"/>
                <w:szCs w:val="21"/>
              </w:rPr>
              <w:t>绩效工资</w:t>
            </w:r>
          </w:p>
        </w:tc>
        <w:tc>
          <w:tcPr>
            <w:tcW w:w="1437" w:type="dxa"/>
            <w:tcBorders>
              <w:top w:val="single" w:color="000000" w:sz="4" w:space="0"/>
              <w:left w:val="single" w:color="000000" w:sz="4" w:space="0"/>
              <w:bottom w:val="single" w:color="000000" w:sz="4" w:space="0"/>
              <w:right w:val="single" w:color="000000" w:sz="4" w:space="0"/>
            </w:tcBorders>
            <w:vAlign w:val="center"/>
          </w:tcPr>
          <w:p w14:paraId="377BDC75">
            <w:pPr>
              <w:jc w:val="right"/>
              <w:rPr>
                <w:rFonts w:ascii="宋体" w:hAnsi="宋体" w:eastAsia="宋体" w:cs="宋体"/>
                <w:color w:val="000000"/>
                <w:sz w:val="21"/>
                <w:szCs w:val="21"/>
              </w:rPr>
            </w:pPr>
            <w:r>
              <w:rPr>
                <w:rFonts w:ascii="宋体" w:hAnsi="宋体" w:eastAsia="宋体" w:cs="宋体"/>
                <w:color w:val="000000"/>
                <w:sz w:val="21"/>
                <w:szCs w:val="21"/>
              </w:rPr>
              <w:t>9.19</w:t>
            </w:r>
          </w:p>
        </w:tc>
        <w:tc>
          <w:tcPr>
            <w:tcW w:w="1437" w:type="dxa"/>
            <w:tcBorders>
              <w:top w:val="single" w:color="000000" w:sz="4" w:space="0"/>
              <w:left w:val="single" w:color="000000" w:sz="4" w:space="0"/>
              <w:bottom w:val="single" w:color="000000" w:sz="4" w:space="0"/>
              <w:right w:val="single" w:color="000000" w:sz="4" w:space="0"/>
            </w:tcBorders>
            <w:vAlign w:val="center"/>
          </w:tcPr>
          <w:p w14:paraId="41244191">
            <w:pPr>
              <w:jc w:val="right"/>
              <w:rPr>
                <w:rFonts w:ascii="宋体" w:hAnsi="宋体" w:eastAsia="宋体" w:cs="宋体"/>
                <w:color w:val="000000"/>
                <w:sz w:val="21"/>
                <w:szCs w:val="21"/>
              </w:rPr>
            </w:pPr>
            <w:r>
              <w:rPr>
                <w:rFonts w:ascii="宋体" w:hAnsi="宋体" w:eastAsia="宋体" w:cs="宋体"/>
                <w:color w:val="000000"/>
                <w:sz w:val="21"/>
                <w:szCs w:val="21"/>
              </w:rPr>
              <w:t>9.19</w:t>
            </w:r>
          </w:p>
        </w:tc>
        <w:tc>
          <w:tcPr>
            <w:tcW w:w="1363" w:type="dxa"/>
            <w:tcBorders>
              <w:top w:val="single" w:color="000000" w:sz="4" w:space="0"/>
              <w:left w:val="single" w:color="000000" w:sz="4" w:space="0"/>
              <w:bottom w:val="single" w:color="000000" w:sz="4" w:space="0"/>
              <w:right w:val="single" w:color="000000" w:sz="4" w:space="0"/>
            </w:tcBorders>
            <w:vAlign w:val="center"/>
          </w:tcPr>
          <w:p w14:paraId="7251DFCD">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14:paraId="665E6CD4">
            <w:pPr>
              <w:jc w:val="right"/>
              <w:rPr>
                <w:rFonts w:ascii="宋体" w:hAnsi="宋体" w:eastAsia="宋体" w:cs="宋体"/>
                <w:color w:val="000000"/>
                <w:sz w:val="21"/>
                <w:szCs w:val="21"/>
              </w:rPr>
            </w:pPr>
          </w:p>
        </w:tc>
      </w:tr>
      <w:tr w14:paraId="33485379">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56A27898">
            <w:pPr>
              <w:widowControl/>
              <w:ind w:firstLine="210" w:firstLineChars="100"/>
              <w:jc w:val="left"/>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30108</w:t>
            </w:r>
          </w:p>
        </w:tc>
        <w:tc>
          <w:tcPr>
            <w:tcW w:w="2268" w:type="dxa"/>
            <w:tcBorders>
              <w:top w:val="single" w:color="000000" w:sz="4" w:space="0"/>
              <w:left w:val="single" w:color="000000" w:sz="4" w:space="0"/>
              <w:bottom w:val="single" w:color="000000" w:sz="4" w:space="0"/>
              <w:right w:val="single" w:color="000000" w:sz="4" w:space="0"/>
            </w:tcBorders>
            <w:vAlign w:val="center"/>
          </w:tcPr>
          <w:p w14:paraId="334C7A87">
            <w:pPr>
              <w:jc w:val="left"/>
              <w:rPr>
                <w:rFonts w:ascii="宋体" w:hAnsi="宋体" w:eastAsia="宋体" w:cs="Times New Roman"/>
                <w:color w:val="000000"/>
                <w:sz w:val="21"/>
                <w:szCs w:val="21"/>
              </w:rPr>
            </w:pPr>
            <w:r>
              <w:rPr>
                <w:rFonts w:hint="eastAsia" w:ascii="宋体" w:hAnsi="宋体" w:eastAsia="宋体" w:cs="宋体"/>
                <w:color w:val="000000"/>
                <w:sz w:val="21"/>
                <w:szCs w:val="21"/>
              </w:rPr>
              <w:t>机关事业单位基本养老保险缴费</w:t>
            </w:r>
          </w:p>
        </w:tc>
        <w:tc>
          <w:tcPr>
            <w:tcW w:w="1437" w:type="dxa"/>
            <w:tcBorders>
              <w:top w:val="single" w:color="000000" w:sz="4" w:space="0"/>
              <w:left w:val="single" w:color="000000" w:sz="4" w:space="0"/>
              <w:bottom w:val="single" w:color="000000" w:sz="4" w:space="0"/>
              <w:right w:val="single" w:color="000000" w:sz="4" w:space="0"/>
            </w:tcBorders>
            <w:vAlign w:val="center"/>
          </w:tcPr>
          <w:p w14:paraId="2D09C36B">
            <w:pPr>
              <w:jc w:val="right"/>
              <w:rPr>
                <w:rFonts w:ascii="宋体" w:hAnsi="宋体" w:eastAsia="宋体" w:cs="宋体"/>
                <w:color w:val="000000"/>
                <w:sz w:val="21"/>
                <w:szCs w:val="21"/>
              </w:rPr>
            </w:pPr>
            <w:r>
              <w:rPr>
                <w:rFonts w:ascii="宋体" w:hAnsi="宋体" w:eastAsia="宋体" w:cs="宋体"/>
                <w:color w:val="000000"/>
                <w:sz w:val="21"/>
                <w:szCs w:val="21"/>
              </w:rPr>
              <w:t>29.02</w:t>
            </w:r>
          </w:p>
        </w:tc>
        <w:tc>
          <w:tcPr>
            <w:tcW w:w="1437" w:type="dxa"/>
            <w:tcBorders>
              <w:top w:val="single" w:color="000000" w:sz="4" w:space="0"/>
              <w:left w:val="single" w:color="000000" w:sz="4" w:space="0"/>
              <w:bottom w:val="single" w:color="000000" w:sz="4" w:space="0"/>
              <w:right w:val="single" w:color="000000" w:sz="4" w:space="0"/>
            </w:tcBorders>
            <w:vAlign w:val="center"/>
          </w:tcPr>
          <w:p w14:paraId="75C21173">
            <w:pPr>
              <w:jc w:val="right"/>
              <w:rPr>
                <w:rFonts w:ascii="宋体" w:hAnsi="宋体" w:eastAsia="宋体" w:cs="宋体"/>
                <w:color w:val="000000"/>
                <w:sz w:val="21"/>
                <w:szCs w:val="21"/>
              </w:rPr>
            </w:pPr>
            <w:r>
              <w:rPr>
                <w:rFonts w:ascii="宋体" w:hAnsi="宋体" w:eastAsia="宋体" w:cs="宋体"/>
                <w:color w:val="000000"/>
                <w:sz w:val="21"/>
                <w:szCs w:val="21"/>
              </w:rPr>
              <w:t>29.02</w:t>
            </w:r>
          </w:p>
        </w:tc>
        <w:tc>
          <w:tcPr>
            <w:tcW w:w="1363" w:type="dxa"/>
            <w:tcBorders>
              <w:top w:val="single" w:color="000000" w:sz="4" w:space="0"/>
              <w:left w:val="single" w:color="000000" w:sz="4" w:space="0"/>
              <w:bottom w:val="single" w:color="000000" w:sz="4" w:space="0"/>
              <w:right w:val="single" w:color="000000" w:sz="4" w:space="0"/>
            </w:tcBorders>
            <w:vAlign w:val="center"/>
          </w:tcPr>
          <w:p w14:paraId="797FDA9E">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14:paraId="26535670">
            <w:pPr>
              <w:jc w:val="right"/>
              <w:rPr>
                <w:rFonts w:ascii="宋体" w:hAnsi="宋体" w:eastAsia="宋体" w:cs="宋体"/>
                <w:color w:val="000000"/>
                <w:sz w:val="21"/>
                <w:szCs w:val="21"/>
              </w:rPr>
            </w:pPr>
          </w:p>
        </w:tc>
      </w:tr>
      <w:tr w14:paraId="13A276A0">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3AC6B3CB">
            <w:pPr>
              <w:widowControl/>
              <w:ind w:firstLine="210" w:firstLineChars="100"/>
              <w:jc w:val="left"/>
              <w:textAlignment w:val="center"/>
              <w:rPr>
                <w:rFonts w:ascii="宋体" w:hAnsi="宋体" w:eastAsia="宋体" w:cs="宋体"/>
                <w:color w:val="000000"/>
                <w:kern w:val="0"/>
                <w:sz w:val="21"/>
                <w:szCs w:val="21"/>
              </w:rPr>
            </w:pPr>
            <w:r>
              <w:rPr>
                <w:rFonts w:ascii="宋体" w:hAnsi="宋体" w:eastAsia="宋体" w:cs="宋体"/>
                <w:color w:val="000000"/>
                <w:kern w:val="0"/>
                <w:sz w:val="21"/>
                <w:szCs w:val="21"/>
              </w:rPr>
              <w:t>30109</w:t>
            </w:r>
          </w:p>
        </w:tc>
        <w:tc>
          <w:tcPr>
            <w:tcW w:w="2268" w:type="dxa"/>
            <w:tcBorders>
              <w:top w:val="single" w:color="000000" w:sz="4" w:space="0"/>
              <w:left w:val="single" w:color="000000" w:sz="4" w:space="0"/>
              <w:bottom w:val="single" w:color="000000" w:sz="4" w:space="0"/>
              <w:right w:val="single" w:color="000000" w:sz="4" w:space="0"/>
            </w:tcBorders>
            <w:vAlign w:val="center"/>
          </w:tcPr>
          <w:p w14:paraId="6860CA8E">
            <w:pPr>
              <w:jc w:val="left"/>
              <w:rPr>
                <w:rFonts w:ascii="宋体" w:hAnsi="宋体" w:eastAsia="宋体" w:cs="Times New Roman"/>
                <w:color w:val="000000"/>
                <w:sz w:val="21"/>
                <w:szCs w:val="21"/>
              </w:rPr>
            </w:pPr>
            <w:r>
              <w:rPr>
                <w:rFonts w:hint="eastAsia" w:ascii="宋体" w:hAnsi="宋体" w:eastAsia="宋体" w:cs="宋体"/>
                <w:color w:val="000000"/>
                <w:sz w:val="21"/>
                <w:szCs w:val="21"/>
              </w:rPr>
              <w:t>职业年金缴费</w:t>
            </w:r>
          </w:p>
        </w:tc>
        <w:tc>
          <w:tcPr>
            <w:tcW w:w="1437" w:type="dxa"/>
            <w:tcBorders>
              <w:top w:val="single" w:color="000000" w:sz="4" w:space="0"/>
              <w:left w:val="single" w:color="000000" w:sz="4" w:space="0"/>
              <w:bottom w:val="single" w:color="000000" w:sz="4" w:space="0"/>
              <w:right w:val="single" w:color="000000" w:sz="4" w:space="0"/>
            </w:tcBorders>
            <w:vAlign w:val="center"/>
          </w:tcPr>
          <w:p w14:paraId="42FB8803">
            <w:pPr>
              <w:jc w:val="right"/>
              <w:rPr>
                <w:rFonts w:ascii="宋体" w:hAnsi="宋体" w:eastAsia="宋体" w:cs="宋体"/>
                <w:color w:val="000000"/>
                <w:sz w:val="21"/>
                <w:szCs w:val="21"/>
              </w:rPr>
            </w:pPr>
            <w:r>
              <w:rPr>
                <w:rFonts w:ascii="宋体" w:hAnsi="宋体" w:eastAsia="宋体" w:cs="宋体"/>
                <w:color w:val="000000"/>
                <w:sz w:val="21"/>
                <w:szCs w:val="21"/>
              </w:rPr>
              <w:t>1.79</w:t>
            </w:r>
          </w:p>
        </w:tc>
        <w:tc>
          <w:tcPr>
            <w:tcW w:w="1437" w:type="dxa"/>
            <w:tcBorders>
              <w:top w:val="single" w:color="000000" w:sz="4" w:space="0"/>
              <w:left w:val="single" w:color="000000" w:sz="4" w:space="0"/>
              <w:bottom w:val="single" w:color="000000" w:sz="4" w:space="0"/>
              <w:right w:val="single" w:color="000000" w:sz="4" w:space="0"/>
            </w:tcBorders>
            <w:vAlign w:val="center"/>
          </w:tcPr>
          <w:p w14:paraId="2CEF2638">
            <w:pPr>
              <w:jc w:val="right"/>
              <w:rPr>
                <w:rFonts w:ascii="宋体" w:hAnsi="宋体" w:eastAsia="宋体" w:cs="宋体"/>
                <w:color w:val="000000"/>
                <w:sz w:val="21"/>
                <w:szCs w:val="21"/>
              </w:rPr>
            </w:pPr>
            <w:r>
              <w:rPr>
                <w:rFonts w:ascii="宋体" w:hAnsi="宋体" w:eastAsia="宋体" w:cs="宋体"/>
                <w:color w:val="000000"/>
                <w:sz w:val="21"/>
                <w:szCs w:val="21"/>
              </w:rPr>
              <w:t>1.79</w:t>
            </w:r>
          </w:p>
        </w:tc>
        <w:tc>
          <w:tcPr>
            <w:tcW w:w="1363" w:type="dxa"/>
            <w:tcBorders>
              <w:top w:val="single" w:color="000000" w:sz="4" w:space="0"/>
              <w:left w:val="single" w:color="000000" w:sz="4" w:space="0"/>
              <w:bottom w:val="single" w:color="000000" w:sz="4" w:space="0"/>
              <w:right w:val="single" w:color="000000" w:sz="4" w:space="0"/>
            </w:tcBorders>
            <w:vAlign w:val="center"/>
          </w:tcPr>
          <w:p w14:paraId="1CA132B3">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14:paraId="760E6675">
            <w:pPr>
              <w:jc w:val="right"/>
              <w:rPr>
                <w:rFonts w:ascii="宋体" w:hAnsi="宋体" w:eastAsia="宋体" w:cs="宋体"/>
                <w:color w:val="000000"/>
                <w:sz w:val="21"/>
                <w:szCs w:val="21"/>
              </w:rPr>
            </w:pPr>
          </w:p>
        </w:tc>
      </w:tr>
      <w:tr w14:paraId="57F00E47">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1F83F018">
            <w:pPr>
              <w:widowControl/>
              <w:ind w:firstLine="210" w:firstLineChars="100"/>
              <w:jc w:val="left"/>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30110</w:t>
            </w:r>
          </w:p>
        </w:tc>
        <w:tc>
          <w:tcPr>
            <w:tcW w:w="2268" w:type="dxa"/>
            <w:tcBorders>
              <w:top w:val="single" w:color="000000" w:sz="4" w:space="0"/>
              <w:left w:val="single" w:color="000000" w:sz="4" w:space="0"/>
              <w:bottom w:val="single" w:color="000000" w:sz="4" w:space="0"/>
              <w:right w:val="single" w:color="000000" w:sz="4" w:space="0"/>
            </w:tcBorders>
            <w:vAlign w:val="center"/>
          </w:tcPr>
          <w:p w14:paraId="34238289">
            <w:pPr>
              <w:jc w:val="left"/>
              <w:rPr>
                <w:rFonts w:ascii="宋体" w:hAnsi="宋体" w:eastAsia="宋体" w:cs="Times New Roman"/>
                <w:color w:val="000000"/>
                <w:sz w:val="21"/>
                <w:szCs w:val="21"/>
              </w:rPr>
            </w:pPr>
            <w:r>
              <w:rPr>
                <w:rFonts w:hint="eastAsia" w:ascii="宋体" w:hAnsi="宋体" w:eastAsia="宋体" w:cs="宋体"/>
                <w:color w:val="000000"/>
                <w:sz w:val="21"/>
                <w:szCs w:val="21"/>
              </w:rPr>
              <w:t>职工基本医疗保险缴费</w:t>
            </w:r>
          </w:p>
        </w:tc>
        <w:tc>
          <w:tcPr>
            <w:tcW w:w="1437" w:type="dxa"/>
            <w:tcBorders>
              <w:top w:val="single" w:color="000000" w:sz="4" w:space="0"/>
              <w:left w:val="single" w:color="000000" w:sz="4" w:space="0"/>
              <w:bottom w:val="single" w:color="000000" w:sz="4" w:space="0"/>
              <w:right w:val="single" w:color="000000" w:sz="4" w:space="0"/>
            </w:tcBorders>
            <w:vAlign w:val="center"/>
          </w:tcPr>
          <w:p w14:paraId="01277C72">
            <w:pPr>
              <w:jc w:val="right"/>
              <w:rPr>
                <w:rFonts w:ascii="宋体" w:hAnsi="宋体" w:eastAsia="宋体" w:cs="宋体"/>
                <w:color w:val="000000"/>
                <w:sz w:val="21"/>
                <w:szCs w:val="21"/>
              </w:rPr>
            </w:pPr>
            <w:r>
              <w:rPr>
                <w:rFonts w:ascii="宋体" w:hAnsi="宋体" w:eastAsia="宋体" w:cs="宋体"/>
                <w:color w:val="000000"/>
                <w:sz w:val="21"/>
                <w:szCs w:val="21"/>
              </w:rPr>
              <w:t>6.01</w:t>
            </w:r>
          </w:p>
        </w:tc>
        <w:tc>
          <w:tcPr>
            <w:tcW w:w="1437" w:type="dxa"/>
            <w:tcBorders>
              <w:top w:val="single" w:color="000000" w:sz="4" w:space="0"/>
              <w:left w:val="single" w:color="000000" w:sz="4" w:space="0"/>
              <w:bottom w:val="single" w:color="000000" w:sz="4" w:space="0"/>
              <w:right w:val="single" w:color="000000" w:sz="4" w:space="0"/>
            </w:tcBorders>
            <w:vAlign w:val="center"/>
          </w:tcPr>
          <w:p w14:paraId="621FA324">
            <w:pPr>
              <w:jc w:val="right"/>
              <w:rPr>
                <w:rFonts w:ascii="宋体" w:hAnsi="宋体" w:eastAsia="宋体" w:cs="宋体"/>
                <w:color w:val="000000"/>
                <w:sz w:val="21"/>
                <w:szCs w:val="21"/>
              </w:rPr>
            </w:pPr>
            <w:r>
              <w:rPr>
                <w:rFonts w:ascii="宋体" w:hAnsi="宋体" w:eastAsia="宋体" w:cs="宋体"/>
                <w:color w:val="000000"/>
                <w:sz w:val="21"/>
                <w:szCs w:val="21"/>
              </w:rPr>
              <w:t>6.01</w:t>
            </w:r>
          </w:p>
        </w:tc>
        <w:tc>
          <w:tcPr>
            <w:tcW w:w="1363" w:type="dxa"/>
            <w:tcBorders>
              <w:top w:val="single" w:color="000000" w:sz="4" w:space="0"/>
              <w:left w:val="single" w:color="000000" w:sz="4" w:space="0"/>
              <w:bottom w:val="single" w:color="000000" w:sz="4" w:space="0"/>
              <w:right w:val="single" w:color="000000" w:sz="4" w:space="0"/>
            </w:tcBorders>
            <w:vAlign w:val="center"/>
          </w:tcPr>
          <w:p w14:paraId="69C6818D">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14:paraId="69607D73">
            <w:pPr>
              <w:jc w:val="right"/>
              <w:rPr>
                <w:rFonts w:ascii="宋体" w:hAnsi="宋体" w:eastAsia="宋体" w:cs="宋体"/>
                <w:color w:val="000000"/>
                <w:sz w:val="21"/>
                <w:szCs w:val="21"/>
              </w:rPr>
            </w:pPr>
          </w:p>
        </w:tc>
      </w:tr>
      <w:tr w14:paraId="644F24A8">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20F347A3">
            <w:pPr>
              <w:widowControl/>
              <w:ind w:firstLine="210" w:firstLineChars="100"/>
              <w:jc w:val="left"/>
              <w:textAlignment w:val="center"/>
              <w:rPr>
                <w:rFonts w:ascii="宋体" w:hAnsi="宋体" w:eastAsia="宋体" w:cs="宋体"/>
                <w:color w:val="000000"/>
                <w:kern w:val="0"/>
                <w:sz w:val="21"/>
                <w:szCs w:val="21"/>
              </w:rPr>
            </w:pPr>
            <w:r>
              <w:rPr>
                <w:rFonts w:ascii="宋体" w:hAnsi="宋体" w:eastAsia="宋体" w:cs="宋体"/>
                <w:color w:val="000000"/>
                <w:kern w:val="0"/>
                <w:sz w:val="21"/>
                <w:szCs w:val="21"/>
              </w:rPr>
              <w:t>30111</w:t>
            </w:r>
          </w:p>
        </w:tc>
        <w:tc>
          <w:tcPr>
            <w:tcW w:w="2268" w:type="dxa"/>
            <w:tcBorders>
              <w:top w:val="single" w:color="000000" w:sz="4" w:space="0"/>
              <w:left w:val="single" w:color="000000" w:sz="4" w:space="0"/>
              <w:bottom w:val="single" w:color="000000" w:sz="4" w:space="0"/>
              <w:right w:val="single" w:color="000000" w:sz="4" w:space="0"/>
            </w:tcBorders>
            <w:vAlign w:val="center"/>
          </w:tcPr>
          <w:p w14:paraId="7820529E">
            <w:pPr>
              <w:jc w:val="left"/>
              <w:rPr>
                <w:rFonts w:ascii="宋体" w:hAnsi="宋体" w:eastAsia="宋体" w:cs="Times New Roman"/>
                <w:color w:val="000000"/>
                <w:sz w:val="21"/>
                <w:szCs w:val="21"/>
              </w:rPr>
            </w:pPr>
            <w:r>
              <w:rPr>
                <w:rFonts w:hint="eastAsia" w:ascii="宋体" w:hAnsi="宋体" w:eastAsia="宋体" w:cs="宋体"/>
                <w:color w:val="000000"/>
                <w:sz w:val="21"/>
                <w:szCs w:val="21"/>
              </w:rPr>
              <w:t>公务员医疗补助缴费</w:t>
            </w:r>
          </w:p>
        </w:tc>
        <w:tc>
          <w:tcPr>
            <w:tcW w:w="1437" w:type="dxa"/>
            <w:tcBorders>
              <w:top w:val="single" w:color="000000" w:sz="4" w:space="0"/>
              <w:left w:val="single" w:color="000000" w:sz="4" w:space="0"/>
              <w:bottom w:val="single" w:color="000000" w:sz="4" w:space="0"/>
              <w:right w:val="single" w:color="000000" w:sz="4" w:space="0"/>
            </w:tcBorders>
            <w:vAlign w:val="center"/>
          </w:tcPr>
          <w:p w14:paraId="323AC42C">
            <w:pPr>
              <w:jc w:val="right"/>
              <w:rPr>
                <w:rFonts w:ascii="宋体" w:hAnsi="宋体" w:eastAsia="宋体" w:cs="宋体"/>
                <w:color w:val="000000"/>
                <w:sz w:val="21"/>
                <w:szCs w:val="21"/>
              </w:rPr>
            </w:pPr>
            <w:r>
              <w:rPr>
                <w:rFonts w:ascii="宋体" w:hAnsi="宋体" w:eastAsia="宋体" w:cs="宋体"/>
                <w:color w:val="000000"/>
                <w:sz w:val="21"/>
                <w:szCs w:val="21"/>
              </w:rPr>
              <w:t>0.29</w:t>
            </w:r>
          </w:p>
        </w:tc>
        <w:tc>
          <w:tcPr>
            <w:tcW w:w="1437" w:type="dxa"/>
            <w:tcBorders>
              <w:top w:val="single" w:color="000000" w:sz="4" w:space="0"/>
              <w:left w:val="single" w:color="000000" w:sz="4" w:space="0"/>
              <w:bottom w:val="single" w:color="000000" w:sz="4" w:space="0"/>
              <w:right w:val="single" w:color="000000" w:sz="4" w:space="0"/>
            </w:tcBorders>
            <w:vAlign w:val="center"/>
          </w:tcPr>
          <w:p w14:paraId="7DA92B2F">
            <w:pPr>
              <w:jc w:val="right"/>
              <w:rPr>
                <w:rFonts w:ascii="宋体" w:hAnsi="宋体" w:eastAsia="宋体" w:cs="宋体"/>
                <w:color w:val="000000"/>
                <w:sz w:val="21"/>
                <w:szCs w:val="21"/>
              </w:rPr>
            </w:pPr>
            <w:r>
              <w:rPr>
                <w:rFonts w:ascii="宋体" w:hAnsi="宋体" w:eastAsia="宋体" w:cs="宋体"/>
                <w:color w:val="000000"/>
                <w:sz w:val="21"/>
                <w:szCs w:val="21"/>
              </w:rPr>
              <w:t>0.29</w:t>
            </w:r>
          </w:p>
        </w:tc>
        <w:tc>
          <w:tcPr>
            <w:tcW w:w="1363" w:type="dxa"/>
            <w:tcBorders>
              <w:top w:val="single" w:color="000000" w:sz="4" w:space="0"/>
              <w:left w:val="single" w:color="000000" w:sz="4" w:space="0"/>
              <w:bottom w:val="single" w:color="000000" w:sz="4" w:space="0"/>
              <w:right w:val="single" w:color="000000" w:sz="4" w:space="0"/>
            </w:tcBorders>
            <w:vAlign w:val="center"/>
          </w:tcPr>
          <w:p w14:paraId="5A17F072">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14:paraId="2BFF2F99">
            <w:pPr>
              <w:jc w:val="right"/>
              <w:rPr>
                <w:rFonts w:ascii="宋体" w:hAnsi="宋体" w:eastAsia="宋体" w:cs="宋体"/>
                <w:color w:val="000000"/>
                <w:sz w:val="21"/>
                <w:szCs w:val="21"/>
              </w:rPr>
            </w:pPr>
          </w:p>
        </w:tc>
      </w:tr>
      <w:tr w14:paraId="73AD0228">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727CC9EA">
            <w:pPr>
              <w:widowControl/>
              <w:ind w:firstLine="210" w:firstLineChars="100"/>
              <w:jc w:val="left"/>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30112</w:t>
            </w:r>
          </w:p>
        </w:tc>
        <w:tc>
          <w:tcPr>
            <w:tcW w:w="2268" w:type="dxa"/>
            <w:tcBorders>
              <w:top w:val="single" w:color="000000" w:sz="4" w:space="0"/>
              <w:left w:val="single" w:color="000000" w:sz="4" w:space="0"/>
              <w:bottom w:val="single" w:color="000000" w:sz="4" w:space="0"/>
              <w:right w:val="single" w:color="000000" w:sz="4" w:space="0"/>
            </w:tcBorders>
            <w:vAlign w:val="center"/>
          </w:tcPr>
          <w:p w14:paraId="1D5ACCDF">
            <w:pPr>
              <w:jc w:val="left"/>
              <w:rPr>
                <w:rFonts w:ascii="宋体" w:hAnsi="宋体" w:eastAsia="宋体" w:cs="Times New Roman"/>
                <w:color w:val="000000"/>
                <w:sz w:val="21"/>
                <w:szCs w:val="21"/>
              </w:rPr>
            </w:pPr>
            <w:r>
              <w:rPr>
                <w:rFonts w:hint="eastAsia" w:ascii="宋体" w:hAnsi="宋体" w:eastAsia="宋体" w:cs="宋体"/>
                <w:color w:val="000000"/>
                <w:sz w:val="21"/>
                <w:szCs w:val="21"/>
              </w:rPr>
              <w:t>其他社会保障缴费</w:t>
            </w:r>
          </w:p>
        </w:tc>
        <w:tc>
          <w:tcPr>
            <w:tcW w:w="1437" w:type="dxa"/>
            <w:tcBorders>
              <w:top w:val="single" w:color="000000" w:sz="4" w:space="0"/>
              <w:left w:val="single" w:color="000000" w:sz="4" w:space="0"/>
              <w:bottom w:val="single" w:color="000000" w:sz="4" w:space="0"/>
              <w:right w:val="single" w:color="000000" w:sz="4" w:space="0"/>
            </w:tcBorders>
            <w:vAlign w:val="center"/>
          </w:tcPr>
          <w:p w14:paraId="1DD7E457">
            <w:pPr>
              <w:jc w:val="right"/>
              <w:rPr>
                <w:rFonts w:ascii="宋体" w:hAnsi="宋体" w:eastAsia="宋体" w:cs="宋体"/>
                <w:color w:val="000000"/>
                <w:sz w:val="21"/>
                <w:szCs w:val="21"/>
              </w:rPr>
            </w:pPr>
            <w:r>
              <w:rPr>
                <w:rFonts w:ascii="宋体" w:hAnsi="宋体" w:eastAsia="宋体" w:cs="宋体"/>
                <w:color w:val="000000"/>
                <w:sz w:val="21"/>
                <w:szCs w:val="21"/>
              </w:rPr>
              <w:t>0.59</w:t>
            </w:r>
          </w:p>
        </w:tc>
        <w:tc>
          <w:tcPr>
            <w:tcW w:w="1437" w:type="dxa"/>
            <w:tcBorders>
              <w:top w:val="single" w:color="000000" w:sz="4" w:space="0"/>
              <w:left w:val="single" w:color="000000" w:sz="4" w:space="0"/>
              <w:bottom w:val="single" w:color="000000" w:sz="4" w:space="0"/>
              <w:right w:val="single" w:color="000000" w:sz="4" w:space="0"/>
            </w:tcBorders>
            <w:vAlign w:val="center"/>
          </w:tcPr>
          <w:p w14:paraId="31A45964">
            <w:pPr>
              <w:jc w:val="right"/>
              <w:rPr>
                <w:rFonts w:ascii="宋体" w:hAnsi="宋体" w:eastAsia="宋体" w:cs="宋体"/>
                <w:color w:val="000000"/>
                <w:sz w:val="21"/>
                <w:szCs w:val="21"/>
              </w:rPr>
            </w:pPr>
            <w:r>
              <w:rPr>
                <w:rFonts w:ascii="宋体" w:hAnsi="宋体" w:eastAsia="宋体" w:cs="宋体"/>
                <w:color w:val="000000"/>
                <w:sz w:val="21"/>
                <w:szCs w:val="21"/>
              </w:rPr>
              <w:t>0.59</w:t>
            </w:r>
          </w:p>
        </w:tc>
        <w:tc>
          <w:tcPr>
            <w:tcW w:w="1363" w:type="dxa"/>
            <w:tcBorders>
              <w:top w:val="single" w:color="000000" w:sz="4" w:space="0"/>
              <w:left w:val="single" w:color="000000" w:sz="4" w:space="0"/>
              <w:bottom w:val="single" w:color="000000" w:sz="4" w:space="0"/>
              <w:right w:val="single" w:color="000000" w:sz="4" w:space="0"/>
            </w:tcBorders>
            <w:vAlign w:val="center"/>
          </w:tcPr>
          <w:p w14:paraId="64D2259E">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14:paraId="24B8E36F">
            <w:pPr>
              <w:jc w:val="right"/>
              <w:rPr>
                <w:rFonts w:ascii="宋体" w:hAnsi="宋体" w:eastAsia="宋体" w:cs="宋体"/>
                <w:color w:val="000000"/>
                <w:sz w:val="21"/>
                <w:szCs w:val="21"/>
              </w:rPr>
            </w:pPr>
          </w:p>
        </w:tc>
      </w:tr>
      <w:tr w14:paraId="3B667F5A">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15648186">
            <w:pPr>
              <w:widowControl/>
              <w:jc w:val="left"/>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302</w:t>
            </w:r>
          </w:p>
        </w:tc>
        <w:tc>
          <w:tcPr>
            <w:tcW w:w="2268" w:type="dxa"/>
            <w:tcBorders>
              <w:top w:val="single" w:color="000000" w:sz="4" w:space="0"/>
              <w:left w:val="single" w:color="000000" w:sz="4" w:space="0"/>
              <w:bottom w:val="single" w:color="000000" w:sz="4" w:space="0"/>
              <w:right w:val="single" w:color="000000" w:sz="4" w:space="0"/>
            </w:tcBorders>
            <w:vAlign w:val="center"/>
          </w:tcPr>
          <w:p w14:paraId="6973E7B5">
            <w:pPr>
              <w:widowControl/>
              <w:jc w:val="left"/>
              <w:textAlignment w:val="center"/>
              <w:rPr>
                <w:rFonts w:ascii="宋体" w:hAnsi="宋体" w:eastAsia="宋体" w:cs="Times New Roman"/>
                <w:color w:val="000000"/>
                <w:sz w:val="21"/>
                <w:szCs w:val="21"/>
              </w:rPr>
            </w:pPr>
            <w:r>
              <w:rPr>
                <w:rFonts w:hint="eastAsia" w:ascii="宋体" w:hAnsi="宋体" w:eastAsia="宋体" w:cs="宋体"/>
                <w:color w:val="000000"/>
                <w:kern w:val="0"/>
                <w:sz w:val="21"/>
                <w:szCs w:val="21"/>
              </w:rPr>
              <w:t>商品和服务支出</w:t>
            </w:r>
          </w:p>
        </w:tc>
        <w:tc>
          <w:tcPr>
            <w:tcW w:w="1437" w:type="dxa"/>
            <w:tcBorders>
              <w:top w:val="single" w:color="000000" w:sz="4" w:space="0"/>
              <w:left w:val="single" w:color="000000" w:sz="4" w:space="0"/>
              <w:bottom w:val="single" w:color="000000" w:sz="4" w:space="0"/>
              <w:right w:val="single" w:color="000000" w:sz="4" w:space="0"/>
            </w:tcBorders>
            <w:vAlign w:val="center"/>
          </w:tcPr>
          <w:p w14:paraId="729D5409">
            <w:pPr>
              <w:jc w:val="right"/>
              <w:rPr>
                <w:rFonts w:ascii="宋体" w:hAnsi="宋体" w:eastAsia="宋体" w:cs="宋体"/>
                <w:color w:val="000000"/>
                <w:sz w:val="21"/>
                <w:szCs w:val="21"/>
              </w:rPr>
            </w:pPr>
            <w:r>
              <w:rPr>
                <w:rFonts w:ascii="宋体" w:hAnsi="宋体" w:eastAsia="宋体" w:cs="宋体"/>
                <w:color w:val="000000"/>
                <w:sz w:val="21"/>
                <w:szCs w:val="21"/>
              </w:rPr>
              <w:t>27.08</w:t>
            </w:r>
          </w:p>
        </w:tc>
        <w:tc>
          <w:tcPr>
            <w:tcW w:w="1437" w:type="dxa"/>
            <w:tcBorders>
              <w:top w:val="single" w:color="000000" w:sz="4" w:space="0"/>
              <w:left w:val="single" w:color="000000" w:sz="4" w:space="0"/>
              <w:bottom w:val="single" w:color="000000" w:sz="4" w:space="0"/>
              <w:right w:val="single" w:color="000000" w:sz="4" w:space="0"/>
            </w:tcBorders>
            <w:vAlign w:val="center"/>
          </w:tcPr>
          <w:p w14:paraId="1FAE647D">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699BBC01">
            <w:pPr>
              <w:jc w:val="right"/>
              <w:rPr>
                <w:rFonts w:ascii="宋体" w:hAnsi="宋体" w:eastAsia="宋体" w:cs="宋体"/>
                <w:color w:val="000000"/>
                <w:sz w:val="21"/>
                <w:szCs w:val="21"/>
              </w:rPr>
            </w:pPr>
            <w:r>
              <w:rPr>
                <w:rFonts w:ascii="宋体" w:hAnsi="宋体" w:eastAsia="宋体" w:cs="宋体"/>
                <w:color w:val="000000"/>
                <w:sz w:val="21"/>
                <w:szCs w:val="21"/>
              </w:rPr>
              <w:t>27.08</w:t>
            </w:r>
          </w:p>
        </w:tc>
        <w:tc>
          <w:tcPr>
            <w:tcW w:w="1155" w:type="dxa"/>
            <w:tcBorders>
              <w:top w:val="single" w:color="000000" w:sz="4" w:space="0"/>
              <w:left w:val="single" w:color="000000" w:sz="4" w:space="0"/>
              <w:bottom w:val="single" w:color="000000" w:sz="4" w:space="0"/>
              <w:right w:val="single" w:color="000000" w:sz="4" w:space="0"/>
            </w:tcBorders>
            <w:vAlign w:val="center"/>
          </w:tcPr>
          <w:p w14:paraId="4036990E">
            <w:pPr>
              <w:jc w:val="right"/>
              <w:rPr>
                <w:rFonts w:ascii="宋体" w:hAnsi="宋体" w:eastAsia="宋体" w:cs="宋体"/>
                <w:color w:val="000000"/>
                <w:sz w:val="21"/>
                <w:szCs w:val="21"/>
              </w:rPr>
            </w:pPr>
          </w:p>
        </w:tc>
      </w:tr>
      <w:tr w14:paraId="19D31D68">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1DF8520F">
            <w:pPr>
              <w:widowControl/>
              <w:jc w:val="left"/>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 xml:space="preserve">  30201</w:t>
            </w:r>
          </w:p>
        </w:tc>
        <w:tc>
          <w:tcPr>
            <w:tcW w:w="2268" w:type="dxa"/>
            <w:tcBorders>
              <w:top w:val="single" w:color="000000" w:sz="4" w:space="0"/>
              <w:left w:val="single" w:color="000000" w:sz="4" w:space="0"/>
              <w:bottom w:val="single" w:color="000000" w:sz="4" w:space="0"/>
              <w:right w:val="single" w:color="000000" w:sz="4" w:space="0"/>
            </w:tcBorders>
            <w:vAlign w:val="center"/>
          </w:tcPr>
          <w:p w14:paraId="0B1F331F">
            <w:pPr>
              <w:widowControl/>
              <w:jc w:val="left"/>
              <w:textAlignment w:val="center"/>
              <w:rPr>
                <w:rFonts w:ascii="宋体" w:hAnsi="宋体" w:eastAsia="宋体" w:cs="Times New Roman"/>
                <w:color w:val="000000"/>
                <w:sz w:val="21"/>
                <w:szCs w:val="21"/>
              </w:rPr>
            </w:pPr>
            <w:r>
              <w:rPr>
                <w:rFonts w:hint="eastAsia" w:ascii="宋体" w:hAnsi="宋体" w:eastAsia="宋体" w:cs="宋体"/>
                <w:color w:val="000000"/>
                <w:kern w:val="0"/>
                <w:sz w:val="21"/>
                <w:szCs w:val="21"/>
              </w:rPr>
              <w:t>办公费</w:t>
            </w:r>
          </w:p>
        </w:tc>
        <w:tc>
          <w:tcPr>
            <w:tcW w:w="1437" w:type="dxa"/>
            <w:tcBorders>
              <w:top w:val="single" w:color="000000" w:sz="4" w:space="0"/>
              <w:left w:val="single" w:color="000000" w:sz="4" w:space="0"/>
              <w:bottom w:val="single" w:color="000000" w:sz="4" w:space="0"/>
              <w:right w:val="single" w:color="000000" w:sz="4" w:space="0"/>
            </w:tcBorders>
            <w:vAlign w:val="center"/>
          </w:tcPr>
          <w:p w14:paraId="0F1F200E">
            <w:pPr>
              <w:jc w:val="right"/>
              <w:rPr>
                <w:rFonts w:ascii="宋体" w:hAnsi="宋体" w:eastAsia="宋体" w:cs="宋体"/>
                <w:color w:val="000000"/>
                <w:sz w:val="21"/>
                <w:szCs w:val="21"/>
              </w:rPr>
            </w:pPr>
            <w:r>
              <w:rPr>
                <w:rFonts w:ascii="宋体" w:hAnsi="宋体" w:eastAsia="宋体" w:cs="宋体"/>
                <w:color w:val="000000"/>
                <w:sz w:val="21"/>
                <w:szCs w:val="21"/>
              </w:rPr>
              <w:t>1.56</w:t>
            </w:r>
          </w:p>
        </w:tc>
        <w:tc>
          <w:tcPr>
            <w:tcW w:w="1437" w:type="dxa"/>
            <w:tcBorders>
              <w:top w:val="single" w:color="000000" w:sz="4" w:space="0"/>
              <w:left w:val="single" w:color="000000" w:sz="4" w:space="0"/>
              <w:bottom w:val="single" w:color="000000" w:sz="4" w:space="0"/>
              <w:right w:val="single" w:color="000000" w:sz="4" w:space="0"/>
            </w:tcBorders>
            <w:vAlign w:val="center"/>
          </w:tcPr>
          <w:p w14:paraId="45F34BAB">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2258171C">
            <w:pPr>
              <w:jc w:val="right"/>
              <w:rPr>
                <w:rFonts w:ascii="宋体" w:hAnsi="宋体" w:eastAsia="宋体" w:cs="宋体"/>
                <w:color w:val="000000"/>
                <w:sz w:val="21"/>
                <w:szCs w:val="21"/>
              </w:rPr>
            </w:pPr>
            <w:r>
              <w:rPr>
                <w:rFonts w:ascii="宋体" w:hAnsi="宋体" w:eastAsia="宋体" w:cs="宋体"/>
                <w:color w:val="000000"/>
                <w:sz w:val="21"/>
                <w:szCs w:val="21"/>
              </w:rPr>
              <w:t>1.56</w:t>
            </w:r>
          </w:p>
        </w:tc>
        <w:tc>
          <w:tcPr>
            <w:tcW w:w="1155" w:type="dxa"/>
            <w:tcBorders>
              <w:top w:val="single" w:color="000000" w:sz="4" w:space="0"/>
              <w:left w:val="single" w:color="000000" w:sz="4" w:space="0"/>
              <w:bottom w:val="single" w:color="000000" w:sz="4" w:space="0"/>
              <w:right w:val="single" w:color="000000" w:sz="4" w:space="0"/>
            </w:tcBorders>
            <w:vAlign w:val="center"/>
          </w:tcPr>
          <w:p w14:paraId="527748B5">
            <w:pPr>
              <w:jc w:val="right"/>
              <w:rPr>
                <w:rFonts w:ascii="宋体" w:hAnsi="宋体" w:eastAsia="宋体" w:cs="宋体"/>
                <w:color w:val="000000"/>
                <w:sz w:val="21"/>
                <w:szCs w:val="21"/>
              </w:rPr>
            </w:pPr>
          </w:p>
        </w:tc>
      </w:tr>
      <w:tr w14:paraId="06765B18">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5DC67CCD">
            <w:pPr>
              <w:widowControl/>
              <w:jc w:val="left"/>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 xml:space="preserve">  30202</w:t>
            </w:r>
          </w:p>
        </w:tc>
        <w:tc>
          <w:tcPr>
            <w:tcW w:w="2268" w:type="dxa"/>
            <w:tcBorders>
              <w:top w:val="single" w:color="000000" w:sz="4" w:space="0"/>
              <w:left w:val="single" w:color="000000" w:sz="4" w:space="0"/>
              <w:bottom w:val="single" w:color="000000" w:sz="4" w:space="0"/>
              <w:right w:val="single" w:color="000000" w:sz="4" w:space="0"/>
            </w:tcBorders>
            <w:vAlign w:val="center"/>
          </w:tcPr>
          <w:p w14:paraId="14B735C7">
            <w:pPr>
              <w:widowControl/>
              <w:jc w:val="left"/>
              <w:textAlignment w:val="center"/>
              <w:rPr>
                <w:rFonts w:ascii="宋体" w:hAnsi="宋体" w:eastAsia="宋体" w:cs="Times New Roman"/>
                <w:color w:val="000000"/>
                <w:sz w:val="21"/>
                <w:szCs w:val="21"/>
              </w:rPr>
            </w:pPr>
            <w:r>
              <w:rPr>
                <w:rFonts w:hint="eastAsia" w:ascii="宋体" w:hAnsi="宋体" w:eastAsia="宋体" w:cs="宋体"/>
                <w:color w:val="000000"/>
                <w:kern w:val="0"/>
                <w:sz w:val="21"/>
                <w:szCs w:val="21"/>
              </w:rPr>
              <w:t>印刷费</w:t>
            </w:r>
          </w:p>
        </w:tc>
        <w:tc>
          <w:tcPr>
            <w:tcW w:w="1437" w:type="dxa"/>
            <w:tcBorders>
              <w:top w:val="single" w:color="000000" w:sz="4" w:space="0"/>
              <w:left w:val="single" w:color="000000" w:sz="4" w:space="0"/>
              <w:bottom w:val="single" w:color="000000" w:sz="4" w:space="0"/>
              <w:right w:val="single" w:color="000000" w:sz="4" w:space="0"/>
            </w:tcBorders>
            <w:vAlign w:val="center"/>
          </w:tcPr>
          <w:p w14:paraId="05A36BDC">
            <w:pPr>
              <w:jc w:val="right"/>
              <w:rPr>
                <w:rFonts w:ascii="宋体" w:hAnsi="宋体" w:eastAsia="宋体" w:cs="宋体"/>
                <w:color w:val="000000"/>
                <w:sz w:val="21"/>
                <w:szCs w:val="21"/>
              </w:rPr>
            </w:pPr>
            <w:r>
              <w:rPr>
                <w:rFonts w:ascii="宋体" w:hAnsi="宋体" w:eastAsia="宋体" w:cs="宋体"/>
                <w:color w:val="000000"/>
                <w:sz w:val="21"/>
                <w:szCs w:val="21"/>
              </w:rPr>
              <w:t>0.95</w:t>
            </w:r>
          </w:p>
        </w:tc>
        <w:tc>
          <w:tcPr>
            <w:tcW w:w="1437" w:type="dxa"/>
            <w:tcBorders>
              <w:top w:val="single" w:color="000000" w:sz="4" w:space="0"/>
              <w:left w:val="single" w:color="000000" w:sz="4" w:space="0"/>
              <w:bottom w:val="single" w:color="000000" w:sz="4" w:space="0"/>
              <w:right w:val="single" w:color="000000" w:sz="4" w:space="0"/>
            </w:tcBorders>
            <w:vAlign w:val="center"/>
          </w:tcPr>
          <w:p w14:paraId="4D3BDF44">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1C680D84">
            <w:pPr>
              <w:jc w:val="right"/>
              <w:rPr>
                <w:rFonts w:ascii="宋体" w:hAnsi="宋体" w:eastAsia="宋体" w:cs="宋体"/>
                <w:color w:val="000000"/>
                <w:sz w:val="21"/>
                <w:szCs w:val="21"/>
              </w:rPr>
            </w:pPr>
            <w:r>
              <w:rPr>
                <w:rFonts w:ascii="宋体" w:hAnsi="宋体" w:eastAsia="宋体" w:cs="宋体"/>
                <w:color w:val="000000"/>
                <w:sz w:val="21"/>
                <w:szCs w:val="21"/>
              </w:rPr>
              <w:t>0.95</w:t>
            </w:r>
          </w:p>
        </w:tc>
        <w:tc>
          <w:tcPr>
            <w:tcW w:w="1155" w:type="dxa"/>
            <w:tcBorders>
              <w:top w:val="single" w:color="000000" w:sz="4" w:space="0"/>
              <w:left w:val="single" w:color="000000" w:sz="4" w:space="0"/>
              <w:bottom w:val="single" w:color="000000" w:sz="4" w:space="0"/>
              <w:right w:val="single" w:color="000000" w:sz="4" w:space="0"/>
            </w:tcBorders>
            <w:vAlign w:val="center"/>
          </w:tcPr>
          <w:p w14:paraId="3E91C9A2">
            <w:pPr>
              <w:jc w:val="right"/>
              <w:rPr>
                <w:rFonts w:ascii="宋体" w:hAnsi="宋体" w:eastAsia="宋体" w:cs="宋体"/>
                <w:color w:val="000000"/>
                <w:sz w:val="21"/>
                <w:szCs w:val="21"/>
              </w:rPr>
            </w:pPr>
          </w:p>
        </w:tc>
      </w:tr>
      <w:tr w14:paraId="1E0BB111">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28B69DE8">
            <w:pPr>
              <w:widowControl/>
              <w:ind w:firstLine="210" w:firstLineChars="100"/>
              <w:textAlignment w:val="center"/>
              <w:rPr>
                <w:rFonts w:ascii="宋体" w:hAnsi="宋体" w:eastAsia="宋体" w:cs="宋体"/>
                <w:color w:val="000000"/>
                <w:kern w:val="0"/>
                <w:sz w:val="21"/>
                <w:szCs w:val="21"/>
              </w:rPr>
            </w:pPr>
            <w:r>
              <w:rPr>
                <w:rFonts w:ascii="宋体" w:hAnsi="宋体" w:eastAsia="宋体" w:cs="宋体"/>
                <w:color w:val="000000"/>
                <w:kern w:val="0"/>
                <w:sz w:val="21"/>
                <w:szCs w:val="21"/>
              </w:rPr>
              <w:t>30211</w:t>
            </w:r>
          </w:p>
        </w:tc>
        <w:tc>
          <w:tcPr>
            <w:tcW w:w="2268" w:type="dxa"/>
            <w:tcBorders>
              <w:top w:val="single" w:color="000000" w:sz="4" w:space="0"/>
              <w:left w:val="single" w:color="000000" w:sz="4" w:space="0"/>
              <w:bottom w:val="single" w:color="000000" w:sz="4" w:space="0"/>
              <w:right w:val="single" w:color="000000" w:sz="4" w:space="0"/>
            </w:tcBorders>
            <w:vAlign w:val="center"/>
          </w:tcPr>
          <w:p w14:paraId="619F3162">
            <w:pPr>
              <w:jc w:val="left"/>
              <w:rPr>
                <w:rFonts w:ascii="宋体" w:hAnsi="宋体" w:eastAsia="宋体" w:cs="Times New Roman"/>
                <w:color w:val="000000"/>
                <w:sz w:val="21"/>
                <w:szCs w:val="21"/>
              </w:rPr>
            </w:pPr>
            <w:r>
              <w:rPr>
                <w:rFonts w:hint="eastAsia" w:ascii="宋体" w:hAnsi="宋体" w:eastAsia="宋体" w:cs="宋体"/>
                <w:color w:val="000000"/>
                <w:sz w:val="21"/>
                <w:szCs w:val="21"/>
              </w:rPr>
              <w:t>差旅费</w:t>
            </w:r>
          </w:p>
        </w:tc>
        <w:tc>
          <w:tcPr>
            <w:tcW w:w="1437" w:type="dxa"/>
            <w:tcBorders>
              <w:top w:val="single" w:color="000000" w:sz="4" w:space="0"/>
              <w:left w:val="single" w:color="000000" w:sz="4" w:space="0"/>
              <w:bottom w:val="single" w:color="000000" w:sz="4" w:space="0"/>
              <w:right w:val="single" w:color="000000" w:sz="4" w:space="0"/>
            </w:tcBorders>
            <w:vAlign w:val="center"/>
          </w:tcPr>
          <w:p w14:paraId="3795640A">
            <w:pPr>
              <w:jc w:val="right"/>
              <w:rPr>
                <w:rFonts w:ascii="宋体" w:hAnsi="宋体" w:eastAsia="宋体" w:cs="宋体"/>
                <w:color w:val="000000"/>
                <w:sz w:val="21"/>
                <w:szCs w:val="21"/>
              </w:rPr>
            </w:pPr>
            <w:r>
              <w:rPr>
                <w:rFonts w:ascii="宋体" w:hAnsi="宋体" w:eastAsia="宋体" w:cs="宋体"/>
                <w:color w:val="000000"/>
                <w:sz w:val="21"/>
                <w:szCs w:val="21"/>
              </w:rPr>
              <w:t>7.12</w:t>
            </w:r>
          </w:p>
        </w:tc>
        <w:tc>
          <w:tcPr>
            <w:tcW w:w="1437" w:type="dxa"/>
            <w:tcBorders>
              <w:top w:val="single" w:color="000000" w:sz="4" w:space="0"/>
              <w:left w:val="single" w:color="000000" w:sz="4" w:space="0"/>
              <w:bottom w:val="single" w:color="000000" w:sz="4" w:space="0"/>
              <w:right w:val="single" w:color="000000" w:sz="4" w:space="0"/>
            </w:tcBorders>
            <w:vAlign w:val="center"/>
          </w:tcPr>
          <w:p w14:paraId="3C5F1524">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67CB5A29">
            <w:pPr>
              <w:jc w:val="right"/>
              <w:rPr>
                <w:rFonts w:ascii="宋体" w:hAnsi="宋体" w:eastAsia="宋体" w:cs="宋体"/>
                <w:color w:val="000000"/>
                <w:sz w:val="21"/>
                <w:szCs w:val="21"/>
              </w:rPr>
            </w:pPr>
            <w:r>
              <w:rPr>
                <w:rFonts w:ascii="宋体" w:hAnsi="宋体" w:eastAsia="宋体" w:cs="宋体"/>
                <w:color w:val="000000"/>
                <w:sz w:val="21"/>
                <w:szCs w:val="21"/>
              </w:rPr>
              <w:t>7.12</w:t>
            </w:r>
          </w:p>
        </w:tc>
        <w:tc>
          <w:tcPr>
            <w:tcW w:w="1155" w:type="dxa"/>
            <w:tcBorders>
              <w:top w:val="single" w:color="000000" w:sz="4" w:space="0"/>
              <w:left w:val="single" w:color="000000" w:sz="4" w:space="0"/>
              <w:bottom w:val="single" w:color="000000" w:sz="4" w:space="0"/>
              <w:right w:val="single" w:color="000000" w:sz="4" w:space="0"/>
            </w:tcBorders>
            <w:vAlign w:val="center"/>
          </w:tcPr>
          <w:p w14:paraId="39B67EB9">
            <w:pPr>
              <w:jc w:val="right"/>
              <w:rPr>
                <w:rFonts w:ascii="宋体" w:hAnsi="宋体" w:eastAsia="宋体" w:cs="宋体"/>
                <w:color w:val="000000"/>
                <w:sz w:val="21"/>
                <w:szCs w:val="21"/>
              </w:rPr>
            </w:pPr>
          </w:p>
        </w:tc>
      </w:tr>
      <w:tr w14:paraId="3B475127">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03245547">
            <w:pPr>
              <w:widowControl/>
              <w:ind w:firstLine="210" w:firstLineChars="100"/>
              <w:textAlignment w:val="center"/>
              <w:rPr>
                <w:rFonts w:ascii="宋体" w:hAnsi="宋体" w:eastAsia="宋体" w:cs="宋体"/>
                <w:color w:val="000000"/>
                <w:kern w:val="0"/>
                <w:sz w:val="21"/>
                <w:szCs w:val="21"/>
              </w:rPr>
            </w:pPr>
            <w:r>
              <w:rPr>
                <w:rFonts w:ascii="宋体" w:hAnsi="宋体" w:eastAsia="宋体" w:cs="宋体"/>
                <w:color w:val="000000"/>
                <w:kern w:val="0"/>
                <w:sz w:val="21"/>
                <w:szCs w:val="21"/>
              </w:rPr>
              <w:t>30227</w:t>
            </w:r>
          </w:p>
        </w:tc>
        <w:tc>
          <w:tcPr>
            <w:tcW w:w="2268" w:type="dxa"/>
            <w:tcBorders>
              <w:top w:val="single" w:color="000000" w:sz="4" w:space="0"/>
              <w:left w:val="single" w:color="000000" w:sz="4" w:space="0"/>
              <w:bottom w:val="single" w:color="000000" w:sz="4" w:space="0"/>
              <w:right w:val="single" w:color="000000" w:sz="4" w:space="0"/>
            </w:tcBorders>
            <w:vAlign w:val="center"/>
          </w:tcPr>
          <w:p w14:paraId="37A00A6D">
            <w:pPr>
              <w:jc w:val="left"/>
              <w:rPr>
                <w:rFonts w:ascii="宋体" w:hAnsi="宋体" w:eastAsia="宋体" w:cs="Times New Roman"/>
                <w:color w:val="000000"/>
                <w:sz w:val="21"/>
                <w:szCs w:val="21"/>
              </w:rPr>
            </w:pPr>
            <w:r>
              <w:rPr>
                <w:rFonts w:hint="eastAsia" w:ascii="宋体" w:hAnsi="宋体" w:eastAsia="宋体" w:cs="宋体"/>
                <w:color w:val="000000"/>
                <w:sz w:val="21"/>
                <w:szCs w:val="21"/>
              </w:rPr>
              <w:t>委托业务费</w:t>
            </w:r>
          </w:p>
        </w:tc>
        <w:tc>
          <w:tcPr>
            <w:tcW w:w="1437" w:type="dxa"/>
            <w:tcBorders>
              <w:top w:val="single" w:color="000000" w:sz="4" w:space="0"/>
              <w:left w:val="single" w:color="000000" w:sz="4" w:space="0"/>
              <w:bottom w:val="single" w:color="000000" w:sz="4" w:space="0"/>
              <w:right w:val="single" w:color="000000" w:sz="4" w:space="0"/>
            </w:tcBorders>
            <w:vAlign w:val="center"/>
          </w:tcPr>
          <w:p w14:paraId="6CF2E288">
            <w:pPr>
              <w:jc w:val="right"/>
              <w:rPr>
                <w:rFonts w:ascii="宋体" w:hAnsi="宋体" w:eastAsia="宋体" w:cs="宋体"/>
                <w:color w:val="000000"/>
                <w:sz w:val="21"/>
                <w:szCs w:val="21"/>
              </w:rPr>
            </w:pPr>
            <w:r>
              <w:rPr>
                <w:rFonts w:ascii="宋体" w:hAnsi="宋体" w:eastAsia="宋体" w:cs="宋体"/>
                <w:color w:val="000000"/>
                <w:sz w:val="21"/>
                <w:szCs w:val="21"/>
              </w:rPr>
              <w:t>0.2</w:t>
            </w:r>
          </w:p>
        </w:tc>
        <w:tc>
          <w:tcPr>
            <w:tcW w:w="1437" w:type="dxa"/>
            <w:tcBorders>
              <w:top w:val="single" w:color="000000" w:sz="4" w:space="0"/>
              <w:left w:val="single" w:color="000000" w:sz="4" w:space="0"/>
              <w:bottom w:val="single" w:color="000000" w:sz="4" w:space="0"/>
              <w:right w:val="single" w:color="000000" w:sz="4" w:space="0"/>
            </w:tcBorders>
            <w:vAlign w:val="center"/>
          </w:tcPr>
          <w:p w14:paraId="30A81FF6">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3E5D60EC">
            <w:pPr>
              <w:jc w:val="right"/>
              <w:rPr>
                <w:rFonts w:ascii="宋体" w:hAnsi="宋体" w:eastAsia="宋体" w:cs="宋体"/>
                <w:color w:val="000000"/>
                <w:sz w:val="21"/>
                <w:szCs w:val="21"/>
              </w:rPr>
            </w:pPr>
            <w:r>
              <w:rPr>
                <w:rFonts w:ascii="宋体" w:hAnsi="宋体" w:eastAsia="宋体" w:cs="宋体"/>
                <w:color w:val="000000"/>
                <w:sz w:val="21"/>
                <w:szCs w:val="21"/>
              </w:rPr>
              <w:t>0.2</w:t>
            </w:r>
          </w:p>
        </w:tc>
        <w:tc>
          <w:tcPr>
            <w:tcW w:w="1155" w:type="dxa"/>
            <w:tcBorders>
              <w:top w:val="single" w:color="000000" w:sz="4" w:space="0"/>
              <w:left w:val="single" w:color="000000" w:sz="4" w:space="0"/>
              <w:bottom w:val="single" w:color="000000" w:sz="4" w:space="0"/>
              <w:right w:val="single" w:color="000000" w:sz="4" w:space="0"/>
            </w:tcBorders>
            <w:vAlign w:val="center"/>
          </w:tcPr>
          <w:p w14:paraId="2716E543">
            <w:pPr>
              <w:jc w:val="right"/>
              <w:rPr>
                <w:rFonts w:ascii="宋体" w:hAnsi="宋体" w:eastAsia="宋体" w:cs="宋体"/>
                <w:color w:val="000000"/>
                <w:sz w:val="21"/>
                <w:szCs w:val="21"/>
              </w:rPr>
            </w:pPr>
          </w:p>
        </w:tc>
      </w:tr>
      <w:tr w14:paraId="6B1D404F">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769B71DC">
            <w:pPr>
              <w:widowControl/>
              <w:ind w:firstLine="210" w:firstLineChars="100"/>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30239</w:t>
            </w:r>
          </w:p>
        </w:tc>
        <w:tc>
          <w:tcPr>
            <w:tcW w:w="2268" w:type="dxa"/>
            <w:tcBorders>
              <w:top w:val="single" w:color="000000" w:sz="4" w:space="0"/>
              <w:left w:val="single" w:color="000000" w:sz="4" w:space="0"/>
              <w:bottom w:val="single" w:color="000000" w:sz="4" w:space="0"/>
              <w:right w:val="single" w:color="000000" w:sz="4" w:space="0"/>
            </w:tcBorders>
            <w:vAlign w:val="center"/>
          </w:tcPr>
          <w:p w14:paraId="013537C6">
            <w:pPr>
              <w:jc w:val="left"/>
              <w:rPr>
                <w:rFonts w:ascii="宋体" w:hAnsi="宋体" w:eastAsia="宋体" w:cs="Times New Roman"/>
                <w:color w:val="000000"/>
                <w:sz w:val="21"/>
                <w:szCs w:val="21"/>
              </w:rPr>
            </w:pPr>
            <w:r>
              <w:rPr>
                <w:rFonts w:hint="eastAsia" w:ascii="宋体" w:hAnsi="宋体" w:eastAsia="宋体" w:cs="宋体"/>
                <w:color w:val="000000"/>
                <w:sz w:val="21"/>
                <w:szCs w:val="21"/>
              </w:rPr>
              <w:t>其他交通费用</w:t>
            </w:r>
          </w:p>
        </w:tc>
        <w:tc>
          <w:tcPr>
            <w:tcW w:w="1437" w:type="dxa"/>
            <w:tcBorders>
              <w:top w:val="single" w:color="000000" w:sz="4" w:space="0"/>
              <w:left w:val="single" w:color="000000" w:sz="4" w:space="0"/>
              <w:bottom w:val="single" w:color="000000" w:sz="4" w:space="0"/>
              <w:right w:val="single" w:color="000000" w:sz="4" w:space="0"/>
            </w:tcBorders>
            <w:vAlign w:val="center"/>
          </w:tcPr>
          <w:p w14:paraId="3C84A79C">
            <w:pPr>
              <w:jc w:val="right"/>
              <w:rPr>
                <w:rFonts w:ascii="宋体" w:hAnsi="宋体" w:eastAsia="宋体" w:cs="宋体"/>
                <w:color w:val="000000"/>
                <w:sz w:val="21"/>
                <w:szCs w:val="21"/>
              </w:rPr>
            </w:pPr>
            <w:r>
              <w:rPr>
                <w:rFonts w:ascii="宋体" w:hAnsi="宋体" w:eastAsia="宋体" w:cs="宋体"/>
                <w:color w:val="000000"/>
                <w:sz w:val="21"/>
                <w:szCs w:val="21"/>
              </w:rPr>
              <w:t>17.25</w:t>
            </w:r>
          </w:p>
        </w:tc>
        <w:tc>
          <w:tcPr>
            <w:tcW w:w="1437" w:type="dxa"/>
            <w:tcBorders>
              <w:top w:val="single" w:color="000000" w:sz="4" w:space="0"/>
              <w:left w:val="single" w:color="000000" w:sz="4" w:space="0"/>
              <w:bottom w:val="single" w:color="000000" w:sz="4" w:space="0"/>
              <w:right w:val="single" w:color="000000" w:sz="4" w:space="0"/>
            </w:tcBorders>
            <w:vAlign w:val="center"/>
          </w:tcPr>
          <w:p w14:paraId="5C7B2501">
            <w:pPr>
              <w:jc w:val="right"/>
              <w:rPr>
                <w:rFonts w:ascii="宋体" w:hAnsi="宋体" w:eastAsia="宋体" w:cs="宋体"/>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1C69DE5B">
            <w:pPr>
              <w:jc w:val="right"/>
              <w:rPr>
                <w:rFonts w:ascii="宋体" w:hAnsi="宋体" w:eastAsia="宋体" w:cs="宋体"/>
                <w:color w:val="000000"/>
                <w:sz w:val="21"/>
                <w:szCs w:val="21"/>
              </w:rPr>
            </w:pPr>
            <w:r>
              <w:rPr>
                <w:rFonts w:ascii="宋体" w:hAnsi="宋体" w:eastAsia="宋体" w:cs="宋体"/>
                <w:color w:val="000000"/>
                <w:sz w:val="21"/>
                <w:szCs w:val="21"/>
              </w:rPr>
              <w:t>17.25</w:t>
            </w:r>
          </w:p>
        </w:tc>
        <w:tc>
          <w:tcPr>
            <w:tcW w:w="1155" w:type="dxa"/>
            <w:tcBorders>
              <w:top w:val="single" w:color="000000" w:sz="4" w:space="0"/>
              <w:left w:val="single" w:color="000000" w:sz="4" w:space="0"/>
              <w:bottom w:val="single" w:color="000000" w:sz="4" w:space="0"/>
              <w:right w:val="single" w:color="000000" w:sz="4" w:space="0"/>
            </w:tcBorders>
            <w:vAlign w:val="center"/>
          </w:tcPr>
          <w:p w14:paraId="62003362">
            <w:pPr>
              <w:jc w:val="right"/>
              <w:rPr>
                <w:rFonts w:ascii="宋体" w:hAnsi="宋体" w:eastAsia="宋体" w:cs="宋体"/>
                <w:color w:val="000000"/>
                <w:sz w:val="21"/>
                <w:szCs w:val="21"/>
              </w:rPr>
            </w:pPr>
          </w:p>
        </w:tc>
      </w:tr>
      <w:tr w14:paraId="0A65F08C">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78920123">
            <w:pPr>
              <w:jc w:val="left"/>
              <w:rPr>
                <w:rFonts w:ascii="宋体" w:hAnsi="宋体" w:eastAsia="宋体" w:cs="宋体"/>
                <w:color w:val="000000"/>
                <w:sz w:val="21"/>
                <w:szCs w:val="21"/>
              </w:rPr>
            </w:pPr>
            <w:r>
              <w:rPr>
                <w:rFonts w:ascii="宋体" w:hAnsi="宋体" w:eastAsia="宋体" w:cs="宋体"/>
                <w:color w:val="000000"/>
                <w:sz w:val="21"/>
                <w:szCs w:val="21"/>
              </w:rPr>
              <w:t>303</w:t>
            </w:r>
          </w:p>
        </w:tc>
        <w:tc>
          <w:tcPr>
            <w:tcW w:w="2268" w:type="dxa"/>
            <w:tcBorders>
              <w:top w:val="single" w:color="000000" w:sz="4" w:space="0"/>
              <w:left w:val="single" w:color="000000" w:sz="4" w:space="0"/>
              <w:bottom w:val="single" w:color="000000" w:sz="4" w:space="0"/>
              <w:right w:val="single" w:color="000000" w:sz="4" w:space="0"/>
            </w:tcBorders>
            <w:vAlign w:val="center"/>
          </w:tcPr>
          <w:p w14:paraId="0A4A2ABC">
            <w:pPr>
              <w:jc w:val="left"/>
              <w:rPr>
                <w:rFonts w:ascii="宋体" w:hAnsi="宋体" w:eastAsia="宋体" w:cs="Times New Roman"/>
                <w:color w:val="000000"/>
                <w:sz w:val="21"/>
                <w:szCs w:val="21"/>
              </w:rPr>
            </w:pPr>
            <w:r>
              <w:rPr>
                <w:rFonts w:hint="eastAsia" w:ascii="宋体" w:hAnsi="宋体" w:eastAsia="宋体" w:cs="宋体"/>
                <w:color w:val="000000"/>
                <w:sz w:val="21"/>
                <w:szCs w:val="21"/>
              </w:rPr>
              <w:t>对个人和家庭的补助</w:t>
            </w:r>
          </w:p>
        </w:tc>
        <w:tc>
          <w:tcPr>
            <w:tcW w:w="1437" w:type="dxa"/>
            <w:tcBorders>
              <w:top w:val="single" w:color="000000" w:sz="4" w:space="0"/>
              <w:left w:val="single" w:color="000000" w:sz="4" w:space="0"/>
              <w:bottom w:val="single" w:color="000000" w:sz="4" w:space="0"/>
              <w:right w:val="single" w:color="000000" w:sz="4" w:space="0"/>
            </w:tcBorders>
            <w:vAlign w:val="center"/>
          </w:tcPr>
          <w:p w14:paraId="215A1CC1">
            <w:pPr>
              <w:jc w:val="right"/>
              <w:rPr>
                <w:rFonts w:ascii="宋体" w:hAnsi="宋体" w:eastAsia="宋体" w:cs="Times New Roman"/>
                <w:color w:val="000000"/>
                <w:sz w:val="21"/>
                <w:szCs w:val="21"/>
              </w:rPr>
            </w:pPr>
          </w:p>
        </w:tc>
        <w:tc>
          <w:tcPr>
            <w:tcW w:w="1437" w:type="dxa"/>
            <w:tcBorders>
              <w:top w:val="single" w:color="000000" w:sz="4" w:space="0"/>
              <w:left w:val="single" w:color="000000" w:sz="4" w:space="0"/>
              <w:bottom w:val="single" w:color="000000" w:sz="4" w:space="0"/>
              <w:right w:val="single" w:color="000000" w:sz="4" w:space="0"/>
            </w:tcBorders>
            <w:vAlign w:val="center"/>
          </w:tcPr>
          <w:p w14:paraId="714E3C45">
            <w:pPr>
              <w:jc w:val="right"/>
              <w:rPr>
                <w:rFonts w:ascii="宋体" w:hAnsi="宋体" w:eastAsia="宋体" w:cs="Times New Roman"/>
                <w:color w:val="000000"/>
                <w:sz w:val="21"/>
                <w:szCs w:val="21"/>
              </w:rPr>
            </w:pPr>
          </w:p>
        </w:tc>
        <w:tc>
          <w:tcPr>
            <w:tcW w:w="1363" w:type="dxa"/>
            <w:tcBorders>
              <w:top w:val="single" w:color="000000" w:sz="4" w:space="0"/>
              <w:left w:val="single" w:color="000000" w:sz="4" w:space="0"/>
              <w:bottom w:val="single" w:color="000000" w:sz="4" w:space="0"/>
              <w:right w:val="single" w:color="000000" w:sz="4" w:space="0"/>
            </w:tcBorders>
            <w:vAlign w:val="center"/>
          </w:tcPr>
          <w:p w14:paraId="3A044245">
            <w:pPr>
              <w:jc w:val="right"/>
              <w:rPr>
                <w:rFonts w:ascii="宋体" w:hAnsi="宋体" w:eastAsia="宋体" w:cs="Times New Roman"/>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14:paraId="730D7FE1">
            <w:pPr>
              <w:jc w:val="right"/>
              <w:rPr>
                <w:rFonts w:ascii="宋体" w:hAnsi="宋体" w:eastAsia="宋体" w:cs="Times New Roman"/>
                <w:color w:val="000000"/>
                <w:sz w:val="21"/>
                <w:szCs w:val="21"/>
              </w:rPr>
            </w:pPr>
          </w:p>
        </w:tc>
      </w:tr>
      <w:tr w14:paraId="2C3C0696">
        <w:tblPrEx>
          <w:tblCellMar>
            <w:top w:w="15" w:type="dxa"/>
            <w:left w:w="15" w:type="dxa"/>
            <w:bottom w:w="15" w:type="dxa"/>
            <w:right w:w="15" w:type="dxa"/>
          </w:tblCellMar>
        </w:tblPrEx>
        <w:trPr>
          <w:trHeight w:val="434" w:hRule="atLeast"/>
        </w:trPr>
        <w:tc>
          <w:tcPr>
            <w:tcW w:w="1157" w:type="dxa"/>
            <w:tcBorders>
              <w:top w:val="single" w:color="000000" w:sz="4" w:space="0"/>
              <w:left w:val="single" w:color="000000" w:sz="4" w:space="0"/>
              <w:bottom w:val="single" w:color="000000" w:sz="4" w:space="0"/>
              <w:right w:val="single" w:color="000000" w:sz="4" w:space="0"/>
            </w:tcBorders>
            <w:vAlign w:val="center"/>
          </w:tcPr>
          <w:p w14:paraId="46CE9F57">
            <w:pPr>
              <w:ind w:firstLine="210" w:firstLineChars="100"/>
              <w:jc w:val="left"/>
              <w:rPr>
                <w:rFonts w:ascii="宋体" w:hAnsi="宋体" w:eastAsia="宋体" w:cs="宋体"/>
                <w:color w:val="000000"/>
                <w:sz w:val="21"/>
                <w:szCs w:val="21"/>
              </w:rPr>
            </w:pPr>
            <w:r>
              <w:rPr>
                <w:rFonts w:ascii="宋体" w:hAnsi="宋体" w:eastAsia="宋体" w:cs="宋体"/>
                <w:color w:val="000000"/>
                <w:sz w:val="21"/>
                <w:szCs w:val="21"/>
              </w:rPr>
              <w:t>30305</w:t>
            </w:r>
          </w:p>
        </w:tc>
        <w:tc>
          <w:tcPr>
            <w:tcW w:w="2268" w:type="dxa"/>
            <w:tcBorders>
              <w:top w:val="single" w:color="000000" w:sz="4" w:space="0"/>
              <w:left w:val="single" w:color="000000" w:sz="4" w:space="0"/>
              <w:bottom w:val="single" w:color="000000" w:sz="4" w:space="0"/>
              <w:right w:val="single" w:color="000000" w:sz="4" w:space="0"/>
            </w:tcBorders>
            <w:vAlign w:val="center"/>
          </w:tcPr>
          <w:p w14:paraId="072D0916">
            <w:pPr>
              <w:jc w:val="left"/>
              <w:rPr>
                <w:rFonts w:ascii="宋体" w:hAnsi="宋体" w:eastAsia="宋体" w:cs="Times New Roman"/>
                <w:color w:val="000000"/>
                <w:sz w:val="21"/>
                <w:szCs w:val="21"/>
              </w:rPr>
            </w:pPr>
            <w:r>
              <w:rPr>
                <w:rFonts w:hint="eastAsia" w:ascii="宋体" w:hAnsi="宋体" w:eastAsia="宋体" w:cs="宋体"/>
                <w:color w:val="000000"/>
                <w:sz w:val="21"/>
                <w:szCs w:val="21"/>
              </w:rPr>
              <w:t>生活补助</w:t>
            </w:r>
          </w:p>
        </w:tc>
        <w:tc>
          <w:tcPr>
            <w:tcW w:w="1437" w:type="dxa"/>
            <w:tcBorders>
              <w:top w:val="single" w:color="000000" w:sz="4" w:space="0"/>
              <w:left w:val="single" w:color="000000" w:sz="4" w:space="0"/>
              <w:bottom w:val="single" w:color="000000" w:sz="4" w:space="0"/>
              <w:right w:val="single" w:color="000000" w:sz="4" w:space="0"/>
            </w:tcBorders>
            <w:vAlign w:val="center"/>
          </w:tcPr>
          <w:p w14:paraId="63BD2908">
            <w:pPr>
              <w:jc w:val="right"/>
              <w:rPr>
                <w:rFonts w:ascii="宋体" w:hAnsi="宋体" w:eastAsia="宋体" w:cs="宋体"/>
                <w:color w:val="000000"/>
                <w:sz w:val="21"/>
                <w:szCs w:val="21"/>
              </w:rPr>
            </w:pPr>
            <w:r>
              <w:rPr>
                <w:rFonts w:ascii="宋体" w:hAnsi="宋体" w:eastAsia="宋体" w:cs="宋体"/>
                <w:color w:val="000000"/>
                <w:sz w:val="21"/>
                <w:szCs w:val="21"/>
              </w:rPr>
              <w:t>271.8</w:t>
            </w:r>
          </w:p>
        </w:tc>
        <w:tc>
          <w:tcPr>
            <w:tcW w:w="1437" w:type="dxa"/>
            <w:tcBorders>
              <w:top w:val="single" w:color="000000" w:sz="4" w:space="0"/>
              <w:left w:val="single" w:color="000000" w:sz="4" w:space="0"/>
              <w:bottom w:val="single" w:color="000000" w:sz="4" w:space="0"/>
              <w:right w:val="single" w:color="000000" w:sz="4" w:space="0"/>
            </w:tcBorders>
            <w:vAlign w:val="center"/>
          </w:tcPr>
          <w:p w14:paraId="26CB24A4">
            <w:pPr>
              <w:jc w:val="right"/>
              <w:rPr>
                <w:rFonts w:ascii="宋体" w:hAnsi="宋体" w:eastAsia="宋体" w:cs="宋体"/>
                <w:color w:val="000000"/>
                <w:sz w:val="21"/>
                <w:szCs w:val="21"/>
              </w:rPr>
            </w:pPr>
            <w:r>
              <w:rPr>
                <w:rFonts w:ascii="宋体" w:hAnsi="宋体" w:eastAsia="宋体" w:cs="宋体"/>
                <w:color w:val="000000"/>
                <w:sz w:val="21"/>
                <w:szCs w:val="21"/>
              </w:rPr>
              <w:t>271.8</w:t>
            </w:r>
          </w:p>
        </w:tc>
        <w:tc>
          <w:tcPr>
            <w:tcW w:w="1363" w:type="dxa"/>
            <w:tcBorders>
              <w:top w:val="single" w:color="000000" w:sz="4" w:space="0"/>
              <w:left w:val="single" w:color="000000" w:sz="4" w:space="0"/>
              <w:bottom w:val="single" w:color="000000" w:sz="4" w:space="0"/>
              <w:right w:val="single" w:color="000000" w:sz="4" w:space="0"/>
            </w:tcBorders>
            <w:vAlign w:val="center"/>
          </w:tcPr>
          <w:p w14:paraId="5D2B9893">
            <w:pPr>
              <w:jc w:val="right"/>
              <w:rPr>
                <w:rFonts w:ascii="宋体" w:hAnsi="宋体" w:eastAsia="宋体" w:cs="宋体"/>
                <w:color w:val="000000"/>
                <w:sz w:val="21"/>
                <w:szCs w:val="21"/>
              </w:rPr>
            </w:pPr>
          </w:p>
        </w:tc>
        <w:tc>
          <w:tcPr>
            <w:tcW w:w="1155" w:type="dxa"/>
            <w:tcBorders>
              <w:top w:val="single" w:color="000000" w:sz="4" w:space="0"/>
              <w:left w:val="single" w:color="000000" w:sz="4" w:space="0"/>
              <w:bottom w:val="single" w:color="000000" w:sz="4" w:space="0"/>
              <w:right w:val="single" w:color="000000" w:sz="4" w:space="0"/>
            </w:tcBorders>
            <w:vAlign w:val="center"/>
          </w:tcPr>
          <w:p w14:paraId="6193ACBB">
            <w:pPr>
              <w:jc w:val="right"/>
              <w:rPr>
                <w:rFonts w:ascii="宋体" w:hAnsi="宋体" w:eastAsia="宋体" w:cs="宋体"/>
                <w:color w:val="000000"/>
                <w:sz w:val="21"/>
                <w:szCs w:val="21"/>
              </w:rPr>
            </w:pPr>
          </w:p>
        </w:tc>
      </w:tr>
    </w:tbl>
    <w:p w14:paraId="0BBFF09C">
      <w:pPr>
        <w:widowControl/>
        <w:ind w:left="31680" w:hanging="420" w:hangingChars="200"/>
        <w:jc w:val="left"/>
        <w:rPr>
          <w:rFonts w:eastAsia="宋体" w:cs="Times New Roman"/>
          <w:sz w:val="21"/>
          <w:szCs w:val="21"/>
        </w:rPr>
      </w:pPr>
      <w:r>
        <w:rPr>
          <w:rFonts w:hint="eastAsia" w:ascii="宋体" w:hAnsi="宋体" w:eastAsia="宋体" w:cs="宋体"/>
          <w:sz w:val="21"/>
          <w:szCs w:val="21"/>
        </w:rPr>
        <w:t>注：本表反映部门本年度一般公共预算财政拨款基本支出明细情况。</w:t>
      </w:r>
      <w:r>
        <w:rPr>
          <w:rFonts w:hint="eastAsia" w:ascii="宋体" w:hAnsi="宋体" w:eastAsia="宋体" w:cs="宋体"/>
          <w:color w:val="000000"/>
          <w:kern w:val="0"/>
          <w:sz w:val="21"/>
          <w:szCs w:val="21"/>
        </w:rPr>
        <w:t>本表金额转换为万元时，因四舍五入可能存在尾差。</w:t>
      </w:r>
    </w:p>
    <w:p w14:paraId="7BB43050">
      <w:pPr>
        <w:rPr>
          <w:rFonts w:cs="Times New Roman"/>
        </w:rPr>
      </w:pPr>
    </w:p>
    <w:p w14:paraId="49807527">
      <w:pPr>
        <w:rPr>
          <w:rFonts w:cs="Times New Roman"/>
        </w:rPr>
      </w:pPr>
    </w:p>
    <w:p w14:paraId="46272E05">
      <w:pPr>
        <w:jc w:val="center"/>
        <w:rPr>
          <w:rFonts w:ascii="宋体" w:hAnsi="宋体" w:eastAsia="宋体" w:cs="Times New Roman"/>
          <w:b/>
          <w:bCs/>
        </w:rPr>
      </w:pPr>
      <w:r>
        <w:rPr>
          <w:rFonts w:hint="eastAsia" w:ascii="宋体" w:hAnsi="宋体" w:eastAsia="宋体" w:cs="宋体"/>
          <w:b/>
          <w:bCs/>
        </w:rPr>
        <w:t>一般公共预算财政拨款“三公”经费</w:t>
      </w:r>
    </w:p>
    <w:p w14:paraId="1D9ADB54">
      <w:pPr>
        <w:spacing w:line="520" w:lineRule="exact"/>
        <w:jc w:val="center"/>
        <w:rPr>
          <w:rFonts w:ascii="宋体" w:hAnsi="宋体" w:eastAsia="宋体" w:cs="Times New Roman"/>
          <w:b/>
          <w:bCs/>
        </w:rPr>
      </w:pPr>
      <w:r>
        <w:rPr>
          <w:rFonts w:hint="eastAsia" w:ascii="宋体" w:hAnsi="宋体" w:eastAsia="宋体" w:cs="宋体"/>
          <w:b/>
          <w:bCs/>
        </w:rPr>
        <w:t>及会议费、培训费支出决算表</w:t>
      </w:r>
    </w:p>
    <w:p w14:paraId="056FF22E">
      <w:pPr>
        <w:rPr>
          <w:rFonts w:ascii="宋体" w:hAnsi="宋体" w:eastAsia="宋体" w:cs="Times New Roman"/>
          <w:b/>
          <w:bCs/>
          <w:sz w:val="21"/>
          <w:szCs w:val="21"/>
        </w:rPr>
      </w:pPr>
      <w:r>
        <w:rPr>
          <w:rFonts w:ascii="宋体" w:hAnsi="宋体" w:eastAsia="宋体" w:cs="宋体"/>
          <w:b/>
          <w:bCs/>
          <w:sz w:val="21"/>
          <w:szCs w:val="21"/>
        </w:rPr>
        <w:t xml:space="preserve">   </w:t>
      </w:r>
      <w:r>
        <w:rPr>
          <w:rFonts w:hint="eastAsia" w:ascii="宋体" w:hAnsi="宋体" w:eastAsia="宋体" w:cs="宋体"/>
          <w:b/>
          <w:bCs/>
          <w:sz w:val="21"/>
          <w:szCs w:val="21"/>
        </w:rPr>
        <w:t>公开</w:t>
      </w:r>
      <w:r>
        <w:rPr>
          <w:rFonts w:ascii="宋体" w:hAnsi="宋体" w:eastAsia="宋体" w:cs="宋体"/>
          <w:b/>
          <w:bCs/>
          <w:sz w:val="21"/>
          <w:szCs w:val="21"/>
        </w:rPr>
        <w:t>07</w:t>
      </w:r>
      <w:r>
        <w:rPr>
          <w:rFonts w:hint="eastAsia" w:ascii="宋体" w:hAnsi="宋体" w:eastAsia="宋体" w:cs="宋体"/>
          <w:b/>
          <w:bCs/>
          <w:sz w:val="21"/>
          <w:szCs w:val="21"/>
        </w:rPr>
        <w:t>表</w:t>
      </w:r>
    </w:p>
    <w:p w14:paraId="527488D6">
      <w:pPr>
        <w:rPr>
          <w:rFonts w:ascii="宋体" w:hAnsi="宋体" w:eastAsia="宋体" w:cs="Times New Roman"/>
          <w:b/>
          <w:bCs/>
          <w:sz w:val="21"/>
          <w:szCs w:val="21"/>
        </w:rPr>
      </w:pPr>
      <w:r>
        <w:rPr>
          <w:rFonts w:hint="eastAsia" w:ascii="宋体" w:hAnsi="宋体" w:eastAsia="宋体" w:cs="宋体"/>
          <w:b/>
          <w:bCs/>
          <w:sz w:val="21"/>
          <w:szCs w:val="21"/>
        </w:rPr>
        <w:t>编制部门：西安市中共蓝田县委组织部</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58" w:type="dxa"/>
        <w:tblInd w:w="-13" w:type="dxa"/>
        <w:tblLayout w:type="fixed"/>
        <w:tblCellMar>
          <w:top w:w="15" w:type="dxa"/>
          <w:left w:w="15" w:type="dxa"/>
          <w:bottom w:w="15" w:type="dxa"/>
          <w:right w:w="15" w:type="dxa"/>
        </w:tblCellMar>
      </w:tblPr>
      <w:tblGrid>
        <w:gridCol w:w="1079"/>
        <w:gridCol w:w="985"/>
        <w:gridCol w:w="1117"/>
        <w:gridCol w:w="878"/>
        <w:gridCol w:w="878"/>
        <w:gridCol w:w="998"/>
        <w:gridCol w:w="1189"/>
        <w:gridCol w:w="772"/>
        <w:gridCol w:w="962"/>
      </w:tblGrid>
      <w:tr w14:paraId="5FA1A6CD">
        <w:tblPrEx>
          <w:tblCellMar>
            <w:top w:w="15" w:type="dxa"/>
            <w:left w:w="15" w:type="dxa"/>
            <w:bottom w:w="15" w:type="dxa"/>
            <w:right w:w="15" w:type="dxa"/>
          </w:tblCellMar>
        </w:tblPrEx>
        <w:trPr>
          <w:trHeight w:val="726" w:hRule="atLeast"/>
        </w:trPr>
        <w:tc>
          <w:tcPr>
            <w:tcW w:w="1079" w:type="dxa"/>
            <w:vMerge w:val="restart"/>
            <w:tcBorders>
              <w:top w:val="single" w:color="000000" w:sz="4" w:space="0"/>
              <w:left w:val="single" w:color="000000" w:sz="4" w:space="0"/>
              <w:bottom w:val="single" w:color="000000" w:sz="4" w:space="0"/>
              <w:right w:val="single" w:color="000000" w:sz="4" w:space="0"/>
            </w:tcBorders>
            <w:vAlign w:val="center"/>
          </w:tcPr>
          <w:p w14:paraId="4169FBAB">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项目</w:t>
            </w:r>
          </w:p>
        </w:tc>
        <w:tc>
          <w:tcPr>
            <w:tcW w:w="6045" w:type="dxa"/>
            <w:gridSpan w:val="6"/>
            <w:tcBorders>
              <w:top w:val="single" w:color="000000" w:sz="4" w:space="0"/>
              <w:left w:val="single" w:color="000000" w:sz="4" w:space="0"/>
              <w:bottom w:val="single" w:color="000000" w:sz="4" w:space="0"/>
              <w:right w:val="single" w:color="000000" w:sz="4" w:space="0"/>
            </w:tcBorders>
            <w:vAlign w:val="center"/>
          </w:tcPr>
          <w:p w14:paraId="0F48422C">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一般公共预算财政拨款安排的“三公”经费</w:t>
            </w:r>
          </w:p>
        </w:tc>
        <w:tc>
          <w:tcPr>
            <w:tcW w:w="772" w:type="dxa"/>
            <w:vMerge w:val="restart"/>
            <w:tcBorders>
              <w:top w:val="single" w:color="000000" w:sz="4" w:space="0"/>
              <w:left w:val="single" w:color="000000" w:sz="4" w:space="0"/>
              <w:bottom w:val="single" w:color="000000" w:sz="4" w:space="0"/>
              <w:right w:val="single" w:color="000000" w:sz="4" w:space="0"/>
            </w:tcBorders>
            <w:vAlign w:val="center"/>
          </w:tcPr>
          <w:p w14:paraId="4DDE5590">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会议费</w:t>
            </w:r>
          </w:p>
        </w:tc>
        <w:tc>
          <w:tcPr>
            <w:tcW w:w="962" w:type="dxa"/>
            <w:vMerge w:val="restart"/>
            <w:tcBorders>
              <w:top w:val="single" w:color="000000" w:sz="4" w:space="0"/>
              <w:left w:val="single" w:color="000000" w:sz="4" w:space="0"/>
              <w:bottom w:val="single" w:color="000000" w:sz="4" w:space="0"/>
              <w:right w:val="single" w:color="000000" w:sz="4" w:space="0"/>
            </w:tcBorders>
            <w:vAlign w:val="center"/>
          </w:tcPr>
          <w:p w14:paraId="7A4808A7">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培训费</w:t>
            </w:r>
          </w:p>
        </w:tc>
      </w:tr>
      <w:tr w14:paraId="01A5EBAE">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14:paraId="1A6DA48F">
            <w:pPr>
              <w:jc w:val="center"/>
              <w:rPr>
                <w:rFonts w:ascii="宋体" w:hAnsi="宋体" w:eastAsia="宋体" w:cs="Times New Roman"/>
                <w:b/>
                <w:bCs/>
                <w:color w:val="000000"/>
                <w:sz w:val="21"/>
                <w:szCs w:val="21"/>
              </w:rPr>
            </w:pPr>
          </w:p>
        </w:tc>
        <w:tc>
          <w:tcPr>
            <w:tcW w:w="985" w:type="dxa"/>
            <w:vMerge w:val="restart"/>
            <w:tcBorders>
              <w:top w:val="single" w:color="000000" w:sz="4" w:space="0"/>
              <w:left w:val="single" w:color="000000" w:sz="4" w:space="0"/>
              <w:bottom w:val="single" w:color="000000" w:sz="4" w:space="0"/>
              <w:right w:val="single" w:color="000000" w:sz="4" w:space="0"/>
            </w:tcBorders>
            <w:vAlign w:val="center"/>
          </w:tcPr>
          <w:p w14:paraId="58C45BB2">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小计</w:t>
            </w:r>
          </w:p>
        </w:tc>
        <w:tc>
          <w:tcPr>
            <w:tcW w:w="1117" w:type="dxa"/>
            <w:vMerge w:val="restart"/>
            <w:tcBorders>
              <w:top w:val="single" w:color="000000" w:sz="4" w:space="0"/>
              <w:left w:val="single" w:color="000000" w:sz="4" w:space="0"/>
              <w:bottom w:val="single" w:color="000000" w:sz="4" w:space="0"/>
              <w:right w:val="single" w:color="000000" w:sz="4" w:space="0"/>
            </w:tcBorders>
            <w:vAlign w:val="center"/>
          </w:tcPr>
          <w:p w14:paraId="09393A70">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因公出国（境）费用</w:t>
            </w:r>
          </w:p>
        </w:tc>
        <w:tc>
          <w:tcPr>
            <w:tcW w:w="878" w:type="dxa"/>
            <w:vMerge w:val="restart"/>
            <w:tcBorders>
              <w:top w:val="single" w:color="000000" w:sz="4" w:space="0"/>
              <w:left w:val="single" w:color="000000" w:sz="4" w:space="0"/>
              <w:bottom w:val="single" w:color="000000" w:sz="4" w:space="0"/>
              <w:right w:val="single" w:color="000000" w:sz="4" w:space="0"/>
            </w:tcBorders>
            <w:vAlign w:val="center"/>
          </w:tcPr>
          <w:p w14:paraId="3E9A13EB">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公务接待费</w:t>
            </w:r>
          </w:p>
        </w:tc>
        <w:tc>
          <w:tcPr>
            <w:tcW w:w="3065" w:type="dxa"/>
            <w:gridSpan w:val="3"/>
            <w:tcBorders>
              <w:top w:val="single" w:color="000000" w:sz="4" w:space="0"/>
              <w:left w:val="single" w:color="000000" w:sz="4" w:space="0"/>
              <w:bottom w:val="single" w:color="000000" w:sz="4" w:space="0"/>
              <w:right w:val="single" w:color="000000" w:sz="4" w:space="0"/>
            </w:tcBorders>
            <w:vAlign w:val="center"/>
          </w:tcPr>
          <w:p w14:paraId="39DA1EA6">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公务用车购置及运行维护费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14:paraId="51C5746D">
            <w:pPr>
              <w:jc w:val="center"/>
              <w:rPr>
                <w:rFonts w:ascii="宋体" w:hAnsi="宋体" w:eastAsia="宋体" w:cs="Times New Roman"/>
                <w:b/>
                <w:bCs/>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14:paraId="0389722B">
            <w:pPr>
              <w:jc w:val="center"/>
              <w:rPr>
                <w:rFonts w:ascii="宋体" w:hAnsi="宋体" w:eastAsia="宋体" w:cs="Times New Roman"/>
                <w:b/>
                <w:bCs/>
                <w:color w:val="000000"/>
                <w:sz w:val="21"/>
                <w:szCs w:val="21"/>
              </w:rPr>
            </w:pPr>
          </w:p>
        </w:tc>
      </w:tr>
      <w:tr w14:paraId="0B041B6D">
        <w:tblPrEx>
          <w:tblCellMar>
            <w:top w:w="15" w:type="dxa"/>
            <w:left w:w="15" w:type="dxa"/>
            <w:bottom w:w="15" w:type="dxa"/>
            <w:right w:w="15" w:type="dxa"/>
          </w:tblCellMar>
        </w:tblPrEx>
        <w:trPr>
          <w:trHeight w:val="753"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14:paraId="2E59AB59">
            <w:pPr>
              <w:jc w:val="center"/>
              <w:rPr>
                <w:rFonts w:ascii="宋体" w:hAnsi="宋体" w:eastAsia="宋体" w:cs="Times New Roman"/>
                <w:b/>
                <w:bCs/>
                <w:color w:val="000000"/>
                <w:sz w:val="21"/>
                <w:szCs w:val="21"/>
              </w:rPr>
            </w:pPr>
          </w:p>
        </w:tc>
        <w:tc>
          <w:tcPr>
            <w:tcW w:w="985" w:type="dxa"/>
            <w:vMerge w:val="continue"/>
            <w:tcBorders>
              <w:top w:val="single" w:color="000000" w:sz="4" w:space="0"/>
              <w:left w:val="single" w:color="000000" w:sz="4" w:space="0"/>
              <w:bottom w:val="single" w:color="000000" w:sz="4" w:space="0"/>
              <w:right w:val="single" w:color="000000" w:sz="4" w:space="0"/>
            </w:tcBorders>
            <w:vAlign w:val="center"/>
          </w:tcPr>
          <w:p w14:paraId="377363FD">
            <w:pPr>
              <w:jc w:val="center"/>
              <w:rPr>
                <w:rFonts w:ascii="宋体" w:hAnsi="宋体" w:eastAsia="宋体" w:cs="Times New Roman"/>
                <w:b/>
                <w:bCs/>
                <w:color w:val="000000"/>
                <w:sz w:val="21"/>
                <w:szCs w:val="21"/>
              </w:rPr>
            </w:pPr>
          </w:p>
        </w:tc>
        <w:tc>
          <w:tcPr>
            <w:tcW w:w="1117" w:type="dxa"/>
            <w:vMerge w:val="continue"/>
            <w:tcBorders>
              <w:top w:val="single" w:color="000000" w:sz="4" w:space="0"/>
              <w:left w:val="single" w:color="000000" w:sz="4" w:space="0"/>
              <w:bottom w:val="single" w:color="000000" w:sz="4" w:space="0"/>
              <w:right w:val="single" w:color="000000" w:sz="4" w:space="0"/>
            </w:tcBorders>
            <w:vAlign w:val="center"/>
          </w:tcPr>
          <w:p w14:paraId="10D82104">
            <w:pPr>
              <w:jc w:val="center"/>
              <w:rPr>
                <w:rFonts w:ascii="宋体" w:hAnsi="宋体" w:eastAsia="宋体" w:cs="Times New Roman"/>
                <w:b/>
                <w:bCs/>
                <w:color w:val="000000"/>
                <w:sz w:val="21"/>
                <w:szCs w:val="21"/>
              </w:rPr>
            </w:pPr>
          </w:p>
        </w:tc>
        <w:tc>
          <w:tcPr>
            <w:tcW w:w="878" w:type="dxa"/>
            <w:vMerge w:val="continue"/>
            <w:tcBorders>
              <w:top w:val="single" w:color="000000" w:sz="4" w:space="0"/>
              <w:left w:val="single" w:color="000000" w:sz="4" w:space="0"/>
              <w:bottom w:val="single" w:color="000000" w:sz="4" w:space="0"/>
              <w:right w:val="single" w:color="000000" w:sz="4" w:space="0"/>
            </w:tcBorders>
            <w:vAlign w:val="center"/>
          </w:tcPr>
          <w:p w14:paraId="3176BDE7">
            <w:pPr>
              <w:jc w:val="center"/>
              <w:rPr>
                <w:rFonts w:ascii="宋体" w:hAnsi="宋体" w:eastAsia="宋体" w:cs="Times New Roman"/>
                <w:b/>
                <w:bCs/>
                <w:color w:val="000000"/>
                <w:sz w:val="21"/>
                <w:szCs w:val="21"/>
              </w:rPr>
            </w:pPr>
          </w:p>
        </w:tc>
        <w:tc>
          <w:tcPr>
            <w:tcW w:w="878" w:type="dxa"/>
            <w:tcBorders>
              <w:top w:val="single" w:color="000000" w:sz="4" w:space="0"/>
              <w:left w:val="single" w:color="000000" w:sz="4" w:space="0"/>
              <w:bottom w:val="single" w:color="000000" w:sz="4" w:space="0"/>
              <w:right w:val="single" w:color="000000" w:sz="4" w:space="0"/>
            </w:tcBorders>
            <w:vAlign w:val="center"/>
          </w:tcPr>
          <w:p w14:paraId="695E8EA5">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小计</w:t>
            </w:r>
          </w:p>
        </w:tc>
        <w:tc>
          <w:tcPr>
            <w:tcW w:w="998" w:type="dxa"/>
            <w:tcBorders>
              <w:top w:val="single" w:color="000000" w:sz="4" w:space="0"/>
              <w:left w:val="single" w:color="000000" w:sz="4" w:space="0"/>
              <w:bottom w:val="single" w:color="000000" w:sz="4" w:space="0"/>
              <w:right w:val="single" w:color="000000" w:sz="4" w:space="0"/>
            </w:tcBorders>
            <w:vAlign w:val="center"/>
          </w:tcPr>
          <w:p w14:paraId="58F25917">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公务用车购置费</w:t>
            </w:r>
          </w:p>
        </w:tc>
        <w:tc>
          <w:tcPr>
            <w:tcW w:w="1189" w:type="dxa"/>
            <w:tcBorders>
              <w:top w:val="single" w:color="000000" w:sz="4" w:space="0"/>
              <w:left w:val="single" w:color="000000" w:sz="4" w:space="0"/>
              <w:bottom w:val="single" w:color="000000" w:sz="4" w:space="0"/>
              <w:right w:val="single" w:color="000000" w:sz="4" w:space="0"/>
            </w:tcBorders>
            <w:vAlign w:val="center"/>
          </w:tcPr>
          <w:p w14:paraId="45414AE2">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公务用车运行维护费</w:t>
            </w:r>
          </w:p>
        </w:tc>
        <w:tc>
          <w:tcPr>
            <w:tcW w:w="772" w:type="dxa"/>
            <w:vMerge w:val="continue"/>
            <w:tcBorders>
              <w:top w:val="single" w:color="000000" w:sz="4" w:space="0"/>
              <w:left w:val="single" w:color="000000" w:sz="4" w:space="0"/>
              <w:bottom w:val="single" w:color="000000" w:sz="4" w:space="0"/>
              <w:right w:val="single" w:color="000000" w:sz="4" w:space="0"/>
            </w:tcBorders>
            <w:vAlign w:val="center"/>
          </w:tcPr>
          <w:p w14:paraId="5617AEB2">
            <w:pPr>
              <w:jc w:val="center"/>
              <w:rPr>
                <w:rFonts w:ascii="宋体" w:hAnsi="宋体" w:eastAsia="宋体" w:cs="Times New Roman"/>
                <w:b/>
                <w:bCs/>
                <w:color w:val="000000"/>
                <w:sz w:val="21"/>
                <w:szCs w:val="21"/>
              </w:rPr>
            </w:pPr>
          </w:p>
        </w:tc>
        <w:tc>
          <w:tcPr>
            <w:tcW w:w="962" w:type="dxa"/>
            <w:vMerge w:val="continue"/>
            <w:tcBorders>
              <w:top w:val="single" w:color="000000" w:sz="4" w:space="0"/>
              <w:left w:val="single" w:color="000000" w:sz="4" w:space="0"/>
              <w:bottom w:val="single" w:color="000000" w:sz="4" w:space="0"/>
              <w:right w:val="single" w:color="000000" w:sz="4" w:space="0"/>
            </w:tcBorders>
            <w:vAlign w:val="center"/>
          </w:tcPr>
          <w:p w14:paraId="223E5FD6">
            <w:pPr>
              <w:jc w:val="center"/>
              <w:rPr>
                <w:rFonts w:ascii="宋体" w:hAnsi="宋体" w:eastAsia="宋体" w:cs="Times New Roman"/>
                <w:b/>
                <w:bCs/>
                <w:color w:val="000000"/>
                <w:sz w:val="21"/>
                <w:szCs w:val="21"/>
              </w:rPr>
            </w:pPr>
          </w:p>
        </w:tc>
      </w:tr>
      <w:tr w14:paraId="4C7511CD">
        <w:tblPrEx>
          <w:tblCellMar>
            <w:top w:w="15" w:type="dxa"/>
            <w:left w:w="15" w:type="dxa"/>
            <w:bottom w:w="15" w:type="dxa"/>
            <w:right w:w="15" w:type="dxa"/>
          </w:tblCellMar>
        </w:tblPrEx>
        <w:trPr>
          <w:trHeight w:val="726" w:hRule="atLeast"/>
        </w:trPr>
        <w:tc>
          <w:tcPr>
            <w:tcW w:w="1079" w:type="dxa"/>
            <w:vMerge w:val="continue"/>
            <w:tcBorders>
              <w:top w:val="single" w:color="000000" w:sz="4" w:space="0"/>
              <w:left w:val="single" w:color="000000" w:sz="4" w:space="0"/>
              <w:bottom w:val="single" w:color="000000" w:sz="4" w:space="0"/>
              <w:right w:val="single" w:color="000000" w:sz="4" w:space="0"/>
            </w:tcBorders>
            <w:vAlign w:val="center"/>
          </w:tcPr>
          <w:p w14:paraId="5B3135AD">
            <w:pPr>
              <w:jc w:val="center"/>
              <w:rPr>
                <w:rFonts w:ascii="宋体" w:hAnsi="宋体" w:eastAsia="宋体" w:cs="Times New Roman"/>
                <w:b/>
                <w:bCs/>
                <w:color w:val="000000"/>
                <w:sz w:val="21"/>
                <w:szCs w:val="21"/>
              </w:rPr>
            </w:pPr>
          </w:p>
        </w:tc>
        <w:tc>
          <w:tcPr>
            <w:tcW w:w="985" w:type="dxa"/>
            <w:tcBorders>
              <w:top w:val="single" w:color="000000" w:sz="4" w:space="0"/>
              <w:left w:val="single" w:color="000000" w:sz="4" w:space="0"/>
              <w:bottom w:val="single" w:color="000000" w:sz="4" w:space="0"/>
              <w:right w:val="single" w:color="000000" w:sz="4" w:space="0"/>
            </w:tcBorders>
            <w:vAlign w:val="center"/>
          </w:tcPr>
          <w:p w14:paraId="68EA01D1">
            <w:pPr>
              <w:widowControl/>
              <w:jc w:val="center"/>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1</w:t>
            </w:r>
          </w:p>
        </w:tc>
        <w:tc>
          <w:tcPr>
            <w:tcW w:w="1117" w:type="dxa"/>
            <w:tcBorders>
              <w:top w:val="single" w:color="000000" w:sz="4" w:space="0"/>
              <w:left w:val="single" w:color="000000" w:sz="4" w:space="0"/>
              <w:bottom w:val="single" w:color="000000" w:sz="4" w:space="0"/>
              <w:right w:val="single" w:color="000000" w:sz="4" w:space="0"/>
            </w:tcBorders>
            <w:vAlign w:val="center"/>
          </w:tcPr>
          <w:p w14:paraId="2C5DFEAF">
            <w:pPr>
              <w:widowControl/>
              <w:jc w:val="center"/>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2</w:t>
            </w:r>
          </w:p>
        </w:tc>
        <w:tc>
          <w:tcPr>
            <w:tcW w:w="878" w:type="dxa"/>
            <w:tcBorders>
              <w:top w:val="single" w:color="000000" w:sz="4" w:space="0"/>
              <w:left w:val="single" w:color="000000" w:sz="4" w:space="0"/>
              <w:bottom w:val="single" w:color="000000" w:sz="4" w:space="0"/>
              <w:right w:val="single" w:color="000000" w:sz="4" w:space="0"/>
            </w:tcBorders>
            <w:vAlign w:val="center"/>
          </w:tcPr>
          <w:p w14:paraId="7A8BAD8B">
            <w:pPr>
              <w:widowControl/>
              <w:jc w:val="center"/>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3</w:t>
            </w:r>
          </w:p>
        </w:tc>
        <w:tc>
          <w:tcPr>
            <w:tcW w:w="878" w:type="dxa"/>
            <w:tcBorders>
              <w:top w:val="single" w:color="000000" w:sz="4" w:space="0"/>
              <w:left w:val="single" w:color="000000" w:sz="4" w:space="0"/>
              <w:bottom w:val="single" w:color="000000" w:sz="4" w:space="0"/>
              <w:right w:val="single" w:color="000000" w:sz="4" w:space="0"/>
            </w:tcBorders>
            <w:vAlign w:val="center"/>
          </w:tcPr>
          <w:p w14:paraId="0E8A9A78">
            <w:pPr>
              <w:widowControl/>
              <w:jc w:val="center"/>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4</w:t>
            </w:r>
          </w:p>
        </w:tc>
        <w:tc>
          <w:tcPr>
            <w:tcW w:w="998" w:type="dxa"/>
            <w:tcBorders>
              <w:top w:val="single" w:color="000000" w:sz="4" w:space="0"/>
              <w:left w:val="single" w:color="000000" w:sz="4" w:space="0"/>
              <w:bottom w:val="single" w:color="000000" w:sz="4" w:space="0"/>
              <w:right w:val="single" w:color="000000" w:sz="4" w:space="0"/>
            </w:tcBorders>
            <w:vAlign w:val="center"/>
          </w:tcPr>
          <w:p w14:paraId="23D8E29D">
            <w:pPr>
              <w:widowControl/>
              <w:jc w:val="center"/>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5</w:t>
            </w:r>
          </w:p>
        </w:tc>
        <w:tc>
          <w:tcPr>
            <w:tcW w:w="1189" w:type="dxa"/>
            <w:tcBorders>
              <w:top w:val="single" w:color="000000" w:sz="4" w:space="0"/>
              <w:left w:val="single" w:color="000000" w:sz="4" w:space="0"/>
              <w:bottom w:val="single" w:color="000000" w:sz="4" w:space="0"/>
              <w:right w:val="single" w:color="000000" w:sz="4" w:space="0"/>
            </w:tcBorders>
            <w:vAlign w:val="center"/>
          </w:tcPr>
          <w:p w14:paraId="01D71B59">
            <w:pPr>
              <w:widowControl/>
              <w:jc w:val="center"/>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6</w:t>
            </w:r>
          </w:p>
        </w:tc>
        <w:tc>
          <w:tcPr>
            <w:tcW w:w="772" w:type="dxa"/>
            <w:tcBorders>
              <w:top w:val="single" w:color="000000" w:sz="4" w:space="0"/>
              <w:left w:val="single" w:color="000000" w:sz="4" w:space="0"/>
              <w:bottom w:val="single" w:color="000000" w:sz="4" w:space="0"/>
              <w:right w:val="single" w:color="000000" w:sz="4" w:space="0"/>
            </w:tcBorders>
            <w:vAlign w:val="center"/>
          </w:tcPr>
          <w:p w14:paraId="5B5AB13F">
            <w:pPr>
              <w:widowControl/>
              <w:jc w:val="center"/>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7</w:t>
            </w:r>
          </w:p>
        </w:tc>
        <w:tc>
          <w:tcPr>
            <w:tcW w:w="962" w:type="dxa"/>
            <w:tcBorders>
              <w:top w:val="single" w:color="000000" w:sz="4" w:space="0"/>
              <w:left w:val="single" w:color="000000" w:sz="4" w:space="0"/>
              <w:bottom w:val="single" w:color="000000" w:sz="4" w:space="0"/>
              <w:right w:val="single" w:color="000000" w:sz="4" w:space="0"/>
            </w:tcBorders>
            <w:vAlign w:val="center"/>
          </w:tcPr>
          <w:p w14:paraId="0DB5F314">
            <w:pPr>
              <w:widowControl/>
              <w:jc w:val="center"/>
              <w:textAlignment w:val="center"/>
              <w:rPr>
                <w:rFonts w:ascii="宋体" w:hAnsi="宋体" w:eastAsia="宋体" w:cs="Times New Roman"/>
                <w:color w:val="000000"/>
                <w:sz w:val="21"/>
                <w:szCs w:val="21"/>
              </w:rPr>
            </w:pPr>
            <w:r>
              <w:rPr>
                <w:rFonts w:ascii="宋体" w:hAnsi="宋体" w:eastAsia="宋体" w:cs="宋体"/>
                <w:color w:val="000000"/>
                <w:kern w:val="0"/>
                <w:sz w:val="21"/>
                <w:szCs w:val="21"/>
              </w:rPr>
              <w:t>8</w:t>
            </w:r>
          </w:p>
        </w:tc>
      </w:tr>
      <w:tr w14:paraId="3E71BC94">
        <w:tblPrEx>
          <w:tblCellMar>
            <w:top w:w="15" w:type="dxa"/>
            <w:left w:w="15" w:type="dxa"/>
            <w:bottom w:w="15" w:type="dxa"/>
            <w:right w:w="15" w:type="dxa"/>
          </w:tblCellMar>
        </w:tblPrEx>
        <w:trPr>
          <w:trHeight w:val="726" w:hRule="atLeast"/>
        </w:trPr>
        <w:tc>
          <w:tcPr>
            <w:tcW w:w="1079" w:type="dxa"/>
            <w:tcBorders>
              <w:top w:val="single" w:color="000000" w:sz="4" w:space="0"/>
              <w:left w:val="single" w:color="000000" w:sz="4" w:space="0"/>
              <w:bottom w:val="single" w:color="000000" w:sz="4" w:space="0"/>
              <w:right w:val="single" w:color="000000" w:sz="4" w:space="0"/>
            </w:tcBorders>
            <w:vAlign w:val="center"/>
          </w:tcPr>
          <w:p w14:paraId="60A4EB1A">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预算数</w:t>
            </w:r>
          </w:p>
        </w:tc>
        <w:tc>
          <w:tcPr>
            <w:tcW w:w="985" w:type="dxa"/>
            <w:tcBorders>
              <w:top w:val="single" w:color="000000" w:sz="4" w:space="0"/>
              <w:left w:val="single" w:color="000000" w:sz="4" w:space="0"/>
              <w:bottom w:val="single" w:color="000000" w:sz="4" w:space="0"/>
              <w:right w:val="single" w:color="000000" w:sz="4" w:space="0"/>
            </w:tcBorders>
            <w:vAlign w:val="center"/>
          </w:tcPr>
          <w:p w14:paraId="04B50154">
            <w:pPr>
              <w:jc w:val="center"/>
              <w:rPr>
                <w:rFonts w:ascii="宋体" w:hAnsi="宋体" w:eastAsia="宋体" w:cs="宋体"/>
                <w:b/>
                <w:bCs/>
                <w:color w:val="000000"/>
                <w:sz w:val="21"/>
                <w:szCs w:val="21"/>
              </w:rPr>
            </w:pPr>
            <w:r>
              <w:rPr>
                <w:rFonts w:ascii="宋体" w:hAnsi="宋体" w:eastAsia="宋体" w:cs="宋体"/>
                <w:b/>
                <w:bCs/>
                <w:color w:val="000000"/>
                <w:sz w:val="21"/>
                <w:szCs w:val="21"/>
              </w:rPr>
              <w:t>0.77</w:t>
            </w:r>
          </w:p>
        </w:tc>
        <w:tc>
          <w:tcPr>
            <w:tcW w:w="1117" w:type="dxa"/>
            <w:tcBorders>
              <w:top w:val="single" w:color="000000" w:sz="4" w:space="0"/>
              <w:left w:val="single" w:color="000000" w:sz="4" w:space="0"/>
              <w:bottom w:val="single" w:color="000000" w:sz="4" w:space="0"/>
              <w:right w:val="single" w:color="000000" w:sz="4" w:space="0"/>
            </w:tcBorders>
            <w:vAlign w:val="center"/>
          </w:tcPr>
          <w:p w14:paraId="4D710001">
            <w:pPr>
              <w:jc w:val="center"/>
              <w:rPr>
                <w:rFonts w:ascii="宋体" w:hAnsi="宋体" w:eastAsia="宋体" w:cs="宋体"/>
                <w:b/>
                <w:bCs/>
                <w:color w:val="000000"/>
                <w:sz w:val="21"/>
                <w:szCs w:val="21"/>
              </w:rPr>
            </w:pPr>
            <w:r>
              <w:rPr>
                <w:rFonts w:ascii="宋体" w:hAnsi="宋体" w:eastAsia="宋体" w:cs="宋体"/>
                <w:b/>
                <w:bCs/>
                <w:color w:val="000000"/>
                <w:sz w:val="21"/>
                <w:szCs w:val="21"/>
              </w:rPr>
              <w:t>0</w:t>
            </w:r>
          </w:p>
        </w:tc>
        <w:tc>
          <w:tcPr>
            <w:tcW w:w="878" w:type="dxa"/>
            <w:tcBorders>
              <w:top w:val="single" w:color="000000" w:sz="4" w:space="0"/>
              <w:left w:val="single" w:color="000000" w:sz="4" w:space="0"/>
              <w:bottom w:val="single" w:color="000000" w:sz="4" w:space="0"/>
              <w:right w:val="single" w:color="000000" w:sz="4" w:space="0"/>
            </w:tcBorders>
            <w:vAlign w:val="center"/>
          </w:tcPr>
          <w:p w14:paraId="2397C276">
            <w:pPr>
              <w:jc w:val="center"/>
              <w:rPr>
                <w:rFonts w:ascii="宋体" w:hAnsi="宋体" w:eastAsia="宋体" w:cs="宋体"/>
                <w:b/>
                <w:bCs/>
                <w:color w:val="000000"/>
                <w:sz w:val="21"/>
                <w:szCs w:val="21"/>
              </w:rPr>
            </w:pPr>
            <w:r>
              <w:rPr>
                <w:rFonts w:ascii="宋体" w:hAnsi="宋体" w:eastAsia="宋体" w:cs="宋体"/>
                <w:b/>
                <w:bCs/>
                <w:color w:val="000000"/>
                <w:sz w:val="21"/>
                <w:szCs w:val="21"/>
              </w:rPr>
              <w:t>0.77</w:t>
            </w:r>
          </w:p>
        </w:tc>
        <w:tc>
          <w:tcPr>
            <w:tcW w:w="878" w:type="dxa"/>
            <w:tcBorders>
              <w:top w:val="single" w:color="000000" w:sz="4" w:space="0"/>
              <w:left w:val="single" w:color="000000" w:sz="4" w:space="0"/>
              <w:bottom w:val="single" w:color="000000" w:sz="4" w:space="0"/>
              <w:right w:val="single" w:color="000000" w:sz="4" w:space="0"/>
            </w:tcBorders>
            <w:vAlign w:val="center"/>
          </w:tcPr>
          <w:p w14:paraId="03C36E4F">
            <w:pPr>
              <w:jc w:val="center"/>
              <w:rPr>
                <w:rFonts w:ascii="宋体" w:hAnsi="宋体" w:eastAsia="宋体" w:cs="宋体"/>
                <w:b/>
                <w:bCs/>
                <w:color w:val="000000"/>
                <w:sz w:val="21"/>
                <w:szCs w:val="21"/>
              </w:rPr>
            </w:pPr>
            <w:r>
              <w:rPr>
                <w:rFonts w:ascii="宋体" w:hAnsi="宋体" w:eastAsia="宋体" w:cs="宋体"/>
                <w:b/>
                <w:bCs/>
                <w:color w:val="000000"/>
                <w:sz w:val="21"/>
                <w:szCs w:val="21"/>
              </w:rPr>
              <w:t>0</w:t>
            </w:r>
          </w:p>
        </w:tc>
        <w:tc>
          <w:tcPr>
            <w:tcW w:w="998" w:type="dxa"/>
            <w:tcBorders>
              <w:top w:val="single" w:color="000000" w:sz="4" w:space="0"/>
              <w:left w:val="single" w:color="000000" w:sz="4" w:space="0"/>
              <w:bottom w:val="single" w:color="000000" w:sz="4" w:space="0"/>
              <w:right w:val="single" w:color="000000" w:sz="4" w:space="0"/>
            </w:tcBorders>
            <w:vAlign w:val="center"/>
          </w:tcPr>
          <w:p w14:paraId="4326EF54">
            <w:pPr>
              <w:jc w:val="center"/>
              <w:rPr>
                <w:rFonts w:ascii="宋体" w:hAnsi="宋体" w:eastAsia="宋体" w:cs="宋体"/>
                <w:b/>
                <w:bCs/>
                <w:color w:val="000000"/>
                <w:sz w:val="21"/>
                <w:szCs w:val="21"/>
              </w:rPr>
            </w:pPr>
            <w:r>
              <w:rPr>
                <w:rFonts w:ascii="宋体" w:hAnsi="宋体" w:eastAsia="宋体" w:cs="宋体"/>
                <w:b/>
                <w:bCs/>
                <w:color w:val="000000"/>
                <w:sz w:val="21"/>
                <w:szCs w:val="21"/>
              </w:rPr>
              <w:t>0</w:t>
            </w:r>
          </w:p>
        </w:tc>
        <w:tc>
          <w:tcPr>
            <w:tcW w:w="1189" w:type="dxa"/>
            <w:tcBorders>
              <w:top w:val="single" w:color="000000" w:sz="4" w:space="0"/>
              <w:left w:val="single" w:color="000000" w:sz="4" w:space="0"/>
              <w:bottom w:val="single" w:color="000000" w:sz="4" w:space="0"/>
              <w:right w:val="single" w:color="000000" w:sz="4" w:space="0"/>
            </w:tcBorders>
            <w:vAlign w:val="center"/>
          </w:tcPr>
          <w:p w14:paraId="49A61DB7">
            <w:pPr>
              <w:jc w:val="center"/>
              <w:rPr>
                <w:rFonts w:ascii="宋体" w:hAnsi="宋体" w:eastAsia="宋体" w:cs="宋体"/>
                <w:b/>
                <w:bCs/>
                <w:color w:val="000000"/>
                <w:sz w:val="21"/>
                <w:szCs w:val="21"/>
              </w:rPr>
            </w:pPr>
            <w:r>
              <w:rPr>
                <w:rFonts w:ascii="宋体" w:hAnsi="宋体" w:eastAsia="宋体" w:cs="宋体"/>
                <w:b/>
                <w:bCs/>
                <w:color w:val="000000"/>
                <w:sz w:val="21"/>
                <w:szCs w:val="21"/>
              </w:rPr>
              <w:t>0</w:t>
            </w:r>
          </w:p>
        </w:tc>
        <w:tc>
          <w:tcPr>
            <w:tcW w:w="772" w:type="dxa"/>
            <w:tcBorders>
              <w:top w:val="single" w:color="000000" w:sz="4" w:space="0"/>
              <w:left w:val="single" w:color="000000" w:sz="4" w:space="0"/>
              <w:bottom w:val="single" w:color="000000" w:sz="4" w:space="0"/>
              <w:right w:val="single" w:color="000000" w:sz="4" w:space="0"/>
            </w:tcBorders>
            <w:vAlign w:val="center"/>
          </w:tcPr>
          <w:p w14:paraId="6279AF67">
            <w:pPr>
              <w:jc w:val="center"/>
              <w:rPr>
                <w:rFonts w:ascii="宋体" w:hAnsi="宋体" w:eastAsia="宋体" w:cs="宋体"/>
                <w:b/>
                <w:bCs/>
                <w:color w:val="000000"/>
                <w:sz w:val="21"/>
                <w:szCs w:val="21"/>
              </w:rPr>
            </w:pPr>
            <w:r>
              <w:rPr>
                <w:rFonts w:ascii="宋体" w:hAnsi="宋体" w:eastAsia="宋体" w:cs="宋体"/>
                <w:b/>
                <w:bCs/>
                <w:color w:val="000000"/>
                <w:sz w:val="21"/>
                <w:szCs w:val="21"/>
              </w:rPr>
              <w:t>11.97</w:t>
            </w:r>
          </w:p>
        </w:tc>
        <w:tc>
          <w:tcPr>
            <w:tcW w:w="962" w:type="dxa"/>
            <w:tcBorders>
              <w:top w:val="single" w:color="000000" w:sz="4" w:space="0"/>
              <w:left w:val="single" w:color="000000" w:sz="4" w:space="0"/>
              <w:bottom w:val="single" w:color="000000" w:sz="4" w:space="0"/>
              <w:right w:val="single" w:color="000000" w:sz="4" w:space="0"/>
            </w:tcBorders>
            <w:vAlign w:val="center"/>
          </w:tcPr>
          <w:p w14:paraId="6FB3055A">
            <w:pPr>
              <w:jc w:val="center"/>
              <w:rPr>
                <w:rFonts w:ascii="宋体" w:hAnsi="宋体" w:eastAsia="宋体" w:cs="宋体"/>
                <w:b/>
                <w:bCs/>
                <w:color w:val="000000"/>
                <w:sz w:val="21"/>
                <w:szCs w:val="21"/>
              </w:rPr>
            </w:pPr>
            <w:r>
              <w:rPr>
                <w:rFonts w:ascii="宋体" w:hAnsi="宋体" w:eastAsia="宋体" w:cs="宋体"/>
                <w:b/>
                <w:bCs/>
                <w:color w:val="000000"/>
                <w:sz w:val="21"/>
                <w:szCs w:val="21"/>
              </w:rPr>
              <w:t>95.07</w:t>
            </w:r>
          </w:p>
        </w:tc>
      </w:tr>
      <w:tr w14:paraId="0D80A930">
        <w:tblPrEx>
          <w:tblCellMar>
            <w:top w:w="15" w:type="dxa"/>
            <w:left w:w="15" w:type="dxa"/>
            <w:bottom w:w="15" w:type="dxa"/>
            <w:right w:w="15" w:type="dxa"/>
          </w:tblCellMar>
        </w:tblPrEx>
        <w:trPr>
          <w:trHeight w:val="738" w:hRule="atLeast"/>
        </w:trPr>
        <w:tc>
          <w:tcPr>
            <w:tcW w:w="1079" w:type="dxa"/>
            <w:tcBorders>
              <w:top w:val="single" w:color="000000" w:sz="4" w:space="0"/>
              <w:left w:val="single" w:color="000000" w:sz="4" w:space="0"/>
              <w:bottom w:val="single" w:color="000000" w:sz="4" w:space="0"/>
              <w:right w:val="single" w:color="000000" w:sz="4" w:space="0"/>
            </w:tcBorders>
            <w:vAlign w:val="center"/>
          </w:tcPr>
          <w:p w14:paraId="419CB0E8">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决算数</w:t>
            </w:r>
          </w:p>
        </w:tc>
        <w:tc>
          <w:tcPr>
            <w:tcW w:w="985" w:type="dxa"/>
            <w:tcBorders>
              <w:top w:val="single" w:color="000000" w:sz="4" w:space="0"/>
              <w:left w:val="single" w:color="000000" w:sz="4" w:space="0"/>
              <w:bottom w:val="single" w:color="000000" w:sz="4" w:space="0"/>
              <w:right w:val="single" w:color="000000" w:sz="4" w:space="0"/>
            </w:tcBorders>
            <w:vAlign w:val="center"/>
          </w:tcPr>
          <w:p w14:paraId="361655B8">
            <w:pPr>
              <w:jc w:val="center"/>
              <w:rPr>
                <w:rFonts w:ascii="宋体" w:hAnsi="宋体" w:eastAsia="宋体" w:cs="宋体"/>
                <w:b/>
                <w:bCs/>
                <w:color w:val="000000"/>
                <w:sz w:val="21"/>
                <w:szCs w:val="21"/>
              </w:rPr>
            </w:pPr>
            <w:r>
              <w:rPr>
                <w:rFonts w:ascii="宋体" w:hAnsi="宋体" w:eastAsia="宋体" w:cs="宋体"/>
                <w:b/>
                <w:bCs/>
                <w:color w:val="000000"/>
                <w:sz w:val="21"/>
                <w:szCs w:val="21"/>
              </w:rPr>
              <w:t>0.77</w:t>
            </w:r>
          </w:p>
        </w:tc>
        <w:tc>
          <w:tcPr>
            <w:tcW w:w="1117" w:type="dxa"/>
            <w:tcBorders>
              <w:top w:val="single" w:color="000000" w:sz="4" w:space="0"/>
              <w:left w:val="single" w:color="000000" w:sz="4" w:space="0"/>
              <w:bottom w:val="single" w:color="000000" w:sz="4" w:space="0"/>
              <w:right w:val="single" w:color="000000" w:sz="4" w:space="0"/>
            </w:tcBorders>
            <w:vAlign w:val="center"/>
          </w:tcPr>
          <w:p w14:paraId="05635650">
            <w:pPr>
              <w:jc w:val="center"/>
              <w:rPr>
                <w:rFonts w:ascii="宋体" w:hAnsi="宋体" w:eastAsia="宋体" w:cs="宋体"/>
                <w:b/>
                <w:bCs/>
                <w:color w:val="000000"/>
                <w:sz w:val="21"/>
                <w:szCs w:val="21"/>
              </w:rPr>
            </w:pPr>
            <w:r>
              <w:rPr>
                <w:rFonts w:ascii="宋体" w:hAnsi="宋体" w:eastAsia="宋体" w:cs="宋体"/>
                <w:b/>
                <w:bCs/>
                <w:color w:val="000000"/>
                <w:sz w:val="21"/>
                <w:szCs w:val="21"/>
              </w:rPr>
              <w:t>0</w:t>
            </w:r>
          </w:p>
        </w:tc>
        <w:tc>
          <w:tcPr>
            <w:tcW w:w="878" w:type="dxa"/>
            <w:tcBorders>
              <w:top w:val="single" w:color="000000" w:sz="4" w:space="0"/>
              <w:left w:val="single" w:color="000000" w:sz="4" w:space="0"/>
              <w:bottom w:val="single" w:color="000000" w:sz="4" w:space="0"/>
              <w:right w:val="single" w:color="000000" w:sz="4" w:space="0"/>
            </w:tcBorders>
            <w:vAlign w:val="center"/>
          </w:tcPr>
          <w:p w14:paraId="4493D0C7">
            <w:pPr>
              <w:jc w:val="center"/>
              <w:rPr>
                <w:rFonts w:ascii="宋体" w:hAnsi="宋体" w:eastAsia="宋体" w:cs="宋体"/>
                <w:b/>
                <w:bCs/>
                <w:color w:val="000000"/>
                <w:sz w:val="21"/>
                <w:szCs w:val="21"/>
              </w:rPr>
            </w:pPr>
            <w:r>
              <w:rPr>
                <w:rFonts w:ascii="宋体" w:hAnsi="宋体" w:eastAsia="宋体" w:cs="宋体"/>
                <w:b/>
                <w:bCs/>
                <w:color w:val="000000"/>
                <w:sz w:val="21"/>
                <w:szCs w:val="21"/>
              </w:rPr>
              <w:t>0.77</w:t>
            </w:r>
          </w:p>
        </w:tc>
        <w:tc>
          <w:tcPr>
            <w:tcW w:w="878" w:type="dxa"/>
            <w:tcBorders>
              <w:top w:val="single" w:color="000000" w:sz="4" w:space="0"/>
              <w:left w:val="single" w:color="000000" w:sz="4" w:space="0"/>
              <w:bottom w:val="single" w:color="000000" w:sz="4" w:space="0"/>
              <w:right w:val="single" w:color="000000" w:sz="4" w:space="0"/>
            </w:tcBorders>
            <w:vAlign w:val="center"/>
          </w:tcPr>
          <w:p w14:paraId="77B719E0">
            <w:pPr>
              <w:jc w:val="center"/>
              <w:rPr>
                <w:rFonts w:ascii="宋体" w:hAnsi="宋体" w:eastAsia="宋体" w:cs="宋体"/>
                <w:b/>
                <w:bCs/>
                <w:color w:val="000000"/>
                <w:sz w:val="21"/>
                <w:szCs w:val="21"/>
              </w:rPr>
            </w:pPr>
            <w:r>
              <w:rPr>
                <w:rFonts w:ascii="宋体" w:hAnsi="宋体" w:eastAsia="宋体" w:cs="宋体"/>
                <w:b/>
                <w:bCs/>
                <w:color w:val="000000"/>
                <w:sz w:val="21"/>
                <w:szCs w:val="21"/>
              </w:rPr>
              <w:t>0</w:t>
            </w:r>
          </w:p>
        </w:tc>
        <w:tc>
          <w:tcPr>
            <w:tcW w:w="998" w:type="dxa"/>
            <w:tcBorders>
              <w:top w:val="single" w:color="000000" w:sz="4" w:space="0"/>
              <w:left w:val="single" w:color="000000" w:sz="4" w:space="0"/>
              <w:bottom w:val="single" w:color="000000" w:sz="4" w:space="0"/>
              <w:right w:val="single" w:color="000000" w:sz="4" w:space="0"/>
            </w:tcBorders>
            <w:vAlign w:val="center"/>
          </w:tcPr>
          <w:p w14:paraId="376DF6B3">
            <w:pPr>
              <w:jc w:val="center"/>
              <w:rPr>
                <w:rFonts w:ascii="宋体" w:hAnsi="宋体" w:eastAsia="宋体" w:cs="宋体"/>
                <w:b/>
                <w:bCs/>
                <w:color w:val="000000"/>
                <w:sz w:val="21"/>
                <w:szCs w:val="21"/>
              </w:rPr>
            </w:pPr>
            <w:r>
              <w:rPr>
                <w:rFonts w:ascii="宋体" w:hAnsi="宋体" w:eastAsia="宋体" w:cs="宋体"/>
                <w:b/>
                <w:bCs/>
                <w:color w:val="000000"/>
                <w:sz w:val="21"/>
                <w:szCs w:val="21"/>
              </w:rPr>
              <w:t>0</w:t>
            </w:r>
          </w:p>
        </w:tc>
        <w:tc>
          <w:tcPr>
            <w:tcW w:w="1189" w:type="dxa"/>
            <w:tcBorders>
              <w:top w:val="single" w:color="000000" w:sz="4" w:space="0"/>
              <w:left w:val="single" w:color="000000" w:sz="4" w:space="0"/>
              <w:bottom w:val="single" w:color="000000" w:sz="4" w:space="0"/>
              <w:right w:val="single" w:color="000000" w:sz="4" w:space="0"/>
            </w:tcBorders>
            <w:vAlign w:val="center"/>
          </w:tcPr>
          <w:p w14:paraId="5E62EF2B">
            <w:pPr>
              <w:jc w:val="center"/>
              <w:rPr>
                <w:rFonts w:ascii="宋体" w:hAnsi="宋体" w:eastAsia="宋体" w:cs="宋体"/>
                <w:b/>
                <w:bCs/>
                <w:color w:val="000000"/>
                <w:sz w:val="21"/>
                <w:szCs w:val="21"/>
              </w:rPr>
            </w:pPr>
            <w:r>
              <w:rPr>
                <w:rFonts w:ascii="宋体" w:hAnsi="宋体" w:eastAsia="宋体" w:cs="宋体"/>
                <w:b/>
                <w:bCs/>
                <w:color w:val="000000"/>
                <w:sz w:val="21"/>
                <w:szCs w:val="21"/>
              </w:rPr>
              <w:t>0</w:t>
            </w:r>
          </w:p>
        </w:tc>
        <w:tc>
          <w:tcPr>
            <w:tcW w:w="772" w:type="dxa"/>
            <w:tcBorders>
              <w:top w:val="single" w:color="000000" w:sz="4" w:space="0"/>
              <w:left w:val="single" w:color="000000" w:sz="4" w:space="0"/>
              <w:bottom w:val="single" w:color="000000" w:sz="4" w:space="0"/>
              <w:right w:val="single" w:color="000000" w:sz="4" w:space="0"/>
            </w:tcBorders>
            <w:vAlign w:val="center"/>
          </w:tcPr>
          <w:p w14:paraId="083EF250">
            <w:pPr>
              <w:jc w:val="center"/>
              <w:rPr>
                <w:rFonts w:ascii="宋体" w:hAnsi="宋体" w:eastAsia="宋体" w:cs="宋体"/>
                <w:b/>
                <w:bCs/>
                <w:color w:val="000000"/>
                <w:sz w:val="21"/>
                <w:szCs w:val="21"/>
              </w:rPr>
            </w:pPr>
            <w:r>
              <w:rPr>
                <w:rFonts w:ascii="宋体" w:hAnsi="宋体" w:eastAsia="宋体" w:cs="宋体"/>
                <w:b/>
                <w:bCs/>
                <w:color w:val="000000"/>
                <w:sz w:val="21"/>
                <w:szCs w:val="21"/>
              </w:rPr>
              <w:t>11.97</w:t>
            </w:r>
          </w:p>
        </w:tc>
        <w:tc>
          <w:tcPr>
            <w:tcW w:w="962" w:type="dxa"/>
            <w:tcBorders>
              <w:top w:val="single" w:color="000000" w:sz="4" w:space="0"/>
              <w:left w:val="single" w:color="000000" w:sz="4" w:space="0"/>
              <w:bottom w:val="single" w:color="000000" w:sz="4" w:space="0"/>
              <w:right w:val="single" w:color="000000" w:sz="4" w:space="0"/>
            </w:tcBorders>
            <w:vAlign w:val="center"/>
          </w:tcPr>
          <w:p w14:paraId="1120D98A">
            <w:pPr>
              <w:jc w:val="center"/>
              <w:rPr>
                <w:rFonts w:ascii="宋体" w:hAnsi="宋体" w:eastAsia="宋体" w:cs="宋体"/>
                <w:b/>
                <w:bCs/>
                <w:color w:val="000000"/>
                <w:sz w:val="21"/>
                <w:szCs w:val="21"/>
              </w:rPr>
            </w:pPr>
            <w:r>
              <w:rPr>
                <w:rFonts w:ascii="宋体" w:hAnsi="宋体" w:eastAsia="宋体" w:cs="宋体"/>
                <w:b/>
                <w:bCs/>
                <w:color w:val="000000"/>
                <w:sz w:val="21"/>
                <w:szCs w:val="21"/>
              </w:rPr>
              <w:t>95.07</w:t>
            </w:r>
          </w:p>
        </w:tc>
      </w:tr>
    </w:tbl>
    <w:p w14:paraId="3DFBE0D7">
      <w:pPr>
        <w:widowControl/>
        <w:ind w:left="31680" w:hanging="420" w:hangingChars="200"/>
        <w:jc w:val="left"/>
        <w:rPr>
          <w:rFonts w:eastAsia="宋体" w:cs="Times New Roman"/>
          <w:sz w:val="21"/>
          <w:szCs w:val="21"/>
        </w:rPr>
      </w:pPr>
      <w:r>
        <w:rPr>
          <w:rFonts w:hint="eastAsia" w:ascii="宋体" w:hAnsi="宋体" w:eastAsia="宋体" w:cs="宋体"/>
          <w:sz w:val="21"/>
          <w:szCs w:val="21"/>
        </w:rPr>
        <w:t>注：本表反映部门本年度一般公共预算财政拨款“三公”经费、会议费、培训费的预算数和实际支出。预算数为调整预算数。</w:t>
      </w:r>
      <w:r>
        <w:rPr>
          <w:rFonts w:hint="eastAsia" w:ascii="宋体" w:hAnsi="宋体" w:eastAsia="宋体" w:cs="宋体"/>
          <w:color w:val="000000"/>
          <w:kern w:val="0"/>
          <w:sz w:val="21"/>
          <w:szCs w:val="21"/>
        </w:rPr>
        <w:t>本表金额转换为万元时，因四舍五入可能存在尾差。</w:t>
      </w:r>
    </w:p>
    <w:p w14:paraId="095B60B2">
      <w:pPr>
        <w:rPr>
          <w:rFonts w:cs="Times New Roman"/>
        </w:rPr>
      </w:pPr>
    </w:p>
    <w:p w14:paraId="71C5C1C6">
      <w:pPr>
        <w:rPr>
          <w:rFonts w:cs="Times New Roman"/>
        </w:rPr>
      </w:pPr>
    </w:p>
    <w:p w14:paraId="7E9AC4E3">
      <w:pPr>
        <w:rPr>
          <w:rFonts w:cs="Times New Roman"/>
        </w:rPr>
      </w:pPr>
    </w:p>
    <w:p w14:paraId="25010CC9">
      <w:pPr>
        <w:rPr>
          <w:rFonts w:cs="Times New Roman"/>
        </w:rPr>
      </w:pPr>
    </w:p>
    <w:p w14:paraId="4518466A">
      <w:pPr>
        <w:rPr>
          <w:rFonts w:cs="Times New Roman"/>
        </w:rPr>
      </w:pPr>
    </w:p>
    <w:p w14:paraId="7ECC824B">
      <w:pPr>
        <w:rPr>
          <w:rFonts w:cs="Times New Roman"/>
        </w:rPr>
      </w:pPr>
    </w:p>
    <w:p w14:paraId="30BBBAC6">
      <w:pPr>
        <w:rPr>
          <w:rFonts w:cs="Times New Roman"/>
        </w:rPr>
      </w:pPr>
    </w:p>
    <w:p w14:paraId="57A253C2">
      <w:pPr>
        <w:rPr>
          <w:rFonts w:cs="Times New Roman"/>
        </w:rPr>
      </w:pPr>
    </w:p>
    <w:p w14:paraId="3232F51A">
      <w:pPr>
        <w:rPr>
          <w:rFonts w:cs="Times New Roman"/>
        </w:rPr>
      </w:pPr>
    </w:p>
    <w:p w14:paraId="4E4315CE">
      <w:pPr>
        <w:rPr>
          <w:rFonts w:cs="Times New Roman"/>
        </w:rPr>
      </w:pPr>
    </w:p>
    <w:p w14:paraId="7C8947B6">
      <w:pPr>
        <w:rPr>
          <w:rFonts w:cs="Times New Roman"/>
        </w:rPr>
      </w:pPr>
    </w:p>
    <w:p w14:paraId="7270AA15">
      <w:pPr>
        <w:jc w:val="center"/>
        <w:rPr>
          <w:rFonts w:ascii="宋体" w:hAnsi="宋体" w:eastAsia="宋体" w:cs="Times New Roman"/>
          <w:b/>
          <w:bCs/>
        </w:rPr>
      </w:pPr>
      <w:r>
        <w:rPr>
          <w:rFonts w:hint="eastAsia" w:ascii="宋体" w:hAnsi="宋体" w:eastAsia="宋体" w:cs="宋体"/>
          <w:b/>
          <w:bCs/>
        </w:rPr>
        <w:t>政府性基金预算财政拨款收入支出决算表</w:t>
      </w:r>
    </w:p>
    <w:p w14:paraId="48A0659D">
      <w:pPr>
        <w:rPr>
          <w:rFonts w:ascii="宋体" w:hAnsi="宋体" w:eastAsia="宋体" w:cs="Times New Roman"/>
          <w:b/>
          <w:bCs/>
          <w:sz w:val="21"/>
          <w:szCs w:val="21"/>
        </w:rPr>
      </w:pPr>
      <w:r>
        <w:rPr>
          <w:rFonts w:hint="eastAsia" w:ascii="宋体" w:hAnsi="宋体" w:eastAsia="宋体" w:cs="宋体"/>
          <w:b/>
          <w:bCs/>
          <w:sz w:val="21"/>
          <w:szCs w:val="21"/>
        </w:rPr>
        <w:t>公开</w:t>
      </w:r>
      <w:r>
        <w:rPr>
          <w:rFonts w:ascii="宋体" w:hAnsi="宋体" w:eastAsia="宋体" w:cs="宋体"/>
          <w:b/>
          <w:bCs/>
          <w:sz w:val="21"/>
          <w:szCs w:val="21"/>
        </w:rPr>
        <w:t>08</w:t>
      </w:r>
      <w:r>
        <w:rPr>
          <w:rFonts w:hint="eastAsia" w:ascii="宋体" w:hAnsi="宋体" w:eastAsia="宋体" w:cs="宋体"/>
          <w:b/>
          <w:bCs/>
          <w:sz w:val="21"/>
          <w:szCs w:val="21"/>
        </w:rPr>
        <w:t>表</w:t>
      </w:r>
    </w:p>
    <w:p w14:paraId="2D42F8DE">
      <w:pPr>
        <w:rPr>
          <w:rFonts w:ascii="宋体" w:hAnsi="宋体" w:eastAsia="宋体" w:cs="Times New Roman"/>
          <w:b/>
          <w:bCs/>
          <w:sz w:val="21"/>
          <w:szCs w:val="21"/>
        </w:rPr>
      </w:pPr>
      <w:r>
        <w:rPr>
          <w:rFonts w:hint="eastAsia" w:ascii="宋体" w:hAnsi="宋体" w:eastAsia="宋体" w:cs="宋体"/>
          <w:b/>
          <w:bCs/>
          <w:sz w:val="21"/>
          <w:szCs w:val="21"/>
        </w:rPr>
        <w:t>编制部门：西安市中共蓝田县委组织部</w:t>
      </w:r>
      <w:r>
        <w:rPr>
          <w:rFonts w:ascii="宋体" w:hAnsi="宋体" w:eastAsia="宋体" w:cs="宋体"/>
          <w:b/>
          <w:bCs/>
          <w:sz w:val="21"/>
          <w:szCs w:val="21"/>
        </w:rPr>
        <w:t xml:space="preserve">                               </w:t>
      </w:r>
      <w:r>
        <w:rPr>
          <w:rFonts w:hint="eastAsia" w:ascii="宋体" w:hAnsi="宋体" w:eastAsia="宋体" w:cs="宋体"/>
          <w:b/>
          <w:bCs/>
          <w:sz w:val="21"/>
          <w:szCs w:val="21"/>
        </w:rPr>
        <w:t>金额单位：万元</w:t>
      </w:r>
    </w:p>
    <w:tbl>
      <w:tblPr>
        <w:tblStyle w:val="6"/>
        <w:tblW w:w="8877" w:type="dxa"/>
        <w:tblInd w:w="-13" w:type="dxa"/>
        <w:tblLayout w:type="fixed"/>
        <w:tblCellMar>
          <w:top w:w="15" w:type="dxa"/>
          <w:left w:w="15" w:type="dxa"/>
          <w:bottom w:w="15" w:type="dxa"/>
          <w:right w:w="15" w:type="dxa"/>
        </w:tblCellMar>
      </w:tblPr>
      <w:tblGrid>
        <w:gridCol w:w="1023"/>
        <w:gridCol w:w="1341"/>
        <w:gridCol w:w="1049"/>
        <w:gridCol w:w="990"/>
        <w:gridCol w:w="930"/>
        <w:gridCol w:w="1049"/>
        <w:gridCol w:w="1024"/>
        <w:gridCol w:w="1471"/>
      </w:tblGrid>
      <w:tr w14:paraId="7174B6E9">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14:paraId="13C021A9">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项</w:t>
            </w:r>
            <w:r>
              <w:rPr>
                <w:rFonts w:ascii="宋体" w:hAnsi="宋体" w:eastAsia="宋体" w:cs="宋体"/>
                <w:b/>
                <w:bCs/>
                <w:color w:val="000000"/>
                <w:kern w:val="0"/>
                <w:sz w:val="21"/>
                <w:szCs w:val="21"/>
              </w:rPr>
              <w:t xml:space="preserve">    </w:t>
            </w:r>
            <w:r>
              <w:rPr>
                <w:rFonts w:hint="eastAsia" w:ascii="宋体" w:hAnsi="宋体" w:eastAsia="宋体" w:cs="宋体"/>
                <w:b/>
                <w:bCs/>
                <w:color w:val="000000"/>
                <w:kern w:val="0"/>
                <w:sz w:val="21"/>
                <w:szCs w:val="21"/>
              </w:rPr>
              <w:t>目</w:t>
            </w:r>
          </w:p>
        </w:tc>
        <w:tc>
          <w:tcPr>
            <w:tcW w:w="1049" w:type="dxa"/>
            <w:vMerge w:val="restart"/>
            <w:tcBorders>
              <w:top w:val="single" w:color="000000" w:sz="4" w:space="0"/>
              <w:left w:val="single" w:color="000000" w:sz="4" w:space="0"/>
              <w:bottom w:val="single" w:color="000000" w:sz="4" w:space="0"/>
              <w:right w:val="single" w:color="000000" w:sz="4" w:space="0"/>
            </w:tcBorders>
            <w:vAlign w:val="center"/>
          </w:tcPr>
          <w:p w14:paraId="1AC68498">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年初结转和结余</w:t>
            </w:r>
          </w:p>
        </w:tc>
        <w:tc>
          <w:tcPr>
            <w:tcW w:w="990" w:type="dxa"/>
            <w:vMerge w:val="restart"/>
            <w:tcBorders>
              <w:top w:val="single" w:color="000000" w:sz="4" w:space="0"/>
              <w:left w:val="single" w:color="000000" w:sz="4" w:space="0"/>
              <w:bottom w:val="single" w:color="000000" w:sz="4" w:space="0"/>
              <w:right w:val="single" w:color="000000" w:sz="4" w:space="0"/>
            </w:tcBorders>
            <w:vAlign w:val="center"/>
          </w:tcPr>
          <w:p w14:paraId="7537DE65">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本年收入</w:t>
            </w:r>
          </w:p>
        </w:tc>
        <w:tc>
          <w:tcPr>
            <w:tcW w:w="3003" w:type="dxa"/>
            <w:gridSpan w:val="3"/>
            <w:tcBorders>
              <w:top w:val="single" w:color="000000" w:sz="4" w:space="0"/>
              <w:left w:val="single" w:color="000000" w:sz="4" w:space="0"/>
              <w:right w:val="single" w:color="000000" w:sz="4" w:space="0"/>
            </w:tcBorders>
            <w:vAlign w:val="center"/>
          </w:tcPr>
          <w:p w14:paraId="672A3FB7">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本年支出</w:t>
            </w:r>
          </w:p>
        </w:tc>
        <w:tc>
          <w:tcPr>
            <w:tcW w:w="1471" w:type="dxa"/>
            <w:vMerge w:val="restart"/>
            <w:tcBorders>
              <w:top w:val="single" w:color="000000" w:sz="4" w:space="0"/>
              <w:left w:val="single" w:color="000000" w:sz="4" w:space="0"/>
              <w:bottom w:val="single" w:color="000000" w:sz="4" w:space="0"/>
              <w:right w:val="single" w:color="000000" w:sz="4" w:space="0"/>
            </w:tcBorders>
            <w:vAlign w:val="center"/>
          </w:tcPr>
          <w:p w14:paraId="059855D5">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年末结转和结余</w:t>
            </w:r>
          </w:p>
        </w:tc>
      </w:tr>
      <w:tr w14:paraId="7D7E3751">
        <w:tblPrEx>
          <w:tblCellMar>
            <w:top w:w="15" w:type="dxa"/>
            <w:left w:w="15" w:type="dxa"/>
            <w:bottom w:w="15" w:type="dxa"/>
            <w:right w:w="15" w:type="dxa"/>
          </w:tblCellMar>
        </w:tblPrEx>
        <w:trPr>
          <w:trHeight w:val="889" w:hRule="atLeast"/>
        </w:trPr>
        <w:tc>
          <w:tcPr>
            <w:tcW w:w="1023" w:type="dxa"/>
            <w:tcBorders>
              <w:top w:val="single" w:color="000000" w:sz="4" w:space="0"/>
              <w:left w:val="single" w:color="000000" w:sz="4" w:space="0"/>
              <w:bottom w:val="single" w:color="000000" w:sz="4" w:space="0"/>
              <w:right w:val="single" w:color="000000" w:sz="4" w:space="0"/>
            </w:tcBorders>
            <w:vAlign w:val="center"/>
          </w:tcPr>
          <w:p w14:paraId="411A272D">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功能分类科目编码</w:t>
            </w:r>
          </w:p>
        </w:tc>
        <w:tc>
          <w:tcPr>
            <w:tcW w:w="1341" w:type="dxa"/>
            <w:tcBorders>
              <w:top w:val="single" w:color="000000" w:sz="4" w:space="0"/>
              <w:left w:val="single" w:color="000000" w:sz="4" w:space="0"/>
              <w:bottom w:val="single" w:color="000000" w:sz="4" w:space="0"/>
              <w:right w:val="single" w:color="000000" w:sz="4" w:space="0"/>
            </w:tcBorders>
            <w:vAlign w:val="center"/>
          </w:tcPr>
          <w:p w14:paraId="1D3DE48A">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科目名称</w:t>
            </w:r>
          </w:p>
        </w:tc>
        <w:tc>
          <w:tcPr>
            <w:tcW w:w="1049" w:type="dxa"/>
            <w:vMerge w:val="continue"/>
            <w:tcBorders>
              <w:top w:val="single" w:color="000000" w:sz="4" w:space="0"/>
              <w:left w:val="single" w:color="000000" w:sz="4" w:space="0"/>
              <w:bottom w:val="single" w:color="000000" w:sz="4" w:space="0"/>
              <w:right w:val="single" w:color="000000" w:sz="4" w:space="0"/>
            </w:tcBorders>
            <w:vAlign w:val="center"/>
          </w:tcPr>
          <w:p w14:paraId="3EC752B8">
            <w:pPr>
              <w:jc w:val="center"/>
              <w:rPr>
                <w:rFonts w:ascii="宋体" w:hAnsi="宋体" w:eastAsia="宋体" w:cs="Times New Roman"/>
                <w:b/>
                <w:bCs/>
                <w:color w:val="000000"/>
                <w:sz w:val="21"/>
                <w:szCs w:val="21"/>
              </w:rPr>
            </w:pPr>
          </w:p>
        </w:tc>
        <w:tc>
          <w:tcPr>
            <w:tcW w:w="990" w:type="dxa"/>
            <w:vMerge w:val="continue"/>
            <w:tcBorders>
              <w:top w:val="single" w:color="000000" w:sz="4" w:space="0"/>
              <w:left w:val="single" w:color="000000" w:sz="4" w:space="0"/>
              <w:bottom w:val="single" w:color="000000" w:sz="4" w:space="0"/>
              <w:right w:val="single" w:color="000000" w:sz="4" w:space="0"/>
            </w:tcBorders>
            <w:vAlign w:val="center"/>
          </w:tcPr>
          <w:p w14:paraId="4C1A80B6">
            <w:pPr>
              <w:jc w:val="center"/>
              <w:rPr>
                <w:rFonts w:ascii="宋体" w:hAnsi="宋体" w:eastAsia="宋体" w:cs="Times New Roman"/>
                <w:b/>
                <w:bCs/>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6C02FCCA">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小计</w:t>
            </w:r>
          </w:p>
        </w:tc>
        <w:tc>
          <w:tcPr>
            <w:tcW w:w="1049" w:type="dxa"/>
            <w:tcBorders>
              <w:top w:val="single" w:color="000000" w:sz="4" w:space="0"/>
              <w:left w:val="single" w:color="000000" w:sz="4" w:space="0"/>
              <w:bottom w:val="single" w:color="000000" w:sz="4" w:space="0"/>
              <w:right w:val="single" w:color="000000" w:sz="4" w:space="0"/>
            </w:tcBorders>
            <w:vAlign w:val="center"/>
          </w:tcPr>
          <w:p w14:paraId="19B59D3E">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基本支出</w:t>
            </w:r>
          </w:p>
        </w:tc>
        <w:tc>
          <w:tcPr>
            <w:tcW w:w="1024" w:type="dxa"/>
            <w:tcBorders>
              <w:top w:val="single" w:color="000000" w:sz="4" w:space="0"/>
              <w:left w:val="single" w:color="000000" w:sz="4" w:space="0"/>
              <w:bottom w:val="single" w:color="000000" w:sz="4" w:space="0"/>
              <w:right w:val="single" w:color="000000" w:sz="4" w:space="0"/>
            </w:tcBorders>
            <w:vAlign w:val="center"/>
          </w:tcPr>
          <w:p w14:paraId="73BFD471">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项目支出</w:t>
            </w:r>
          </w:p>
        </w:tc>
        <w:tc>
          <w:tcPr>
            <w:tcW w:w="1471" w:type="dxa"/>
            <w:vMerge w:val="continue"/>
            <w:tcBorders>
              <w:top w:val="single" w:color="000000" w:sz="4" w:space="0"/>
              <w:left w:val="single" w:color="000000" w:sz="4" w:space="0"/>
              <w:bottom w:val="single" w:color="000000" w:sz="4" w:space="0"/>
              <w:right w:val="single" w:color="000000" w:sz="4" w:space="0"/>
            </w:tcBorders>
            <w:vAlign w:val="center"/>
          </w:tcPr>
          <w:p w14:paraId="3F8B36C5">
            <w:pPr>
              <w:jc w:val="center"/>
              <w:rPr>
                <w:rFonts w:ascii="宋体" w:hAnsi="宋体" w:eastAsia="宋体" w:cs="Times New Roman"/>
                <w:b/>
                <w:bCs/>
                <w:color w:val="000000"/>
                <w:sz w:val="21"/>
                <w:szCs w:val="21"/>
              </w:rPr>
            </w:pPr>
          </w:p>
        </w:tc>
      </w:tr>
      <w:tr w14:paraId="4E2BC6D6">
        <w:tblPrEx>
          <w:tblCellMar>
            <w:top w:w="15" w:type="dxa"/>
            <w:left w:w="15" w:type="dxa"/>
            <w:bottom w:w="15" w:type="dxa"/>
            <w:right w:w="15" w:type="dxa"/>
          </w:tblCellMar>
        </w:tblPrEx>
        <w:trPr>
          <w:trHeight w:val="491" w:hRule="atLeast"/>
        </w:trPr>
        <w:tc>
          <w:tcPr>
            <w:tcW w:w="2364" w:type="dxa"/>
            <w:gridSpan w:val="2"/>
            <w:tcBorders>
              <w:top w:val="single" w:color="000000" w:sz="4" w:space="0"/>
              <w:left w:val="single" w:color="000000" w:sz="4" w:space="0"/>
              <w:bottom w:val="single" w:color="000000" w:sz="4" w:space="0"/>
              <w:right w:val="single" w:color="000000" w:sz="4" w:space="0"/>
            </w:tcBorders>
            <w:vAlign w:val="center"/>
          </w:tcPr>
          <w:p w14:paraId="27EA7CA7">
            <w:pPr>
              <w:widowControl/>
              <w:jc w:val="center"/>
              <w:textAlignment w:val="center"/>
              <w:rPr>
                <w:rFonts w:ascii="宋体" w:hAnsi="宋体" w:eastAsia="宋体" w:cs="Times New Roman"/>
                <w:b/>
                <w:bCs/>
                <w:color w:val="000000"/>
                <w:sz w:val="21"/>
                <w:szCs w:val="21"/>
              </w:rPr>
            </w:pPr>
            <w:r>
              <w:rPr>
                <w:rFonts w:hint="eastAsia" w:ascii="宋体" w:hAnsi="宋体" w:eastAsia="宋体" w:cs="宋体"/>
                <w:b/>
                <w:bCs/>
                <w:color w:val="000000"/>
                <w:kern w:val="0"/>
                <w:sz w:val="21"/>
                <w:szCs w:val="21"/>
              </w:rPr>
              <w:t>合计</w:t>
            </w:r>
          </w:p>
        </w:tc>
        <w:tc>
          <w:tcPr>
            <w:tcW w:w="1049" w:type="dxa"/>
            <w:tcBorders>
              <w:top w:val="single" w:color="000000" w:sz="4" w:space="0"/>
              <w:bottom w:val="single" w:color="000000" w:sz="4" w:space="0"/>
              <w:right w:val="single" w:color="000000" w:sz="4" w:space="0"/>
            </w:tcBorders>
            <w:vAlign w:val="center"/>
          </w:tcPr>
          <w:p w14:paraId="2CB5E344">
            <w:pPr>
              <w:jc w:val="center"/>
              <w:rPr>
                <w:rFonts w:ascii="宋体" w:hAnsi="宋体" w:eastAsia="宋体" w:cs="Times New Roman"/>
                <w:b/>
                <w:bCs/>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3A15C48C">
            <w:pPr>
              <w:jc w:val="center"/>
              <w:rPr>
                <w:rFonts w:ascii="宋体" w:hAnsi="宋体" w:eastAsia="宋体" w:cs="Times New Roman"/>
                <w:b/>
                <w:bCs/>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43927A73">
            <w:pPr>
              <w:jc w:val="center"/>
              <w:rPr>
                <w:rFonts w:ascii="宋体" w:hAnsi="宋体" w:eastAsia="宋体" w:cs="Times New Roman"/>
                <w:b/>
                <w:bCs/>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50D8DAEF">
            <w:pPr>
              <w:jc w:val="center"/>
              <w:rPr>
                <w:rFonts w:ascii="宋体" w:hAnsi="宋体" w:eastAsia="宋体" w:cs="Times New Roman"/>
                <w:b/>
                <w:bCs/>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6D574A1D">
            <w:pPr>
              <w:jc w:val="center"/>
              <w:rPr>
                <w:rFonts w:ascii="宋体" w:hAnsi="宋体" w:eastAsia="宋体" w:cs="Times New Roman"/>
                <w:b/>
                <w:bCs/>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782C068F">
            <w:pPr>
              <w:jc w:val="center"/>
              <w:rPr>
                <w:rFonts w:ascii="宋体" w:hAnsi="宋体" w:eastAsia="宋体" w:cs="Times New Roman"/>
                <w:b/>
                <w:bCs/>
                <w:color w:val="000000"/>
                <w:sz w:val="21"/>
                <w:szCs w:val="21"/>
              </w:rPr>
            </w:pPr>
          </w:p>
        </w:tc>
      </w:tr>
      <w:tr w14:paraId="269B904C">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14:paraId="400828D1">
            <w:pPr>
              <w:rPr>
                <w:rFonts w:ascii="宋体" w:hAnsi="宋体" w:eastAsia="宋体" w:cs="Times New Roman"/>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3215BB99">
            <w:pPr>
              <w:jc w:val="right"/>
              <w:rPr>
                <w:rFonts w:ascii="宋体" w:hAnsi="宋体" w:eastAsia="宋体" w:cs="Times New Roman"/>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645625B9">
            <w:pPr>
              <w:jc w:val="right"/>
              <w:rPr>
                <w:rFonts w:ascii="宋体" w:hAnsi="宋体" w:eastAsia="宋体" w:cs="Times New Roman"/>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77C2C5AA">
            <w:pPr>
              <w:jc w:val="left"/>
              <w:rPr>
                <w:rFonts w:ascii="宋体" w:hAnsi="宋体" w:eastAsia="宋体" w:cs="Times New Roman"/>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1C593866">
            <w:pPr>
              <w:jc w:val="right"/>
              <w:rPr>
                <w:rFonts w:ascii="宋体" w:hAnsi="宋体" w:eastAsia="宋体" w:cs="Times New Roman"/>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0F32AAB5">
            <w:pPr>
              <w:jc w:val="right"/>
              <w:rPr>
                <w:rFonts w:ascii="宋体" w:hAnsi="宋体" w:eastAsia="宋体" w:cs="Times New Roman"/>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19B4D0CB">
            <w:pPr>
              <w:jc w:val="left"/>
              <w:rPr>
                <w:rFonts w:ascii="宋体" w:hAnsi="宋体" w:eastAsia="宋体" w:cs="Times New Roman"/>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31C9C9E9">
            <w:pPr>
              <w:jc w:val="right"/>
              <w:rPr>
                <w:rFonts w:ascii="宋体" w:hAnsi="宋体" w:eastAsia="宋体" w:cs="Times New Roman"/>
                <w:color w:val="000000"/>
                <w:sz w:val="21"/>
                <w:szCs w:val="21"/>
              </w:rPr>
            </w:pPr>
          </w:p>
        </w:tc>
      </w:tr>
      <w:tr w14:paraId="1ABCC7F5">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14:paraId="690B5448">
            <w:pPr>
              <w:rPr>
                <w:rFonts w:ascii="宋体" w:hAnsi="宋体" w:eastAsia="宋体" w:cs="Times New Roman"/>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017CE3E7">
            <w:pPr>
              <w:jc w:val="right"/>
              <w:rPr>
                <w:rFonts w:ascii="宋体" w:hAnsi="宋体" w:eastAsia="宋体" w:cs="Times New Roman"/>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393D8FD6">
            <w:pPr>
              <w:jc w:val="right"/>
              <w:rPr>
                <w:rFonts w:ascii="宋体" w:hAnsi="宋体" w:eastAsia="宋体" w:cs="Times New Roman"/>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02277F4D">
            <w:pPr>
              <w:jc w:val="left"/>
              <w:rPr>
                <w:rFonts w:ascii="宋体" w:hAnsi="宋体" w:eastAsia="宋体" w:cs="Times New Roman"/>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00DB506B">
            <w:pPr>
              <w:jc w:val="right"/>
              <w:rPr>
                <w:rFonts w:ascii="宋体" w:hAnsi="宋体" w:eastAsia="宋体" w:cs="Times New Roman"/>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42B58F26">
            <w:pPr>
              <w:jc w:val="right"/>
              <w:rPr>
                <w:rFonts w:ascii="宋体" w:hAnsi="宋体" w:eastAsia="宋体" w:cs="Times New Roman"/>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2CBD6B57">
            <w:pPr>
              <w:jc w:val="left"/>
              <w:rPr>
                <w:rFonts w:ascii="宋体" w:hAnsi="宋体" w:eastAsia="宋体" w:cs="Times New Roman"/>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1837EFEC">
            <w:pPr>
              <w:jc w:val="right"/>
              <w:rPr>
                <w:rFonts w:ascii="宋体" w:hAnsi="宋体" w:eastAsia="宋体" w:cs="Times New Roman"/>
                <w:color w:val="000000"/>
                <w:sz w:val="21"/>
                <w:szCs w:val="21"/>
              </w:rPr>
            </w:pPr>
          </w:p>
        </w:tc>
      </w:tr>
      <w:tr w14:paraId="6AEB60B3">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14:paraId="366E8B94">
            <w:pPr>
              <w:rPr>
                <w:rFonts w:ascii="宋体" w:hAnsi="宋体" w:eastAsia="宋体" w:cs="Times New Roman"/>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592C2DDF">
            <w:pPr>
              <w:jc w:val="right"/>
              <w:rPr>
                <w:rFonts w:ascii="宋体" w:hAnsi="宋体" w:eastAsia="宋体" w:cs="Times New Roman"/>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28CC0E0E">
            <w:pPr>
              <w:jc w:val="right"/>
              <w:rPr>
                <w:rFonts w:ascii="宋体" w:hAnsi="宋体" w:eastAsia="宋体" w:cs="Times New Roman"/>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0FD5DA29">
            <w:pPr>
              <w:jc w:val="left"/>
              <w:rPr>
                <w:rFonts w:ascii="宋体" w:hAnsi="宋体" w:eastAsia="宋体" w:cs="Times New Roman"/>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33D3CF81">
            <w:pPr>
              <w:jc w:val="right"/>
              <w:rPr>
                <w:rFonts w:ascii="宋体" w:hAnsi="宋体" w:eastAsia="宋体" w:cs="Times New Roman"/>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0B649E3D">
            <w:pPr>
              <w:jc w:val="right"/>
              <w:rPr>
                <w:rFonts w:ascii="宋体" w:hAnsi="宋体" w:eastAsia="宋体" w:cs="Times New Roman"/>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36F1B3B4">
            <w:pPr>
              <w:jc w:val="left"/>
              <w:rPr>
                <w:rFonts w:ascii="宋体" w:hAnsi="宋体" w:eastAsia="宋体" w:cs="Times New Roman"/>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51DE230D">
            <w:pPr>
              <w:jc w:val="right"/>
              <w:rPr>
                <w:rFonts w:ascii="宋体" w:hAnsi="宋体" w:eastAsia="宋体" w:cs="Times New Roman"/>
                <w:color w:val="000000"/>
                <w:sz w:val="21"/>
                <w:szCs w:val="21"/>
              </w:rPr>
            </w:pPr>
          </w:p>
        </w:tc>
      </w:tr>
      <w:tr w14:paraId="5839DFDF">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14:paraId="31A09DD1">
            <w:pPr>
              <w:rPr>
                <w:rFonts w:ascii="宋体" w:hAnsi="宋体" w:eastAsia="宋体" w:cs="Times New Roman"/>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18158B48">
            <w:pPr>
              <w:jc w:val="right"/>
              <w:rPr>
                <w:rFonts w:ascii="宋体" w:hAnsi="宋体" w:eastAsia="宋体" w:cs="Times New Roman"/>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6E30A6DF">
            <w:pPr>
              <w:jc w:val="right"/>
              <w:rPr>
                <w:rFonts w:ascii="宋体" w:hAnsi="宋体" w:eastAsia="宋体" w:cs="Times New Roman"/>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70BA72B2">
            <w:pPr>
              <w:jc w:val="left"/>
              <w:rPr>
                <w:rFonts w:ascii="宋体" w:hAnsi="宋体" w:eastAsia="宋体" w:cs="Times New Roman"/>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041FA859">
            <w:pPr>
              <w:jc w:val="right"/>
              <w:rPr>
                <w:rFonts w:ascii="宋体" w:hAnsi="宋体" w:eastAsia="宋体" w:cs="Times New Roman"/>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58FCDA9B">
            <w:pPr>
              <w:jc w:val="right"/>
              <w:rPr>
                <w:rFonts w:ascii="宋体" w:hAnsi="宋体" w:eastAsia="宋体" w:cs="Times New Roman"/>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64494A80">
            <w:pPr>
              <w:jc w:val="left"/>
              <w:rPr>
                <w:rFonts w:ascii="宋体" w:hAnsi="宋体" w:eastAsia="宋体" w:cs="Times New Roman"/>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23D86D89">
            <w:pPr>
              <w:jc w:val="right"/>
              <w:rPr>
                <w:rFonts w:ascii="宋体" w:hAnsi="宋体" w:eastAsia="宋体" w:cs="Times New Roman"/>
                <w:color w:val="000000"/>
                <w:sz w:val="21"/>
                <w:szCs w:val="21"/>
              </w:rPr>
            </w:pPr>
          </w:p>
        </w:tc>
      </w:tr>
      <w:tr w14:paraId="32FED2F6">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14:paraId="09B526E2">
            <w:pPr>
              <w:rPr>
                <w:rFonts w:ascii="宋体" w:hAnsi="宋体" w:eastAsia="宋体" w:cs="Times New Roman"/>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62254C8E">
            <w:pPr>
              <w:jc w:val="right"/>
              <w:rPr>
                <w:rFonts w:ascii="宋体" w:hAnsi="宋体" w:eastAsia="宋体" w:cs="Times New Roman"/>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6A459FB4">
            <w:pPr>
              <w:jc w:val="right"/>
              <w:rPr>
                <w:rFonts w:ascii="宋体" w:hAnsi="宋体" w:eastAsia="宋体" w:cs="Times New Roman"/>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3A5D2FDD">
            <w:pPr>
              <w:jc w:val="left"/>
              <w:rPr>
                <w:rFonts w:ascii="宋体" w:hAnsi="宋体" w:eastAsia="宋体" w:cs="Times New Roman"/>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154F06FF">
            <w:pPr>
              <w:jc w:val="right"/>
              <w:rPr>
                <w:rFonts w:ascii="宋体" w:hAnsi="宋体" w:eastAsia="宋体" w:cs="Times New Roman"/>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25D6AC85">
            <w:pPr>
              <w:jc w:val="right"/>
              <w:rPr>
                <w:rFonts w:ascii="宋体" w:hAnsi="宋体" w:eastAsia="宋体" w:cs="Times New Roman"/>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16C609BF">
            <w:pPr>
              <w:jc w:val="left"/>
              <w:rPr>
                <w:rFonts w:ascii="宋体" w:hAnsi="宋体" w:eastAsia="宋体" w:cs="Times New Roman"/>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26DE5C7B">
            <w:pPr>
              <w:jc w:val="right"/>
              <w:rPr>
                <w:rFonts w:ascii="宋体" w:hAnsi="宋体" w:eastAsia="宋体" w:cs="Times New Roman"/>
                <w:color w:val="000000"/>
                <w:sz w:val="21"/>
                <w:szCs w:val="21"/>
              </w:rPr>
            </w:pPr>
          </w:p>
        </w:tc>
      </w:tr>
      <w:tr w14:paraId="354B4666">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14:paraId="31C8AB7B">
            <w:pPr>
              <w:rPr>
                <w:rFonts w:ascii="宋体" w:hAnsi="宋体" w:eastAsia="宋体" w:cs="Times New Roman"/>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2026D250">
            <w:pPr>
              <w:jc w:val="right"/>
              <w:rPr>
                <w:rFonts w:ascii="宋体" w:hAnsi="宋体" w:eastAsia="宋体" w:cs="Times New Roman"/>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3CC60D6F">
            <w:pPr>
              <w:jc w:val="right"/>
              <w:rPr>
                <w:rFonts w:ascii="宋体" w:hAnsi="宋体" w:eastAsia="宋体" w:cs="Times New Roman"/>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743CF81E">
            <w:pPr>
              <w:jc w:val="left"/>
              <w:rPr>
                <w:rFonts w:ascii="宋体" w:hAnsi="宋体" w:eastAsia="宋体" w:cs="Times New Roman"/>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55F854AC">
            <w:pPr>
              <w:jc w:val="right"/>
              <w:rPr>
                <w:rFonts w:ascii="宋体" w:hAnsi="宋体" w:eastAsia="宋体" w:cs="Times New Roman"/>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5C0229F9">
            <w:pPr>
              <w:jc w:val="right"/>
              <w:rPr>
                <w:rFonts w:ascii="宋体" w:hAnsi="宋体" w:eastAsia="宋体" w:cs="Times New Roman"/>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5434A7D3">
            <w:pPr>
              <w:jc w:val="left"/>
              <w:rPr>
                <w:rFonts w:ascii="宋体" w:hAnsi="宋体" w:eastAsia="宋体" w:cs="Times New Roman"/>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6ADE32A9">
            <w:pPr>
              <w:jc w:val="right"/>
              <w:rPr>
                <w:rFonts w:ascii="宋体" w:hAnsi="宋体" w:eastAsia="宋体" w:cs="Times New Roman"/>
                <w:color w:val="000000"/>
                <w:sz w:val="21"/>
                <w:szCs w:val="21"/>
              </w:rPr>
            </w:pPr>
          </w:p>
        </w:tc>
      </w:tr>
      <w:tr w14:paraId="524CA55C">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14:paraId="69C38351">
            <w:pPr>
              <w:rPr>
                <w:rFonts w:ascii="宋体" w:hAnsi="宋体" w:eastAsia="宋体" w:cs="Times New Roman"/>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1F02F6A4">
            <w:pPr>
              <w:jc w:val="right"/>
              <w:rPr>
                <w:rFonts w:ascii="宋体" w:hAnsi="宋体" w:eastAsia="宋体" w:cs="Times New Roman"/>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1D0391B3">
            <w:pPr>
              <w:jc w:val="right"/>
              <w:rPr>
                <w:rFonts w:ascii="宋体" w:hAnsi="宋体" w:eastAsia="宋体" w:cs="Times New Roman"/>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774B54DC">
            <w:pPr>
              <w:jc w:val="left"/>
              <w:rPr>
                <w:rFonts w:ascii="宋体" w:hAnsi="宋体" w:eastAsia="宋体" w:cs="Times New Roman"/>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56EAC0F2">
            <w:pPr>
              <w:jc w:val="right"/>
              <w:rPr>
                <w:rFonts w:ascii="宋体" w:hAnsi="宋体" w:eastAsia="宋体" w:cs="Times New Roman"/>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15BA85E5">
            <w:pPr>
              <w:jc w:val="right"/>
              <w:rPr>
                <w:rFonts w:ascii="宋体" w:hAnsi="宋体" w:eastAsia="宋体" w:cs="Times New Roman"/>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1DCC5987">
            <w:pPr>
              <w:jc w:val="left"/>
              <w:rPr>
                <w:rFonts w:ascii="宋体" w:hAnsi="宋体" w:eastAsia="宋体" w:cs="Times New Roman"/>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57CFFEBA">
            <w:pPr>
              <w:jc w:val="right"/>
              <w:rPr>
                <w:rFonts w:ascii="宋体" w:hAnsi="宋体" w:eastAsia="宋体" w:cs="Times New Roman"/>
                <w:color w:val="000000"/>
                <w:sz w:val="21"/>
                <w:szCs w:val="21"/>
              </w:rPr>
            </w:pPr>
          </w:p>
        </w:tc>
      </w:tr>
      <w:tr w14:paraId="6D944B0E">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14:paraId="6F755A47">
            <w:pPr>
              <w:rPr>
                <w:rFonts w:ascii="宋体" w:hAnsi="宋体" w:eastAsia="宋体" w:cs="Times New Roman"/>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7DB83FD9">
            <w:pPr>
              <w:jc w:val="right"/>
              <w:rPr>
                <w:rFonts w:ascii="宋体" w:hAnsi="宋体" w:eastAsia="宋体" w:cs="Times New Roman"/>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238485CA">
            <w:pPr>
              <w:jc w:val="right"/>
              <w:rPr>
                <w:rFonts w:ascii="宋体" w:hAnsi="宋体" w:eastAsia="宋体" w:cs="Times New Roman"/>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2D1186D2">
            <w:pPr>
              <w:jc w:val="left"/>
              <w:rPr>
                <w:rFonts w:ascii="宋体" w:hAnsi="宋体" w:eastAsia="宋体" w:cs="Times New Roman"/>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53952C43">
            <w:pPr>
              <w:jc w:val="right"/>
              <w:rPr>
                <w:rFonts w:ascii="宋体" w:hAnsi="宋体" w:eastAsia="宋体" w:cs="Times New Roman"/>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3E478BDE">
            <w:pPr>
              <w:jc w:val="right"/>
              <w:rPr>
                <w:rFonts w:ascii="宋体" w:hAnsi="宋体" w:eastAsia="宋体" w:cs="Times New Roman"/>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67946234">
            <w:pPr>
              <w:jc w:val="left"/>
              <w:rPr>
                <w:rFonts w:ascii="宋体" w:hAnsi="宋体" w:eastAsia="宋体" w:cs="Times New Roman"/>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00C08CD3">
            <w:pPr>
              <w:jc w:val="right"/>
              <w:rPr>
                <w:rFonts w:ascii="宋体" w:hAnsi="宋体" w:eastAsia="宋体" w:cs="Times New Roman"/>
                <w:color w:val="000000"/>
                <w:sz w:val="21"/>
                <w:szCs w:val="21"/>
              </w:rPr>
            </w:pPr>
          </w:p>
        </w:tc>
      </w:tr>
      <w:tr w14:paraId="7220B039">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14:paraId="61098638">
            <w:pPr>
              <w:rPr>
                <w:rFonts w:ascii="宋体" w:hAnsi="宋体" w:eastAsia="宋体" w:cs="Times New Roman"/>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5A021ED1">
            <w:pPr>
              <w:jc w:val="right"/>
              <w:rPr>
                <w:rFonts w:ascii="宋体" w:hAnsi="宋体" w:eastAsia="宋体" w:cs="Times New Roman"/>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4E7E5F83">
            <w:pPr>
              <w:jc w:val="right"/>
              <w:rPr>
                <w:rFonts w:ascii="宋体" w:hAnsi="宋体" w:eastAsia="宋体" w:cs="Times New Roman"/>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495DA3C9">
            <w:pPr>
              <w:jc w:val="left"/>
              <w:rPr>
                <w:rFonts w:ascii="宋体" w:hAnsi="宋体" w:eastAsia="宋体" w:cs="Times New Roman"/>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66CDBC43">
            <w:pPr>
              <w:jc w:val="right"/>
              <w:rPr>
                <w:rFonts w:ascii="宋体" w:hAnsi="宋体" w:eastAsia="宋体" w:cs="Times New Roman"/>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548D8D86">
            <w:pPr>
              <w:jc w:val="right"/>
              <w:rPr>
                <w:rFonts w:ascii="宋体" w:hAnsi="宋体" w:eastAsia="宋体" w:cs="Times New Roman"/>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4A528488">
            <w:pPr>
              <w:jc w:val="left"/>
              <w:rPr>
                <w:rFonts w:ascii="宋体" w:hAnsi="宋体" w:eastAsia="宋体" w:cs="Times New Roman"/>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5FDCEF8C">
            <w:pPr>
              <w:jc w:val="right"/>
              <w:rPr>
                <w:rFonts w:ascii="宋体" w:hAnsi="宋体" w:eastAsia="宋体" w:cs="Times New Roman"/>
                <w:color w:val="000000"/>
                <w:sz w:val="21"/>
                <w:szCs w:val="21"/>
              </w:rPr>
            </w:pPr>
          </w:p>
        </w:tc>
      </w:tr>
      <w:tr w14:paraId="51187BE9">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14:paraId="51FF96F9">
            <w:pPr>
              <w:rPr>
                <w:rFonts w:ascii="宋体" w:hAnsi="宋体" w:eastAsia="宋体" w:cs="Times New Roman"/>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5283CC6B">
            <w:pPr>
              <w:jc w:val="right"/>
              <w:rPr>
                <w:rFonts w:ascii="宋体" w:hAnsi="宋体" w:eastAsia="宋体" w:cs="Times New Roman"/>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0A09F3DD">
            <w:pPr>
              <w:jc w:val="right"/>
              <w:rPr>
                <w:rFonts w:ascii="宋体" w:hAnsi="宋体" w:eastAsia="宋体" w:cs="Times New Roman"/>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5A7F4753">
            <w:pPr>
              <w:jc w:val="left"/>
              <w:rPr>
                <w:rFonts w:ascii="宋体" w:hAnsi="宋体" w:eastAsia="宋体" w:cs="Times New Roman"/>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29380B4E">
            <w:pPr>
              <w:jc w:val="right"/>
              <w:rPr>
                <w:rFonts w:ascii="宋体" w:hAnsi="宋体" w:eastAsia="宋体" w:cs="Times New Roman"/>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798D918E">
            <w:pPr>
              <w:jc w:val="right"/>
              <w:rPr>
                <w:rFonts w:ascii="宋体" w:hAnsi="宋体" w:eastAsia="宋体" w:cs="Times New Roman"/>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1442CFD7">
            <w:pPr>
              <w:jc w:val="left"/>
              <w:rPr>
                <w:rFonts w:ascii="宋体" w:hAnsi="宋体" w:eastAsia="宋体" w:cs="Times New Roman"/>
                <w:b/>
                <w:bCs/>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5F55AE55">
            <w:pPr>
              <w:jc w:val="right"/>
              <w:rPr>
                <w:rFonts w:ascii="宋体" w:hAnsi="宋体" w:eastAsia="宋体" w:cs="Times New Roman"/>
                <w:color w:val="000000"/>
                <w:sz w:val="21"/>
                <w:szCs w:val="21"/>
              </w:rPr>
            </w:pPr>
          </w:p>
        </w:tc>
      </w:tr>
      <w:tr w14:paraId="67EC7924">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14:paraId="278E474B">
            <w:pPr>
              <w:rPr>
                <w:rFonts w:ascii="宋体" w:hAnsi="宋体" w:eastAsia="宋体" w:cs="Times New Roman"/>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15F10554">
            <w:pPr>
              <w:jc w:val="right"/>
              <w:rPr>
                <w:rFonts w:ascii="宋体" w:hAnsi="宋体" w:eastAsia="宋体" w:cs="Times New Roman"/>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513CFC5C">
            <w:pPr>
              <w:jc w:val="right"/>
              <w:rPr>
                <w:rFonts w:ascii="宋体" w:hAnsi="宋体" w:eastAsia="宋体" w:cs="Times New Roman"/>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42D8FB46">
            <w:pPr>
              <w:jc w:val="left"/>
              <w:rPr>
                <w:rFonts w:ascii="宋体" w:hAnsi="宋体" w:eastAsia="宋体" w:cs="Times New Roman"/>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53643AFB">
            <w:pPr>
              <w:jc w:val="right"/>
              <w:rPr>
                <w:rFonts w:ascii="宋体" w:hAnsi="宋体" w:eastAsia="宋体" w:cs="Times New Roman"/>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79A785A6">
            <w:pPr>
              <w:jc w:val="right"/>
              <w:rPr>
                <w:rFonts w:ascii="宋体" w:hAnsi="宋体" w:eastAsia="宋体" w:cs="Times New Roman"/>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5B943898">
            <w:pPr>
              <w:jc w:val="left"/>
              <w:rPr>
                <w:rFonts w:ascii="宋体" w:hAnsi="宋体" w:eastAsia="宋体" w:cs="Times New Roman"/>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4DA833D0">
            <w:pPr>
              <w:jc w:val="right"/>
              <w:rPr>
                <w:rFonts w:ascii="宋体" w:hAnsi="宋体" w:eastAsia="宋体" w:cs="Times New Roman"/>
                <w:color w:val="000000"/>
                <w:sz w:val="21"/>
                <w:szCs w:val="21"/>
              </w:rPr>
            </w:pPr>
          </w:p>
        </w:tc>
      </w:tr>
      <w:tr w14:paraId="172D9D7E">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14:paraId="358FB30A">
            <w:pPr>
              <w:rPr>
                <w:rFonts w:ascii="宋体" w:hAnsi="宋体" w:eastAsia="宋体" w:cs="Times New Roman"/>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39980D33">
            <w:pPr>
              <w:jc w:val="right"/>
              <w:rPr>
                <w:rFonts w:ascii="宋体" w:hAnsi="宋体" w:eastAsia="宋体" w:cs="Times New Roman"/>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3A57AA6A">
            <w:pPr>
              <w:jc w:val="right"/>
              <w:rPr>
                <w:rFonts w:ascii="宋体" w:hAnsi="宋体" w:eastAsia="宋体" w:cs="Times New Roman"/>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4010DE8F">
            <w:pPr>
              <w:jc w:val="left"/>
              <w:rPr>
                <w:rFonts w:ascii="宋体" w:hAnsi="宋体" w:eastAsia="宋体" w:cs="Times New Roman"/>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1C8D482C">
            <w:pPr>
              <w:jc w:val="right"/>
              <w:rPr>
                <w:rFonts w:ascii="宋体" w:hAnsi="宋体" w:eastAsia="宋体" w:cs="Times New Roman"/>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4DEAA111">
            <w:pPr>
              <w:jc w:val="right"/>
              <w:rPr>
                <w:rFonts w:ascii="宋体" w:hAnsi="宋体" w:eastAsia="宋体" w:cs="Times New Roman"/>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05ABD785">
            <w:pPr>
              <w:jc w:val="left"/>
              <w:rPr>
                <w:rFonts w:ascii="宋体" w:hAnsi="宋体" w:eastAsia="宋体" w:cs="Times New Roman"/>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6AE008E3">
            <w:pPr>
              <w:jc w:val="right"/>
              <w:rPr>
                <w:rFonts w:ascii="宋体" w:hAnsi="宋体" w:eastAsia="宋体" w:cs="Times New Roman"/>
                <w:color w:val="000000"/>
                <w:sz w:val="21"/>
                <w:szCs w:val="21"/>
              </w:rPr>
            </w:pPr>
          </w:p>
        </w:tc>
      </w:tr>
      <w:tr w14:paraId="70425B1D">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bottom"/>
          </w:tcPr>
          <w:p w14:paraId="11501208">
            <w:pPr>
              <w:rPr>
                <w:rFonts w:ascii="宋体" w:hAnsi="宋体" w:eastAsia="宋体" w:cs="Times New Roman"/>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6629C518">
            <w:pPr>
              <w:jc w:val="right"/>
              <w:rPr>
                <w:rFonts w:ascii="宋体" w:hAnsi="宋体" w:eastAsia="宋体" w:cs="Times New Roman"/>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7A6080E6">
            <w:pPr>
              <w:jc w:val="right"/>
              <w:rPr>
                <w:rFonts w:ascii="宋体" w:hAnsi="宋体" w:eastAsia="宋体" w:cs="Times New Roman"/>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76CF9FBD">
            <w:pPr>
              <w:jc w:val="left"/>
              <w:rPr>
                <w:rFonts w:ascii="宋体" w:hAnsi="宋体" w:eastAsia="宋体" w:cs="Times New Roman"/>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6AFEE2DD">
            <w:pPr>
              <w:jc w:val="right"/>
              <w:rPr>
                <w:rFonts w:ascii="宋体" w:hAnsi="宋体" w:eastAsia="宋体" w:cs="Times New Roman"/>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6E08D7AE">
            <w:pPr>
              <w:jc w:val="right"/>
              <w:rPr>
                <w:rFonts w:ascii="宋体" w:hAnsi="宋体" w:eastAsia="宋体" w:cs="Times New Roman"/>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1FCD2198">
            <w:pPr>
              <w:jc w:val="left"/>
              <w:rPr>
                <w:rFonts w:ascii="宋体" w:hAnsi="宋体" w:eastAsia="宋体" w:cs="Times New Roman"/>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130F54F0">
            <w:pPr>
              <w:jc w:val="right"/>
              <w:rPr>
                <w:rFonts w:ascii="宋体" w:hAnsi="宋体" w:eastAsia="宋体" w:cs="Times New Roman"/>
                <w:color w:val="000000"/>
                <w:sz w:val="21"/>
                <w:szCs w:val="21"/>
              </w:rPr>
            </w:pPr>
          </w:p>
        </w:tc>
      </w:tr>
      <w:tr w14:paraId="3E764C96">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14:paraId="0DAE0F89">
            <w:pPr>
              <w:rPr>
                <w:rFonts w:ascii="宋体" w:hAnsi="宋体" w:eastAsia="宋体" w:cs="Times New Roman"/>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789B5D5F">
            <w:pPr>
              <w:jc w:val="right"/>
              <w:rPr>
                <w:rFonts w:ascii="宋体" w:hAnsi="宋体" w:eastAsia="宋体" w:cs="Times New Roman"/>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43C82AB8">
            <w:pPr>
              <w:jc w:val="right"/>
              <w:rPr>
                <w:rFonts w:ascii="宋体" w:hAnsi="宋体" w:eastAsia="宋体" w:cs="Times New Roman"/>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215CB0A3">
            <w:pPr>
              <w:jc w:val="left"/>
              <w:rPr>
                <w:rFonts w:ascii="宋体" w:hAnsi="宋体" w:eastAsia="宋体" w:cs="Times New Roman"/>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64185D06">
            <w:pPr>
              <w:jc w:val="right"/>
              <w:rPr>
                <w:rFonts w:ascii="宋体" w:hAnsi="宋体" w:eastAsia="宋体" w:cs="Times New Roman"/>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54478ABC">
            <w:pPr>
              <w:jc w:val="right"/>
              <w:rPr>
                <w:rFonts w:ascii="宋体" w:hAnsi="宋体" w:eastAsia="宋体" w:cs="Times New Roman"/>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2C1616BD">
            <w:pPr>
              <w:jc w:val="left"/>
              <w:rPr>
                <w:rFonts w:ascii="宋体" w:hAnsi="宋体" w:eastAsia="宋体" w:cs="Times New Roman"/>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1A0DD995">
            <w:pPr>
              <w:jc w:val="right"/>
              <w:rPr>
                <w:rFonts w:ascii="宋体" w:hAnsi="宋体" w:eastAsia="宋体" w:cs="Times New Roman"/>
                <w:color w:val="000000"/>
                <w:sz w:val="21"/>
                <w:szCs w:val="21"/>
              </w:rPr>
            </w:pPr>
          </w:p>
        </w:tc>
      </w:tr>
      <w:tr w14:paraId="1165502D">
        <w:tblPrEx>
          <w:tblCellMar>
            <w:top w:w="15" w:type="dxa"/>
            <w:left w:w="15" w:type="dxa"/>
            <w:bottom w:w="15" w:type="dxa"/>
            <w:right w:w="15" w:type="dxa"/>
          </w:tblCellMar>
        </w:tblPrEx>
        <w:trPr>
          <w:trHeight w:val="491" w:hRule="atLeast"/>
        </w:trPr>
        <w:tc>
          <w:tcPr>
            <w:tcW w:w="1023" w:type="dxa"/>
            <w:tcBorders>
              <w:top w:val="single" w:color="000000" w:sz="4" w:space="0"/>
              <w:left w:val="single" w:color="000000" w:sz="4" w:space="0"/>
              <w:bottom w:val="single" w:color="000000" w:sz="4" w:space="0"/>
              <w:right w:val="single" w:color="000000" w:sz="4" w:space="0"/>
            </w:tcBorders>
            <w:vAlign w:val="center"/>
          </w:tcPr>
          <w:p w14:paraId="535CC0BC">
            <w:pPr>
              <w:rPr>
                <w:rFonts w:ascii="宋体" w:hAnsi="宋体" w:eastAsia="宋体" w:cs="Times New Roman"/>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09505864">
            <w:pPr>
              <w:jc w:val="right"/>
              <w:rPr>
                <w:rFonts w:ascii="宋体" w:hAnsi="宋体" w:eastAsia="宋体" w:cs="Times New Roman"/>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06D880F7">
            <w:pPr>
              <w:jc w:val="right"/>
              <w:rPr>
                <w:rFonts w:ascii="宋体" w:hAnsi="宋体" w:eastAsia="宋体" w:cs="Times New Roman"/>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1480C368">
            <w:pPr>
              <w:jc w:val="left"/>
              <w:rPr>
                <w:rFonts w:ascii="宋体" w:hAnsi="宋体" w:eastAsia="宋体" w:cs="Times New Roman"/>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57551B71">
            <w:pPr>
              <w:jc w:val="right"/>
              <w:rPr>
                <w:rFonts w:ascii="宋体" w:hAnsi="宋体" w:eastAsia="宋体" w:cs="Times New Roman"/>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350A8641">
            <w:pPr>
              <w:jc w:val="right"/>
              <w:rPr>
                <w:rFonts w:ascii="宋体" w:hAnsi="宋体" w:eastAsia="宋体" w:cs="Times New Roman"/>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5C87D517">
            <w:pPr>
              <w:jc w:val="left"/>
              <w:rPr>
                <w:rFonts w:ascii="宋体" w:hAnsi="宋体" w:eastAsia="宋体" w:cs="Times New Roman"/>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79ED586F">
            <w:pPr>
              <w:jc w:val="right"/>
              <w:rPr>
                <w:rFonts w:ascii="宋体" w:hAnsi="宋体" w:eastAsia="宋体" w:cs="Times New Roman"/>
                <w:color w:val="000000"/>
                <w:sz w:val="21"/>
                <w:szCs w:val="21"/>
              </w:rPr>
            </w:pPr>
          </w:p>
        </w:tc>
      </w:tr>
      <w:tr w14:paraId="774C84EA">
        <w:tblPrEx>
          <w:tblCellMar>
            <w:top w:w="15" w:type="dxa"/>
            <w:left w:w="15" w:type="dxa"/>
            <w:bottom w:w="15" w:type="dxa"/>
            <w:right w:w="15" w:type="dxa"/>
          </w:tblCellMar>
        </w:tblPrEx>
        <w:trPr>
          <w:trHeight w:val="514" w:hRule="atLeast"/>
        </w:trPr>
        <w:tc>
          <w:tcPr>
            <w:tcW w:w="1023" w:type="dxa"/>
            <w:tcBorders>
              <w:top w:val="single" w:color="000000" w:sz="4" w:space="0"/>
              <w:left w:val="single" w:color="000000" w:sz="4" w:space="0"/>
              <w:bottom w:val="single" w:color="000000" w:sz="4" w:space="0"/>
              <w:right w:val="single" w:color="000000" w:sz="4" w:space="0"/>
            </w:tcBorders>
            <w:vAlign w:val="center"/>
          </w:tcPr>
          <w:p w14:paraId="3F4447EC">
            <w:pPr>
              <w:rPr>
                <w:rFonts w:ascii="宋体" w:hAnsi="宋体" w:eastAsia="宋体" w:cs="Times New Roman"/>
                <w:color w:val="000000"/>
                <w:sz w:val="21"/>
                <w:szCs w:val="21"/>
              </w:rPr>
            </w:pPr>
          </w:p>
        </w:tc>
        <w:tc>
          <w:tcPr>
            <w:tcW w:w="1341" w:type="dxa"/>
            <w:tcBorders>
              <w:top w:val="single" w:color="000000" w:sz="4" w:space="0"/>
              <w:left w:val="single" w:color="000000" w:sz="4" w:space="0"/>
              <w:bottom w:val="single" w:color="000000" w:sz="4" w:space="0"/>
              <w:right w:val="single" w:color="000000" w:sz="4" w:space="0"/>
            </w:tcBorders>
            <w:vAlign w:val="center"/>
          </w:tcPr>
          <w:p w14:paraId="71DAC2E8">
            <w:pPr>
              <w:jc w:val="right"/>
              <w:rPr>
                <w:rFonts w:ascii="宋体" w:hAnsi="宋体" w:eastAsia="宋体" w:cs="Times New Roman"/>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15A684D6">
            <w:pPr>
              <w:jc w:val="right"/>
              <w:rPr>
                <w:rFonts w:ascii="宋体" w:hAnsi="宋体" w:eastAsia="宋体" w:cs="Times New Roman"/>
                <w:color w:val="000000"/>
                <w:sz w:val="21"/>
                <w:szCs w:val="21"/>
              </w:rPr>
            </w:pPr>
          </w:p>
        </w:tc>
        <w:tc>
          <w:tcPr>
            <w:tcW w:w="990" w:type="dxa"/>
            <w:tcBorders>
              <w:top w:val="single" w:color="000000" w:sz="4" w:space="0"/>
              <w:left w:val="single" w:color="000000" w:sz="4" w:space="0"/>
              <w:bottom w:val="single" w:color="000000" w:sz="4" w:space="0"/>
              <w:right w:val="single" w:color="000000" w:sz="4" w:space="0"/>
            </w:tcBorders>
            <w:vAlign w:val="center"/>
          </w:tcPr>
          <w:p w14:paraId="22A732E9">
            <w:pPr>
              <w:jc w:val="left"/>
              <w:rPr>
                <w:rFonts w:ascii="宋体" w:hAnsi="宋体" w:eastAsia="宋体" w:cs="Times New Roman"/>
                <w:color w:val="000000"/>
                <w:sz w:val="21"/>
                <w:szCs w:val="21"/>
              </w:rPr>
            </w:pPr>
          </w:p>
        </w:tc>
        <w:tc>
          <w:tcPr>
            <w:tcW w:w="930" w:type="dxa"/>
            <w:tcBorders>
              <w:top w:val="single" w:color="000000" w:sz="4" w:space="0"/>
              <w:left w:val="single" w:color="000000" w:sz="4" w:space="0"/>
              <w:bottom w:val="single" w:color="000000" w:sz="4" w:space="0"/>
              <w:right w:val="single" w:color="000000" w:sz="4" w:space="0"/>
            </w:tcBorders>
            <w:vAlign w:val="center"/>
          </w:tcPr>
          <w:p w14:paraId="35B6D9AE">
            <w:pPr>
              <w:jc w:val="right"/>
              <w:rPr>
                <w:rFonts w:ascii="宋体" w:hAnsi="宋体" w:eastAsia="宋体" w:cs="Times New Roman"/>
                <w:color w:val="000000"/>
                <w:sz w:val="21"/>
                <w:szCs w:val="21"/>
              </w:rPr>
            </w:pPr>
          </w:p>
        </w:tc>
        <w:tc>
          <w:tcPr>
            <w:tcW w:w="1049" w:type="dxa"/>
            <w:tcBorders>
              <w:top w:val="single" w:color="000000" w:sz="4" w:space="0"/>
              <w:left w:val="single" w:color="000000" w:sz="4" w:space="0"/>
              <w:bottom w:val="single" w:color="000000" w:sz="4" w:space="0"/>
              <w:right w:val="single" w:color="000000" w:sz="4" w:space="0"/>
            </w:tcBorders>
            <w:vAlign w:val="center"/>
          </w:tcPr>
          <w:p w14:paraId="7EC1BAA3">
            <w:pPr>
              <w:jc w:val="right"/>
              <w:rPr>
                <w:rFonts w:ascii="宋体" w:hAnsi="宋体" w:eastAsia="宋体" w:cs="Times New Roman"/>
                <w:color w:val="000000"/>
                <w:sz w:val="21"/>
                <w:szCs w:val="21"/>
              </w:rPr>
            </w:pPr>
          </w:p>
        </w:tc>
        <w:tc>
          <w:tcPr>
            <w:tcW w:w="1024" w:type="dxa"/>
            <w:tcBorders>
              <w:top w:val="single" w:color="000000" w:sz="4" w:space="0"/>
              <w:left w:val="single" w:color="000000" w:sz="4" w:space="0"/>
              <w:bottom w:val="single" w:color="000000" w:sz="4" w:space="0"/>
              <w:right w:val="single" w:color="000000" w:sz="4" w:space="0"/>
            </w:tcBorders>
            <w:vAlign w:val="center"/>
          </w:tcPr>
          <w:p w14:paraId="362FFB34">
            <w:pPr>
              <w:jc w:val="left"/>
              <w:rPr>
                <w:rFonts w:ascii="宋体" w:hAnsi="宋体" w:eastAsia="宋体" w:cs="Times New Roman"/>
                <w:color w:val="000000"/>
                <w:sz w:val="21"/>
                <w:szCs w:val="21"/>
              </w:rPr>
            </w:pPr>
          </w:p>
        </w:tc>
        <w:tc>
          <w:tcPr>
            <w:tcW w:w="1471" w:type="dxa"/>
            <w:tcBorders>
              <w:top w:val="single" w:color="000000" w:sz="4" w:space="0"/>
              <w:left w:val="single" w:color="000000" w:sz="4" w:space="0"/>
              <w:bottom w:val="single" w:color="000000" w:sz="4" w:space="0"/>
              <w:right w:val="single" w:color="000000" w:sz="4" w:space="0"/>
            </w:tcBorders>
            <w:vAlign w:val="center"/>
          </w:tcPr>
          <w:p w14:paraId="4BB43F4B">
            <w:pPr>
              <w:jc w:val="right"/>
              <w:rPr>
                <w:rFonts w:ascii="宋体" w:hAnsi="宋体" w:eastAsia="宋体" w:cs="Times New Roman"/>
                <w:color w:val="000000"/>
                <w:sz w:val="21"/>
                <w:szCs w:val="21"/>
              </w:rPr>
            </w:pPr>
          </w:p>
        </w:tc>
      </w:tr>
    </w:tbl>
    <w:p w14:paraId="7E5C3B8B">
      <w:pPr>
        <w:widowControl/>
        <w:ind w:left="31680" w:hanging="420" w:hangingChars="200"/>
        <w:jc w:val="left"/>
        <w:rPr>
          <w:rFonts w:eastAsia="宋体" w:cs="Times New Roman"/>
          <w:sz w:val="21"/>
          <w:szCs w:val="21"/>
        </w:rPr>
      </w:pPr>
      <w:r>
        <w:rPr>
          <w:rFonts w:hint="eastAsia" w:ascii="宋体" w:hAnsi="宋体" w:eastAsia="宋体" w:cs="宋体"/>
          <w:sz w:val="21"/>
          <w:szCs w:val="21"/>
        </w:rPr>
        <w:t>注：本表反映部门本年度政府性基金预算财政拨款收入支出及结转和结余情况。</w:t>
      </w:r>
      <w:r>
        <w:rPr>
          <w:rFonts w:hint="eastAsia" w:ascii="宋体" w:hAnsi="宋体" w:eastAsia="宋体" w:cs="宋体"/>
          <w:color w:val="000000"/>
          <w:kern w:val="0"/>
          <w:sz w:val="21"/>
          <w:szCs w:val="21"/>
        </w:rPr>
        <w:t>本表金额转换为万元时，因四舍五入可能存在尾差。</w:t>
      </w:r>
    </w:p>
    <w:p w14:paraId="0E996E4A">
      <w:pPr>
        <w:rPr>
          <w:rFonts w:cs="Times New Roman"/>
        </w:rPr>
      </w:pPr>
    </w:p>
    <w:p w14:paraId="29B63597">
      <w:pPr>
        <w:rPr>
          <w:rFonts w:cs="Times New Roman"/>
        </w:rPr>
      </w:pPr>
    </w:p>
    <w:p w14:paraId="1F1AB6B3">
      <w:pPr>
        <w:jc w:val="center"/>
        <w:rPr>
          <w:rFonts w:ascii="黑体" w:hAnsi="宋体" w:eastAsia="黑体" w:cs="Times New Roman"/>
          <w:color w:val="000000"/>
          <w:kern w:val="0"/>
          <w:sz w:val="44"/>
          <w:szCs w:val="44"/>
        </w:rPr>
      </w:pPr>
      <w:r>
        <w:rPr>
          <w:rFonts w:hint="eastAsia" w:ascii="黑体" w:hAnsi="宋体" w:eastAsia="黑体" w:cs="黑体"/>
          <w:color w:val="000000"/>
          <w:kern w:val="0"/>
          <w:sz w:val="44"/>
          <w:szCs w:val="44"/>
        </w:rPr>
        <w:t>第三部分</w:t>
      </w:r>
      <w:r>
        <w:rPr>
          <w:rFonts w:ascii="黑体" w:hAnsi="宋体" w:eastAsia="黑体" w:cs="黑体"/>
          <w:color w:val="000000"/>
          <w:kern w:val="0"/>
          <w:sz w:val="44"/>
          <w:szCs w:val="44"/>
        </w:rPr>
        <w:t xml:space="preserve"> 2019</w:t>
      </w:r>
      <w:r>
        <w:rPr>
          <w:rFonts w:hint="eastAsia" w:ascii="黑体" w:hAnsi="宋体" w:eastAsia="黑体" w:cs="黑体"/>
          <w:color w:val="000000"/>
          <w:kern w:val="0"/>
          <w:sz w:val="44"/>
          <w:szCs w:val="44"/>
        </w:rPr>
        <w:t>年度部门决算情况说明</w:t>
      </w:r>
    </w:p>
    <w:p w14:paraId="73E5DC8C">
      <w:pPr>
        <w:widowControl/>
        <w:rPr>
          <w:rFonts w:ascii="黑体" w:hAnsi="宋体" w:eastAsia="黑体" w:cs="Times New Roman"/>
          <w:color w:val="000000"/>
          <w:kern w:val="0"/>
          <w:sz w:val="44"/>
          <w:szCs w:val="44"/>
        </w:rPr>
      </w:pPr>
    </w:p>
    <w:p w14:paraId="73492B0A">
      <w:pPr>
        <w:widowControl/>
        <w:ind w:firstLine="640" w:firstLineChars="200"/>
        <w:jc w:val="left"/>
        <w:rPr>
          <w:rFonts w:ascii="黑体" w:hAnsi="黑体" w:eastAsia="黑体" w:cs="Times New Roman"/>
          <w:color w:val="000000"/>
          <w:kern w:val="0"/>
        </w:rPr>
      </w:pPr>
      <w:r>
        <w:rPr>
          <w:rFonts w:hint="eastAsia" w:ascii="黑体" w:hAnsi="黑体" w:eastAsia="黑体" w:cs="黑体"/>
          <w:color w:val="000000"/>
          <w:kern w:val="0"/>
        </w:rPr>
        <w:t>一、收入支出决算总体情况说明</w:t>
      </w:r>
    </w:p>
    <w:p w14:paraId="15F3E469">
      <w:pPr>
        <w:widowControl/>
        <w:ind w:firstLine="640" w:firstLineChars="200"/>
        <w:jc w:val="left"/>
        <w:rPr>
          <w:rFonts w:ascii="仿宋_GB2312" w:hAnsi="仿宋" w:eastAsia="仿宋_GB2312" w:cs="Times New Roman"/>
        </w:rPr>
      </w:pPr>
      <w:r>
        <w:rPr>
          <w:rFonts w:ascii="仿宋_GB2312" w:hAnsi="仿宋" w:eastAsia="仿宋_GB2312" w:cs="仿宋_GB2312"/>
        </w:rPr>
        <w:t>2019</w:t>
      </w:r>
      <w:r>
        <w:rPr>
          <w:rFonts w:hint="eastAsia" w:ascii="仿宋_GB2312" w:hAnsi="仿宋" w:eastAsia="仿宋_GB2312" w:cs="仿宋_GB2312"/>
        </w:rPr>
        <w:t>年度收入</w:t>
      </w:r>
      <w:r>
        <w:rPr>
          <w:rFonts w:ascii="仿宋_GB2312" w:hAnsi="仿宋" w:eastAsia="仿宋_GB2312" w:cs="仿宋_GB2312"/>
        </w:rPr>
        <w:t>1223.56</w:t>
      </w:r>
      <w:r>
        <w:rPr>
          <w:rFonts w:hint="eastAsia" w:ascii="仿宋_GB2312" w:hAnsi="仿宋" w:eastAsia="仿宋_GB2312" w:cs="仿宋_GB2312"/>
        </w:rPr>
        <w:t>万元，较上年增长</w:t>
      </w:r>
      <w:r>
        <w:rPr>
          <w:rFonts w:ascii="仿宋_GB2312" w:hAnsi="仿宋" w:eastAsia="仿宋_GB2312" w:cs="仿宋_GB2312"/>
        </w:rPr>
        <w:t>25.86</w:t>
      </w:r>
      <w:r>
        <w:rPr>
          <w:rFonts w:hint="eastAsia" w:ascii="仿宋_GB2312" w:hAnsi="仿宋" w:eastAsia="仿宋_GB2312" w:cs="仿宋_GB2312"/>
        </w:rPr>
        <w:t>万元，增长</w:t>
      </w:r>
      <w:r>
        <w:rPr>
          <w:rFonts w:ascii="仿宋_GB2312" w:hAnsi="仿宋" w:eastAsia="仿宋_GB2312" w:cs="仿宋_GB2312"/>
        </w:rPr>
        <w:t>2.16%</w:t>
      </w:r>
      <w:r>
        <w:rPr>
          <w:rFonts w:hint="eastAsia" w:ascii="仿宋_GB2312" w:hAnsi="仿宋" w:eastAsia="仿宋_GB2312" w:cs="仿宋_GB2312"/>
        </w:rPr>
        <w:t>，增加的主要原因为离任村干部生活补助人员增加标准提升。</w:t>
      </w:r>
    </w:p>
    <w:p w14:paraId="410255D4">
      <w:pPr>
        <w:widowControl/>
        <w:ind w:firstLine="640" w:firstLineChars="200"/>
        <w:jc w:val="left"/>
        <w:rPr>
          <w:rFonts w:ascii="仿宋_GB2312" w:hAnsi="仿宋" w:eastAsia="仿宋_GB2312" w:cs="Times New Roman"/>
        </w:rPr>
      </w:pPr>
      <w:r>
        <w:rPr>
          <w:rFonts w:ascii="仿宋_GB2312" w:hAnsi="仿宋" w:eastAsia="仿宋_GB2312" w:cs="仿宋_GB2312"/>
        </w:rPr>
        <w:t>2019</w:t>
      </w:r>
      <w:r>
        <w:rPr>
          <w:rFonts w:hint="eastAsia" w:ascii="仿宋_GB2312" w:hAnsi="仿宋" w:eastAsia="仿宋_GB2312" w:cs="仿宋_GB2312"/>
        </w:rPr>
        <w:t>度年支出</w:t>
      </w:r>
      <w:r>
        <w:rPr>
          <w:rFonts w:ascii="仿宋_GB2312" w:hAnsi="仿宋" w:eastAsia="仿宋_GB2312" w:cs="仿宋_GB2312"/>
        </w:rPr>
        <w:t>1223.56</w:t>
      </w:r>
      <w:r>
        <w:rPr>
          <w:rFonts w:hint="eastAsia" w:ascii="仿宋_GB2312" w:hAnsi="仿宋" w:eastAsia="仿宋_GB2312" w:cs="仿宋_GB2312"/>
        </w:rPr>
        <w:t>万元，较上年增长</w:t>
      </w:r>
      <w:r>
        <w:rPr>
          <w:rFonts w:ascii="仿宋_GB2312" w:hAnsi="仿宋" w:eastAsia="仿宋_GB2312" w:cs="仿宋_GB2312"/>
        </w:rPr>
        <w:t>25.86</w:t>
      </w:r>
      <w:r>
        <w:rPr>
          <w:rFonts w:hint="eastAsia" w:ascii="仿宋_GB2312" w:hAnsi="仿宋" w:eastAsia="仿宋_GB2312" w:cs="仿宋_GB2312"/>
        </w:rPr>
        <w:t>万元，增长</w:t>
      </w:r>
      <w:r>
        <w:rPr>
          <w:rFonts w:ascii="仿宋_GB2312" w:hAnsi="仿宋" w:eastAsia="仿宋_GB2312" w:cs="仿宋_GB2312"/>
        </w:rPr>
        <w:t>2.16%</w:t>
      </w:r>
      <w:r>
        <w:rPr>
          <w:rFonts w:hint="eastAsia" w:ascii="仿宋_GB2312" w:hAnsi="仿宋" w:eastAsia="仿宋_GB2312" w:cs="仿宋_GB2312"/>
        </w:rPr>
        <w:t>，增加的主要原因为离任村干部生活补助人员增加标准提升。</w:t>
      </w:r>
    </w:p>
    <w:p w14:paraId="0F0E6F7F">
      <w:pPr>
        <w:widowControl/>
        <w:ind w:firstLine="640" w:firstLineChars="200"/>
        <w:jc w:val="left"/>
        <w:rPr>
          <w:rFonts w:ascii="仿宋_GB2312" w:hAnsi="仿宋" w:eastAsia="仿宋_GB2312" w:cs="Times New Roman"/>
        </w:rPr>
      </w:pPr>
      <w:r>
        <w:rPr>
          <w:rFonts w:ascii="仿宋_GB2312" w:hAnsi="仿宋" w:eastAsia="仿宋_GB2312" w:cs="Times New Roman"/>
        </w:rPr>
        <w:object>
          <v:shape id="_x0000_i1026" o:spt="75" type="#_x0000_t75" style="height:191.25pt;width:351.75pt;" o:ole="t" filled="f" o:preferrelative="t" stroked="f" coordsize="21600,21600">
            <v:path/>
            <v:fill on="f" focussize="0,0"/>
            <v:stroke on="f" joinstyle="miter"/>
            <v:imagedata r:id="rId7" o:title=""/>
            <o:lock v:ext="edit" aspectratio="f"/>
            <w10:wrap type="none"/>
            <w10:anchorlock/>
          </v:shape>
          <o:OLEObject Type="Embed" ProgID="Excel.Chart.8" ShapeID="_x0000_i1026" DrawAspect="Content" ObjectID="_1468075726" r:id="rId6">
            <o:LockedField>false</o:LockedField>
          </o:OLEObject>
        </w:object>
      </w:r>
    </w:p>
    <w:p w14:paraId="4F18EC29">
      <w:pPr>
        <w:widowControl/>
        <w:ind w:firstLine="640" w:firstLineChars="200"/>
        <w:jc w:val="left"/>
        <w:rPr>
          <w:rFonts w:ascii="黑体" w:hAnsi="黑体" w:eastAsia="黑体" w:cs="Times New Roman"/>
          <w:color w:val="000000"/>
          <w:kern w:val="0"/>
        </w:rPr>
      </w:pPr>
      <w:r>
        <w:rPr>
          <w:rFonts w:hint="eastAsia" w:ascii="黑体" w:hAnsi="黑体" w:eastAsia="黑体" w:cs="黑体"/>
          <w:color w:val="000000"/>
          <w:kern w:val="0"/>
        </w:rPr>
        <w:t>二、收入决算情况说明</w:t>
      </w:r>
    </w:p>
    <w:p w14:paraId="633A69D6">
      <w:pPr>
        <w:widowControl/>
        <w:ind w:firstLine="640" w:firstLineChars="200"/>
        <w:jc w:val="left"/>
        <w:rPr>
          <w:rFonts w:ascii="仿宋_GB2312" w:hAnsi="宋体" w:eastAsia="仿宋_GB2312" w:cs="Times New Roman"/>
          <w:color w:val="000000"/>
          <w:kern w:val="0"/>
        </w:rPr>
      </w:pPr>
      <w:r>
        <w:rPr>
          <w:rFonts w:ascii="仿宋_GB2312" w:hAnsi="宋体" w:eastAsia="仿宋_GB2312" w:cs="仿宋_GB2312"/>
          <w:color w:val="000000"/>
          <w:kern w:val="0"/>
        </w:rPr>
        <w:t>2019</w:t>
      </w:r>
      <w:r>
        <w:rPr>
          <w:rFonts w:hint="eastAsia" w:ascii="仿宋_GB2312" w:hAnsi="宋体" w:eastAsia="仿宋_GB2312" w:cs="仿宋_GB2312"/>
          <w:color w:val="000000"/>
          <w:kern w:val="0"/>
        </w:rPr>
        <w:t>年</w:t>
      </w:r>
      <w:r>
        <w:rPr>
          <w:rFonts w:hint="eastAsia" w:ascii="仿宋_GB2312" w:hAnsi="仿宋" w:eastAsia="仿宋_GB2312" w:cs="仿宋_GB2312"/>
        </w:rPr>
        <w:t>度</w:t>
      </w:r>
      <w:r>
        <w:rPr>
          <w:rFonts w:hint="eastAsia" w:ascii="仿宋_GB2312" w:hAnsi="宋体" w:eastAsia="仿宋_GB2312" w:cs="仿宋_GB2312"/>
          <w:color w:val="000000"/>
          <w:kern w:val="0"/>
        </w:rPr>
        <w:t>收入合计</w:t>
      </w:r>
      <w:r>
        <w:rPr>
          <w:rFonts w:ascii="仿宋_GB2312" w:hAnsi="宋体" w:eastAsia="仿宋_GB2312" w:cs="仿宋_GB2312"/>
          <w:color w:val="000000"/>
          <w:kern w:val="0"/>
        </w:rPr>
        <w:t>1223.56</w:t>
      </w:r>
      <w:r>
        <w:rPr>
          <w:rFonts w:hint="eastAsia" w:ascii="仿宋_GB2312" w:hAnsi="宋体" w:eastAsia="仿宋_GB2312" w:cs="仿宋_GB2312"/>
          <w:color w:val="000000"/>
          <w:kern w:val="0"/>
        </w:rPr>
        <w:t>万元，其中：财政拨款收入</w:t>
      </w:r>
      <w:r>
        <w:rPr>
          <w:rFonts w:ascii="仿宋_GB2312" w:hAnsi="宋体" w:eastAsia="仿宋_GB2312" w:cs="仿宋_GB2312"/>
          <w:color w:val="000000"/>
          <w:kern w:val="0"/>
        </w:rPr>
        <w:t>1223.56</w:t>
      </w:r>
      <w:r>
        <w:rPr>
          <w:rFonts w:hint="eastAsia" w:ascii="仿宋_GB2312" w:hAnsi="宋体" w:eastAsia="仿宋_GB2312" w:cs="仿宋_GB2312"/>
          <w:color w:val="000000"/>
          <w:kern w:val="0"/>
        </w:rPr>
        <w:t>万元，占</w:t>
      </w:r>
      <w:r>
        <w:rPr>
          <w:rFonts w:ascii="仿宋_GB2312" w:hAnsi="宋体" w:eastAsia="仿宋_GB2312" w:cs="仿宋_GB2312"/>
          <w:color w:val="000000"/>
          <w:kern w:val="0"/>
        </w:rPr>
        <w:t>100%</w:t>
      </w:r>
      <w:r>
        <w:rPr>
          <w:rFonts w:hint="eastAsia" w:ascii="仿宋_GB2312" w:hAnsi="宋体" w:eastAsia="仿宋_GB2312" w:cs="仿宋_GB2312"/>
          <w:color w:val="000000"/>
          <w:kern w:val="0"/>
        </w:rPr>
        <w:t>；事业收入</w:t>
      </w:r>
      <w:r>
        <w:rPr>
          <w:rFonts w:ascii="仿宋_GB2312" w:hAnsi="宋体" w:eastAsia="仿宋_GB2312" w:cs="仿宋_GB2312"/>
          <w:color w:val="000000"/>
          <w:kern w:val="0"/>
        </w:rPr>
        <w:t>0</w:t>
      </w:r>
      <w:r>
        <w:rPr>
          <w:rFonts w:hint="eastAsia" w:ascii="仿宋_GB2312" w:hAnsi="宋体" w:eastAsia="仿宋_GB2312" w:cs="仿宋_GB2312"/>
          <w:color w:val="000000"/>
          <w:kern w:val="0"/>
        </w:rPr>
        <w:t>万元，占</w:t>
      </w:r>
      <w:r>
        <w:rPr>
          <w:rFonts w:ascii="仿宋_GB2312" w:hAnsi="宋体" w:eastAsia="仿宋_GB2312" w:cs="仿宋_GB2312"/>
          <w:color w:val="000000"/>
          <w:kern w:val="0"/>
        </w:rPr>
        <w:t>0%</w:t>
      </w:r>
      <w:r>
        <w:rPr>
          <w:rFonts w:hint="eastAsia" w:ascii="仿宋_GB2312" w:hAnsi="宋体" w:eastAsia="仿宋_GB2312" w:cs="仿宋_GB2312"/>
          <w:color w:val="000000"/>
          <w:kern w:val="0"/>
        </w:rPr>
        <w:t>；经营收入</w:t>
      </w:r>
      <w:r>
        <w:rPr>
          <w:rFonts w:ascii="仿宋_GB2312" w:hAnsi="宋体" w:eastAsia="仿宋_GB2312" w:cs="仿宋_GB2312"/>
          <w:color w:val="000000"/>
          <w:kern w:val="0"/>
        </w:rPr>
        <w:t>0</w:t>
      </w:r>
      <w:r>
        <w:rPr>
          <w:rFonts w:hint="eastAsia" w:ascii="仿宋_GB2312" w:hAnsi="宋体" w:eastAsia="仿宋_GB2312" w:cs="仿宋_GB2312"/>
          <w:color w:val="000000"/>
          <w:kern w:val="0"/>
        </w:rPr>
        <w:t>万元，占</w:t>
      </w:r>
      <w:r>
        <w:rPr>
          <w:rFonts w:ascii="仿宋_GB2312" w:hAnsi="宋体" w:eastAsia="仿宋_GB2312" w:cs="仿宋_GB2312"/>
          <w:color w:val="000000"/>
          <w:kern w:val="0"/>
        </w:rPr>
        <w:t>0%</w:t>
      </w:r>
      <w:r>
        <w:rPr>
          <w:rFonts w:hint="eastAsia" w:ascii="仿宋_GB2312" w:hAnsi="宋体" w:eastAsia="仿宋_GB2312" w:cs="仿宋_GB2312"/>
          <w:color w:val="000000"/>
          <w:kern w:val="0"/>
        </w:rPr>
        <w:t>；其他收入</w:t>
      </w:r>
      <w:r>
        <w:rPr>
          <w:rFonts w:ascii="仿宋_GB2312" w:hAnsi="宋体" w:eastAsia="仿宋_GB2312" w:cs="仿宋_GB2312"/>
          <w:color w:val="000000"/>
          <w:kern w:val="0"/>
        </w:rPr>
        <w:t>0</w:t>
      </w:r>
      <w:r>
        <w:rPr>
          <w:rFonts w:hint="eastAsia" w:ascii="仿宋_GB2312" w:hAnsi="宋体" w:eastAsia="仿宋_GB2312" w:cs="仿宋_GB2312"/>
          <w:color w:val="000000"/>
          <w:kern w:val="0"/>
        </w:rPr>
        <w:t>万元，占</w:t>
      </w:r>
      <w:r>
        <w:rPr>
          <w:rFonts w:ascii="仿宋_GB2312" w:hAnsi="宋体" w:eastAsia="仿宋_GB2312" w:cs="仿宋_GB2312"/>
          <w:color w:val="000000"/>
          <w:kern w:val="0"/>
        </w:rPr>
        <w:t>0%</w:t>
      </w:r>
      <w:r>
        <w:rPr>
          <w:rFonts w:hint="eastAsia" w:ascii="仿宋_GB2312" w:hAnsi="宋体" w:eastAsia="仿宋_GB2312" w:cs="仿宋_GB2312"/>
          <w:color w:val="000000"/>
          <w:kern w:val="0"/>
        </w:rPr>
        <w:t>。</w:t>
      </w:r>
    </w:p>
    <w:p w14:paraId="5217C9C6">
      <w:pPr>
        <w:widowControl/>
        <w:ind w:firstLine="640" w:firstLineChars="200"/>
        <w:jc w:val="left"/>
        <w:rPr>
          <w:rFonts w:cs="Times New Roman"/>
        </w:rPr>
      </w:pPr>
      <w:r>
        <w:rPr>
          <w:rFonts w:cs="Times New Roman"/>
        </w:rPr>
        <w:object>
          <v:shape id="_x0000_i1027" o:spt="75" type="#_x0000_t75" style="height:183.75pt;width:330.75pt;" o:ole="t" filled="f" o:preferrelative="t" stroked="f" coordsize="21600,21600">
            <v:path/>
            <v:fill on="f" focussize="0,0"/>
            <v:stroke on="f" joinstyle="miter"/>
            <v:imagedata r:id="rId9" cropbottom="-53f" o:title=""/>
            <o:lock v:ext="edit" aspectratio="f"/>
            <w10:wrap type="none"/>
            <w10:anchorlock/>
          </v:shape>
          <o:OLEObject Type="Embed" ProgID="Excel.Chart.8" ShapeID="_x0000_i1027" DrawAspect="Content" ObjectID="_1468075727" r:id="rId8">
            <o:LockedField>false</o:LockedField>
          </o:OLEObject>
        </w:object>
      </w:r>
    </w:p>
    <w:p w14:paraId="1678F2D4">
      <w:pPr>
        <w:widowControl/>
        <w:ind w:firstLine="640" w:firstLineChars="200"/>
        <w:jc w:val="left"/>
        <w:rPr>
          <w:rFonts w:ascii="黑体" w:hAnsi="黑体" w:eastAsia="黑体" w:cs="Times New Roman"/>
        </w:rPr>
      </w:pPr>
      <w:r>
        <w:rPr>
          <w:rFonts w:hint="eastAsia" w:ascii="黑体" w:hAnsi="黑体" w:eastAsia="黑体" w:cs="黑体"/>
          <w:color w:val="000000"/>
          <w:kern w:val="0"/>
        </w:rPr>
        <w:t>三、支出决算情况说明</w:t>
      </w:r>
    </w:p>
    <w:p w14:paraId="499193CF">
      <w:pPr>
        <w:widowControl/>
        <w:ind w:firstLine="640" w:firstLineChars="200"/>
        <w:jc w:val="left"/>
        <w:rPr>
          <w:rFonts w:ascii="仿宋_GB2312" w:hAnsi="宋体" w:eastAsia="仿宋_GB2312" w:cs="Times New Roman"/>
          <w:color w:val="000000"/>
          <w:kern w:val="0"/>
        </w:rPr>
      </w:pPr>
      <w:r>
        <w:rPr>
          <w:rFonts w:ascii="仿宋_GB2312" w:hAnsi="宋体" w:eastAsia="仿宋_GB2312" w:cs="仿宋_GB2312"/>
          <w:color w:val="000000"/>
          <w:kern w:val="0"/>
        </w:rPr>
        <w:t>2019</w:t>
      </w:r>
      <w:r>
        <w:rPr>
          <w:rFonts w:hint="eastAsia" w:ascii="仿宋_GB2312" w:hAnsi="宋体" w:eastAsia="仿宋_GB2312" w:cs="仿宋_GB2312"/>
          <w:color w:val="000000"/>
          <w:kern w:val="0"/>
        </w:rPr>
        <w:t>年</w:t>
      </w:r>
      <w:r>
        <w:rPr>
          <w:rFonts w:hint="eastAsia" w:ascii="仿宋_GB2312" w:hAnsi="仿宋" w:eastAsia="仿宋_GB2312" w:cs="仿宋_GB2312"/>
        </w:rPr>
        <w:t>度</w:t>
      </w:r>
      <w:r>
        <w:rPr>
          <w:rFonts w:hint="eastAsia" w:ascii="仿宋_GB2312" w:hAnsi="宋体" w:eastAsia="仿宋_GB2312" w:cs="仿宋_GB2312"/>
          <w:color w:val="000000"/>
          <w:kern w:val="0"/>
        </w:rPr>
        <w:t>支出合计</w:t>
      </w:r>
      <w:r>
        <w:rPr>
          <w:rFonts w:ascii="仿宋_GB2312" w:hAnsi="宋体" w:eastAsia="仿宋_GB2312" w:cs="仿宋_GB2312"/>
          <w:color w:val="000000"/>
          <w:kern w:val="0"/>
        </w:rPr>
        <w:t>1223.56</w:t>
      </w:r>
      <w:r>
        <w:rPr>
          <w:rFonts w:hint="eastAsia" w:ascii="仿宋_GB2312" w:hAnsi="宋体" w:eastAsia="仿宋_GB2312" w:cs="仿宋_GB2312"/>
          <w:color w:val="000000"/>
          <w:kern w:val="0"/>
        </w:rPr>
        <w:t>万元，其中：基本支出</w:t>
      </w:r>
      <w:r>
        <w:rPr>
          <w:rFonts w:ascii="仿宋_GB2312" w:hAnsi="宋体" w:eastAsia="仿宋_GB2312" w:cs="仿宋_GB2312"/>
          <w:color w:val="000000"/>
          <w:kern w:val="0"/>
        </w:rPr>
        <w:t>570.97</w:t>
      </w:r>
      <w:r>
        <w:rPr>
          <w:rFonts w:hint="eastAsia" w:ascii="仿宋_GB2312" w:hAnsi="宋体" w:eastAsia="仿宋_GB2312" w:cs="仿宋_GB2312"/>
          <w:color w:val="000000"/>
          <w:kern w:val="0"/>
        </w:rPr>
        <w:t>万元，占</w:t>
      </w:r>
      <w:r>
        <w:rPr>
          <w:rFonts w:ascii="仿宋_GB2312" w:hAnsi="宋体" w:eastAsia="仿宋_GB2312" w:cs="仿宋_GB2312"/>
          <w:color w:val="000000"/>
          <w:kern w:val="0"/>
        </w:rPr>
        <w:t>46.66%</w:t>
      </w:r>
      <w:r>
        <w:rPr>
          <w:rFonts w:hint="eastAsia" w:ascii="仿宋_GB2312" w:hAnsi="宋体" w:eastAsia="仿宋_GB2312" w:cs="仿宋_GB2312"/>
          <w:color w:val="000000"/>
          <w:kern w:val="0"/>
        </w:rPr>
        <w:t>；项目支出</w:t>
      </w:r>
      <w:r>
        <w:rPr>
          <w:rFonts w:ascii="仿宋_GB2312" w:hAnsi="宋体" w:eastAsia="仿宋_GB2312" w:cs="仿宋_GB2312"/>
          <w:color w:val="000000"/>
          <w:kern w:val="0"/>
        </w:rPr>
        <w:t>652.59</w:t>
      </w:r>
      <w:r>
        <w:rPr>
          <w:rFonts w:hint="eastAsia" w:ascii="仿宋_GB2312" w:hAnsi="宋体" w:eastAsia="仿宋_GB2312" w:cs="仿宋_GB2312"/>
          <w:color w:val="000000"/>
          <w:kern w:val="0"/>
        </w:rPr>
        <w:t>万元，占</w:t>
      </w:r>
      <w:r>
        <w:rPr>
          <w:rFonts w:ascii="仿宋_GB2312" w:hAnsi="宋体" w:eastAsia="仿宋_GB2312" w:cs="仿宋_GB2312"/>
          <w:color w:val="000000"/>
          <w:kern w:val="0"/>
        </w:rPr>
        <w:t>53.34%</w:t>
      </w:r>
      <w:r>
        <w:rPr>
          <w:rFonts w:hint="eastAsia" w:ascii="仿宋_GB2312" w:hAnsi="宋体" w:eastAsia="仿宋_GB2312" w:cs="仿宋_GB2312"/>
          <w:color w:val="000000"/>
          <w:kern w:val="0"/>
        </w:rPr>
        <w:t>；经营支出</w:t>
      </w:r>
      <w:r>
        <w:rPr>
          <w:rFonts w:ascii="仿宋_GB2312" w:hAnsi="宋体" w:eastAsia="仿宋_GB2312" w:cs="仿宋_GB2312"/>
          <w:color w:val="000000"/>
          <w:kern w:val="0"/>
        </w:rPr>
        <w:t>0</w:t>
      </w:r>
      <w:r>
        <w:rPr>
          <w:rFonts w:hint="eastAsia" w:ascii="仿宋_GB2312" w:hAnsi="宋体" w:eastAsia="仿宋_GB2312" w:cs="仿宋_GB2312"/>
          <w:color w:val="000000"/>
          <w:kern w:val="0"/>
        </w:rPr>
        <w:t>万元，占</w:t>
      </w:r>
      <w:r>
        <w:rPr>
          <w:rFonts w:ascii="仿宋_GB2312" w:hAnsi="宋体" w:eastAsia="仿宋_GB2312" w:cs="仿宋_GB2312"/>
          <w:color w:val="000000"/>
          <w:kern w:val="0"/>
        </w:rPr>
        <w:t>0%</w:t>
      </w:r>
      <w:r>
        <w:rPr>
          <w:rFonts w:hint="eastAsia" w:ascii="仿宋_GB2312" w:hAnsi="宋体" w:eastAsia="仿宋_GB2312" w:cs="仿宋_GB2312"/>
          <w:color w:val="000000"/>
          <w:kern w:val="0"/>
        </w:rPr>
        <w:t>。</w:t>
      </w:r>
    </w:p>
    <w:p w14:paraId="0253E3B0">
      <w:pPr>
        <w:widowControl/>
        <w:ind w:firstLine="640" w:firstLineChars="200"/>
        <w:jc w:val="left"/>
        <w:rPr>
          <w:rFonts w:cs="Times New Roman"/>
        </w:rPr>
      </w:pPr>
      <w:r>
        <w:rPr>
          <w:rFonts w:cs="Times New Roman"/>
        </w:rPr>
        <w:object>
          <v:shape id="_x0000_i1028" o:spt="75" type="#_x0000_t75" style="height:210pt;width:416.25pt;" o:ole="t" filled="f" o:preferrelative="t" stroked="f" coordsize="21600,21600">
            <v:path/>
            <v:fill on="f" focussize="0,0"/>
            <v:stroke on="f" joinstyle="miter"/>
            <v:imagedata r:id="rId11" cropbottom="-16f" o:title=""/>
            <o:lock v:ext="edit" aspectratio="f"/>
            <w10:wrap type="none"/>
            <w10:anchorlock/>
          </v:shape>
          <o:OLEObject Type="Embed" ProgID="Excel.Chart.8" ShapeID="_x0000_i1028" DrawAspect="Content" ObjectID="_1468075728" r:id="rId10">
            <o:LockedField>false</o:LockedField>
          </o:OLEObject>
        </w:object>
      </w:r>
    </w:p>
    <w:p w14:paraId="3660D9CD">
      <w:pPr>
        <w:widowControl/>
        <w:ind w:firstLine="640" w:firstLineChars="200"/>
        <w:jc w:val="left"/>
        <w:rPr>
          <w:rFonts w:ascii="黑体" w:hAnsi="黑体" w:eastAsia="黑体" w:cs="Times New Roman"/>
          <w:color w:val="000000"/>
          <w:kern w:val="0"/>
        </w:rPr>
      </w:pPr>
      <w:r>
        <w:rPr>
          <w:rFonts w:hint="eastAsia" w:ascii="黑体" w:hAnsi="黑体" w:eastAsia="黑体" w:cs="黑体"/>
          <w:color w:val="000000"/>
          <w:kern w:val="0"/>
        </w:rPr>
        <w:t>四、财政拨款收入支出决算总体情况说明</w:t>
      </w:r>
    </w:p>
    <w:p w14:paraId="50496D5E">
      <w:pPr>
        <w:widowControl/>
        <w:ind w:firstLine="640" w:firstLineChars="200"/>
        <w:jc w:val="left"/>
        <w:rPr>
          <w:rFonts w:ascii="仿宋_GB2312" w:hAnsi="仿宋" w:eastAsia="仿宋_GB2312" w:cs="Times New Roman"/>
        </w:rPr>
      </w:pPr>
      <w:r>
        <w:rPr>
          <w:rFonts w:ascii="仿宋_GB2312" w:hAnsi="仿宋" w:eastAsia="仿宋_GB2312" w:cs="仿宋_GB2312"/>
        </w:rPr>
        <w:t>2019</w:t>
      </w:r>
      <w:r>
        <w:rPr>
          <w:rFonts w:hint="eastAsia" w:ascii="仿宋_GB2312" w:hAnsi="仿宋" w:eastAsia="仿宋_GB2312" w:cs="仿宋_GB2312"/>
        </w:rPr>
        <w:t>年度</w:t>
      </w:r>
      <w:r>
        <w:rPr>
          <w:rFonts w:hint="eastAsia" w:ascii="仿宋_GB2312" w:hAnsi="宋体" w:eastAsia="仿宋_GB2312" w:cs="仿宋_GB2312"/>
          <w:color w:val="000000"/>
          <w:kern w:val="0"/>
        </w:rPr>
        <w:t>财政拨款</w:t>
      </w:r>
      <w:r>
        <w:rPr>
          <w:rFonts w:hint="eastAsia" w:ascii="仿宋_GB2312" w:hAnsi="仿宋" w:eastAsia="仿宋_GB2312" w:cs="仿宋_GB2312"/>
        </w:rPr>
        <w:t>收入</w:t>
      </w:r>
      <w:r>
        <w:rPr>
          <w:rFonts w:ascii="仿宋_GB2312" w:hAnsi="仿宋" w:eastAsia="仿宋_GB2312" w:cs="仿宋_GB2312"/>
        </w:rPr>
        <w:t>1223.56</w:t>
      </w:r>
      <w:r>
        <w:rPr>
          <w:rFonts w:hint="eastAsia" w:ascii="仿宋_GB2312" w:hAnsi="仿宋" w:eastAsia="仿宋_GB2312" w:cs="仿宋_GB2312"/>
        </w:rPr>
        <w:t>万元，较上年增长</w:t>
      </w:r>
      <w:r>
        <w:rPr>
          <w:rFonts w:ascii="仿宋_GB2312" w:hAnsi="仿宋" w:eastAsia="仿宋_GB2312" w:cs="仿宋_GB2312"/>
        </w:rPr>
        <w:t>25.86</w:t>
      </w:r>
      <w:r>
        <w:rPr>
          <w:rFonts w:hint="eastAsia" w:ascii="仿宋_GB2312" w:hAnsi="仿宋" w:eastAsia="仿宋_GB2312" w:cs="仿宋_GB2312"/>
        </w:rPr>
        <w:t>万元，增长</w:t>
      </w:r>
      <w:r>
        <w:rPr>
          <w:rFonts w:ascii="仿宋_GB2312" w:hAnsi="仿宋" w:eastAsia="仿宋_GB2312" w:cs="仿宋_GB2312"/>
        </w:rPr>
        <w:t>2.16%</w:t>
      </w:r>
      <w:r>
        <w:rPr>
          <w:rFonts w:hint="eastAsia" w:ascii="仿宋_GB2312" w:hAnsi="仿宋" w:eastAsia="仿宋_GB2312" w:cs="仿宋_GB2312"/>
        </w:rPr>
        <w:t>，增加的主要原因为离任村干部生活补助人员增加标准提升。</w:t>
      </w:r>
    </w:p>
    <w:p w14:paraId="05ECD7A1">
      <w:pPr>
        <w:widowControl/>
        <w:ind w:firstLine="640" w:firstLineChars="200"/>
        <w:jc w:val="left"/>
        <w:rPr>
          <w:rFonts w:ascii="仿宋_GB2312" w:hAnsi="仿宋" w:eastAsia="仿宋_GB2312" w:cs="Times New Roman"/>
        </w:rPr>
      </w:pPr>
      <w:r>
        <w:rPr>
          <w:rFonts w:ascii="仿宋_GB2312" w:hAnsi="仿宋" w:eastAsia="仿宋_GB2312" w:cs="仿宋_GB2312"/>
        </w:rPr>
        <w:t>2019</w:t>
      </w:r>
      <w:r>
        <w:rPr>
          <w:rFonts w:hint="eastAsia" w:ascii="仿宋_GB2312" w:hAnsi="仿宋" w:eastAsia="仿宋_GB2312" w:cs="仿宋_GB2312"/>
        </w:rPr>
        <w:t>年度</w:t>
      </w:r>
      <w:r>
        <w:rPr>
          <w:rFonts w:hint="eastAsia" w:ascii="仿宋_GB2312" w:hAnsi="宋体" w:eastAsia="仿宋_GB2312" w:cs="仿宋_GB2312"/>
          <w:color w:val="000000"/>
          <w:kern w:val="0"/>
        </w:rPr>
        <w:t>财政拨款</w:t>
      </w:r>
      <w:r>
        <w:rPr>
          <w:rFonts w:hint="eastAsia" w:ascii="仿宋_GB2312" w:hAnsi="仿宋" w:eastAsia="仿宋_GB2312" w:cs="仿宋_GB2312"/>
        </w:rPr>
        <w:t>支出</w:t>
      </w:r>
      <w:r>
        <w:rPr>
          <w:rFonts w:ascii="仿宋_GB2312" w:hAnsi="仿宋" w:eastAsia="仿宋_GB2312" w:cs="仿宋_GB2312"/>
        </w:rPr>
        <w:t>1223.56</w:t>
      </w:r>
      <w:r>
        <w:rPr>
          <w:rFonts w:hint="eastAsia" w:ascii="仿宋_GB2312" w:hAnsi="仿宋" w:eastAsia="仿宋_GB2312" w:cs="仿宋_GB2312"/>
        </w:rPr>
        <w:t>万元，较上年增长</w:t>
      </w:r>
      <w:r>
        <w:rPr>
          <w:rFonts w:ascii="仿宋_GB2312" w:hAnsi="仿宋" w:eastAsia="仿宋_GB2312" w:cs="仿宋_GB2312"/>
        </w:rPr>
        <w:t>25.86</w:t>
      </w:r>
      <w:r>
        <w:rPr>
          <w:rFonts w:hint="eastAsia" w:ascii="仿宋_GB2312" w:hAnsi="仿宋" w:eastAsia="仿宋_GB2312" w:cs="仿宋_GB2312"/>
        </w:rPr>
        <w:t>万元，增长</w:t>
      </w:r>
      <w:r>
        <w:rPr>
          <w:rFonts w:ascii="仿宋_GB2312" w:hAnsi="仿宋" w:eastAsia="仿宋_GB2312" w:cs="仿宋_GB2312"/>
        </w:rPr>
        <w:t>2.16%</w:t>
      </w:r>
      <w:r>
        <w:rPr>
          <w:rFonts w:hint="eastAsia" w:ascii="仿宋_GB2312" w:hAnsi="仿宋" w:eastAsia="仿宋_GB2312" w:cs="仿宋_GB2312"/>
        </w:rPr>
        <w:t>，增加的主要原因为离任村干部生活补助人员增加标准提升。</w:t>
      </w:r>
    </w:p>
    <w:p w14:paraId="7BC6F128">
      <w:pPr>
        <w:widowControl/>
        <w:ind w:firstLine="640" w:firstLineChars="200"/>
        <w:jc w:val="left"/>
        <w:rPr>
          <w:rFonts w:ascii="仿宋_GB2312" w:hAnsi="仿宋" w:eastAsia="仿宋_GB2312" w:cs="Times New Roman"/>
        </w:rPr>
      </w:pPr>
      <w:r>
        <w:rPr>
          <w:rFonts w:ascii="仿宋_GB2312" w:hAnsi="仿宋" w:eastAsia="仿宋_GB2312" w:cs="Times New Roman"/>
        </w:rPr>
        <w:object>
          <v:shape id="_x0000_i1029" o:spt="75" type="#_x0000_t75" style="height:225pt;width:381.75pt;" o:ole="t" filled="f" o:preferrelative="t" stroked="f" coordsize="21600,21600">
            <v:path/>
            <v:fill on="f" focussize="0,0"/>
            <v:stroke on="f" joinstyle="miter"/>
            <v:imagedata r:id="rId13" cropbottom="-29f" o:title=""/>
            <o:lock v:ext="edit" aspectratio="f"/>
            <w10:wrap type="none"/>
            <w10:anchorlock/>
          </v:shape>
          <o:OLEObject Type="Embed" ProgID="Excel.Chart.8" ShapeID="_x0000_i1029" DrawAspect="Content" ObjectID="_1468075729" r:id="rId12">
            <o:LockedField>false</o:LockedField>
          </o:OLEObject>
        </w:object>
      </w:r>
    </w:p>
    <w:p w14:paraId="78B209EC">
      <w:pPr>
        <w:widowControl/>
        <w:ind w:firstLine="640" w:firstLineChars="200"/>
        <w:jc w:val="left"/>
        <w:rPr>
          <w:rFonts w:ascii="黑体" w:hAnsi="黑体" w:eastAsia="黑体" w:cs="Times New Roman"/>
          <w:color w:val="000000"/>
          <w:kern w:val="0"/>
        </w:rPr>
      </w:pPr>
      <w:r>
        <w:rPr>
          <w:rFonts w:hint="eastAsia" w:ascii="黑体" w:hAnsi="黑体" w:eastAsia="黑体" w:cs="黑体"/>
          <w:color w:val="000000"/>
          <w:kern w:val="0"/>
        </w:rPr>
        <w:t>五、一般公共预算财政拨款支出决算情况说明</w:t>
      </w:r>
    </w:p>
    <w:p w14:paraId="492F0A6B">
      <w:pPr>
        <w:widowControl/>
        <w:ind w:firstLine="643" w:firstLineChars="200"/>
        <w:jc w:val="left"/>
        <w:rPr>
          <w:rFonts w:ascii="楷体_GB2312" w:hAnsi="宋体" w:eastAsia="楷体_GB2312" w:cs="Times New Roman"/>
          <w:b/>
          <w:bCs/>
          <w:color w:val="000000"/>
          <w:kern w:val="0"/>
        </w:rPr>
      </w:pPr>
      <w:r>
        <w:rPr>
          <w:rFonts w:hint="eastAsia" w:ascii="楷体_GB2312" w:hAnsi="宋体" w:eastAsia="楷体_GB2312" w:cs="楷体_GB2312"/>
          <w:b/>
          <w:bCs/>
          <w:color w:val="000000"/>
          <w:kern w:val="0"/>
        </w:rPr>
        <w:t>（一）财政拨款支出决算总体情况说明。</w:t>
      </w:r>
    </w:p>
    <w:p w14:paraId="0D6B1922">
      <w:pPr>
        <w:widowControl/>
        <w:ind w:firstLine="640" w:firstLineChars="200"/>
        <w:jc w:val="left"/>
        <w:rPr>
          <w:rFonts w:ascii="仿宋_GB2312" w:hAnsi="仿宋" w:eastAsia="仿宋_GB2312" w:cs="Times New Roman"/>
        </w:rPr>
      </w:pPr>
      <w:r>
        <w:rPr>
          <w:rFonts w:ascii="仿宋_GB2312" w:hAnsi="宋体" w:eastAsia="仿宋_GB2312" w:cs="仿宋_GB2312"/>
          <w:color w:val="000000"/>
          <w:kern w:val="0"/>
        </w:rPr>
        <w:t>2019</w:t>
      </w:r>
      <w:r>
        <w:rPr>
          <w:rFonts w:hint="eastAsia" w:ascii="仿宋_GB2312" w:hAnsi="宋体" w:eastAsia="仿宋_GB2312" w:cs="仿宋_GB2312"/>
          <w:color w:val="000000"/>
          <w:kern w:val="0"/>
        </w:rPr>
        <w:t>年</w:t>
      </w:r>
      <w:r>
        <w:rPr>
          <w:rFonts w:hint="eastAsia" w:ascii="仿宋_GB2312" w:hAnsi="仿宋" w:eastAsia="仿宋_GB2312" w:cs="仿宋_GB2312"/>
        </w:rPr>
        <w:t>度</w:t>
      </w:r>
      <w:r>
        <w:rPr>
          <w:rFonts w:hint="eastAsia" w:ascii="仿宋_GB2312" w:hAnsi="宋体" w:eastAsia="仿宋_GB2312" w:cs="仿宋_GB2312"/>
          <w:color w:val="000000"/>
          <w:kern w:val="0"/>
        </w:rPr>
        <w:t>财政拨款支出</w:t>
      </w:r>
      <w:r>
        <w:rPr>
          <w:rFonts w:ascii="仿宋_GB2312" w:hAnsi="宋体" w:eastAsia="仿宋_GB2312" w:cs="仿宋_GB2312"/>
          <w:color w:val="000000"/>
          <w:kern w:val="0"/>
        </w:rPr>
        <w:t>1223.56</w:t>
      </w:r>
      <w:r>
        <w:rPr>
          <w:rFonts w:hint="eastAsia" w:ascii="仿宋_GB2312" w:hAnsi="宋体" w:eastAsia="仿宋_GB2312" w:cs="仿宋_GB2312"/>
          <w:color w:val="000000"/>
          <w:kern w:val="0"/>
        </w:rPr>
        <w:t>万元，占本年支出合计的</w:t>
      </w:r>
      <w:r>
        <w:rPr>
          <w:rFonts w:ascii="仿宋_GB2312" w:hAnsi="宋体" w:eastAsia="仿宋_GB2312" w:cs="仿宋_GB2312"/>
          <w:color w:val="000000"/>
          <w:kern w:val="0"/>
        </w:rPr>
        <w:t>100%</w:t>
      </w:r>
      <w:r>
        <w:rPr>
          <w:rFonts w:hint="eastAsia" w:ascii="仿宋_GB2312" w:hAnsi="宋体" w:eastAsia="仿宋_GB2312" w:cs="仿宋_GB2312"/>
          <w:color w:val="000000"/>
          <w:kern w:val="0"/>
        </w:rPr>
        <w:t>。与上年相比，财政拨款支出增加</w:t>
      </w:r>
      <w:r>
        <w:rPr>
          <w:rFonts w:ascii="仿宋_GB2312" w:hAnsi="宋体" w:eastAsia="仿宋_GB2312" w:cs="仿宋_GB2312"/>
          <w:color w:val="000000"/>
          <w:kern w:val="0"/>
        </w:rPr>
        <w:t>25.86</w:t>
      </w:r>
      <w:r>
        <w:rPr>
          <w:rFonts w:hint="eastAsia" w:ascii="仿宋_GB2312" w:hAnsi="宋体" w:eastAsia="仿宋_GB2312" w:cs="仿宋_GB2312"/>
          <w:color w:val="000000"/>
          <w:kern w:val="0"/>
        </w:rPr>
        <w:t>万元，增长（</w:t>
      </w:r>
      <w:r>
        <w:rPr>
          <w:rFonts w:ascii="仿宋_GB2312" w:hAnsi="宋体" w:eastAsia="仿宋_GB2312" w:cs="仿宋_GB2312"/>
          <w:color w:val="000000"/>
          <w:kern w:val="0"/>
        </w:rPr>
        <w:t>2.16%</w:t>
      </w:r>
      <w:r>
        <w:rPr>
          <w:rFonts w:hint="eastAsia" w:ascii="仿宋_GB2312" w:hAnsi="宋体" w:eastAsia="仿宋_GB2312" w:cs="仿宋_GB2312"/>
          <w:color w:val="000000"/>
          <w:kern w:val="0"/>
        </w:rPr>
        <w:t>，主要原因是</w:t>
      </w:r>
      <w:r>
        <w:rPr>
          <w:rFonts w:hint="eastAsia" w:ascii="仿宋_GB2312" w:hAnsi="仿宋" w:eastAsia="仿宋_GB2312" w:cs="仿宋_GB2312"/>
        </w:rPr>
        <w:t>离任村干部生活补助人员增加标准提升及增加社会保障支出。</w:t>
      </w:r>
    </w:p>
    <w:p w14:paraId="3122A5D8">
      <w:pPr>
        <w:widowControl/>
        <w:ind w:firstLine="640" w:firstLineChars="200"/>
        <w:jc w:val="left"/>
        <w:rPr>
          <w:rFonts w:ascii="仿宋_GB2312" w:hAnsi="仿宋" w:eastAsia="仿宋_GB2312" w:cs="Times New Roman"/>
        </w:rPr>
      </w:pPr>
      <w:r>
        <w:rPr>
          <w:rFonts w:ascii="仿宋_GB2312" w:hAnsi="仿宋" w:eastAsia="仿宋_GB2312" w:cs="Times New Roman"/>
        </w:rPr>
        <w:object>
          <v:shape id="_x0000_i1030" o:spt="75" type="#_x0000_t75" style="height:213pt;width:416.25pt;" o:ole="t" filled="f" o:preferrelative="t" stroked="f" coordsize="21600,21600">
            <v:path/>
            <v:fill on="f" focussize="0,0"/>
            <v:stroke on="f" joinstyle="miter"/>
            <v:imagedata r:id="rId15" cropbottom="-31f" o:title=""/>
            <o:lock v:ext="edit" aspectratio="f"/>
            <w10:wrap type="none"/>
            <w10:anchorlock/>
          </v:shape>
          <o:OLEObject Type="Embed" ProgID="Excel.Chart.8" ShapeID="_x0000_i1030" DrawAspect="Content" ObjectID="_1468075730" r:id="rId14">
            <o:LockedField>false</o:LockedField>
          </o:OLEObject>
        </w:object>
      </w:r>
    </w:p>
    <w:p w14:paraId="21042BCF">
      <w:pPr>
        <w:spacing w:line="360" w:lineRule="auto"/>
        <w:ind w:firstLine="643" w:firstLineChars="200"/>
        <w:rPr>
          <w:rFonts w:ascii="楷体_GB2312" w:hAnsi="宋体" w:eastAsia="楷体_GB2312" w:cs="Times New Roman"/>
          <w:b/>
          <w:bCs/>
          <w:color w:val="000000"/>
          <w:kern w:val="0"/>
        </w:rPr>
      </w:pPr>
      <w:r>
        <w:rPr>
          <w:rFonts w:hint="eastAsia" w:ascii="楷体_GB2312" w:hAnsi="宋体" w:eastAsia="楷体_GB2312" w:cs="楷体_GB2312"/>
          <w:b/>
          <w:bCs/>
          <w:color w:val="000000"/>
          <w:kern w:val="0"/>
        </w:rPr>
        <w:t>（二）财政拨款支出决算具体情况说明。</w:t>
      </w:r>
    </w:p>
    <w:p w14:paraId="3D4556A6">
      <w:pPr>
        <w:widowControl/>
        <w:ind w:firstLine="640" w:firstLineChars="200"/>
        <w:jc w:val="left"/>
        <w:rPr>
          <w:rFonts w:cs="Times New Roman"/>
        </w:rPr>
      </w:pPr>
      <w:r>
        <w:rPr>
          <w:rFonts w:ascii="仿宋_GB2312" w:hAnsi="宋体" w:eastAsia="仿宋_GB2312" w:cs="仿宋_GB2312"/>
          <w:color w:val="000000"/>
          <w:kern w:val="0"/>
        </w:rPr>
        <w:t>2019</w:t>
      </w:r>
      <w:r>
        <w:rPr>
          <w:rFonts w:hint="eastAsia" w:ascii="仿宋_GB2312" w:hAnsi="宋体" w:eastAsia="仿宋_GB2312" w:cs="仿宋_GB2312"/>
          <w:color w:val="000000"/>
          <w:kern w:val="0"/>
        </w:rPr>
        <w:t>年</w:t>
      </w:r>
      <w:r>
        <w:rPr>
          <w:rFonts w:hint="eastAsia" w:ascii="仿宋_GB2312" w:hAnsi="仿宋" w:eastAsia="仿宋_GB2312" w:cs="仿宋_GB2312"/>
        </w:rPr>
        <w:t>度</w:t>
      </w:r>
      <w:r>
        <w:rPr>
          <w:rFonts w:hint="eastAsia" w:ascii="仿宋_GB2312" w:hAnsi="宋体" w:eastAsia="仿宋_GB2312" w:cs="仿宋_GB2312"/>
          <w:color w:val="000000"/>
          <w:kern w:val="0"/>
        </w:rPr>
        <w:t>财政拨款支出年初预算为</w:t>
      </w:r>
      <w:r>
        <w:rPr>
          <w:rFonts w:ascii="仿宋_GB2312" w:hAnsi="宋体" w:eastAsia="仿宋_GB2312" w:cs="仿宋_GB2312"/>
          <w:color w:val="000000"/>
          <w:kern w:val="0"/>
        </w:rPr>
        <w:t>555.13</w:t>
      </w:r>
      <w:r>
        <w:rPr>
          <w:rFonts w:hint="eastAsia" w:ascii="仿宋_GB2312" w:hAnsi="宋体" w:eastAsia="仿宋_GB2312" w:cs="仿宋_GB2312"/>
          <w:color w:val="000000"/>
          <w:kern w:val="0"/>
        </w:rPr>
        <w:t>万元，支出决算为</w:t>
      </w:r>
      <w:r>
        <w:rPr>
          <w:rFonts w:ascii="仿宋_GB2312" w:hAnsi="宋体" w:eastAsia="仿宋_GB2312" w:cs="仿宋_GB2312"/>
          <w:color w:val="000000"/>
          <w:kern w:val="0"/>
        </w:rPr>
        <w:t>1223.56</w:t>
      </w:r>
      <w:r>
        <w:rPr>
          <w:rFonts w:hint="eastAsia" w:ascii="仿宋_GB2312" w:hAnsi="宋体" w:eastAsia="仿宋_GB2312" w:cs="仿宋_GB2312"/>
          <w:color w:val="000000"/>
          <w:kern w:val="0"/>
        </w:rPr>
        <w:t>万元，完成年初预算的</w:t>
      </w:r>
      <w:r>
        <w:rPr>
          <w:rFonts w:ascii="仿宋_GB2312" w:hAnsi="宋体" w:eastAsia="仿宋_GB2312" w:cs="仿宋_GB2312"/>
          <w:color w:val="000000"/>
          <w:kern w:val="0"/>
        </w:rPr>
        <w:t>220.41%</w:t>
      </w:r>
      <w:r>
        <w:rPr>
          <w:rFonts w:hint="eastAsia" w:ascii="仿宋_GB2312" w:hAnsi="宋体" w:eastAsia="仿宋_GB2312" w:cs="仿宋_GB2312"/>
          <w:color w:val="000000"/>
          <w:kern w:val="0"/>
        </w:rPr>
        <w:t>。按照政府功能分类科目，其中：</w:t>
      </w:r>
      <w:r>
        <w:rPr>
          <w:rFonts w:ascii="仿宋_GB2312" w:hAnsi="宋体" w:eastAsia="仿宋_GB2312" w:cs="仿宋_GB2312"/>
          <w:color w:val="000000"/>
          <w:kern w:val="0"/>
        </w:rPr>
        <w:t xml:space="preserve"> </w:t>
      </w:r>
    </w:p>
    <w:p w14:paraId="322F96B8">
      <w:pPr>
        <w:widowControl/>
        <w:ind w:firstLine="643" w:firstLineChars="200"/>
        <w:jc w:val="left"/>
        <w:rPr>
          <w:rFonts w:cs="Times New Roman"/>
        </w:rPr>
      </w:pPr>
      <w:r>
        <w:rPr>
          <w:rFonts w:ascii="仿宋_GB2312" w:hAnsi="宋体" w:eastAsia="仿宋_GB2312" w:cs="仿宋_GB2312"/>
          <w:b/>
          <w:bCs/>
          <w:color w:val="000000"/>
          <w:kern w:val="0"/>
        </w:rPr>
        <w:t>1</w:t>
      </w:r>
      <w:r>
        <w:rPr>
          <w:rFonts w:hint="eastAsia" w:ascii="仿宋_GB2312" w:hAnsi="宋体" w:eastAsia="仿宋_GB2312" w:cs="仿宋_GB2312"/>
          <w:b/>
          <w:bCs/>
          <w:color w:val="000000"/>
          <w:kern w:val="0"/>
        </w:rPr>
        <w:t>、一般公共服务支出（</w:t>
      </w:r>
      <w:r>
        <w:rPr>
          <w:rFonts w:ascii="仿宋_GB2312" w:hAnsi="宋体" w:eastAsia="仿宋_GB2312" w:cs="仿宋_GB2312"/>
          <w:b/>
          <w:bCs/>
          <w:color w:val="000000"/>
          <w:kern w:val="0"/>
        </w:rPr>
        <w:t>201</w:t>
      </w:r>
      <w:r>
        <w:rPr>
          <w:rFonts w:hint="eastAsia" w:ascii="仿宋_GB2312" w:hAnsi="宋体" w:eastAsia="仿宋_GB2312" w:cs="仿宋_GB2312"/>
          <w:b/>
          <w:bCs/>
          <w:color w:val="000000"/>
          <w:kern w:val="0"/>
        </w:rPr>
        <w:t>类）组织事务（</w:t>
      </w:r>
      <w:r>
        <w:rPr>
          <w:rFonts w:ascii="仿宋_GB2312" w:hAnsi="宋体" w:eastAsia="仿宋_GB2312" w:cs="仿宋_GB2312"/>
          <w:b/>
          <w:bCs/>
          <w:color w:val="000000"/>
          <w:kern w:val="0"/>
        </w:rPr>
        <w:t>2013</w:t>
      </w:r>
      <w:r>
        <w:rPr>
          <w:rFonts w:hint="eastAsia" w:ascii="仿宋_GB2312" w:hAnsi="宋体" w:eastAsia="仿宋_GB2312" w:cs="仿宋_GB2312"/>
          <w:b/>
          <w:bCs/>
          <w:color w:val="000000"/>
          <w:kern w:val="0"/>
        </w:rPr>
        <w:t>款）行政运行（</w:t>
      </w:r>
      <w:r>
        <w:rPr>
          <w:rFonts w:ascii="仿宋_GB2312" w:hAnsi="宋体" w:eastAsia="仿宋_GB2312" w:cs="仿宋_GB2312"/>
          <w:b/>
          <w:bCs/>
          <w:color w:val="000000"/>
          <w:kern w:val="0"/>
        </w:rPr>
        <w:t>2013201</w:t>
      </w:r>
      <w:r>
        <w:rPr>
          <w:rFonts w:hint="eastAsia" w:ascii="仿宋_GB2312" w:hAnsi="宋体" w:eastAsia="仿宋_GB2312" w:cs="仿宋_GB2312"/>
          <w:b/>
          <w:bCs/>
          <w:color w:val="000000"/>
          <w:kern w:val="0"/>
        </w:rPr>
        <w:t>项）。</w:t>
      </w:r>
      <w:r>
        <w:rPr>
          <w:rFonts w:ascii="仿宋_GB2312" w:hAnsi="宋体" w:eastAsia="仿宋_GB2312" w:cs="仿宋_GB2312"/>
          <w:b/>
          <w:bCs/>
          <w:color w:val="000000"/>
          <w:kern w:val="0"/>
        </w:rPr>
        <w:t xml:space="preserve"> </w:t>
      </w:r>
    </w:p>
    <w:p w14:paraId="3B67A067">
      <w:pPr>
        <w:widowControl/>
        <w:ind w:firstLine="640" w:firstLineChars="200"/>
        <w:jc w:val="left"/>
        <w:rPr>
          <w:rFonts w:ascii="仿宋_GB2312" w:hAnsi="宋体" w:eastAsia="仿宋_GB2312" w:cs="Times New Roman"/>
          <w:color w:val="000000"/>
          <w:kern w:val="0"/>
        </w:rPr>
      </w:pPr>
      <w:r>
        <w:rPr>
          <w:rFonts w:hint="eastAsia" w:ascii="仿宋_GB2312" w:hAnsi="宋体" w:eastAsia="仿宋_GB2312" w:cs="仿宋_GB2312"/>
          <w:color w:val="000000"/>
          <w:kern w:val="0"/>
        </w:rPr>
        <w:t>年初预算为</w:t>
      </w:r>
      <w:r>
        <w:rPr>
          <w:rFonts w:ascii="仿宋_GB2312" w:hAnsi="宋体" w:eastAsia="仿宋_GB2312" w:cs="仿宋_GB2312"/>
          <w:color w:val="000000"/>
          <w:kern w:val="0"/>
        </w:rPr>
        <w:t>191.02</w:t>
      </w:r>
      <w:r>
        <w:rPr>
          <w:rFonts w:hint="eastAsia" w:ascii="仿宋_GB2312" w:hAnsi="宋体" w:eastAsia="仿宋_GB2312" w:cs="仿宋_GB2312"/>
          <w:color w:val="000000"/>
          <w:kern w:val="0"/>
        </w:rPr>
        <w:t>万元，支出决算为</w:t>
      </w:r>
      <w:r>
        <w:rPr>
          <w:rFonts w:ascii="仿宋_GB2312" w:hAnsi="宋体" w:eastAsia="仿宋_GB2312" w:cs="仿宋_GB2312"/>
          <w:color w:val="000000"/>
          <w:kern w:val="0"/>
        </w:rPr>
        <w:t>501.34</w:t>
      </w:r>
      <w:r>
        <w:rPr>
          <w:rFonts w:hint="eastAsia" w:ascii="仿宋_GB2312" w:hAnsi="宋体" w:eastAsia="仿宋_GB2312" w:cs="仿宋_GB2312"/>
          <w:color w:val="000000"/>
          <w:kern w:val="0"/>
        </w:rPr>
        <w:t>万元，完成年初预算的</w:t>
      </w:r>
      <w:r>
        <w:rPr>
          <w:rFonts w:ascii="仿宋_GB2312" w:hAnsi="宋体" w:eastAsia="仿宋_GB2312" w:cs="仿宋_GB2312"/>
          <w:color w:val="000000"/>
          <w:kern w:val="0"/>
        </w:rPr>
        <w:t>262.45%</w:t>
      </w:r>
      <w:r>
        <w:rPr>
          <w:rFonts w:hint="eastAsia" w:ascii="仿宋_GB2312" w:hAnsi="宋体" w:eastAsia="仿宋_GB2312" w:cs="仿宋_GB2312"/>
          <w:color w:val="000000"/>
          <w:kern w:val="0"/>
        </w:rPr>
        <w:t>。决算数大于预算数的主要原因是</w:t>
      </w:r>
      <w:r>
        <w:rPr>
          <w:rFonts w:hint="eastAsia" w:ascii="仿宋_GB2312" w:hAnsi="仿宋" w:eastAsia="仿宋_GB2312" w:cs="仿宋_GB2312"/>
        </w:rPr>
        <w:t>离任村干部生活补助人员增加标准提升</w:t>
      </w:r>
      <w:r>
        <w:rPr>
          <w:rFonts w:hint="eastAsia" w:ascii="仿宋_GB2312" w:hAnsi="宋体" w:eastAsia="仿宋_GB2312" w:cs="仿宋_GB2312"/>
          <w:color w:val="000000"/>
          <w:kern w:val="0"/>
        </w:rPr>
        <w:t>。</w:t>
      </w:r>
    </w:p>
    <w:p w14:paraId="20BF6B10">
      <w:pPr>
        <w:widowControl/>
        <w:ind w:firstLine="643" w:firstLineChars="200"/>
        <w:jc w:val="left"/>
        <w:rPr>
          <w:rFonts w:ascii="仿宋_GB2312" w:hAnsi="宋体" w:eastAsia="仿宋_GB2312" w:cs="Times New Roman"/>
          <w:b/>
          <w:bCs/>
          <w:color w:val="000000"/>
          <w:kern w:val="0"/>
        </w:rPr>
      </w:pPr>
      <w:r>
        <w:rPr>
          <w:rFonts w:ascii="仿宋_GB2312" w:hAnsi="宋体" w:eastAsia="仿宋_GB2312" w:cs="仿宋_GB2312"/>
          <w:b/>
          <w:bCs/>
          <w:color w:val="000000"/>
          <w:kern w:val="0"/>
        </w:rPr>
        <w:t>2</w:t>
      </w:r>
      <w:r>
        <w:rPr>
          <w:rFonts w:hint="eastAsia" w:ascii="仿宋_GB2312" w:hAnsi="宋体" w:eastAsia="仿宋_GB2312" w:cs="仿宋_GB2312"/>
          <w:b/>
          <w:bCs/>
          <w:color w:val="000000"/>
          <w:kern w:val="0"/>
        </w:rPr>
        <w:t>、一般公共服务支出（</w:t>
      </w:r>
      <w:r>
        <w:rPr>
          <w:rFonts w:ascii="仿宋_GB2312" w:hAnsi="宋体" w:eastAsia="仿宋_GB2312" w:cs="仿宋_GB2312"/>
          <w:b/>
          <w:bCs/>
          <w:color w:val="000000"/>
          <w:kern w:val="0"/>
        </w:rPr>
        <w:t>201</w:t>
      </w:r>
      <w:r>
        <w:rPr>
          <w:rFonts w:hint="eastAsia" w:ascii="仿宋_GB2312" w:hAnsi="宋体" w:eastAsia="仿宋_GB2312" w:cs="仿宋_GB2312"/>
          <w:b/>
          <w:bCs/>
          <w:color w:val="000000"/>
          <w:kern w:val="0"/>
        </w:rPr>
        <w:t>类）组织事务（</w:t>
      </w:r>
      <w:r>
        <w:rPr>
          <w:rFonts w:ascii="仿宋_GB2312" w:hAnsi="宋体" w:eastAsia="仿宋_GB2312" w:cs="仿宋_GB2312"/>
          <w:b/>
          <w:bCs/>
          <w:color w:val="000000"/>
          <w:kern w:val="0"/>
        </w:rPr>
        <w:t>2013</w:t>
      </w:r>
      <w:r>
        <w:rPr>
          <w:rFonts w:hint="eastAsia" w:ascii="仿宋_GB2312" w:hAnsi="宋体" w:eastAsia="仿宋_GB2312" w:cs="仿宋_GB2312"/>
          <w:b/>
          <w:bCs/>
          <w:color w:val="000000"/>
          <w:kern w:val="0"/>
        </w:rPr>
        <w:t>款）一般行政运行（</w:t>
      </w:r>
      <w:r>
        <w:rPr>
          <w:rFonts w:ascii="仿宋_GB2312" w:hAnsi="宋体" w:eastAsia="仿宋_GB2312" w:cs="仿宋_GB2312"/>
          <w:b/>
          <w:bCs/>
          <w:color w:val="000000"/>
          <w:kern w:val="0"/>
        </w:rPr>
        <w:t>2013202</w:t>
      </w:r>
      <w:r>
        <w:rPr>
          <w:rFonts w:hint="eastAsia" w:ascii="仿宋_GB2312" w:hAnsi="宋体" w:eastAsia="仿宋_GB2312" w:cs="仿宋_GB2312"/>
          <w:b/>
          <w:bCs/>
          <w:color w:val="000000"/>
          <w:kern w:val="0"/>
        </w:rPr>
        <w:t>项）。</w:t>
      </w:r>
    </w:p>
    <w:p w14:paraId="1B11F3EF">
      <w:pPr>
        <w:widowControl/>
        <w:ind w:firstLine="640" w:firstLineChars="200"/>
        <w:jc w:val="left"/>
        <w:rPr>
          <w:rFonts w:ascii="仿宋_GB2312" w:hAnsi="宋体" w:eastAsia="仿宋_GB2312" w:cs="Times New Roman"/>
          <w:color w:val="000000"/>
          <w:kern w:val="0"/>
        </w:rPr>
      </w:pPr>
      <w:r>
        <w:rPr>
          <w:rFonts w:hint="eastAsia" w:ascii="仿宋_GB2312" w:hAnsi="宋体" w:eastAsia="仿宋_GB2312" w:cs="仿宋_GB2312"/>
          <w:color w:val="000000"/>
          <w:kern w:val="0"/>
        </w:rPr>
        <w:t>年初预算为</w:t>
      </w:r>
      <w:r>
        <w:rPr>
          <w:rFonts w:ascii="仿宋_GB2312" w:hAnsi="宋体" w:eastAsia="仿宋_GB2312" w:cs="仿宋_GB2312"/>
          <w:color w:val="000000"/>
          <w:kern w:val="0"/>
        </w:rPr>
        <w:t>300</w:t>
      </w:r>
      <w:r>
        <w:rPr>
          <w:rFonts w:hint="eastAsia" w:ascii="仿宋_GB2312" w:hAnsi="宋体" w:eastAsia="仿宋_GB2312" w:cs="仿宋_GB2312"/>
          <w:color w:val="000000"/>
          <w:kern w:val="0"/>
        </w:rPr>
        <w:t>万元，支出决算为</w:t>
      </w:r>
      <w:r>
        <w:rPr>
          <w:rFonts w:ascii="仿宋_GB2312" w:hAnsi="宋体" w:eastAsia="仿宋_GB2312" w:cs="仿宋_GB2312"/>
          <w:color w:val="000000"/>
          <w:kern w:val="0"/>
        </w:rPr>
        <w:t>607.91</w:t>
      </w:r>
      <w:r>
        <w:rPr>
          <w:rFonts w:hint="eastAsia" w:ascii="仿宋_GB2312" w:hAnsi="宋体" w:eastAsia="仿宋_GB2312" w:cs="仿宋_GB2312"/>
          <w:color w:val="000000"/>
          <w:kern w:val="0"/>
        </w:rPr>
        <w:t>万元，完成年初预算的</w:t>
      </w:r>
      <w:r>
        <w:rPr>
          <w:rFonts w:ascii="仿宋_GB2312" w:hAnsi="宋体" w:eastAsia="仿宋_GB2312" w:cs="仿宋_GB2312"/>
          <w:color w:val="000000"/>
          <w:kern w:val="0"/>
        </w:rPr>
        <w:t>202.64%</w:t>
      </w:r>
      <w:r>
        <w:rPr>
          <w:rFonts w:hint="eastAsia" w:ascii="仿宋_GB2312" w:hAnsi="宋体" w:eastAsia="仿宋_GB2312" w:cs="仿宋_GB2312"/>
          <w:color w:val="000000"/>
          <w:kern w:val="0"/>
        </w:rPr>
        <w:t>。决算数大于预算数的主要原因是</w:t>
      </w:r>
      <w:r>
        <w:rPr>
          <w:rFonts w:hint="eastAsia" w:ascii="仿宋_GB2312" w:hAnsi="仿宋" w:eastAsia="仿宋_GB2312" w:cs="仿宋_GB2312"/>
        </w:rPr>
        <w:t>增加高层次人才生活补助</w:t>
      </w:r>
      <w:r>
        <w:rPr>
          <w:rFonts w:hint="eastAsia" w:ascii="仿宋_GB2312" w:hAnsi="宋体" w:eastAsia="仿宋_GB2312" w:cs="仿宋_GB2312"/>
          <w:color w:val="000000"/>
          <w:kern w:val="0"/>
        </w:rPr>
        <w:t>。</w:t>
      </w:r>
    </w:p>
    <w:p w14:paraId="387F5214">
      <w:pPr>
        <w:widowControl/>
        <w:ind w:firstLine="643" w:firstLineChars="200"/>
        <w:jc w:val="left"/>
        <w:rPr>
          <w:rFonts w:ascii="仿宋_GB2312" w:hAnsi="宋体" w:eastAsia="仿宋_GB2312" w:cs="Times New Roman"/>
          <w:b/>
          <w:bCs/>
          <w:color w:val="000000"/>
          <w:kern w:val="0"/>
        </w:rPr>
      </w:pPr>
      <w:r>
        <w:rPr>
          <w:rFonts w:ascii="仿宋_GB2312" w:hAnsi="宋体" w:eastAsia="仿宋_GB2312" w:cs="仿宋_GB2312"/>
          <w:b/>
          <w:bCs/>
          <w:color w:val="000000"/>
          <w:kern w:val="0"/>
        </w:rPr>
        <w:t>3</w:t>
      </w:r>
      <w:r>
        <w:rPr>
          <w:rFonts w:hint="eastAsia" w:ascii="仿宋_GB2312" w:hAnsi="宋体" w:eastAsia="仿宋_GB2312" w:cs="仿宋_GB2312"/>
          <w:b/>
          <w:bCs/>
          <w:color w:val="000000"/>
          <w:kern w:val="0"/>
        </w:rPr>
        <w:t>、一般公共服务支出（</w:t>
      </w:r>
      <w:r>
        <w:rPr>
          <w:rFonts w:ascii="仿宋_GB2312" w:hAnsi="宋体" w:eastAsia="仿宋_GB2312" w:cs="仿宋_GB2312"/>
          <w:b/>
          <w:bCs/>
          <w:color w:val="000000"/>
          <w:kern w:val="0"/>
        </w:rPr>
        <w:t>201</w:t>
      </w:r>
      <w:r>
        <w:rPr>
          <w:rFonts w:hint="eastAsia" w:ascii="仿宋_GB2312" w:hAnsi="宋体" w:eastAsia="仿宋_GB2312" w:cs="仿宋_GB2312"/>
          <w:b/>
          <w:bCs/>
          <w:color w:val="000000"/>
          <w:kern w:val="0"/>
        </w:rPr>
        <w:t>类）组织事务（</w:t>
      </w:r>
      <w:r>
        <w:rPr>
          <w:rFonts w:ascii="仿宋_GB2312" w:hAnsi="宋体" w:eastAsia="仿宋_GB2312" w:cs="仿宋_GB2312"/>
          <w:b/>
          <w:bCs/>
          <w:color w:val="000000"/>
          <w:kern w:val="0"/>
        </w:rPr>
        <w:t>2013</w:t>
      </w:r>
      <w:r>
        <w:rPr>
          <w:rFonts w:hint="eastAsia" w:ascii="仿宋_GB2312" w:hAnsi="宋体" w:eastAsia="仿宋_GB2312" w:cs="仿宋_GB2312"/>
          <w:b/>
          <w:bCs/>
          <w:color w:val="000000"/>
          <w:kern w:val="0"/>
        </w:rPr>
        <w:t>款）事业运行（</w:t>
      </w:r>
      <w:r>
        <w:rPr>
          <w:rFonts w:ascii="仿宋_GB2312" w:hAnsi="宋体" w:eastAsia="仿宋_GB2312" w:cs="仿宋_GB2312"/>
          <w:b/>
          <w:bCs/>
          <w:color w:val="000000"/>
          <w:kern w:val="0"/>
        </w:rPr>
        <w:t>2013250</w:t>
      </w:r>
      <w:r>
        <w:rPr>
          <w:rFonts w:hint="eastAsia" w:ascii="仿宋_GB2312" w:hAnsi="宋体" w:eastAsia="仿宋_GB2312" w:cs="仿宋_GB2312"/>
          <w:b/>
          <w:bCs/>
          <w:color w:val="000000"/>
          <w:kern w:val="0"/>
        </w:rPr>
        <w:t>项）。</w:t>
      </w:r>
    </w:p>
    <w:p w14:paraId="1E83A89E">
      <w:pPr>
        <w:widowControl/>
        <w:ind w:firstLine="640" w:firstLineChars="200"/>
        <w:jc w:val="left"/>
        <w:rPr>
          <w:rFonts w:ascii="仿宋_GB2312" w:hAnsi="宋体" w:eastAsia="仿宋_GB2312" w:cs="Times New Roman"/>
          <w:color w:val="000000"/>
          <w:kern w:val="0"/>
        </w:rPr>
      </w:pPr>
      <w:r>
        <w:rPr>
          <w:rFonts w:hint="eastAsia" w:ascii="仿宋_GB2312" w:hAnsi="宋体" w:eastAsia="仿宋_GB2312" w:cs="仿宋_GB2312"/>
          <w:color w:val="000000"/>
          <w:kern w:val="0"/>
        </w:rPr>
        <w:t>年初预算为</w:t>
      </w:r>
      <w:r>
        <w:rPr>
          <w:rFonts w:ascii="仿宋_GB2312" w:hAnsi="宋体" w:eastAsia="仿宋_GB2312" w:cs="仿宋_GB2312"/>
          <w:color w:val="000000"/>
          <w:kern w:val="0"/>
        </w:rPr>
        <w:t>27.76</w:t>
      </w:r>
      <w:r>
        <w:rPr>
          <w:rFonts w:hint="eastAsia" w:ascii="仿宋_GB2312" w:hAnsi="宋体" w:eastAsia="仿宋_GB2312" w:cs="仿宋_GB2312"/>
          <w:color w:val="000000"/>
          <w:kern w:val="0"/>
        </w:rPr>
        <w:t>万元，支出决算为</w:t>
      </w:r>
      <w:r>
        <w:rPr>
          <w:rFonts w:ascii="仿宋_GB2312" w:hAnsi="宋体" w:eastAsia="仿宋_GB2312" w:cs="仿宋_GB2312"/>
          <w:color w:val="000000"/>
          <w:kern w:val="0"/>
        </w:rPr>
        <w:t>33.73</w:t>
      </w:r>
      <w:r>
        <w:rPr>
          <w:rFonts w:hint="eastAsia" w:ascii="仿宋_GB2312" w:hAnsi="宋体" w:eastAsia="仿宋_GB2312" w:cs="仿宋_GB2312"/>
          <w:color w:val="000000"/>
          <w:kern w:val="0"/>
        </w:rPr>
        <w:t>万元，完成年初预算的</w:t>
      </w:r>
      <w:r>
        <w:rPr>
          <w:rFonts w:ascii="仿宋_GB2312" w:hAnsi="宋体" w:eastAsia="仿宋_GB2312" w:cs="仿宋_GB2312"/>
          <w:color w:val="000000"/>
          <w:kern w:val="0"/>
        </w:rPr>
        <w:t>121.51%</w:t>
      </w:r>
      <w:r>
        <w:rPr>
          <w:rFonts w:hint="eastAsia" w:ascii="仿宋_GB2312" w:hAnsi="宋体" w:eastAsia="仿宋_GB2312" w:cs="仿宋_GB2312"/>
          <w:color w:val="000000"/>
          <w:kern w:val="0"/>
        </w:rPr>
        <w:t>。决算数大于预算数的主要原因是新</w:t>
      </w:r>
      <w:r>
        <w:rPr>
          <w:rFonts w:hint="eastAsia" w:ascii="仿宋_GB2312" w:hAnsi="仿宋" w:eastAsia="仿宋_GB2312" w:cs="仿宋_GB2312"/>
        </w:rPr>
        <w:t>调入一名工作人员，增加工资福利支出</w:t>
      </w:r>
      <w:r>
        <w:rPr>
          <w:rFonts w:hint="eastAsia" w:ascii="仿宋_GB2312" w:hAnsi="宋体" w:eastAsia="仿宋_GB2312" w:cs="仿宋_GB2312"/>
          <w:color w:val="000000"/>
          <w:kern w:val="0"/>
        </w:rPr>
        <w:t>。</w:t>
      </w:r>
    </w:p>
    <w:p w14:paraId="622A23AA">
      <w:pPr>
        <w:widowControl/>
        <w:ind w:firstLine="643" w:firstLineChars="200"/>
        <w:jc w:val="left"/>
        <w:rPr>
          <w:rFonts w:ascii="仿宋_GB2312" w:hAnsi="宋体" w:eastAsia="仿宋_GB2312" w:cs="Times New Roman"/>
          <w:b/>
          <w:bCs/>
          <w:color w:val="000000"/>
          <w:kern w:val="0"/>
        </w:rPr>
      </w:pPr>
      <w:r>
        <w:rPr>
          <w:rFonts w:ascii="仿宋_GB2312" w:hAnsi="宋体" w:eastAsia="仿宋_GB2312" w:cs="仿宋_GB2312"/>
          <w:b/>
          <w:bCs/>
          <w:color w:val="000000"/>
          <w:kern w:val="0"/>
        </w:rPr>
        <w:t>4</w:t>
      </w:r>
      <w:r>
        <w:rPr>
          <w:rFonts w:hint="eastAsia" w:ascii="仿宋_GB2312" w:hAnsi="宋体" w:eastAsia="仿宋_GB2312" w:cs="仿宋_GB2312"/>
          <w:b/>
          <w:bCs/>
          <w:color w:val="000000"/>
          <w:kern w:val="0"/>
        </w:rPr>
        <w:t>、一般公共服务支出（</w:t>
      </w:r>
      <w:r>
        <w:rPr>
          <w:rFonts w:ascii="仿宋_GB2312" w:hAnsi="宋体" w:eastAsia="仿宋_GB2312" w:cs="仿宋_GB2312"/>
          <w:b/>
          <w:bCs/>
          <w:color w:val="000000"/>
          <w:kern w:val="0"/>
        </w:rPr>
        <w:t>201</w:t>
      </w:r>
      <w:r>
        <w:rPr>
          <w:rFonts w:hint="eastAsia" w:ascii="仿宋_GB2312" w:hAnsi="宋体" w:eastAsia="仿宋_GB2312" w:cs="仿宋_GB2312"/>
          <w:b/>
          <w:bCs/>
          <w:color w:val="000000"/>
          <w:kern w:val="0"/>
        </w:rPr>
        <w:t>类）组织事务（</w:t>
      </w:r>
      <w:r>
        <w:rPr>
          <w:rFonts w:ascii="仿宋_GB2312" w:hAnsi="宋体" w:eastAsia="仿宋_GB2312" w:cs="仿宋_GB2312"/>
          <w:b/>
          <w:bCs/>
          <w:color w:val="000000"/>
          <w:kern w:val="0"/>
        </w:rPr>
        <w:t>2013</w:t>
      </w:r>
      <w:r>
        <w:rPr>
          <w:rFonts w:hint="eastAsia" w:ascii="仿宋_GB2312" w:hAnsi="宋体" w:eastAsia="仿宋_GB2312" w:cs="仿宋_GB2312"/>
          <w:b/>
          <w:bCs/>
          <w:color w:val="000000"/>
          <w:kern w:val="0"/>
        </w:rPr>
        <w:t>款）其他组织事务（</w:t>
      </w:r>
      <w:r>
        <w:rPr>
          <w:rFonts w:ascii="仿宋_GB2312" w:hAnsi="宋体" w:eastAsia="仿宋_GB2312" w:cs="仿宋_GB2312"/>
          <w:b/>
          <w:bCs/>
          <w:color w:val="000000"/>
          <w:kern w:val="0"/>
        </w:rPr>
        <w:t>2013299</w:t>
      </w:r>
      <w:r>
        <w:rPr>
          <w:rFonts w:hint="eastAsia" w:ascii="仿宋_GB2312" w:hAnsi="宋体" w:eastAsia="仿宋_GB2312" w:cs="仿宋_GB2312"/>
          <w:b/>
          <w:bCs/>
          <w:color w:val="000000"/>
          <w:kern w:val="0"/>
        </w:rPr>
        <w:t>项）。</w:t>
      </w:r>
    </w:p>
    <w:p w14:paraId="325C2326">
      <w:pPr>
        <w:widowControl/>
        <w:ind w:firstLine="640" w:firstLineChars="200"/>
        <w:jc w:val="left"/>
        <w:rPr>
          <w:rFonts w:ascii="仿宋_GB2312" w:hAnsi="宋体" w:eastAsia="仿宋_GB2312" w:cs="Times New Roman"/>
          <w:color w:val="000000"/>
          <w:kern w:val="0"/>
        </w:rPr>
      </w:pPr>
      <w:r>
        <w:rPr>
          <w:rFonts w:hint="eastAsia" w:ascii="仿宋_GB2312" w:hAnsi="宋体" w:eastAsia="仿宋_GB2312" w:cs="仿宋_GB2312"/>
          <w:color w:val="000000"/>
          <w:kern w:val="0"/>
        </w:rPr>
        <w:t>年初预算为</w:t>
      </w:r>
      <w:r>
        <w:rPr>
          <w:rFonts w:ascii="仿宋_GB2312" w:hAnsi="宋体" w:eastAsia="仿宋_GB2312" w:cs="仿宋_GB2312"/>
          <w:color w:val="000000"/>
          <w:kern w:val="0"/>
        </w:rPr>
        <w:t>3.09</w:t>
      </w:r>
      <w:r>
        <w:rPr>
          <w:rFonts w:hint="eastAsia" w:ascii="仿宋_GB2312" w:hAnsi="宋体" w:eastAsia="仿宋_GB2312" w:cs="仿宋_GB2312"/>
          <w:color w:val="000000"/>
          <w:kern w:val="0"/>
        </w:rPr>
        <w:t>万元，支出决算为</w:t>
      </w:r>
      <w:r>
        <w:rPr>
          <w:rFonts w:ascii="仿宋_GB2312" w:hAnsi="宋体" w:eastAsia="仿宋_GB2312" w:cs="仿宋_GB2312"/>
          <w:color w:val="000000"/>
          <w:kern w:val="0"/>
        </w:rPr>
        <w:t>39.62</w:t>
      </w:r>
      <w:r>
        <w:rPr>
          <w:rFonts w:hint="eastAsia" w:ascii="仿宋_GB2312" w:hAnsi="宋体" w:eastAsia="仿宋_GB2312" w:cs="仿宋_GB2312"/>
          <w:color w:val="000000"/>
          <w:kern w:val="0"/>
        </w:rPr>
        <w:t>万元，完成年初预算的</w:t>
      </w:r>
      <w:r>
        <w:rPr>
          <w:rFonts w:ascii="仿宋_GB2312" w:hAnsi="宋体" w:eastAsia="仿宋_GB2312" w:cs="仿宋_GB2312"/>
          <w:color w:val="000000"/>
          <w:kern w:val="0"/>
        </w:rPr>
        <w:t>1282.2%</w:t>
      </w:r>
      <w:r>
        <w:rPr>
          <w:rFonts w:hint="eastAsia" w:ascii="仿宋_GB2312" w:hAnsi="宋体" w:eastAsia="仿宋_GB2312" w:cs="仿宋_GB2312"/>
          <w:color w:val="000000"/>
          <w:kern w:val="0"/>
        </w:rPr>
        <w:t>。决算数大于预算数的主要原因是离任村干部补助增加及市拨贫困老支书及省招选调生补助。</w:t>
      </w:r>
    </w:p>
    <w:p w14:paraId="501E83C2">
      <w:pPr>
        <w:widowControl/>
        <w:ind w:firstLine="643" w:firstLineChars="200"/>
        <w:jc w:val="left"/>
        <w:rPr>
          <w:rFonts w:cs="Times New Roman"/>
        </w:rPr>
      </w:pPr>
      <w:r>
        <w:rPr>
          <w:rFonts w:ascii="仿宋_GB2312" w:hAnsi="宋体" w:eastAsia="仿宋_GB2312" w:cs="仿宋_GB2312"/>
          <w:b/>
          <w:bCs/>
          <w:color w:val="000000"/>
          <w:kern w:val="0"/>
        </w:rPr>
        <w:t>6</w:t>
      </w:r>
      <w:r>
        <w:rPr>
          <w:rFonts w:hint="eastAsia" w:ascii="仿宋_GB2312" w:hAnsi="宋体" w:eastAsia="仿宋_GB2312" w:cs="仿宋_GB2312"/>
          <w:b/>
          <w:bCs/>
          <w:color w:val="000000"/>
          <w:kern w:val="0"/>
        </w:rPr>
        <w:t>、社会保障和就业支出（</w:t>
      </w:r>
      <w:r>
        <w:rPr>
          <w:rFonts w:ascii="仿宋_GB2312" w:hAnsi="宋体" w:eastAsia="仿宋_GB2312" w:cs="仿宋_GB2312"/>
          <w:b/>
          <w:bCs/>
          <w:color w:val="000000"/>
          <w:kern w:val="0"/>
        </w:rPr>
        <w:t>208</w:t>
      </w:r>
      <w:r>
        <w:rPr>
          <w:rFonts w:hint="eastAsia" w:ascii="仿宋_GB2312" w:hAnsi="宋体" w:eastAsia="仿宋_GB2312" w:cs="仿宋_GB2312"/>
          <w:b/>
          <w:bCs/>
          <w:color w:val="000000"/>
          <w:kern w:val="0"/>
        </w:rPr>
        <w:t>类）民政管理事务（</w:t>
      </w:r>
      <w:r>
        <w:rPr>
          <w:rFonts w:ascii="仿宋_GB2312" w:hAnsi="宋体" w:eastAsia="仿宋_GB2312" w:cs="仿宋_GB2312"/>
          <w:b/>
          <w:bCs/>
          <w:color w:val="000000"/>
          <w:kern w:val="0"/>
        </w:rPr>
        <w:t>20802</w:t>
      </w:r>
      <w:r>
        <w:rPr>
          <w:rFonts w:hint="eastAsia" w:ascii="仿宋_GB2312" w:hAnsi="宋体" w:eastAsia="仿宋_GB2312" w:cs="仿宋_GB2312"/>
          <w:b/>
          <w:bCs/>
          <w:color w:val="000000"/>
          <w:kern w:val="0"/>
        </w:rPr>
        <w:t>款）基层政权和社区建设（</w:t>
      </w:r>
      <w:r>
        <w:rPr>
          <w:rFonts w:ascii="仿宋_GB2312" w:hAnsi="宋体" w:eastAsia="仿宋_GB2312" w:cs="仿宋_GB2312"/>
          <w:b/>
          <w:bCs/>
          <w:color w:val="000000"/>
          <w:kern w:val="0"/>
        </w:rPr>
        <w:t>2080208</w:t>
      </w:r>
      <w:r>
        <w:rPr>
          <w:rFonts w:hint="eastAsia" w:ascii="仿宋_GB2312" w:hAnsi="宋体" w:eastAsia="仿宋_GB2312" w:cs="仿宋_GB2312"/>
          <w:b/>
          <w:bCs/>
          <w:color w:val="000000"/>
          <w:kern w:val="0"/>
        </w:rPr>
        <w:t>项）。</w:t>
      </w:r>
      <w:r>
        <w:rPr>
          <w:rFonts w:ascii="仿宋_GB2312" w:hAnsi="宋体" w:eastAsia="仿宋_GB2312" w:cs="仿宋_GB2312"/>
          <w:b/>
          <w:bCs/>
          <w:color w:val="000000"/>
          <w:kern w:val="0"/>
        </w:rPr>
        <w:t xml:space="preserve"> </w:t>
      </w:r>
    </w:p>
    <w:p w14:paraId="1B3196E8">
      <w:pPr>
        <w:widowControl/>
        <w:ind w:firstLine="640" w:firstLineChars="200"/>
        <w:jc w:val="left"/>
        <w:rPr>
          <w:rFonts w:ascii="仿宋_GB2312" w:hAnsi="宋体" w:eastAsia="仿宋_GB2312" w:cs="Times New Roman"/>
          <w:color w:val="000000"/>
          <w:kern w:val="0"/>
        </w:rPr>
      </w:pPr>
      <w:r>
        <w:rPr>
          <w:rFonts w:hint="eastAsia" w:ascii="仿宋_GB2312" w:hAnsi="宋体" w:eastAsia="仿宋_GB2312" w:cs="仿宋_GB2312"/>
          <w:color w:val="000000"/>
          <w:kern w:val="0"/>
        </w:rPr>
        <w:t>年初预算为</w:t>
      </w:r>
      <w:r>
        <w:rPr>
          <w:rFonts w:ascii="仿宋_GB2312" w:hAnsi="宋体" w:eastAsia="仿宋_GB2312" w:cs="仿宋_GB2312"/>
          <w:color w:val="000000"/>
          <w:kern w:val="0"/>
        </w:rPr>
        <w:t>0</w:t>
      </w:r>
      <w:r>
        <w:rPr>
          <w:rFonts w:hint="eastAsia" w:ascii="仿宋_GB2312" w:hAnsi="宋体" w:eastAsia="仿宋_GB2312" w:cs="仿宋_GB2312"/>
          <w:color w:val="000000"/>
          <w:kern w:val="0"/>
        </w:rPr>
        <w:t>万元，支出决算为</w:t>
      </w:r>
      <w:r>
        <w:rPr>
          <w:rFonts w:ascii="仿宋_GB2312" w:hAnsi="宋体" w:eastAsia="仿宋_GB2312" w:cs="仿宋_GB2312"/>
          <w:color w:val="000000"/>
          <w:kern w:val="0"/>
        </w:rPr>
        <w:t>5</w:t>
      </w:r>
      <w:r>
        <w:rPr>
          <w:rFonts w:hint="eastAsia" w:ascii="仿宋_GB2312" w:hAnsi="宋体" w:eastAsia="仿宋_GB2312" w:cs="仿宋_GB2312"/>
          <w:color w:val="000000"/>
          <w:kern w:val="0"/>
        </w:rPr>
        <w:t>万元，完成年初预算的</w:t>
      </w:r>
      <w:r>
        <w:rPr>
          <w:rFonts w:ascii="仿宋_GB2312" w:hAnsi="宋体" w:eastAsia="仿宋_GB2312" w:cs="仿宋_GB2312"/>
          <w:color w:val="000000"/>
          <w:kern w:val="0"/>
        </w:rPr>
        <w:t>%</w:t>
      </w:r>
      <w:r>
        <w:rPr>
          <w:rFonts w:hint="eastAsia" w:ascii="仿宋_GB2312" w:hAnsi="宋体" w:eastAsia="仿宋_GB2312" w:cs="仿宋_GB2312"/>
          <w:color w:val="000000"/>
          <w:kern w:val="0"/>
        </w:rPr>
        <w:t>。决算数大于预算数的主要原因是市拨工作经费，年初未预算。</w:t>
      </w:r>
    </w:p>
    <w:p w14:paraId="7D351F64">
      <w:pPr>
        <w:widowControl/>
        <w:ind w:firstLine="643" w:firstLineChars="200"/>
        <w:jc w:val="left"/>
        <w:rPr>
          <w:rFonts w:cs="Times New Roman"/>
        </w:rPr>
      </w:pPr>
      <w:r>
        <w:rPr>
          <w:rFonts w:ascii="仿宋_GB2312" w:hAnsi="宋体" w:eastAsia="仿宋_GB2312" w:cs="仿宋_GB2312"/>
          <w:b/>
          <w:bCs/>
          <w:color w:val="000000"/>
          <w:kern w:val="0"/>
        </w:rPr>
        <w:t>7</w:t>
      </w:r>
      <w:r>
        <w:rPr>
          <w:rFonts w:hint="eastAsia" w:ascii="仿宋_GB2312" w:hAnsi="宋体" w:eastAsia="仿宋_GB2312" w:cs="仿宋_GB2312"/>
          <w:b/>
          <w:bCs/>
          <w:color w:val="000000"/>
          <w:kern w:val="0"/>
        </w:rPr>
        <w:t>、社会保障和就业支出（</w:t>
      </w:r>
      <w:r>
        <w:rPr>
          <w:rFonts w:ascii="仿宋_GB2312" w:hAnsi="宋体" w:eastAsia="仿宋_GB2312" w:cs="仿宋_GB2312"/>
          <w:b/>
          <w:bCs/>
          <w:color w:val="000000"/>
          <w:kern w:val="0"/>
        </w:rPr>
        <w:t>208</w:t>
      </w:r>
      <w:r>
        <w:rPr>
          <w:rFonts w:hint="eastAsia" w:ascii="仿宋_GB2312" w:hAnsi="宋体" w:eastAsia="仿宋_GB2312" w:cs="仿宋_GB2312"/>
          <w:b/>
          <w:bCs/>
          <w:color w:val="000000"/>
          <w:kern w:val="0"/>
        </w:rPr>
        <w:t>类）行政事业单位离退休（</w:t>
      </w:r>
      <w:r>
        <w:rPr>
          <w:rFonts w:ascii="仿宋_GB2312" w:hAnsi="宋体" w:eastAsia="仿宋_GB2312" w:cs="仿宋_GB2312"/>
          <w:b/>
          <w:bCs/>
          <w:color w:val="000000"/>
          <w:kern w:val="0"/>
        </w:rPr>
        <w:t>20805</w:t>
      </w:r>
      <w:r>
        <w:rPr>
          <w:rFonts w:hint="eastAsia" w:ascii="仿宋_GB2312" w:hAnsi="宋体" w:eastAsia="仿宋_GB2312" w:cs="仿宋_GB2312"/>
          <w:b/>
          <w:bCs/>
          <w:color w:val="000000"/>
          <w:kern w:val="0"/>
        </w:rPr>
        <w:t>款）机关事业单位基本养老保险缴费支出（</w:t>
      </w:r>
      <w:r>
        <w:rPr>
          <w:rFonts w:ascii="仿宋_GB2312" w:hAnsi="宋体" w:eastAsia="仿宋_GB2312" w:cs="仿宋_GB2312"/>
          <w:b/>
          <w:bCs/>
          <w:color w:val="000000"/>
          <w:kern w:val="0"/>
        </w:rPr>
        <w:t>2080505</w:t>
      </w:r>
      <w:r>
        <w:rPr>
          <w:rFonts w:hint="eastAsia" w:ascii="仿宋_GB2312" w:hAnsi="宋体" w:eastAsia="仿宋_GB2312" w:cs="仿宋_GB2312"/>
          <w:b/>
          <w:bCs/>
          <w:color w:val="000000"/>
          <w:kern w:val="0"/>
        </w:rPr>
        <w:t>项）。</w:t>
      </w:r>
      <w:r>
        <w:rPr>
          <w:rFonts w:ascii="仿宋_GB2312" w:hAnsi="宋体" w:eastAsia="仿宋_GB2312" w:cs="仿宋_GB2312"/>
          <w:b/>
          <w:bCs/>
          <w:color w:val="000000"/>
          <w:kern w:val="0"/>
        </w:rPr>
        <w:t xml:space="preserve"> </w:t>
      </w:r>
    </w:p>
    <w:p w14:paraId="0B45F462">
      <w:pPr>
        <w:widowControl/>
        <w:ind w:firstLine="640" w:firstLineChars="200"/>
        <w:jc w:val="left"/>
        <w:rPr>
          <w:rFonts w:ascii="仿宋_GB2312" w:hAnsi="宋体" w:eastAsia="仿宋_GB2312" w:cs="Times New Roman"/>
          <w:color w:val="000000"/>
          <w:kern w:val="0"/>
        </w:rPr>
      </w:pPr>
      <w:r>
        <w:rPr>
          <w:rFonts w:hint="eastAsia" w:ascii="仿宋_GB2312" w:hAnsi="宋体" w:eastAsia="仿宋_GB2312" w:cs="仿宋_GB2312"/>
          <w:color w:val="000000"/>
          <w:kern w:val="0"/>
        </w:rPr>
        <w:t>年初预算为</w:t>
      </w:r>
      <w:r>
        <w:rPr>
          <w:rFonts w:ascii="仿宋_GB2312" w:hAnsi="宋体" w:eastAsia="仿宋_GB2312" w:cs="仿宋_GB2312"/>
          <w:color w:val="000000"/>
          <w:kern w:val="0"/>
        </w:rPr>
        <w:t>33.26</w:t>
      </w:r>
      <w:r>
        <w:rPr>
          <w:rFonts w:hint="eastAsia" w:ascii="仿宋_GB2312" w:hAnsi="宋体" w:eastAsia="仿宋_GB2312" w:cs="仿宋_GB2312"/>
          <w:color w:val="000000"/>
          <w:kern w:val="0"/>
        </w:rPr>
        <w:t>万元，支出决算为</w:t>
      </w:r>
      <w:r>
        <w:rPr>
          <w:rFonts w:ascii="仿宋_GB2312" w:hAnsi="宋体" w:eastAsia="仿宋_GB2312" w:cs="仿宋_GB2312"/>
          <w:color w:val="000000"/>
          <w:kern w:val="0"/>
        </w:rPr>
        <w:t>29.02</w:t>
      </w:r>
      <w:r>
        <w:rPr>
          <w:rFonts w:hint="eastAsia" w:ascii="仿宋_GB2312" w:hAnsi="宋体" w:eastAsia="仿宋_GB2312" w:cs="仿宋_GB2312"/>
          <w:color w:val="000000"/>
          <w:kern w:val="0"/>
        </w:rPr>
        <w:t>万元，完成年初预算的</w:t>
      </w:r>
      <w:r>
        <w:rPr>
          <w:rFonts w:ascii="仿宋_GB2312" w:hAnsi="宋体" w:eastAsia="仿宋_GB2312" w:cs="仿宋_GB2312"/>
          <w:color w:val="000000"/>
          <w:kern w:val="0"/>
        </w:rPr>
        <w:t>87.25%</w:t>
      </w:r>
      <w:r>
        <w:rPr>
          <w:rFonts w:hint="eastAsia" w:ascii="仿宋_GB2312" w:hAnsi="宋体" w:eastAsia="仿宋_GB2312" w:cs="仿宋_GB2312"/>
          <w:color w:val="000000"/>
          <w:kern w:val="0"/>
        </w:rPr>
        <w:t>。决算数小于预算数的主要原因是将养老单位缴纳部分缴纳标准由原来的</w:t>
      </w:r>
      <w:r>
        <w:rPr>
          <w:rFonts w:ascii="仿宋_GB2312" w:hAnsi="宋体" w:eastAsia="仿宋_GB2312" w:cs="仿宋_GB2312"/>
          <w:color w:val="000000"/>
          <w:kern w:val="0"/>
        </w:rPr>
        <w:t>20%</w:t>
      </w:r>
      <w:r>
        <w:rPr>
          <w:rFonts w:hint="eastAsia" w:ascii="仿宋_GB2312" w:hAnsi="宋体" w:eastAsia="仿宋_GB2312" w:cs="仿宋_GB2312"/>
          <w:color w:val="000000"/>
          <w:kern w:val="0"/>
        </w:rPr>
        <w:t>调整为</w:t>
      </w:r>
      <w:r>
        <w:rPr>
          <w:rFonts w:ascii="仿宋_GB2312" w:hAnsi="宋体" w:eastAsia="仿宋_GB2312" w:cs="仿宋_GB2312"/>
          <w:color w:val="000000"/>
          <w:kern w:val="0"/>
        </w:rPr>
        <w:t>16%</w:t>
      </w:r>
      <w:r>
        <w:rPr>
          <w:rFonts w:hint="eastAsia" w:ascii="仿宋_GB2312" w:hAnsi="宋体" w:eastAsia="仿宋_GB2312" w:cs="仿宋_GB2312"/>
          <w:color w:val="000000"/>
          <w:kern w:val="0"/>
        </w:rPr>
        <w:t>。</w:t>
      </w:r>
    </w:p>
    <w:p w14:paraId="68D7F9E5">
      <w:pPr>
        <w:widowControl/>
        <w:ind w:firstLine="643" w:firstLineChars="200"/>
        <w:jc w:val="left"/>
        <w:rPr>
          <w:rFonts w:cs="Times New Roman"/>
        </w:rPr>
      </w:pPr>
      <w:r>
        <w:rPr>
          <w:rFonts w:ascii="仿宋_GB2312" w:hAnsi="宋体" w:eastAsia="仿宋_GB2312" w:cs="仿宋_GB2312"/>
          <w:b/>
          <w:bCs/>
          <w:color w:val="000000"/>
          <w:kern w:val="0"/>
        </w:rPr>
        <w:t>8</w:t>
      </w:r>
      <w:r>
        <w:rPr>
          <w:rFonts w:hint="eastAsia" w:ascii="仿宋_GB2312" w:hAnsi="宋体" w:eastAsia="仿宋_GB2312" w:cs="仿宋_GB2312"/>
          <w:b/>
          <w:bCs/>
          <w:color w:val="000000"/>
          <w:kern w:val="0"/>
        </w:rPr>
        <w:t>、社会保障和就业支出（</w:t>
      </w:r>
      <w:r>
        <w:rPr>
          <w:rFonts w:ascii="仿宋_GB2312" w:hAnsi="宋体" w:eastAsia="仿宋_GB2312" w:cs="仿宋_GB2312"/>
          <w:b/>
          <w:bCs/>
          <w:color w:val="000000"/>
          <w:kern w:val="0"/>
        </w:rPr>
        <w:t>208</w:t>
      </w:r>
      <w:r>
        <w:rPr>
          <w:rFonts w:hint="eastAsia" w:ascii="仿宋_GB2312" w:hAnsi="宋体" w:eastAsia="仿宋_GB2312" w:cs="仿宋_GB2312"/>
          <w:b/>
          <w:bCs/>
          <w:color w:val="000000"/>
          <w:kern w:val="0"/>
        </w:rPr>
        <w:t>类）抚恤（</w:t>
      </w:r>
      <w:r>
        <w:rPr>
          <w:rFonts w:ascii="仿宋_GB2312" w:hAnsi="宋体" w:eastAsia="仿宋_GB2312" w:cs="仿宋_GB2312"/>
          <w:b/>
          <w:bCs/>
          <w:color w:val="000000"/>
          <w:kern w:val="0"/>
        </w:rPr>
        <w:t>20808</w:t>
      </w:r>
      <w:r>
        <w:rPr>
          <w:rFonts w:hint="eastAsia" w:ascii="仿宋_GB2312" w:hAnsi="宋体" w:eastAsia="仿宋_GB2312" w:cs="仿宋_GB2312"/>
          <w:b/>
          <w:bCs/>
          <w:color w:val="000000"/>
          <w:kern w:val="0"/>
        </w:rPr>
        <w:t>款）基其他优抚支出（</w:t>
      </w:r>
      <w:r>
        <w:rPr>
          <w:rFonts w:ascii="仿宋_GB2312" w:hAnsi="宋体" w:eastAsia="仿宋_GB2312" w:cs="仿宋_GB2312"/>
          <w:b/>
          <w:bCs/>
          <w:color w:val="000000"/>
          <w:kern w:val="0"/>
        </w:rPr>
        <w:t>2080899</w:t>
      </w:r>
      <w:r>
        <w:rPr>
          <w:rFonts w:hint="eastAsia" w:ascii="仿宋_GB2312" w:hAnsi="宋体" w:eastAsia="仿宋_GB2312" w:cs="仿宋_GB2312"/>
          <w:b/>
          <w:bCs/>
          <w:color w:val="000000"/>
          <w:kern w:val="0"/>
        </w:rPr>
        <w:t>项）。</w:t>
      </w:r>
      <w:r>
        <w:rPr>
          <w:rFonts w:ascii="仿宋_GB2312" w:hAnsi="宋体" w:eastAsia="仿宋_GB2312" w:cs="仿宋_GB2312"/>
          <w:b/>
          <w:bCs/>
          <w:color w:val="000000"/>
          <w:kern w:val="0"/>
        </w:rPr>
        <w:t xml:space="preserve"> </w:t>
      </w:r>
    </w:p>
    <w:p w14:paraId="38332191">
      <w:pPr>
        <w:widowControl/>
        <w:ind w:firstLine="640" w:firstLineChars="200"/>
        <w:jc w:val="left"/>
        <w:rPr>
          <w:rFonts w:ascii="仿宋_GB2312" w:hAnsi="宋体" w:eastAsia="仿宋_GB2312" w:cs="Times New Roman"/>
          <w:color w:val="000000"/>
          <w:kern w:val="0"/>
        </w:rPr>
      </w:pPr>
      <w:r>
        <w:rPr>
          <w:rFonts w:hint="eastAsia" w:ascii="仿宋_GB2312" w:hAnsi="宋体" w:eastAsia="仿宋_GB2312" w:cs="仿宋_GB2312"/>
          <w:color w:val="000000"/>
          <w:kern w:val="0"/>
        </w:rPr>
        <w:t>年初预算为</w:t>
      </w:r>
      <w:r>
        <w:rPr>
          <w:rFonts w:ascii="仿宋_GB2312" w:hAnsi="宋体" w:eastAsia="仿宋_GB2312" w:cs="仿宋_GB2312"/>
          <w:color w:val="000000"/>
          <w:kern w:val="0"/>
        </w:rPr>
        <w:t>0</w:t>
      </w:r>
      <w:r>
        <w:rPr>
          <w:rFonts w:hint="eastAsia" w:ascii="仿宋_GB2312" w:hAnsi="宋体" w:eastAsia="仿宋_GB2312" w:cs="仿宋_GB2312"/>
          <w:color w:val="000000"/>
          <w:kern w:val="0"/>
        </w:rPr>
        <w:t>万元，支出决算为</w:t>
      </w:r>
      <w:r>
        <w:rPr>
          <w:rFonts w:ascii="仿宋_GB2312" w:hAnsi="宋体" w:eastAsia="仿宋_GB2312" w:cs="仿宋_GB2312"/>
          <w:color w:val="000000"/>
          <w:kern w:val="0"/>
        </w:rPr>
        <w:t>0.06</w:t>
      </w:r>
      <w:r>
        <w:rPr>
          <w:rFonts w:hint="eastAsia" w:ascii="仿宋_GB2312" w:hAnsi="宋体" w:eastAsia="仿宋_GB2312" w:cs="仿宋_GB2312"/>
          <w:color w:val="000000"/>
          <w:kern w:val="0"/>
        </w:rPr>
        <w:t>万元，完成年初预算的</w:t>
      </w:r>
      <w:r>
        <w:rPr>
          <w:rFonts w:ascii="仿宋_GB2312" w:hAnsi="宋体" w:eastAsia="仿宋_GB2312" w:cs="仿宋_GB2312"/>
          <w:color w:val="000000"/>
          <w:kern w:val="0"/>
        </w:rPr>
        <w:t>%</w:t>
      </w:r>
      <w:r>
        <w:rPr>
          <w:rFonts w:hint="eastAsia" w:ascii="仿宋_GB2312" w:hAnsi="宋体" w:eastAsia="仿宋_GB2312" w:cs="仿宋_GB2312"/>
          <w:color w:val="000000"/>
          <w:kern w:val="0"/>
        </w:rPr>
        <w:t>。决算数大于预算数的主要原因是市拨建国老党员生活补助，年初未预算。</w:t>
      </w:r>
    </w:p>
    <w:p w14:paraId="478387DA">
      <w:pPr>
        <w:widowControl/>
        <w:ind w:firstLine="643" w:firstLineChars="200"/>
        <w:jc w:val="left"/>
        <w:rPr>
          <w:rFonts w:cs="Times New Roman"/>
        </w:rPr>
      </w:pPr>
      <w:r>
        <w:rPr>
          <w:rFonts w:ascii="仿宋_GB2312" w:hAnsi="宋体" w:eastAsia="仿宋_GB2312" w:cs="仿宋_GB2312"/>
          <w:b/>
          <w:bCs/>
          <w:color w:val="000000"/>
          <w:kern w:val="0"/>
        </w:rPr>
        <w:t>9</w:t>
      </w:r>
      <w:r>
        <w:rPr>
          <w:rFonts w:hint="eastAsia" w:ascii="仿宋_GB2312" w:hAnsi="宋体" w:eastAsia="仿宋_GB2312" w:cs="仿宋_GB2312"/>
          <w:b/>
          <w:bCs/>
          <w:color w:val="000000"/>
          <w:kern w:val="0"/>
        </w:rPr>
        <w:t>、卫生健康支出（</w:t>
      </w:r>
      <w:r>
        <w:rPr>
          <w:rFonts w:ascii="仿宋_GB2312" w:hAnsi="宋体" w:eastAsia="仿宋_GB2312" w:cs="仿宋_GB2312"/>
          <w:b/>
          <w:bCs/>
          <w:color w:val="000000"/>
          <w:kern w:val="0"/>
        </w:rPr>
        <w:t>210</w:t>
      </w:r>
      <w:r>
        <w:rPr>
          <w:rFonts w:hint="eastAsia" w:ascii="仿宋_GB2312" w:hAnsi="宋体" w:eastAsia="仿宋_GB2312" w:cs="仿宋_GB2312"/>
          <w:b/>
          <w:bCs/>
          <w:color w:val="000000"/>
          <w:kern w:val="0"/>
        </w:rPr>
        <w:t>类）行政事业单位医疗（</w:t>
      </w:r>
      <w:r>
        <w:rPr>
          <w:rFonts w:ascii="仿宋_GB2312" w:hAnsi="宋体" w:eastAsia="仿宋_GB2312" w:cs="仿宋_GB2312"/>
          <w:b/>
          <w:bCs/>
          <w:color w:val="000000"/>
          <w:kern w:val="0"/>
        </w:rPr>
        <w:t>21011</w:t>
      </w:r>
      <w:r>
        <w:rPr>
          <w:rFonts w:hint="eastAsia" w:ascii="仿宋_GB2312" w:hAnsi="宋体" w:eastAsia="仿宋_GB2312" w:cs="仿宋_GB2312"/>
          <w:b/>
          <w:bCs/>
          <w:color w:val="000000"/>
          <w:kern w:val="0"/>
        </w:rPr>
        <w:t>）行政单位医疗（</w:t>
      </w:r>
      <w:r>
        <w:rPr>
          <w:rFonts w:ascii="仿宋_GB2312" w:hAnsi="宋体" w:eastAsia="仿宋_GB2312" w:cs="仿宋_GB2312"/>
          <w:b/>
          <w:bCs/>
          <w:color w:val="000000"/>
          <w:kern w:val="0"/>
        </w:rPr>
        <w:t>2101101</w:t>
      </w:r>
      <w:r>
        <w:rPr>
          <w:rFonts w:hint="eastAsia" w:ascii="仿宋_GB2312" w:hAnsi="宋体" w:eastAsia="仿宋_GB2312" w:cs="仿宋_GB2312"/>
          <w:b/>
          <w:bCs/>
          <w:color w:val="000000"/>
          <w:kern w:val="0"/>
        </w:rPr>
        <w:t>）</w:t>
      </w:r>
    </w:p>
    <w:p w14:paraId="3A8A380A">
      <w:pPr>
        <w:widowControl/>
        <w:ind w:firstLine="640" w:firstLineChars="200"/>
        <w:jc w:val="left"/>
        <w:rPr>
          <w:rFonts w:ascii="仿宋_GB2312" w:hAnsi="宋体" w:eastAsia="仿宋_GB2312" w:cs="Times New Roman"/>
          <w:color w:val="000000"/>
          <w:kern w:val="0"/>
        </w:rPr>
      </w:pPr>
      <w:r>
        <w:rPr>
          <w:rFonts w:hint="eastAsia" w:ascii="仿宋_GB2312" w:hAnsi="宋体" w:eastAsia="仿宋_GB2312" w:cs="仿宋_GB2312"/>
          <w:color w:val="000000"/>
          <w:kern w:val="0"/>
        </w:rPr>
        <w:t>年初预算为</w:t>
      </w:r>
      <w:r>
        <w:rPr>
          <w:rFonts w:ascii="仿宋_GB2312" w:hAnsi="宋体" w:eastAsia="仿宋_GB2312" w:cs="仿宋_GB2312"/>
          <w:color w:val="000000"/>
          <w:kern w:val="0"/>
        </w:rPr>
        <w:t>0</w:t>
      </w:r>
      <w:r>
        <w:rPr>
          <w:rFonts w:hint="eastAsia" w:ascii="仿宋_GB2312" w:hAnsi="宋体" w:eastAsia="仿宋_GB2312" w:cs="仿宋_GB2312"/>
          <w:color w:val="000000"/>
          <w:kern w:val="0"/>
        </w:rPr>
        <w:t>万元，支出决算为</w:t>
      </w:r>
      <w:r>
        <w:rPr>
          <w:rFonts w:ascii="仿宋_GB2312" w:hAnsi="宋体" w:eastAsia="仿宋_GB2312" w:cs="仿宋_GB2312"/>
          <w:color w:val="000000"/>
          <w:kern w:val="0"/>
        </w:rPr>
        <w:t>6.01</w:t>
      </w:r>
      <w:r>
        <w:rPr>
          <w:rFonts w:hint="eastAsia" w:ascii="仿宋_GB2312" w:hAnsi="宋体" w:eastAsia="仿宋_GB2312" w:cs="仿宋_GB2312"/>
          <w:color w:val="000000"/>
          <w:kern w:val="0"/>
        </w:rPr>
        <w:t>万元，完成年初预算的</w:t>
      </w:r>
      <w:r>
        <w:rPr>
          <w:rFonts w:ascii="仿宋_GB2312" w:hAnsi="宋体" w:eastAsia="仿宋_GB2312" w:cs="仿宋_GB2312"/>
          <w:color w:val="000000"/>
          <w:kern w:val="0"/>
        </w:rPr>
        <w:t>%</w:t>
      </w:r>
      <w:r>
        <w:rPr>
          <w:rFonts w:hint="eastAsia" w:ascii="仿宋_GB2312" w:hAnsi="宋体" w:eastAsia="仿宋_GB2312" w:cs="仿宋_GB2312"/>
          <w:color w:val="000000"/>
          <w:kern w:val="0"/>
        </w:rPr>
        <w:t>。决算数大于预算数的主要原因是年初医保为医保中心预算，本单位没有做预算。</w:t>
      </w:r>
    </w:p>
    <w:p w14:paraId="6E1E7775">
      <w:pPr>
        <w:widowControl/>
        <w:ind w:firstLine="643" w:firstLineChars="200"/>
        <w:jc w:val="left"/>
        <w:rPr>
          <w:rFonts w:ascii="仿宋_GB2312" w:hAnsi="宋体" w:eastAsia="仿宋_GB2312" w:cs="Times New Roman"/>
          <w:b/>
          <w:bCs/>
          <w:color w:val="000000"/>
          <w:kern w:val="0"/>
        </w:rPr>
      </w:pPr>
      <w:r>
        <w:rPr>
          <w:rFonts w:ascii="仿宋_GB2312" w:hAnsi="宋体" w:eastAsia="仿宋_GB2312" w:cs="仿宋_GB2312"/>
          <w:b/>
          <w:bCs/>
          <w:color w:val="000000"/>
          <w:kern w:val="0"/>
        </w:rPr>
        <w:t>10</w:t>
      </w:r>
      <w:r>
        <w:rPr>
          <w:rFonts w:hint="eastAsia" w:ascii="仿宋_GB2312" w:hAnsi="宋体" w:eastAsia="仿宋_GB2312" w:cs="仿宋_GB2312"/>
          <w:b/>
          <w:bCs/>
          <w:color w:val="000000"/>
          <w:kern w:val="0"/>
        </w:rPr>
        <w:t>、卫生健康支出（</w:t>
      </w:r>
      <w:r>
        <w:rPr>
          <w:rFonts w:ascii="仿宋_GB2312" w:hAnsi="宋体" w:eastAsia="仿宋_GB2312" w:cs="仿宋_GB2312"/>
          <w:b/>
          <w:bCs/>
          <w:color w:val="000000"/>
          <w:kern w:val="0"/>
        </w:rPr>
        <w:t>210</w:t>
      </w:r>
      <w:r>
        <w:rPr>
          <w:rFonts w:hint="eastAsia" w:ascii="仿宋_GB2312" w:hAnsi="宋体" w:eastAsia="仿宋_GB2312" w:cs="仿宋_GB2312"/>
          <w:b/>
          <w:bCs/>
          <w:color w:val="000000"/>
          <w:kern w:val="0"/>
        </w:rPr>
        <w:t>类）行政事业单位医疗（</w:t>
      </w:r>
      <w:r>
        <w:rPr>
          <w:rFonts w:ascii="仿宋_GB2312" w:hAnsi="宋体" w:eastAsia="仿宋_GB2312" w:cs="仿宋_GB2312"/>
          <w:b/>
          <w:bCs/>
          <w:color w:val="000000"/>
          <w:kern w:val="0"/>
        </w:rPr>
        <w:t>21011</w:t>
      </w:r>
      <w:r>
        <w:rPr>
          <w:rFonts w:hint="eastAsia" w:ascii="仿宋_GB2312" w:hAnsi="宋体" w:eastAsia="仿宋_GB2312" w:cs="仿宋_GB2312"/>
          <w:b/>
          <w:bCs/>
          <w:color w:val="000000"/>
          <w:kern w:val="0"/>
        </w:rPr>
        <w:t>）公务员医疗补助（</w:t>
      </w:r>
      <w:r>
        <w:rPr>
          <w:rFonts w:ascii="仿宋_GB2312" w:hAnsi="宋体" w:eastAsia="仿宋_GB2312" w:cs="仿宋_GB2312"/>
          <w:b/>
          <w:bCs/>
          <w:color w:val="000000"/>
          <w:kern w:val="0"/>
        </w:rPr>
        <w:t>2101103</w:t>
      </w:r>
      <w:r>
        <w:rPr>
          <w:rFonts w:hint="eastAsia" w:ascii="仿宋_GB2312" w:hAnsi="宋体" w:eastAsia="仿宋_GB2312" w:cs="仿宋_GB2312"/>
          <w:b/>
          <w:bCs/>
          <w:color w:val="000000"/>
          <w:kern w:val="0"/>
        </w:rPr>
        <w:t>项）</w:t>
      </w:r>
    </w:p>
    <w:p w14:paraId="71CEF731">
      <w:pPr>
        <w:widowControl/>
        <w:ind w:firstLine="640" w:firstLineChars="200"/>
        <w:jc w:val="left"/>
        <w:rPr>
          <w:rFonts w:ascii="仿宋_GB2312" w:hAnsi="宋体" w:eastAsia="仿宋_GB2312" w:cs="Times New Roman"/>
          <w:b/>
          <w:bCs/>
          <w:color w:val="000000"/>
          <w:kern w:val="0"/>
        </w:rPr>
      </w:pPr>
      <w:r>
        <w:rPr>
          <w:rFonts w:hint="eastAsia" w:ascii="仿宋_GB2312" w:hAnsi="宋体" w:eastAsia="仿宋_GB2312" w:cs="仿宋_GB2312"/>
          <w:color w:val="000000"/>
          <w:kern w:val="0"/>
        </w:rPr>
        <w:t>年初预算为</w:t>
      </w:r>
      <w:r>
        <w:rPr>
          <w:rFonts w:ascii="仿宋_GB2312" w:hAnsi="宋体" w:eastAsia="仿宋_GB2312" w:cs="仿宋_GB2312"/>
          <w:color w:val="000000"/>
          <w:kern w:val="0"/>
        </w:rPr>
        <w:t>0</w:t>
      </w:r>
      <w:r>
        <w:rPr>
          <w:rFonts w:hint="eastAsia" w:ascii="仿宋_GB2312" w:hAnsi="宋体" w:eastAsia="仿宋_GB2312" w:cs="仿宋_GB2312"/>
          <w:color w:val="000000"/>
          <w:kern w:val="0"/>
        </w:rPr>
        <w:t>万元，支出决算为</w:t>
      </w:r>
      <w:r>
        <w:rPr>
          <w:rFonts w:ascii="仿宋_GB2312" w:hAnsi="宋体" w:eastAsia="仿宋_GB2312" w:cs="仿宋_GB2312"/>
          <w:color w:val="000000"/>
          <w:kern w:val="0"/>
        </w:rPr>
        <w:t>0.29</w:t>
      </w:r>
      <w:r>
        <w:rPr>
          <w:rFonts w:hint="eastAsia" w:ascii="仿宋_GB2312" w:hAnsi="宋体" w:eastAsia="仿宋_GB2312" w:cs="仿宋_GB2312"/>
          <w:color w:val="000000"/>
          <w:kern w:val="0"/>
        </w:rPr>
        <w:t>万元，完成年初预算的</w:t>
      </w:r>
      <w:r>
        <w:rPr>
          <w:rFonts w:ascii="仿宋_GB2312" w:hAnsi="宋体" w:eastAsia="仿宋_GB2312" w:cs="仿宋_GB2312"/>
          <w:color w:val="000000"/>
          <w:kern w:val="0"/>
        </w:rPr>
        <w:t>%</w:t>
      </w:r>
      <w:r>
        <w:rPr>
          <w:rFonts w:hint="eastAsia" w:ascii="仿宋_GB2312" w:hAnsi="宋体" w:eastAsia="仿宋_GB2312" w:cs="仿宋_GB2312"/>
          <w:color w:val="000000"/>
          <w:kern w:val="0"/>
        </w:rPr>
        <w:t>。决算数大于预算数的主要原因是年初大额医保为医保中心预算，本单位未做预算。</w:t>
      </w:r>
    </w:p>
    <w:p w14:paraId="1F8640E4">
      <w:pPr>
        <w:widowControl/>
        <w:ind w:firstLine="643" w:firstLineChars="200"/>
        <w:jc w:val="left"/>
        <w:rPr>
          <w:rFonts w:ascii="仿宋_GB2312" w:hAnsi="宋体" w:eastAsia="仿宋_GB2312" w:cs="Times New Roman"/>
          <w:b/>
          <w:bCs/>
          <w:color w:val="000000"/>
          <w:kern w:val="0"/>
        </w:rPr>
      </w:pPr>
      <w:r>
        <w:rPr>
          <w:rFonts w:ascii="仿宋_GB2312" w:hAnsi="宋体" w:eastAsia="仿宋_GB2312" w:cs="仿宋_GB2312"/>
          <w:b/>
          <w:bCs/>
          <w:color w:val="000000"/>
          <w:kern w:val="0"/>
        </w:rPr>
        <w:t>11</w:t>
      </w:r>
      <w:r>
        <w:rPr>
          <w:rFonts w:hint="eastAsia" w:ascii="仿宋_GB2312" w:hAnsi="宋体" w:eastAsia="仿宋_GB2312" w:cs="仿宋_GB2312"/>
          <w:b/>
          <w:bCs/>
          <w:color w:val="000000"/>
          <w:kern w:val="0"/>
        </w:rPr>
        <w:t>、卫生健康支出（</w:t>
      </w:r>
      <w:r>
        <w:rPr>
          <w:rFonts w:ascii="仿宋_GB2312" w:hAnsi="宋体" w:eastAsia="仿宋_GB2312" w:cs="仿宋_GB2312"/>
          <w:b/>
          <w:bCs/>
          <w:color w:val="000000"/>
          <w:kern w:val="0"/>
        </w:rPr>
        <w:t>210</w:t>
      </w:r>
      <w:r>
        <w:rPr>
          <w:rFonts w:hint="eastAsia" w:ascii="仿宋_GB2312" w:hAnsi="宋体" w:eastAsia="仿宋_GB2312" w:cs="仿宋_GB2312"/>
          <w:b/>
          <w:bCs/>
          <w:color w:val="000000"/>
          <w:kern w:val="0"/>
        </w:rPr>
        <w:t>类）其他卫生健康支出（</w:t>
      </w:r>
      <w:r>
        <w:rPr>
          <w:rFonts w:ascii="仿宋_GB2312" w:hAnsi="宋体" w:eastAsia="仿宋_GB2312" w:cs="仿宋_GB2312"/>
          <w:b/>
          <w:bCs/>
          <w:color w:val="000000"/>
          <w:kern w:val="0"/>
        </w:rPr>
        <w:t>21099</w:t>
      </w:r>
      <w:r>
        <w:rPr>
          <w:rFonts w:hint="eastAsia" w:ascii="仿宋_GB2312" w:hAnsi="宋体" w:eastAsia="仿宋_GB2312" w:cs="仿宋_GB2312"/>
          <w:b/>
          <w:bCs/>
          <w:color w:val="000000"/>
          <w:kern w:val="0"/>
        </w:rPr>
        <w:t>款）其他卫生健康支出（</w:t>
      </w:r>
      <w:r>
        <w:rPr>
          <w:rFonts w:ascii="仿宋_GB2312" w:hAnsi="宋体" w:eastAsia="仿宋_GB2312" w:cs="仿宋_GB2312"/>
          <w:b/>
          <w:bCs/>
          <w:color w:val="000000"/>
          <w:kern w:val="0"/>
        </w:rPr>
        <w:t>2109901</w:t>
      </w:r>
      <w:r>
        <w:rPr>
          <w:rFonts w:hint="eastAsia" w:ascii="仿宋_GB2312" w:hAnsi="宋体" w:eastAsia="仿宋_GB2312" w:cs="仿宋_GB2312"/>
          <w:b/>
          <w:bCs/>
          <w:color w:val="000000"/>
          <w:kern w:val="0"/>
        </w:rPr>
        <w:t>项）</w:t>
      </w:r>
    </w:p>
    <w:p w14:paraId="2E33C5D6">
      <w:pPr>
        <w:widowControl/>
        <w:ind w:firstLine="640" w:firstLineChars="200"/>
        <w:jc w:val="left"/>
        <w:rPr>
          <w:rFonts w:ascii="仿宋_GB2312" w:hAnsi="宋体" w:eastAsia="仿宋_GB2312" w:cs="Times New Roman"/>
          <w:color w:val="000000"/>
          <w:kern w:val="0"/>
        </w:rPr>
      </w:pPr>
      <w:r>
        <w:rPr>
          <w:rFonts w:hint="eastAsia" w:ascii="仿宋_GB2312" w:hAnsi="宋体" w:eastAsia="仿宋_GB2312" w:cs="仿宋_GB2312"/>
          <w:color w:val="000000"/>
          <w:kern w:val="0"/>
        </w:rPr>
        <w:t>年初预算为</w:t>
      </w:r>
      <w:r>
        <w:rPr>
          <w:rFonts w:ascii="仿宋_GB2312" w:hAnsi="宋体" w:eastAsia="仿宋_GB2312" w:cs="仿宋_GB2312"/>
          <w:color w:val="000000"/>
          <w:kern w:val="0"/>
        </w:rPr>
        <w:t>0</w:t>
      </w:r>
      <w:r>
        <w:rPr>
          <w:rFonts w:hint="eastAsia" w:ascii="仿宋_GB2312" w:hAnsi="宋体" w:eastAsia="仿宋_GB2312" w:cs="仿宋_GB2312"/>
          <w:color w:val="000000"/>
          <w:kern w:val="0"/>
        </w:rPr>
        <w:t>万元，支出决算为</w:t>
      </w:r>
      <w:r>
        <w:rPr>
          <w:rFonts w:ascii="仿宋_GB2312" w:hAnsi="宋体" w:eastAsia="仿宋_GB2312" w:cs="仿宋_GB2312"/>
          <w:color w:val="000000"/>
          <w:kern w:val="0"/>
        </w:rPr>
        <w:t>0.59</w:t>
      </w:r>
      <w:r>
        <w:rPr>
          <w:rFonts w:hint="eastAsia" w:ascii="仿宋_GB2312" w:hAnsi="宋体" w:eastAsia="仿宋_GB2312" w:cs="仿宋_GB2312"/>
          <w:color w:val="000000"/>
          <w:kern w:val="0"/>
        </w:rPr>
        <w:t>万元，完成年初预算的</w:t>
      </w:r>
      <w:r>
        <w:rPr>
          <w:rFonts w:ascii="仿宋_GB2312" w:hAnsi="宋体" w:eastAsia="仿宋_GB2312" w:cs="仿宋_GB2312"/>
          <w:color w:val="000000"/>
          <w:kern w:val="0"/>
        </w:rPr>
        <w:t>%</w:t>
      </w:r>
      <w:r>
        <w:rPr>
          <w:rFonts w:hint="eastAsia" w:ascii="仿宋_GB2312" w:hAnsi="宋体" w:eastAsia="仿宋_GB2312" w:cs="仿宋_GB2312"/>
          <w:color w:val="000000"/>
          <w:kern w:val="0"/>
        </w:rPr>
        <w:t>。决算数大于预算数的主要原因是年初工伤保险为医保中心预算，本单位没有做预算。</w:t>
      </w:r>
    </w:p>
    <w:p w14:paraId="07A33A2C">
      <w:pPr>
        <w:spacing w:line="360" w:lineRule="auto"/>
        <w:ind w:firstLine="640" w:firstLineChars="200"/>
        <w:rPr>
          <w:rFonts w:ascii="仿宋_GB2312" w:hAnsi="仿宋" w:eastAsia="仿宋_GB2312" w:cs="Times New Roman"/>
        </w:rPr>
      </w:pPr>
      <w:r>
        <w:rPr>
          <w:rFonts w:hint="eastAsia" w:ascii="黑体" w:hAnsi="黑体" w:eastAsia="黑体" w:cs="黑体"/>
          <w:color w:val="000000"/>
          <w:kern w:val="0"/>
        </w:rPr>
        <w:t>六、一般公共预算财政拨款基本支出决算情况说明</w:t>
      </w:r>
    </w:p>
    <w:p w14:paraId="0CBEABB1">
      <w:pPr>
        <w:widowControl/>
        <w:ind w:firstLine="620" w:firstLineChars="200"/>
        <w:jc w:val="left"/>
        <w:rPr>
          <w:rFonts w:ascii="仿宋_GB2312" w:hAnsi="仿宋_GB2312" w:eastAsia="仿宋_GB2312" w:cs="Times New Roman"/>
          <w:color w:val="000000"/>
          <w:kern w:val="0"/>
          <w:sz w:val="31"/>
          <w:szCs w:val="31"/>
        </w:rPr>
      </w:pPr>
      <w:r>
        <w:rPr>
          <w:rFonts w:ascii="仿宋_GB2312" w:hAnsi="仿宋_GB2312" w:eastAsia="仿宋_GB2312" w:cs="仿宋_GB2312"/>
          <w:color w:val="000000"/>
          <w:kern w:val="0"/>
          <w:sz w:val="31"/>
          <w:szCs w:val="31"/>
        </w:rPr>
        <w:t>2019</w:t>
      </w:r>
      <w:r>
        <w:rPr>
          <w:rFonts w:hint="eastAsia" w:ascii="仿宋_GB2312" w:hAnsi="仿宋_GB2312" w:eastAsia="仿宋_GB2312" w:cs="仿宋_GB2312"/>
          <w:color w:val="000000"/>
          <w:kern w:val="0"/>
          <w:sz w:val="31"/>
          <w:szCs w:val="31"/>
        </w:rPr>
        <w:t>年</w:t>
      </w:r>
      <w:r>
        <w:rPr>
          <w:rFonts w:hint="eastAsia" w:ascii="仿宋_GB2312" w:hAnsi="仿宋" w:eastAsia="仿宋_GB2312" w:cs="仿宋_GB2312"/>
        </w:rPr>
        <w:t>度</w:t>
      </w:r>
      <w:r>
        <w:rPr>
          <w:rFonts w:hint="eastAsia" w:ascii="仿宋_GB2312" w:hAnsi="仿宋_GB2312" w:eastAsia="仿宋_GB2312" w:cs="仿宋_GB2312"/>
          <w:color w:val="000000"/>
          <w:kern w:val="0"/>
          <w:sz w:val="31"/>
          <w:szCs w:val="31"/>
        </w:rPr>
        <w:t>一般公共预算财政拨款基本支出</w:t>
      </w:r>
      <w:r>
        <w:rPr>
          <w:rFonts w:ascii="仿宋_GB2312" w:hAnsi="仿宋_GB2312" w:eastAsia="仿宋_GB2312" w:cs="仿宋_GB2312"/>
          <w:color w:val="000000"/>
          <w:kern w:val="0"/>
          <w:sz w:val="31"/>
          <w:szCs w:val="31"/>
        </w:rPr>
        <w:t>570.97</w:t>
      </w:r>
      <w:r>
        <w:rPr>
          <w:rFonts w:hint="eastAsia" w:ascii="仿宋_GB2312" w:hAnsi="仿宋_GB2312" w:eastAsia="仿宋_GB2312" w:cs="仿宋_GB2312"/>
          <w:color w:val="000000"/>
          <w:kern w:val="0"/>
          <w:sz w:val="31"/>
          <w:szCs w:val="31"/>
        </w:rPr>
        <w:t>万元，包括：人员经费支出</w:t>
      </w:r>
      <w:r>
        <w:rPr>
          <w:rFonts w:ascii="仿宋_GB2312" w:hAnsi="仿宋_GB2312" w:eastAsia="仿宋_GB2312" w:cs="仿宋_GB2312"/>
          <w:color w:val="000000"/>
          <w:kern w:val="0"/>
          <w:sz w:val="31"/>
          <w:szCs w:val="31"/>
        </w:rPr>
        <w:t>543.89</w:t>
      </w:r>
      <w:r>
        <w:rPr>
          <w:rFonts w:hint="eastAsia" w:ascii="仿宋_GB2312" w:hAnsi="仿宋_GB2312" w:eastAsia="仿宋_GB2312" w:cs="仿宋_GB2312"/>
          <w:color w:val="000000"/>
          <w:kern w:val="0"/>
          <w:sz w:val="31"/>
          <w:szCs w:val="31"/>
        </w:rPr>
        <w:t>万元和公用经费支出</w:t>
      </w:r>
      <w:r>
        <w:rPr>
          <w:rFonts w:ascii="仿宋_GB2312" w:hAnsi="仿宋_GB2312" w:eastAsia="仿宋_GB2312" w:cs="仿宋_GB2312"/>
          <w:color w:val="000000"/>
          <w:kern w:val="0"/>
          <w:sz w:val="31"/>
          <w:szCs w:val="31"/>
        </w:rPr>
        <w:t>27.08</w:t>
      </w:r>
      <w:r>
        <w:rPr>
          <w:rFonts w:hint="eastAsia" w:ascii="仿宋_GB2312" w:hAnsi="仿宋_GB2312" w:eastAsia="仿宋_GB2312" w:cs="仿宋_GB2312"/>
          <w:color w:val="000000"/>
          <w:kern w:val="0"/>
          <w:sz w:val="31"/>
          <w:szCs w:val="31"/>
        </w:rPr>
        <w:t>万元。</w:t>
      </w:r>
    </w:p>
    <w:p w14:paraId="7501422E">
      <w:pPr>
        <w:widowControl/>
        <w:ind w:firstLine="643" w:firstLineChars="200"/>
        <w:jc w:val="left"/>
        <w:rPr>
          <w:rFonts w:ascii="仿宋_GB2312" w:hAnsi="宋体" w:eastAsia="仿宋_GB2312" w:cs="Times New Roman"/>
          <w:color w:val="000000"/>
          <w:kern w:val="0"/>
        </w:rPr>
      </w:pPr>
      <w:r>
        <w:rPr>
          <w:rFonts w:hint="eastAsia" w:ascii="仿宋_GB2312" w:hAnsi="宋体" w:eastAsia="仿宋_GB2312" w:cs="仿宋_GB2312"/>
          <w:b/>
          <w:bCs/>
          <w:color w:val="000000"/>
          <w:kern w:val="0"/>
        </w:rPr>
        <w:t>人员经费支出</w:t>
      </w:r>
      <w:r>
        <w:rPr>
          <w:rFonts w:ascii="仿宋_GB2312" w:hAnsi="宋体" w:eastAsia="仿宋_GB2312" w:cs="仿宋_GB2312"/>
          <w:color w:val="000000"/>
          <w:kern w:val="0"/>
        </w:rPr>
        <w:t>543.89</w:t>
      </w:r>
      <w:r>
        <w:rPr>
          <w:rFonts w:hint="eastAsia" w:ascii="仿宋_GB2312" w:hAnsi="宋体" w:eastAsia="仿宋_GB2312" w:cs="仿宋_GB2312"/>
          <w:color w:val="000000"/>
          <w:kern w:val="0"/>
        </w:rPr>
        <w:t>万元，主要包括：基本工资（</w:t>
      </w:r>
      <w:r>
        <w:rPr>
          <w:rFonts w:ascii="仿宋_GB2312" w:hAnsi="宋体" w:eastAsia="仿宋_GB2312" w:cs="仿宋_GB2312"/>
          <w:color w:val="000000"/>
          <w:kern w:val="0"/>
        </w:rPr>
        <w:t>30101</w:t>
      </w:r>
      <w:r>
        <w:rPr>
          <w:rFonts w:hint="eastAsia" w:ascii="仿宋_GB2312" w:hAnsi="宋体" w:eastAsia="仿宋_GB2312" w:cs="仿宋_GB2312"/>
          <w:color w:val="000000"/>
          <w:kern w:val="0"/>
        </w:rPr>
        <w:t>）</w:t>
      </w:r>
      <w:r>
        <w:rPr>
          <w:rFonts w:ascii="仿宋_GB2312" w:hAnsi="宋体" w:eastAsia="仿宋_GB2312" w:cs="仿宋_GB2312"/>
          <w:color w:val="000000"/>
          <w:kern w:val="0"/>
        </w:rPr>
        <w:t>103.36</w:t>
      </w:r>
      <w:r>
        <w:rPr>
          <w:rFonts w:hint="eastAsia" w:ascii="仿宋_GB2312" w:hAnsi="宋体" w:eastAsia="仿宋_GB2312" w:cs="仿宋_GB2312"/>
          <w:color w:val="000000"/>
          <w:kern w:val="0"/>
        </w:rPr>
        <w:t>万元、津贴补贴（</w:t>
      </w:r>
      <w:r>
        <w:rPr>
          <w:rFonts w:ascii="仿宋_GB2312" w:hAnsi="宋体" w:eastAsia="仿宋_GB2312" w:cs="仿宋_GB2312"/>
          <w:color w:val="000000"/>
          <w:kern w:val="0"/>
        </w:rPr>
        <w:t>30102</w:t>
      </w:r>
      <w:r>
        <w:rPr>
          <w:rFonts w:hint="eastAsia" w:ascii="仿宋_GB2312" w:hAnsi="宋体" w:eastAsia="仿宋_GB2312" w:cs="仿宋_GB2312"/>
          <w:color w:val="000000"/>
          <w:kern w:val="0"/>
        </w:rPr>
        <w:t>）</w:t>
      </w:r>
      <w:r>
        <w:rPr>
          <w:rFonts w:ascii="仿宋_GB2312" w:hAnsi="宋体" w:eastAsia="仿宋_GB2312" w:cs="仿宋_GB2312"/>
          <w:color w:val="000000"/>
          <w:kern w:val="0"/>
        </w:rPr>
        <w:t>84.89</w:t>
      </w:r>
      <w:r>
        <w:rPr>
          <w:rFonts w:hint="eastAsia" w:ascii="仿宋_GB2312" w:hAnsi="宋体" w:eastAsia="仿宋_GB2312" w:cs="仿宋_GB2312"/>
          <w:color w:val="000000"/>
          <w:kern w:val="0"/>
        </w:rPr>
        <w:t>万元、奖金（</w:t>
      </w:r>
      <w:r>
        <w:rPr>
          <w:rFonts w:ascii="仿宋_GB2312" w:hAnsi="宋体" w:eastAsia="仿宋_GB2312" w:cs="仿宋_GB2312"/>
          <w:color w:val="000000"/>
          <w:kern w:val="0"/>
        </w:rPr>
        <w:t>30103</w:t>
      </w:r>
      <w:r>
        <w:rPr>
          <w:rFonts w:hint="eastAsia" w:ascii="仿宋_GB2312" w:hAnsi="宋体" w:eastAsia="仿宋_GB2312" w:cs="仿宋_GB2312"/>
          <w:color w:val="000000"/>
          <w:kern w:val="0"/>
        </w:rPr>
        <w:t>）</w:t>
      </w:r>
      <w:r>
        <w:rPr>
          <w:rFonts w:ascii="仿宋_GB2312" w:hAnsi="宋体" w:eastAsia="仿宋_GB2312" w:cs="仿宋_GB2312"/>
          <w:color w:val="000000"/>
          <w:kern w:val="0"/>
        </w:rPr>
        <w:t>36.95</w:t>
      </w:r>
      <w:r>
        <w:rPr>
          <w:rFonts w:hint="eastAsia" w:ascii="仿宋_GB2312" w:hAnsi="宋体" w:eastAsia="仿宋_GB2312" w:cs="仿宋_GB2312"/>
          <w:color w:val="000000"/>
          <w:kern w:val="0"/>
        </w:rPr>
        <w:t>万元、绩效工资（</w:t>
      </w:r>
      <w:r>
        <w:rPr>
          <w:rFonts w:ascii="仿宋_GB2312" w:hAnsi="宋体" w:eastAsia="仿宋_GB2312" w:cs="仿宋_GB2312"/>
          <w:color w:val="000000"/>
          <w:kern w:val="0"/>
        </w:rPr>
        <w:t>30107</w:t>
      </w:r>
      <w:r>
        <w:rPr>
          <w:rFonts w:hint="eastAsia" w:ascii="仿宋_GB2312" w:hAnsi="宋体" w:eastAsia="仿宋_GB2312" w:cs="仿宋_GB2312"/>
          <w:color w:val="000000"/>
          <w:kern w:val="0"/>
        </w:rPr>
        <w:t>）</w:t>
      </w:r>
      <w:r>
        <w:rPr>
          <w:rFonts w:ascii="仿宋_GB2312" w:hAnsi="宋体" w:eastAsia="仿宋_GB2312" w:cs="仿宋_GB2312"/>
          <w:color w:val="000000"/>
          <w:kern w:val="0"/>
        </w:rPr>
        <w:t>9.19</w:t>
      </w:r>
      <w:r>
        <w:rPr>
          <w:rFonts w:hint="eastAsia" w:ascii="仿宋_GB2312" w:hAnsi="宋体" w:eastAsia="仿宋_GB2312" w:cs="仿宋_GB2312"/>
          <w:color w:val="000000"/>
          <w:kern w:val="0"/>
        </w:rPr>
        <w:t>万元、机关事业单位基本养老保险缴费（</w:t>
      </w:r>
      <w:r>
        <w:rPr>
          <w:rFonts w:ascii="仿宋_GB2312" w:hAnsi="宋体" w:eastAsia="仿宋_GB2312" w:cs="仿宋_GB2312"/>
          <w:color w:val="000000"/>
          <w:kern w:val="0"/>
        </w:rPr>
        <w:t>30108</w:t>
      </w:r>
      <w:r>
        <w:rPr>
          <w:rFonts w:hint="eastAsia" w:ascii="仿宋_GB2312" w:hAnsi="宋体" w:eastAsia="仿宋_GB2312" w:cs="仿宋_GB2312"/>
          <w:color w:val="000000"/>
          <w:kern w:val="0"/>
        </w:rPr>
        <w:t>）</w:t>
      </w:r>
      <w:r>
        <w:rPr>
          <w:rFonts w:ascii="仿宋_GB2312" w:hAnsi="宋体" w:eastAsia="仿宋_GB2312" w:cs="仿宋_GB2312"/>
          <w:color w:val="000000"/>
          <w:kern w:val="0"/>
        </w:rPr>
        <w:t>29.02</w:t>
      </w:r>
      <w:r>
        <w:rPr>
          <w:rFonts w:hint="eastAsia" w:ascii="仿宋_GB2312" w:hAnsi="宋体" w:eastAsia="仿宋_GB2312" w:cs="仿宋_GB2312"/>
          <w:color w:val="000000"/>
          <w:kern w:val="0"/>
        </w:rPr>
        <w:t>万元、职业年金缴费（</w:t>
      </w:r>
      <w:r>
        <w:rPr>
          <w:rFonts w:ascii="仿宋_GB2312" w:hAnsi="宋体" w:eastAsia="仿宋_GB2312" w:cs="仿宋_GB2312"/>
          <w:color w:val="000000"/>
          <w:kern w:val="0"/>
        </w:rPr>
        <w:t>30109</w:t>
      </w:r>
      <w:r>
        <w:rPr>
          <w:rFonts w:hint="eastAsia" w:ascii="仿宋_GB2312" w:hAnsi="宋体" w:eastAsia="仿宋_GB2312" w:cs="仿宋_GB2312"/>
          <w:color w:val="000000"/>
          <w:kern w:val="0"/>
        </w:rPr>
        <w:t>）</w:t>
      </w:r>
      <w:r>
        <w:rPr>
          <w:rFonts w:ascii="仿宋_GB2312" w:hAnsi="宋体" w:eastAsia="仿宋_GB2312" w:cs="仿宋_GB2312"/>
          <w:color w:val="000000"/>
          <w:kern w:val="0"/>
        </w:rPr>
        <w:t>1.79</w:t>
      </w:r>
      <w:r>
        <w:rPr>
          <w:rFonts w:hint="eastAsia" w:ascii="仿宋_GB2312" w:hAnsi="宋体" w:eastAsia="仿宋_GB2312" w:cs="仿宋_GB2312"/>
          <w:color w:val="000000"/>
          <w:kern w:val="0"/>
        </w:rPr>
        <w:t>万元、职工基本医疗保险费（</w:t>
      </w:r>
      <w:r>
        <w:rPr>
          <w:rFonts w:ascii="仿宋_GB2312" w:hAnsi="宋体" w:eastAsia="仿宋_GB2312" w:cs="仿宋_GB2312"/>
          <w:color w:val="000000"/>
          <w:kern w:val="0"/>
        </w:rPr>
        <w:t>30110</w:t>
      </w:r>
      <w:r>
        <w:rPr>
          <w:rFonts w:hint="eastAsia" w:ascii="仿宋_GB2312" w:hAnsi="宋体" w:eastAsia="仿宋_GB2312" w:cs="仿宋_GB2312"/>
          <w:color w:val="000000"/>
          <w:kern w:val="0"/>
        </w:rPr>
        <w:t>）</w:t>
      </w:r>
      <w:r>
        <w:rPr>
          <w:rFonts w:ascii="仿宋_GB2312" w:hAnsi="宋体" w:eastAsia="仿宋_GB2312" w:cs="仿宋_GB2312"/>
          <w:color w:val="000000"/>
          <w:kern w:val="0"/>
        </w:rPr>
        <w:t>6.01</w:t>
      </w:r>
      <w:r>
        <w:rPr>
          <w:rFonts w:hint="eastAsia" w:ascii="仿宋_GB2312" w:hAnsi="宋体" w:eastAsia="仿宋_GB2312" w:cs="仿宋_GB2312"/>
          <w:color w:val="000000"/>
          <w:kern w:val="0"/>
        </w:rPr>
        <w:t>万元、其他社会保障缴费（</w:t>
      </w:r>
      <w:r>
        <w:rPr>
          <w:rFonts w:ascii="仿宋_GB2312" w:hAnsi="宋体" w:eastAsia="仿宋_GB2312" w:cs="仿宋_GB2312"/>
          <w:color w:val="000000"/>
          <w:kern w:val="0"/>
        </w:rPr>
        <w:t>30112</w:t>
      </w:r>
      <w:r>
        <w:rPr>
          <w:rFonts w:hint="eastAsia" w:ascii="仿宋_GB2312" w:hAnsi="宋体" w:eastAsia="仿宋_GB2312" w:cs="仿宋_GB2312"/>
          <w:color w:val="000000"/>
          <w:kern w:val="0"/>
        </w:rPr>
        <w:t>）</w:t>
      </w:r>
      <w:r>
        <w:rPr>
          <w:rFonts w:ascii="仿宋_GB2312" w:hAnsi="宋体" w:eastAsia="仿宋_GB2312" w:cs="仿宋_GB2312"/>
          <w:color w:val="000000"/>
          <w:kern w:val="0"/>
        </w:rPr>
        <w:t>0.88</w:t>
      </w:r>
      <w:r>
        <w:rPr>
          <w:rFonts w:hint="eastAsia" w:ascii="仿宋_GB2312" w:hAnsi="宋体" w:eastAsia="仿宋_GB2312" w:cs="仿宋_GB2312"/>
          <w:color w:val="000000"/>
          <w:kern w:val="0"/>
        </w:rPr>
        <w:t>万元、生活补助（</w:t>
      </w:r>
      <w:r>
        <w:rPr>
          <w:rFonts w:ascii="仿宋_GB2312" w:hAnsi="宋体" w:eastAsia="仿宋_GB2312" w:cs="仿宋_GB2312"/>
          <w:color w:val="000000"/>
          <w:kern w:val="0"/>
        </w:rPr>
        <w:t>30305</w:t>
      </w:r>
      <w:r>
        <w:rPr>
          <w:rFonts w:hint="eastAsia" w:ascii="仿宋_GB2312" w:hAnsi="宋体" w:eastAsia="仿宋_GB2312" w:cs="仿宋_GB2312"/>
          <w:color w:val="000000"/>
          <w:kern w:val="0"/>
        </w:rPr>
        <w:t>）</w:t>
      </w:r>
      <w:r>
        <w:rPr>
          <w:rFonts w:ascii="仿宋_GB2312" w:hAnsi="宋体" w:eastAsia="仿宋_GB2312" w:cs="仿宋_GB2312"/>
          <w:color w:val="000000"/>
          <w:kern w:val="0"/>
        </w:rPr>
        <w:t>271.8</w:t>
      </w:r>
      <w:r>
        <w:rPr>
          <w:rFonts w:hint="eastAsia" w:ascii="仿宋_GB2312" w:hAnsi="宋体" w:eastAsia="仿宋_GB2312" w:cs="仿宋_GB2312"/>
          <w:color w:val="000000"/>
          <w:kern w:val="0"/>
        </w:rPr>
        <w:t>万元。</w:t>
      </w:r>
    </w:p>
    <w:p w14:paraId="2829CA76">
      <w:pPr>
        <w:widowControl/>
        <w:ind w:firstLine="643" w:firstLineChars="200"/>
        <w:jc w:val="left"/>
        <w:rPr>
          <w:rFonts w:cs="Times New Roman"/>
        </w:rPr>
      </w:pPr>
      <w:r>
        <w:rPr>
          <w:rFonts w:hint="eastAsia" w:ascii="仿宋_GB2312" w:hAnsi="宋体" w:eastAsia="仿宋_GB2312" w:cs="仿宋_GB2312"/>
          <w:b/>
          <w:bCs/>
          <w:color w:val="000000"/>
          <w:kern w:val="0"/>
        </w:rPr>
        <w:t>公用经费支出</w:t>
      </w:r>
      <w:r>
        <w:rPr>
          <w:rFonts w:ascii="仿宋_GB2312" w:hAnsi="宋体" w:eastAsia="仿宋_GB2312" w:cs="仿宋_GB2312"/>
          <w:color w:val="000000"/>
          <w:kern w:val="0"/>
        </w:rPr>
        <w:t>27.08</w:t>
      </w:r>
      <w:r>
        <w:rPr>
          <w:rFonts w:hint="eastAsia" w:ascii="仿宋_GB2312" w:hAnsi="宋体" w:eastAsia="仿宋_GB2312" w:cs="仿宋_GB2312"/>
          <w:color w:val="000000"/>
          <w:kern w:val="0"/>
        </w:rPr>
        <w:t>万元，主要包括：办公费</w:t>
      </w:r>
      <w:r>
        <w:rPr>
          <w:rFonts w:ascii="仿宋_GB2312" w:hAnsi="宋体" w:eastAsia="仿宋_GB2312" w:cs="仿宋_GB2312"/>
          <w:color w:val="000000"/>
          <w:kern w:val="0"/>
        </w:rPr>
        <w:t>(30201)1.56</w:t>
      </w:r>
      <w:r>
        <w:rPr>
          <w:rFonts w:hint="eastAsia" w:ascii="仿宋_GB2312" w:hAnsi="宋体" w:eastAsia="仿宋_GB2312" w:cs="仿宋_GB2312"/>
          <w:color w:val="000000"/>
          <w:kern w:val="0"/>
        </w:rPr>
        <w:t>万元、印刷费（</w:t>
      </w:r>
      <w:r>
        <w:rPr>
          <w:rFonts w:ascii="仿宋_GB2312" w:hAnsi="宋体" w:eastAsia="仿宋_GB2312" w:cs="仿宋_GB2312"/>
          <w:color w:val="000000"/>
          <w:kern w:val="0"/>
        </w:rPr>
        <w:t>30202</w:t>
      </w:r>
      <w:r>
        <w:rPr>
          <w:rFonts w:hint="eastAsia" w:ascii="仿宋_GB2312" w:hAnsi="宋体" w:eastAsia="仿宋_GB2312" w:cs="仿宋_GB2312"/>
          <w:color w:val="000000"/>
          <w:kern w:val="0"/>
        </w:rPr>
        <w:t>）</w:t>
      </w:r>
      <w:r>
        <w:rPr>
          <w:rFonts w:ascii="仿宋_GB2312" w:hAnsi="宋体" w:eastAsia="仿宋_GB2312" w:cs="仿宋_GB2312"/>
          <w:color w:val="000000"/>
          <w:kern w:val="0"/>
        </w:rPr>
        <w:t>0.95</w:t>
      </w:r>
      <w:r>
        <w:rPr>
          <w:rFonts w:hint="eastAsia" w:ascii="仿宋_GB2312" w:hAnsi="宋体" w:eastAsia="仿宋_GB2312" w:cs="仿宋_GB2312"/>
          <w:color w:val="000000"/>
          <w:kern w:val="0"/>
        </w:rPr>
        <w:t>万元、差旅费（</w:t>
      </w:r>
      <w:r>
        <w:rPr>
          <w:rFonts w:ascii="仿宋_GB2312" w:hAnsi="宋体" w:eastAsia="仿宋_GB2312" w:cs="仿宋_GB2312"/>
          <w:color w:val="000000"/>
          <w:kern w:val="0"/>
        </w:rPr>
        <w:t>30211</w:t>
      </w:r>
      <w:r>
        <w:rPr>
          <w:rFonts w:hint="eastAsia" w:ascii="仿宋_GB2312" w:hAnsi="宋体" w:eastAsia="仿宋_GB2312" w:cs="仿宋_GB2312"/>
          <w:color w:val="000000"/>
          <w:kern w:val="0"/>
        </w:rPr>
        <w:t>）</w:t>
      </w:r>
      <w:r>
        <w:rPr>
          <w:rFonts w:ascii="仿宋_GB2312" w:hAnsi="宋体" w:eastAsia="仿宋_GB2312" w:cs="仿宋_GB2312"/>
          <w:color w:val="000000"/>
          <w:kern w:val="0"/>
        </w:rPr>
        <w:t>7.12</w:t>
      </w:r>
      <w:r>
        <w:rPr>
          <w:rFonts w:hint="eastAsia" w:ascii="仿宋_GB2312" w:hAnsi="宋体" w:eastAsia="仿宋_GB2312" w:cs="仿宋_GB2312"/>
          <w:color w:val="000000"/>
          <w:kern w:val="0"/>
        </w:rPr>
        <w:t>万元、委托业务费（</w:t>
      </w:r>
      <w:r>
        <w:rPr>
          <w:rFonts w:ascii="仿宋_GB2312" w:hAnsi="宋体" w:eastAsia="仿宋_GB2312" w:cs="仿宋_GB2312"/>
          <w:color w:val="000000"/>
          <w:kern w:val="0"/>
        </w:rPr>
        <w:t>30227</w:t>
      </w:r>
      <w:r>
        <w:rPr>
          <w:rFonts w:hint="eastAsia" w:ascii="仿宋_GB2312" w:hAnsi="宋体" w:eastAsia="仿宋_GB2312" w:cs="仿宋_GB2312"/>
          <w:color w:val="000000"/>
          <w:kern w:val="0"/>
        </w:rPr>
        <w:t>）</w:t>
      </w:r>
      <w:r>
        <w:rPr>
          <w:rFonts w:ascii="仿宋_GB2312" w:hAnsi="宋体" w:eastAsia="仿宋_GB2312" w:cs="仿宋_GB2312"/>
          <w:color w:val="000000"/>
          <w:kern w:val="0"/>
        </w:rPr>
        <w:t>0.2</w:t>
      </w:r>
      <w:r>
        <w:rPr>
          <w:rFonts w:hint="eastAsia" w:ascii="仿宋_GB2312" w:hAnsi="宋体" w:eastAsia="仿宋_GB2312" w:cs="仿宋_GB2312"/>
          <w:color w:val="000000"/>
          <w:kern w:val="0"/>
        </w:rPr>
        <w:t>万元、其他交通费（</w:t>
      </w:r>
      <w:r>
        <w:rPr>
          <w:rFonts w:ascii="仿宋_GB2312" w:hAnsi="宋体" w:eastAsia="仿宋_GB2312" w:cs="仿宋_GB2312"/>
          <w:color w:val="000000"/>
          <w:kern w:val="0"/>
        </w:rPr>
        <w:t>30239</w:t>
      </w:r>
      <w:r>
        <w:rPr>
          <w:rFonts w:hint="eastAsia" w:ascii="仿宋_GB2312" w:hAnsi="宋体" w:eastAsia="仿宋_GB2312" w:cs="仿宋_GB2312"/>
          <w:color w:val="000000"/>
          <w:kern w:val="0"/>
        </w:rPr>
        <w:t>）</w:t>
      </w:r>
      <w:r>
        <w:rPr>
          <w:rFonts w:ascii="仿宋_GB2312" w:hAnsi="宋体" w:eastAsia="仿宋_GB2312" w:cs="仿宋_GB2312"/>
          <w:color w:val="000000"/>
          <w:kern w:val="0"/>
        </w:rPr>
        <w:t>17.25</w:t>
      </w:r>
      <w:r>
        <w:rPr>
          <w:rFonts w:hint="eastAsia" w:ascii="仿宋_GB2312" w:hAnsi="宋体" w:eastAsia="仿宋_GB2312" w:cs="仿宋_GB2312"/>
          <w:color w:val="000000"/>
          <w:kern w:val="0"/>
        </w:rPr>
        <w:t>万元。</w:t>
      </w:r>
    </w:p>
    <w:p w14:paraId="7FE83A84">
      <w:pPr>
        <w:ind w:firstLine="640" w:firstLineChars="200"/>
        <w:rPr>
          <w:rFonts w:ascii="黑体" w:hAnsi="黑体" w:eastAsia="黑体" w:cs="Times New Roman"/>
          <w:color w:val="000000"/>
          <w:kern w:val="0"/>
        </w:rPr>
      </w:pPr>
      <w:r>
        <w:rPr>
          <w:rFonts w:hint="eastAsia" w:ascii="黑体" w:hAnsi="黑体" w:eastAsia="黑体" w:cs="黑体"/>
          <w:color w:val="000000"/>
          <w:kern w:val="0"/>
        </w:rPr>
        <w:t>七、一般公共预算财政拨款“三公”经费及会议费、培训费支出决算情况说明</w:t>
      </w:r>
    </w:p>
    <w:p w14:paraId="643EF043">
      <w:pPr>
        <w:widowControl/>
        <w:ind w:firstLine="643" w:firstLineChars="200"/>
        <w:jc w:val="left"/>
        <w:rPr>
          <w:rFonts w:cs="Times New Roman"/>
        </w:rPr>
      </w:pPr>
      <w:r>
        <w:rPr>
          <w:rFonts w:hint="eastAsia" w:ascii="楷体_GB2312" w:hAnsi="宋体" w:eastAsia="楷体_GB2312" w:cs="楷体_GB2312"/>
          <w:b/>
          <w:bCs/>
          <w:color w:val="000000"/>
          <w:kern w:val="0"/>
        </w:rPr>
        <w:t>（一）“三公”经费财政拨款支出决算总体情况说明。</w:t>
      </w:r>
      <w:r>
        <w:rPr>
          <w:rFonts w:ascii="楷体_GB2312" w:hAnsi="宋体" w:eastAsia="楷体_GB2312" w:cs="楷体_GB2312"/>
          <w:b/>
          <w:bCs/>
          <w:color w:val="000000"/>
          <w:kern w:val="0"/>
        </w:rPr>
        <w:t xml:space="preserve"> </w:t>
      </w:r>
    </w:p>
    <w:p w14:paraId="3BAE7F5B">
      <w:pPr>
        <w:widowControl/>
        <w:ind w:firstLine="640" w:firstLineChars="200"/>
        <w:jc w:val="left"/>
        <w:rPr>
          <w:rFonts w:cs="Times New Roman"/>
        </w:rPr>
      </w:pPr>
      <w:r>
        <w:rPr>
          <w:rFonts w:ascii="仿宋_GB2312" w:hAnsi="宋体" w:eastAsia="仿宋_GB2312" w:cs="仿宋_GB2312"/>
          <w:color w:val="000000"/>
          <w:kern w:val="0"/>
        </w:rPr>
        <w:t>2019</w:t>
      </w:r>
      <w:r>
        <w:rPr>
          <w:rFonts w:hint="eastAsia" w:ascii="仿宋_GB2312" w:hAnsi="宋体" w:eastAsia="仿宋_GB2312" w:cs="仿宋_GB2312"/>
          <w:color w:val="000000"/>
          <w:kern w:val="0"/>
        </w:rPr>
        <w:t>年</w:t>
      </w:r>
      <w:r>
        <w:rPr>
          <w:rFonts w:hint="eastAsia" w:ascii="仿宋_GB2312" w:hAnsi="仿宋" w:eastAsia="仿宋_GB2312" w:cs="仿宋_GB2312"/>
        </w:rPr>
        <w:t>度</w:t>
      </w:r>
      <w:r>
        <w:rPr>
          <w:rFonts w:hint="eastAsia" w:ascii="仿宋_GB2312" w:hAnsi="宋体" w:eastAsia="仿宋_GB2312" w:cs="仿宋_GB2312"/>
          <w:color w:val="000000"/>
          <w:kern w:val="0"/>
        </w:rPr>
        <w:t>“三公”经费财政拨款支出预算为</w:t>
      </w:r>
      <w:r>
        <w:rPr>
          <w:rFonts w:ascii="仿宋_GB2312" w:hAnsi="宋体" w:eastAsia="仿宋_GB2312" w:cs="仿宋_GB2312"/>
          <w:color w:val="000000"/>
          <w:kern w:val="0"/>
        </w:rPr>
        <w:t>0.77</w:t>
      </w:r>
      <w:r>
        <w:rPr>
          <w:rFonts w:hint="eastAsia" w:ascii="仿宋_GB2312" w:hAnsi="宋体" w:eastAsia="仿宋_GB2312" w:cs="仿宋_GB2312"/>
          <w:color w:val="000000"/>
          <w:kern w:val="0"/>
        </w:rPr>
        <w:t>万元，支出决算为</w:t>
      </w:r>
      <w:r>
        <w:rPr>
          <w:rFonts w:ascii="仿宋_GB2312" w:hAnsi="宋体" w:eastAsia="仿宋_GB2312" w:cs="仿宋_GB2312"/>
          <w:color w:val="000000"/>
          <w:kern w:val="0"/>
        </w:rPr>
        <w:t>0.77</w:t>
      </w:r>
      <w:r>
        <w:rPr>
          <w:rFonts w:hint="eastAsia" w:ascii="仿宋_GB2312" w:hAnsi="宋体" w:eastAsia="仿宋_GB2312" w:cs="仿宋_GB2312"/>
          <w:color w:val="000000"/>
          <w:kern w:val="0"/>
        </w:rPr>
        <w:t>万元，完成预算的</w:t>
      </w:r>
      <w:r>
        <w:rPr>
          <w:rFonts w:ascii="仿宋_GB2312" w:hAnsi="宋体" w:eastAsia="仿宋_GB2312" w:cs="仿宋_GB2312"/>
          <w:color w:val="000000"/>
          <w:kern w:val="0"/>
        </w:rPr>
        <w:t>100%</w:t>
      </w:r>
      <w:r>
        <w:rPr>
          <w:rFonts w:hint="eastAsia" w:ascii="仿宋_GB2312" w:hAnsi="宋体" w:eastAsia="仿宋_GB2312" w:cs="仿宋_GB2312"/>
          <w:color w:val="000000"/>
          <w:kern w:val="0"/>
        </w:rPr>
        <w:t>。决算数较预算数减少（增加）</w:t>
      </w:r>
      <w:r>
        <w:rPr>
          <w:rFonts w:ascii="仿宋_GB2312" w:hAnsi="宋体" w:eastAsia="仿宋_GB2312" w:cs="仿宋_GB2312"/>
          <w:color w:val="000000"/>
          <w:kern w:val="0"/>
        </w:rPr>
        <w:t>0</w:t>
      </w:r>
      <w:r>
        <w:rPr>
          <w:rFonts w:hint="eastAsia" w:ascii="仿宋_GB2312" w:hAnsi="宋体" w:eastAsia="仿宋_GB2312" w:cs="仿宋_GB2312"/>
          <w:color w:val="000000"/>
          <w:kern w:val="0"/>
        </w:rPr>
        <w:t>万元，决算数与预算数持平。</w:t>
      </w:r>
    </w:p>
    <w:p w14:paraId="597B8EFF">
      <w:pPr>
        <w:spacing w:line="360" w:lineRule="auto"/>
        <w:ind w:firstLine="643" w:firstLineChars="200"/>
        <w:rPr>
          <w:rFonts w:ascii="楷体_GB2312" w:hAnsi="宋体" w:eastAsia="楷体_GB2312" w:cs="Times New Roman"/>
          <w:b/>
          <w:bCs/>
          <w:color w:val="000000"/>
          <w:kern w:val="0"/>
        </w:rPr>
      </w:pPr>
      <w:r>
        <w:rPr>
          <w:rFonts w:hint="eastAsia" w:ascii="楷体_GB2312" w:hAnsi="宋体" w:eastAsia="楷体_GB2312" w:cs="楷体_GB2312"/>
          <w:b/>
          <w:bCs/>
          <w:color w:val="000000"/>
          <w:kern w:val="0"/>
        </w:rPr>
        <w:t>（二）“三公”经费财政拨款支出决算具体情况说明。</w:t>
      </w:r>
    </w:p>
    <w:p w14:paraId="38413FA9">
      <w:pPr>
        <w:spacing w:line="360" w:lineRule="auto"/>
        <w:ind w:firstLine="640" w:firstLineChars="200"/>
        <w:rPr>
          <w:rFonts w:ascii="仿宋_GB2312" w:hAnsi="仿宋_GB2312" w:eastAsia="仿宋_GB2312" w:cs="Times New Roman"/>
        </w:rPr>
      </w:pPr>
      <w:r>
        <w:rPr>
          <w:rFonts w:hint="eastAsia" w:ascii="仿宋_GB2312" w:hAnsi="仿宋_GB2312" w:eastAsia="仿宋_GB2312" w:cs="仿宋_GB2312"/>
        </w:rPr>
        <w:t>（</w:t>
      </w:r>
      <w:r>
        <w:rPr>
          <w:rFonts w:hint="eastAsia" w:ascii="仿宋_GB2312" w:hAnsi="仿宋" w:eastAsia="仿宋_GB2312" w:cs="仿宋_GB2312"/>
        </w:rPr>
        <w:t>具体说明因公出国（境）团组情况、公务用车购置情况、公务用车运行情况、公务接待情况等</w:t>
      </w:r>
      <w:r>
        <w:rPr>
          <w:rFonts w:hint="eastAsia" w:ascii="仿宋_GB2312" w:hAnsi="仿宋_GB2312" w:eastAsia="仿宋_GB2312" w:cs="仿宋_GB2312"/>
        </w:rPr>
        <w:t>，并列图表）</w:t>
      </w:r>
    </w:p>
    <w:p w14:paraId="46B96B6B">
      <w:pPr>
        <w:widowControl/>
        <w:ind w:firstLine="640" w:firstLineChars="200"/>
        <w:jc w:val="left"/>
        <w:rPr>
          <w:rFonts w:ascii="仿宋_GB2312" w:hAnsi="宋体" w:eastAsia="仿宋_GB2312" w:cs="Times New Roman"/>
          <w:color w:val="000000"/>
          <w:kern w:val="0"/>
        </w:rPr>
      </w:pPr>
      <w:r>
        <w:rPr>
          <w:rFonts w:ascii="仿宋_GB2312" w:hAnsi="宋体" w:eastAsia="仿宋_GB2312" w:cs="仿宋_GB2312"/>
          <w:color w:val="000000"/>
          <w:kern w:val="0"/>
        </w:rPr>
        <w:t>2019</w:t>
      </w:r>
      <w:r>
        <w:rPr>
          <w:rFonts w:hint="eastAsia" w:ascii="仿宋_GB2312" w:hAnsi="宋体" w:eastAsia="仿宋_GB2312" w:cs="仿宋_GB2312"/>
          <w:color w:val="000000"/>
          <w:kern w:val="0"/>
        </w:rPr>
        <w:t>年</w:t>
      </w:r>
      <w:r>
        <w:rPr>
          <w:rFonts w:hint="eastAsia" w:ascii="仿宋_GB2312" w:hAnsi="仿宋" w:eastAsia="仿宋_GB2312" w:cs="仿宋_GB2312"/>
        </w:rPr>
        <w:t>度</w:t>
      </w:r>
      <w:r>
        <w:rPr>
          <w:rFonts w:hint="eastAsia" w:ascii="仿宋_GB2312" w:hAnsi="宋体" w:eastAsia="仿宋_GB2312" w:cs="仿宋_GB2312"/>
          <w:color w:val="000000"/>
          <w:kern w:val="0"/>
        </w:rPr>
        <w:t>“三公”经费财政拨款支出决算中，因公出国（境）费支出决算</w:t>
      </w:r>
      <w:r>
        <w:rPr>
          <w:rFonts w:ascii="仿宋_GB2312" w:hAnsi="宋体" w:eastAsia="仿宋_GB2312" w:cs="仿宋_GB2312"/>
          <w:color w:val="000000"/>
          <w:kern w:val="0"/>
        </w:rPr>
        <w:t>0</w:t>
      </w:r>
      <w:r>
        <w:rPr>
          <w:rFonts w:hint="eastAsia" w:ascii="仿宋_GB2312" w:hAnsi="宋体" w:eastAsia="仿宋_GB2312" w:cs="仿宋_GB2312"/>
          <w:color w:val="000000"/>
          <w:kern w:val="0"/>
        </w:rPr>
        <w:t>万元，占</w:t>
      </w:r>
      <w:r>
        <w:rPr>
          <w:rFonts w:ascii="仿宋_GB2312" w:hAnsi="宋体" w:eastAsia="仿宋_GB2312" w:cs="仿宋_GB2312"/>
          <w:color w:val="000000"/>
          <w:kern w:val="0"/>
        </w:rPr>
        <w:t>0%</w:t>
      </w:r>
      <w:r>
        <w:rPr>
          <w:rFonts w:hint="eastAsia" w:ascii="仿宋_GB2312" w:hAnsi="宋体" w:eastAsia="仿宋_GB2312" w:cs="仿宋_GB2312"/>
          <w:color w:val="000000"/>
          <w:kern w:val="0"/>
        </w:rPr>
        <w:t>；公务用车购置费支出</w:t>
      </w:r>
      <w:r>
        <w:rPr>
          <w:rFonts w:ascii="仿宋_GB2312" w:hAnsi="宋体" w:eastAsia="仿宋_GB2312" w:cs="仿宋_GB2312"/>
          <w:color w:val="000000"/>
          <w:kern w:val="0"/>
        </w:rPr>
        <w:t>0</w:t>
      </w:r>
      <w:r>
        <w:rPr>
          <w:rFonts w:hint="eastAsia" w:ascii="仿宋_GB2312" w:hAnsi="宋体" w:eastAsia="仿宋_GB2312" w:cs="仿宋_GB2312"/>
          <w:color w:val="000000"/>
          <w:kern w:val="0"/>
        </w:rPr>
        <w:t>万元，占</w:t>
      </w:r>
      <w:r>
        <w:rPr>
          <w:rFonts w:ascii="仿宋_GB2312" w:hAnsi="宋体" w:eastAsia="仿宋_GB2312" w:cs="仿宋_GB2312"/>
          <w:color w:val="000000"/>
          <w:kern w:val="0"/>
        </w:rPr>
        <w:t>0%</w:t>
      </w:r>
      <w:r>
        <w:rPr>
          <w:rFonts w:hint="eastAsia" w:ascii="仿宋_GB2312" w:hAnsi="宋体" w:eastAsia="仿宋_GB2312" w:cs="仿宋_GB2312"/>
          <w:color w:val="000000"/>
          <w:kern w:val="0"/>
        </w:rPr>
        <w:t>；公务用车运行</w:t>
      </w:r>
      <w:r>
        <w:rPr>
          <w:rFonts w:hint="eastAsia" w:ascii="仿宋_GB2312" w:hAnsi="仿宋" w:eastAsia="仿宋_GB2312" w:cs="仿宋_GB2312"/>
        </w:rPr>
        <w:t>维护</w:t>
      </w:r>
      <w:r>
        <w:rPr>
          <w:rFonts w:hint="eastAsia" w:ascii="仿宋_GB2312" w:hAnsi="宋体" w:eastAsia="仿宋_GB2312" w:cs="仿宋_GB2312"/>
          <w:color w:val="000000"/>
          <w:kern w:val="0"/>
        </w:rPr>
        <w:t>费支出决算</w:t>
      </w:r>
      <w:r>
        <w:rPr>
          <w:rFonts w:ascii="仿宋_GB2312" w:hAnsi="宋体" w:eastAsia="仿宋_GB2312" w:cs="仿宋_GB2312"/>
          <w:color w:val="000000"/>
          <w:kern w:val="0"/>
        </w:rPr>
        <w:t>0</w:t>
      </w:r>
      <w:r>
        <w:rPr>
          <w:rFonts w:hint="eastAsia" w:ascii="仿宋_GB2312" w:hAnsi="宋体" w:eastAsia="仿宋_GB2312" w:cs="仿宋_GB2312"/>
          <w:color w:val="000000"/>
          <w:kern w:val="0"/>
        </w:rPr>
        <w:t>万元，占</w:t>
      </w:r>
      <w:r>
        <w:rPr>
          <w:rFonts w:ascii="仿宋_GB2312" w:hAnsi="宋体" w:eastAsia="仿宋_GB2312" w:cs="仿宋_GB2312"/>
          <w:color w:val="000000"/>
          <w:kern w:val="0"/>
        </w:rPr>
        <w:t>0%</w:t>
      </w:r>
      <w:r>
        <w:rPr>
          <w:rFonts w:hint="eastAsia" w:ascii="仿宋_GB2312" w:hAnsi="宋体" w:eastAsia="仿宋_GB2312" w:cs="仿宋_GB2312"/>
          <w:color w:val="000000"/>
          <w:kern w:val="0"/>
        </w:rPr>
        <w:t>；公务接待费支出决算</w:t>
      </w:r>
      <w:r>
        <w:rPr>
          <w:rFonts w:ascii="仿宋_GB2312" w:hAnsi="宋体" w:eastAsia="仿宋_GB2312" w:cs="仿宋_GB2312"/>
          <w:color w:val="000000"/>
          <w:kern w:val="0"/>
        </w:rPr>
        <w:t>0.77</w:t>
      </w:r>
      <w:r>
        <w:rPr>
          <w:rFonts w:hint="eastAsia" w:ascii="仿宋_GB2312" w:hAnsi="宋体" w:eastAsia="仿宋_GB2312" w:cs="仿宋_GB2312"/>
          <w:color w:val="000000"/>
          <w:kern w:val="0"/>
        </w:rPr>
        <w:t>万元，占</w:t>
      </w:r>
      <w:r>
        <w:rPr>
          <w:rFonts w:ascii="仿宋_GB2312" w:hAnsi="宋体" w:eastAsia="仿宋_GB2312" w:cs="仿宋_GB2312"/>
          <w:color w:val="000000"/>
          <w:kern w:val="0"/>
        </w:rPr>
        <w:t>100%</w:t>
      </w:r>
      <w:r>
        <w:rPr>
          <w:rFonts w:hint="eastAsia" w:ascii="仿宋_GB2312" w:hAnsi="宋体" w:eastAsia="仿宋_GB2312" w:cs="仿宋_GB2312"/>
          <w:color w:val="000000"/>
          <w:kern w:val="0"/>
        </w:rPr>
        <w:t>。具体情况如下：</w:t>
      </w:r>
    </w:p>
    <w:p w14:paraId="14F602C6">
      <w:pPr>
        <w:widowControl/>
        <w:ind w:firstLine="640" w:firstLineChars="200"/>
        <w:jc w:val="left"/>
        <w:rPr>
          <w:rFonts w:cs="Times New Roman"/>
        </w:rPr>
      </w:pPr>
      <w:r>
        <w:rPr>
          <w:rFonts w:cs="Times New Roman"/>
        </w:rPr>
        <w:object>
          <v:shape id="_x0000_i1031" o:spt="75" type="#_x0000_t75" style="height:242.25pt;width:366.75pt;" o:ole="t" filled="f" o:preferrelative="t" stroked="f" coordsize="21600,21600">
            <v:path/>
            <v:fill on="f" focussize="0,0"/>
            <v:stroke on="f" joinstyle="miter"/>
            <v:imagedata r:id="rId17" o:title=""/>
            <o:lock v:ext="edit" aspectratio="f"/>
            <w10:wrap type="none"/>
            <w10:anchorlock/>
          </v:shape>
          <o:OLEObject Type="Embed" ProgID="Excel.Chart.8" ShapeID="_x0000_i1031" DrawAspect="Content" ObjectID="_1468075731" r:id="rId16">
            <o:LockedField>false</o:LockedField>
          </o:OLEObject>
        </w:object>
      </w:r>
    </w:p>
    <w:p w14:paraId="2E9D87AD">
      <w:pPr>
        <w:ind w:firstLine="643" w:firstLineChars="200"/>
        <w:rPr>
          <w:rFonts w:ascii="仿宋_GB2312" w:hAnsi="仿宋" w:eastAsia="仿宋_GB2312" w:cs="Times New Roman"/>
          <w:b/>
          <w:bCs/>
        </w:rPr>
      </w:pPr>
      <w:r>
        <w:rPr>
          <w:rFonts w:ascii="仿宋_GB2312" w:hAnsi="仿宋" w:eastAsia="仿宋_GB2312" w:cs="仿宋_GB2312"/>
          <w:b/>
          <w:bCs/>
        </w:rPr>
        <w:t>1.</w:t>
      </w:r>
      <w:r>
        <w:rPr>
          <w:rFonts w:hint="eastAsia" w:ascii="仿宋_GB2312" w:hAnsi="仿宋" w:eastAsia="仿宋_GB2312" w:cs="仿宋_GB2312"/>
          <w:b/>
          <w:bCs/>
        </w:rPr>
        <w:t>因公出国（境）支出情况</w:t>
      </w:r>
      <w:r>
        <w:rPr>
          <w:rFonts w:hint="eastAsia" w:ascii="楷体_GB2312" w:hAnsi="宋体" w:eastAsia="楷体_GB2312" w:cs="楷体_GB2312"/>
          <w:b/>
          <w:bCs/>
          <w:color w:val="000000"/>
          <w:kern w:val="0"/>
        </w:rPr>
        <w:t>说明</w:t>
      </w:r>
      <w:r>
        <w:rPr>
          <w:rFonts w:hint="eastAsia" w:ascii="仿宋_GB2312" w:hAnsi="仿宋" w:eastAsia="仿宋_GB2312" w:cs="仿宋_GB2312"/>
          <w:b/>
          <w:bCs/>
        </w:rPr>
        <w:t>。</w:t>
      </w:r>
    </w:p>
    <w:p w14:paraId="04A5A4D0">
      <w:pPr>
        <w:widowControl/>
        <w:ind w:firstLine="640" w:firstLineChars="200"/>
        <w:jc w:val="left"/>
        <w:rPr>
          <w:rFonts w:cs="Times New Roman"/>
        </w:rPr>
      </w:pPr>
      <w:r>
        <w:rPr>
          <w:rFonts w:ascii="仿宋_GB2312" w:hAnsi="仿宋" w:eastAsia="仿宋_GB2312" w:cs="仿宋_GB2312"/>
        </w:rPr>
        <w:t>2019</w:t>
      </w:r>
      <w:r>
        <w:rPr>
          <w:rFonts w:hint="eastAsia" w:ascii="仿宋_GB2312" w:hAnsi="仿宋" w:eastAsia="仿宋_GB2312" w:cs="仿宋_GB2312"/>
        </w:rPr>
        <w:t>年度因公出国（境）团组</w:t>
      </w:r>
      <w:r>
        <w:rPr>
          <w:rFonts w:ascii="仿宋_GB2312" w:hAnsi="仿宋_GB2312" w:eastAsia="仿宋_GB2312" w:cs="仿宋_GB2312"/>
        </w:rPr>
        <w:t>0</w:t>
      </w:r>
      <w:r>
        <w:rPr>
          <w:rFonts w:hint="eastAsia" w:ascii="仿宋_GB2312" w:hAnsi="仿宋_GB2312" w:eastAsia="仿宋_GB2312" w:cs="仿宋_GB2312"/>
        </w:rPr>
        <w:t>个，</w:t>
      </w:r>
      <w:r>
        <w:rPr>
          <w:rFonts w:ascii="仿宋_GB2312" w:hAnsi="仿宋_GB2312" w:eastAsia="仿宋_GB2312" w:cs="仿宋_GB2312"/>
        </w:rPr>
        <w:t>0</w:t>
      </w:r>
      <w:r>
        <w:rPr>
          <w:rFonts w:hint="eastAsia" w:ascii="仿宋_GB2312" w:hAnsi="仿宋_GB2312" w:eastAsia="仿宋_GB2312" w:cs="仿宋_GB2312"/>
        </w:rPr>
        <w:t>人次，</w:t>
      </w:r>
      <w:r>
        <w:rPr>
          <w:rFonts w:hint="eastAsia" w:ascii="仿宋_GB2312" w:hAnsi="宋体" w:eastAsia="仿宋_GB2312" w:cs="仿宋_GB2312"/>
          <w:color w:val="000000"/>
          <w:kern w:val="0"/>
        </w:rPr>
        <w:t>预算为</w:t>
      </w:r>
      <w:r>
        <w:rPr>
          <w:rFonts w:ascii="仿宋_GB2312" w:hAnsi="宋体" w:eastAsia="仿宋_GB2312" w:cs="仿宋_GB2312"/>
          <w:color w:val="000000"/>
          <w:kern w:val="0"/>
        </w:rPr>
        <w:t>0</w:t>
      </w:r>
      <w:r>
        <w:rPr>
          <w:rFonts w:hint="eastAsia" w:ascii="仿宋_GB2312" w:hAnsi="宋体" w:eastAsia="仿宋_GB2312" w:cs="仿宋_GB2312"/>
          <w:color w:val="000000"/>
          <w:kern w:val="0"/>
        </w:rPr>
        <w:t>万元，支出决算为</w:t>
      </w:r>
      <w:r>
        <w:rPr>
          <w:rFonts w:ascii="仿宋_GB2312" w:hAnsi="宋体" w:eastAsia="仿宋_GB2312" w:cs="仿宋_GB2312"/>
          <w:color w:val="000000"/>
          <w:kern w:val="0"/>
        </w:rPr>
        <w:t>0</w:t>
      </w:r>
      <w:r>
        <w:rPr>
          <w:rFonts w:hint="eastAsia" w:ascii="仿宋_GB2312" w:hAnsi="宋体" w:eastAsia="仿宋_GB2312" w:cs="仿宋_GB2312"/>
          <w:color w:val="000000"/>
          <w:kern w:val="0"/>
        </w:rPr>
        <w:t>万元</w:t>
      </w:r>
      <w:r>
        <w:rPr>
          <w:rFonts w:hint="eastAsia" w:ascii="仿宋_GB2312" w:hAnsi="仿宋_GB2312" w:eastAsia="仿宋_GB2312" w:cs="仿宋_GB2312"/>
        </w:rPr>
        <w:t>（如没有支出填</w:t>
      </w:r>
      <w:r>
        <w:rPr>
          <w:rFonts w:ascii="仿宋_GB2312" w:hAnsi="仿宋_GB2312" w:eastAsia="仿宋_GB2312" w:cs="仿宋_GB2312"/>
        </w:rPr>
        <w:t>0</w:t>
      </w:r>
      <w:r>
        <w:rPr>
          <w:rFonts w:hint="eastAsia" w:ascii="仿宋_GB2312" w:hAnsi="仿宋_GB2312" w:eastAsia="仿宋_GB2312" w:cs="仿宋_GB2312"/>
        </w:rPr>
        <w:t>）</w:t>
      </w:r>
      <w:r>
        <w:rPr>
          <w:rFonts w:hint="eastAsia" w:ascii="仿宋_GB2312" w:hAnsi="宋体" w:eastAsia="仿宋_GB2312" w:cs="仿宋_GB2312"/>
          <w:color w:val="000000"/>
          <w:kern w:val="0"/>
        </w:rPr>
        <w:t>，完成预算的</w:t>
      </w:r>
      <w:r>
        <w:rPr>
          <w:rFonts w:ascii="仿宋_GB2312" w:hAnsi="宋体" w:eastAsia="仿宋_GB2312" w:cs="仿宋_GB2312"/>
          <w:color w:val="000000"/>
          <w:kern w:val="0"/>
        </w:rPr>
        <w:t>0%</w:t>
      </w:r>
      <w:r>
        <w:rPr>
          <w:rFonts w:hint="eastAsia" w:ascii="仿宋_GB2312" w:hAnsi="宋体" w:eastAsia="仿宋_GB2312" w:cs="仿宋_GB2312"/>
          <w:color w:val="000000"/>
          <w:kern w:val="0"/>
        </w:rPr>
        <w:t>，决算数较预算数减少（增加）</w:t>
      </w:r>
      <w:r>
        <w:rPr>
          <w:rFonts w:ascii="仿宋_GB2312" w:hAnsi="宋体" w:eastAsia="仿宋_GB2312" w:cs="仿宋_GB2312"/>
          <w:color w:val="000000"/>
          <w:kern w:val="0"/>
        </w:rPr>
        <w:t>0</w:t>
      </w:r>
      <w:r>
        <w:rPr>
          <w:rFonts w:hint="eastAsia" w:ascii="仿宋_GB2312" w:hAnsi="宋体" w:eastAsia="仿宋_GB2312" w:cs="仿宋_GB2312"/>
          <w:color w:val="000000"/>
          <w:kern w:val="0"/>
        </w:rPr>
        <w:t>万元，主要原因是无此项开支。</w:t>
      </w:r>
    </w:p>
    <w:p w14:paraId="62304119">
      <w:pPr>
        <w:ind w:firstLine="643" w:firstLineChars="200"/>
        <w:rPr>
          <w:rFonts w:ascii="仿宋_GB2312" w:hAnsi="仿宋" w:eastAsia="仿宋_GB2312" w:cs="Times New Roman"/>
          <w:b/>
          <w:bCs/>
        </w:rPr>
      </w:pPr>
      <w:r>
        <w:rPr>
          <w:rFonts w:ascii="仿宋_GB2312" w:hAnsi="仿宋" w:eastAsia="仿宋_GB2312" w:cs="仿宋_GB2312"/>
          <w:b/>
          <w:bCs/>
        </w:rPr>
        <w:t>2.</w:t>
      </w:r>
      <w:r>
        <w:rPr>
          <w:rFonts w:hint="eastAsia" w:ascii="仿宋_GB2312" w:hAnsi="仿宋" w:eastAsia="仿宋_GB2312" w:cs="仿宋_GB2312"/>
          <w:b/>
          <w:bCs/>
        </w:rPr>
        <w:t>公务用车购置费用支出情况</w:t>
      </w:r>
      <w:r>
        <w:rPr>
          <w:rFonts w:hint="eastAsia" w:ascii="楷体_GB2312" w:hAnsi="宋体" w:eastAsia="楷体_GB2312" w:cs="楷体_GB2312"/>
          <w:b/>
          <w:bCs/>
          <w:color w:val="000000"/>
          <w:kern w:val="0"/>
        </w:rPr>
        <w:t>说明</w:t>
      </w:r>
      <w:r>
        <w:rPr>
          <w:rFonts w:hint="eastAsia" w:ascii="仿宋_GB2312" w:hAnsi="仿宋" w:eastAsia="仿宋_GB2312" w:cs="仿宋_GB2312"/>
          <w:b/>
          <w:bCs/>
        </w:rPr>
        <w:t>。</w:t>
      </w:r>
    </w:p>
    <w:p w14:paraId="250099D2">
      <w:pPr>
        <w:widowControl/>
        <w:ind w:firstLine="640" w:firstLineChars="200"/>
        <w:jc w:val="left"/>
        <w:rPr>
          <w:rFonts w:cs="Times New Roman"/>
        </w:rPr>
      </w:pPr>
      <w:r>
        <w:rPr>
          <w:rFonts w:ascii="仿宋_GB2312" w:hAnsi="仿宋" w:eastAsia="仿宋_GB2312" w:cs="仿宋_GB2312"/>
        </w:rPr>
        <w:t>2019</w:t>
      </w:r>
      <w:r>
        <w:rPr>
          <w:rFonts w:hint="eastAsia" w:ascii="仿宋_GB2312" w:hAnsi="仿宋" w:eastAsia="仿宋_GB2312" w:cs="仿宋_GB2312"/>
        </w:rPr>
        <w:t>年度购置车辆</w:t>
      </w:r>
      <w:r>
        <w:rPr>
          <w:rFonts w:ascii="仿宋_GB2312" w:hAnsi="仿宋_GB2312" w:eastAsia="仿宋_GB2312" w:cs="仿宋_GB2312"/>
        </w:rPr>
        <w:t>0</w:t>
      </w:r>
      <w:r>
        <w:rPr>
          <w:rFonts w:hint="eastAsia" w:ascii="仿宋_GB2312" w:hAnsi="仿宋_GB2312" w:eastAsia="仿宋_GB2312" w:cs="仿宋_GB2312"/>
        </w:rPr>
        <w:t>台，</w:t>
      </w:r>
      <w:r>
        <w:rPr>
          <w:rFonts w:hint="eastAsia" w:ascii="仿宋_GB2312" w:hAnsi="宋体" w:eastAsia="仿宋_GB2312" w:cs="仿宋_GB2312"/>
          <w:color w:val="000000"/>
          <w:kern w:val="0"/>
        </w:rPr>
        <w:t>预算为</w:t>
      </w:r>
      <w:r>
        <w:rPr>
          <w:rFonts w:ascii="仿宋_GB2312" w:hAnsi="宋体" w:eastAsia="仿宋_GB2312" w:cs="仿宋_GB2312"/>
          <w:color w:val="000000"/>
          <w:kern w:val="0"/>
        </w:rPr>
        <w:t>0</w:t>
      </w:r>
      <w:r>
        <w:rPr>
          <w:rFonts w:hint="eastAsia" w:ascii="仿宋_GB2312" w:hAnsi="宋体" w:eastAsia="仿宋_GB2312" w:cs="仿宋_GB2312"/>
          <w:color w:val="000000"/>
          <w:kern w:val="0"/>
        </w:rPr>
        <w:t>万元，支出决算为</w:t>
      </w:r>
      <w:r>
        <w:rPr>
          <w:rFonts w:ascii="仿宋_GB2312" w:hAnsi="宋体" w:eastAsia="仿宋_GB2312" w:cs="仿宋_GB2312"/>
          <w:color w:val="000000"/>
          <w:kern w:val="0"/>
        </w:rPr>
        <w:t>0</w:t>
      </w:r>
      <w:r>
        <w:rPr>
          <w:rFonts w:hint="eastAsia" w:ascii="仿宋_GB2312" w:hAnsi="宋体" w:eastAsia="仿宋_GB2312" w:cs="仿宋_GB2312"/>
          <w:color w:val="000000"/>
          <w:kern w:val="0"/>
        </w:rPr>
        <w:t>万元</w:t>
      </w:r>
      <w:r>
        <w:rPr>
          <w:rFonts w:hint="eastAsia" w:ascii="仿宋_GB2312" w:hAnsi="仿宋_GB2312" w:eastAsia="仿宋_GB2312" w:cs="仿宋_GB2312"/>
        </w:rPr>
        <w:t>（如没有支出填</w:t>
      </w:r>
      <w:r>
        <w:rPr>
          <w:rFonts w:ascii="仿宋_GB2312" w:hAnsi="仿宋_GB2312" w:eastAsia="仿宋_GB2312" w:cs="仿宋_GB2312"/>
        </w:rPr>
        <w:t>0</w:t>
      </w:r>
      <w:r>
        <w:rPr>
          <w:rFonts w:hint="eastAsia" w:ascii="仿宋_GB2312" w:hAnsi="仿宋_GB2312" w:eastAsia="仿宋_GB2312" w:cs="仿宋_GB2312"/>
        </w:rPr>
        <w:t>）</w:t>
      </w:r>
      <w:r>
        <w:rPr>
          <w:rFonts w:hint="eastAsia" w:ascii="仿宋_GB2312" w:hAnsi="宋体" w:eastAsia="仿宋_GB2312" w:cs="仿宋_GB2312"/>
          <w:color w:val="000000"/>
          <w:kern w:val="0"/>
        </w:rPr>
        <w:t>，完成预算的</w:t>
      </w:r>
      <w:r>
        <w:rPr>
          <w:rFonts w:ascii="仿宋_GB2312" w:hAnsi="宋体" w:eastAsia="仿宋_GB2312" w:cs="仿宋_GB2312"/>
          <w:color w:val="000000"/>
          <w:kern w:val="0"/>
        </w:rPr>
        <w:t>0%</w:t>
      </w:r>
      <w:r>
        <w:rPr>
          <w:rFonts w:hint="eastAsia" w:ascii="仿宋_GB2312" w:hAnsi="宋体" w:eastAsia="仿宋_GB2312" w:cs="仿宋_GB2312"/>
          <w:color w:val="000000"/>
          <w:kern w:val="0"/>
        </w:rPr>
        <w:t>，决算数较预算数减少（增加）</w:t>
      </w:r>
      <w:r>
        <w:rPr>
          <w:rFonts w:ascii="仿宋_GB2312" w:hAnsi="宋体" w:eastAsia="仿宋_GB2312" w:cs="仿宋_GB2312"/>
          <w:color w:val="000000"/>
          <w:kern w:val="0"/>
        </w:rPr>
        <w:t>0</w:t>
      </w:r>
      <w:r>
        <w:rPr>
          <w:rFonts w:hint="eastAsia" w:ascii="仿宋_GB2312" w:hAnsi="宋体" w:eastAsia="仿宋_GB2312" w:cs="仿宋_GB2312"/>
          <w:color w:val="000000"/>
          <w:kern w:val="0"/>
        </w:rPr>
        <w:t>万元，主要原因是公车改革后本单位无公车购置权限。</w:t>
      </w:r>
    </w:p>
    <w:p w14:paraId="4D3F4D8C">
      <w:pPr>
        <w:ind w:firstLine="643" w:firstLineChars="200"/>
        <w:rPr>
          <w:rFonts w:ascii="仿宋_GB2312" w:hAnsi="仿宋" w:eastAsia="仿宋_GB2312" w:cs="Times New Roman"/>
          <w:b/>
          <w:bCs/>
        </w:rPr>
      </w:pPr>
      <w:r>
        <w:rPr>
          <w:rFonts w:ascii="仿宋_GB2312" w:hAnsi="仿宋" w:eastAsia="仿宋_GB2312" w:cs="仿宋_GB2312"/>
          <w:b/>
          <w:bCs/>
        </w:rPr>
        <w:t>3.</w:t>
      </w:r>
      <w:r>
        <w:rPr>
          <w:rFonts w:hint="eastAsia" w:ascii="仿宋_GB2312" w:hAnsi="仿宋" w:eastAsia="仿宋_GB2312" w:cs="仿宋_GB2312"/>
          <w:b/>
          <w:bCs/>
        </w:rPr>
        <w:t>公务用车运行维护费用支出情况</w:t>
      </w:r>
      <w:r>
        <w:rPr>
          <w:rFonts w:hint="eastAsia" w:ascii="楷体_GB2312" w:hAnsi="宋体" w:eastAsia="楷体_GB2312" w:cs="楷体_GB2312"/>
          <w:b/>
          <w:bCs/>
          <w:color w:val="000000"/>
          <w:kern w:val="0"/>
        </w:rPr>
        <w:t>说明</w:t>
      </w:r>
      <w:r>
        <w:rPr>
          <w:rFonts w:hint="eastAsia" w:ascii="仿宋_GB2312" w:hAnsi="仿宋" w:eastAsia="仿宋_GB2312" w:cs="仿宋_GB2312"/>
          <w:b/>
          <w:bCs/>
        </w:rPr>
        <w:t>。</w:t>
      </w:r>
    </w:p>
    <w:p w14:paraId="6429B1B0">
      <w:pPr>
        <w:widowControl/>
        <w:ind w:firstLine="640" w:firstLineChars="200"/>
        <w:jc w:val="left"/>
        <w:rPr>
          <w:rFonts w:ascii="仿宋_GB2312" w:hAnsi="宋体" w:eastAsia="仿宋_GB2312" w:cs="Times New Roman"/>
          <w:color w:val="000000"/>
          <w:kern w:val="0"/>
        </w:rPr>
      </w:pPr>
      <w:r>
        <w:rPr>
          <w:rFonts w:ascii="仿宋_GB2312" w:hAnsi="仿宋" w:eastAsia="仿宋_GB2312" w:cs="仿宋_GB2312"/>
        </w:rPr>
        <w:t>2019</w:t>
      </w:r>
      <w:r>
        <w:rPr>
          <w:rFonts w:hint="eastAsia" w:ascii="仿宋_GB2312" w:hAnsi="仿宋" w:eastAsia="仿宋_GB2312" w:cs="仿宋_GB2312"/>
        </w:rPr>
        <w:t>年度</w:t>
      </w:r>
      <w:r>
        <w:rPr>
          <w:rFonts w:hint="eastAsia" w:ascii="仿宋_GB2312" w:hAnsi="仿宋_GB2312" w:eastAsia="仿宋_GB2312" w:cs="仿宋_GB2312"/>
        </w:rPr>
        <w:t>公务用车运行维护费</w:t>
      </w:r>
      <w:r>
        <w:rPr>
          <w:rFonts w:hint="eastAsia" w:ascii="仿宋_GB2312" w:hAnsi="宋体" w:eastAsia="仿宋_GB2312" w:cs="仿宋_GB2312"/>
          <w:color w:val="000000"/>
          <w:kern w:val="0"/>
        </w:rPr>
        <w:t>预算为</w:t>
      </w:r>
      <w:r>
        <w:rPr>
          <w:rFonts w:ascii="仿宋_GB2312" w:hAnsi="宋体" w:eastAsia="仿宋_GB2312" w:cs="仿宋_GB2312"/>
          <w:color w:val="000000"/>
          <w:kern w:val="0"/>
        </w:rPr>
        <w:t>0</w:t>
      </w:r>
      <w:r>
        <w:rPr>
          <w:rFonts w:hint="eastAsia" w:ascii="仿宋_GB2312" w:hAnsi="宋体" w:eastAsia="仿宋_GB2312" w:cs="仿宋_GB2312"/>
          <w:color w:val="000000"/>
          <w:kern w:val="0"/>
        </w:rPr>
        <w:t>万元，支出决算为</w:t>
      </w:r>
      <w:r>
        <w:rPr>
          <w:rFonts w:ascii="仿宋_GB2312" w:hAnsi="宋体" w:eastAsia="仿宋_GB2312" w:cs="仿宋_GB2312"/>
          <w:color w:val="000000"/>
          <w:kern w:val="0"/>
        </w:rPr>
        <w:t>0</w:t>
      </w:r>
      <w:r>
        <w:rPr>
          <w:rFonts w:hint="eastAsia" w:ascii="仿宋_GB2312" w:hAnsi="宋体" w:eastAsia="仿宋_GB2312" w:cs="仿宋_GB2312"/>
          <w:color w:val="000000"/>
          <w:kern w:val="0"/>
        </w:rPr>
        <w:t>万元</w:t>
      </w:r>
      <w:r>
        <w:rPr>
          <w:rFonts w:hint="eastAsia" w:ascii="仿宋_GB2312" w:hAnsi="仿宋_GB2312" w:eastAsia="仿宋_GB2312" w:cs="仿宋_GB2312"/>
        </w:rPr>
        <w:t>（如没有支出填</w:t>
      </w:r>
      <w:r>
        <w:rPr>
          <w:rFonts w:ascii="仿宋_GB2312" w:hAnsi="仿宋_GB2312" w:eastAsia="仿宋_GB2312" w:cs="仿宋_GB2312"/>
        </w:rPr>
        <w:t>0</w:t>
      </w:r>
      <w:r>
        <w:rPr>
          <w:rFonts w:hint="eastAsia" w:ascii="仿宋_GB2312" w:hAnsi="仿宋_GB2312" w:eastAsia="仿宋_GB2312" w:cs="仿宋_GB2312"/>
        </w:rPr>
        <w:t>）</w:t>
      </w:r>
      <w:r>
        <w:rPr>
          <w:rFonts w:hint="eastAsia" w:ascii="仿宋_GB2312" w:hAnsi="宋体" w:eastAsia="仿宋_GB2312" w:cs="仿宋_GB2312"/>
          <w:color w:val="000000"/>
          <w:kern w:val="0"/>
        </w:rPr>
        <w:t>，完成预算的</w:t>
      </w:r>
      <w:r>
        <w:rPr>
          <w:rFonts w:ascii="仿宋_GB2312" w:hAnsi="宋体" w:eastAsia="仿宋_GB2312" w:cs="仿宋_GB2312"/>
          <w:color w:val="000000"/>
          <w:kern w:val="0"/>
        </w:rPr>
        <w:t>0%</w:t>
      </w:r>
      <w:r>
        <w:rPr>
          <w:rFonts w:hint="eastAsia" w:ascii="仿宋_GB2312" w:hAnsi="宋体" w:eastAsia="仿宋_GB2312" w:cs="仿宋_GB2312"/>
          <w:color w:val="000000"/>
          <w:kern w:val="0"/>
        </w:rPr>
        <w:t>，决算数较预算数减少（增加）</w:t>
      </w:r>
      <w:r>
        <w:rPr>
          <w:rFonts w:ascii="仿宋_GB2312" w:hAnsi="宋体" w:eastAsia="仿宋_GB2312" w:cs="仿宋_GB2312"/>
          <w:color w:val="000000"/>
          <w:kern w:val="0"/>
        </w:rPr>
        <w:t>0</w:t>
      </w:r>
      <w:r>
        <w:rPr>
          <w:rFonts w:hint="eastAsia" w:ascii="仿宋_GB2312" w:hAnsi="宋体" w:eastAsia="仿宋_GB2312" w:cs="仿宋_GB2312"/>
          <w:color w:val="000000"/>
          <w:kern w:val="0"/>
        </w:rPr>
        <w:t>万元，主要原因是公车改革后本单位无公车保有权。</w:t>
      </w:r>
    </w:p>
    <w:p w14:paraId="27DFDB77">
      <w:pPr>
        <w:ind w:firstLine="643" w:firstLineChars="200"/>
        <w:rPr>
          <w:rFonts w:ascii="仿宋_GB2312" w:hAnsi="仿宋" w:eastAsia="仿宋_GB2312" w:cs="Times New Roman"/>
        </w:rPr>
      </w:pPr>
      <w:r>
        <w:rPr>
          <w:rFonts w:ascii="仿宋_GB2312" w:hAnsi="仿宋" w:eastAsia="仿宋_GB2312" w:cs="仿宋_GB2312"/>
          <w:b/>
          <w:bCs/>
        </w:rPr>
        <w:t>4.</w:t>
      </w:r>
      <w:r>
        <w:rPr>
          <w:rFonts w:hint="eastAsia" w:ascii="仿宋_GB2312" w:hAnsi="仿宋" w:eastAsia="仿宋_GB2312" w:cs="仿宋_GB2312"/>
          <w:b/>
          <w:bCs/>
        </w:rPr>
        <w:t>公务接待费支出情况</w:t>
      </w:r>
      <w:r>
        <w:rPr>
          <w:rFonts w:hint="eastAsia" w:ascii="楷体_GB2312" w:hAnsi="宋体" w:eastAsia="楷体_GB2312" w:cs="楷体_GB2312"/>
          <w:b/>
          <w:bCs/>
          <w:color w:val="000000"/>
          <w:kern w:val="0"/>
        </w:rPr>
        <w:t>说明</w:t>
      </w:r>
      <w:r>
        <w:rPr>
          <w:rFonts w:hint="eastAsia" w:ascii="仿宋_GB2312" w:hAnsi="仿宋" w:eastAsia="仿宋_GB2312" w:cs="仿宋_GB2312"/>
          <w:b/>
          <w:bCs/>
        </w:rPr>
        <w:t>。</w:t>
      </w:r>
    </w:p>
    <w:p w14:paraId="0F7EAB05">
      <w:pPr>
        <w:widowControl/>
        <w:ind w:firstLine="640" w:firstLineChars="200"/>
        <w:jc w:val="left"/>
        <w:rPr>
          <w:rFonts w:ascii="仿宋_GB2312" w:hAnsi="宋体" w:eastAsia="仿宋_GB2312" w:cs="Times New Roman"/>
          <w:color w:val="000000"/>
          <w:kern w:val="0"/>
        </w:rPr>
      </w:pPr>
      <w:r>
        <w:rPr>
          <w:rFonts w:ascii="仿宋_GB2312" w:hAnsi="仿宋" w:eastAsia="仿宋_GB2312" w:cs="仿宋_GB2312"/>
        </w:rPr>
        <w:t>2019</w:t>
      </w:r>
      <w:r>
        <w:rPr>
          <w:rFonts w:hint="eastAsia" w:ascii="仿宋_GB2312" w:hAnsi="仿宋" w:eastAsia="仿宋_GB2312" w:cs="仿宋_GB2312"/>
        </w:rPr>
        <w:t>年度公务接待</w:t>
      </w:r>
      <w:r>
        <w:rPr>
          <w:rFonts w:ascii="仿宋_GB2312" w:hAnsi="仿宋_GB2312" w:eastAsia="仿宋_GB2312" w:cs="仿宋_GB2312"/>
        </w:rPr>
        <w:t>30</w:t>
      </w:r>
      <w:r>
        <w:rPr>
          <w:rFonts w:hint="eastAsia" w:ascii="仿宋_GB2312" w:hAnsi="仿宋_GB2312" w:eastAsia="仿宋_GB2312" w:cs="仿宋_GB2312"/>
        </w:rPr>
        <w:t>批次，</w:t>
      </w:r>
      <w:r>
        <w:rPr>
          <w:rFonts w:ascii="仿宋_GB2312" w:hAnsi="仿宋_GB2312" w:eastAsia="仿宋_GB2312" w:cs="仿宋_GB2312"/>
        </w:rPr>
        <w:t>155</w:t>
      </w:r>
      <w:r>
        <w:rPr>
          <w:rFonts w:hint="eastAsia" w:ascii="仿宋_GB2312" w:hAnsi="仿宋_GB2312" w:eastAsia="仿宋_GB2312" w:cs="仿宋_GB2312"/>
        </w:rPr>
        <w:t>人次，</w:t>
      </w:r>
      <w:r>
        <w:rPr>
          <w:rFonts w:hint="eastAsia" w:ascii="仿宋_GB2312" w:hAnsi="宋体" w:eastAsia="仿宋_GB2312" w:cs="仿宋_GB2312"/>
          <w:color w:val="000000"/>
          <w:kern w:val="0"/>
        </w:rPr>
        <w:t>预算为</w:t>
      </w:r>
      <w:r>
        <w:rPr>
          <w:rFonts w:ascii="仿宋_GB2312" w:hAnsi="宋体" w:eastAsia="仿宋_GB2312" w:cs="仿宋_GB2312"/>
          <w:color w:val="000000"/>
          <w:kern w:val="0"/>
        </w:rPr>
        <w:t>0.77</w:t>
      </w:r>
      <w:r>
        <w:rPr>
          <w:rFonts w:hint="eastAsia" w:ascii="仿宋_GB2312" w:hAnsi="宋体" w:eastAsia="仿宋_GB2312" w:cs="仿宋_GB2312"/>
          <w:color w:val="000000"/>
          <w:kern w:val="0"/>
        </w:rPr>
        <w:t>万元，支出决算为</w:t>
      </w:r>
      <w:r>
        <w:rPr>
          <w:rFonts w:ascii="仿宋_GB2312" w:hAnsi="宋体" w:eastAsia="仿宋_GB2312" w:cs="仿宋_GB2312"/>
          <w:color w:val="000000"/>
          <w:kern w:val="0"/>
        </w:rPr>
        <w:t>0.77</w:t>
      </w:r>
      <w:r>
        <w:rPr>
          <w:rFonts w:hint="eastAsia" w:ascii="仿宋_GB2312" w:hAnsi="宋体" w:eastAsia="仿宋_GB2312" w:cs="仿宋_GB2312"/>
          <w:color w:val="000000"/>
          <w:kern w:val="0"/>
        </w:rPr>
        <w:t>万元</w:t>
      </w:r>
      <w:r>
        <w:rPr>
          <w:rFonts w:hint="eastAsia" w:ascii="仿宋_GB2312" w:hAnsi="仿宋_GB2312" w:eastAsia="仿宋_GB2312" w:cs="仿宋_GB2312"/>
        </w:rPr>
        <w:t>（如没有支出填</w:t>
      </w:r>
      <w:r>
        <w:rPr>
          <w:rFonts w:ascii="仿宋_GB2312" w:hAnsi="仿宋_GB2312" w:eastAsia="仿宋_GB2312" w:cs="仿宋_GB2312"/>
        </w:rPr>
        <w:t>0</w:t>
      </w:r>
      <w:r>
        <w:rPr>
          <w:rFonts w:hint="eastAsia" w:ascii="仿宋_GB2312" w:hAnsi="仿宋_GB2312" w:eastAsia="仿宋_GB2312" w:cs="仿宋_GB2312"/>
        </w:rPr>
        <w:t>）</w:t>
      </w:r>
      <w:r>
        <w:rPr>
          <w:rFonts w:hint="eastAsia" w:ascii="仿宋_GB2312" w:hAnsi="宋体" w:eastAsia="仿宋_GB2312" w:cs="仿宋_GB2312"/>
          <w:color w:val="000000"/>
          <w:kern w:val="0"/>
        </w:rPr>
        <w:t>，完成预算的</w:t>
      </w:r>
      <w:r>
        <w:rPr>
          <w:rFonts w:ascii="仿宋_GB2312" w:hAnsi="宋体" w:eastAsia="仿宋_GB2312" w:cs="仿宋_GB2312"/>
          <w:color w:val="000000"/>
          <w:kern w:val="0"/>
        </w:rPr>
        <w:t>100%</w:t>
      </w:r>
      <w:r>
        <w:rPr>
          <w:rFonts w:hint="eastAsia" w:ascii="仿宋_GB2312" w:hAnsi="宋体" w:eastAsia="仿宋_GB2312" w:cs="仿宋_GB2312"/>
          <w:color w:val="000000"/>
          <w:kern w:val="0"/>
        </w:rPr>
        <w:t>，决算数较预算数减少（增加）</w:t>
      </w:r>
      <w:r>
        <w:rPr>
          <w:rFonts w:ascii="仿宋_GB2312" w:hAnsi="宋体" w:eastAsia="仿宋_GB2312" w:cs="仿宋_GB2312"/>
          <w:color w:val="000000"/>
          <w:kern w:val="0"/>
        </w:rPr>
        <w:t>0</w:t>
      </w:r>
      <w:r>
        <w:rPr>
          <w:rFonts w:hint="eastAsia" w:ascii="仿宋_GB2312" w:hAnsi="宋体" w:eastAsia="仿宋_GB2312" w:cs="仿宋_GB2312"/>
          <w:color w:val="000000"/>
          <w:kern w:val="0"/>
        </w:rPr>
        <w:t>万元，主要原因是与预算持平。</w:t>
      </w:r>
    </w:p>
    <w:p w14:paraId="4EE27B8D">
      <w:pPr>
        <w:ind w:firstLine="643" w:firstLineChars="200"/>
        <w:rPr>
          <w:rFonts w:ascii="楷体_GB2312" w:hAnsi="宋体" w:eastAsia="楷体_GB2312" w:cs="Times New Roman"/>
          <w:b/>
          <w:bCs/>
          <w:color w:val="000000"/>
          <w:kern w:val="0"/>
        </w:rPr>
      </w:pPr>
      <w:r>
        <w:rPr>
          <w:rFonts w:hint="eastAsia" w:ascii="楷体_GB2312" w:hAnsi="宋体" w:eastAsia="楷体_GB2312" w:cs="楷体_GB2312"/>
          <w:b/>
          <w:bCs/>
          <w:color w:val="000000"/>
          <w:kern w:val="0"/>
        </w:rPr>
        <w:t>（三）培训费支出情况说明。</w:t>
      </w:r>
    </w:p>
    <w:p w14:paraId="6D48CE4F">
      <w:pPr>
        <w:widowControl/>
        <w:ind w:firstLine="640" w:firstLineChars="200"/>
        <w:jc w:val="left"/>
        <w:rPr>
          <w:rFonts w:ascii="仿宋_GB2312" w:hAnsi="宋体" w:eastAsia="仿宋_GB2312" w:cs="Times New Roman"/>
          <w:color w:val="000000"/>
          <w:kern w:val="0"/>
        </w:rPr>
      </w:pPr>
      <w:r>
        <w:rPr>
          <w:rFonts w:ascii="仿宋_GB2312" w:hAnsi="仿宋" w:eastAsia="仿宋_GB2312" w:cs="仿宋_GB2312"/>
        </w:rPr>
        <w:t>2019</w:t>
      </w:r>
      <w:r>
        <w:rPr>
          <w:rFonts w:hint="eastAsia" w:ascii="仿宋_GB2312" w:hAnsi="仿宋" w:eastAsia="仿宋_GB2312" w:cs="仿宋_GB2312"/>
        </w:rPr>
        <w:t>年度</w:t>
      </w:r>
      <w:r>
        <w:rPr>
          <w:rFonts w:hint="eastAsia" w:ascii="仿宋_GB2312" w:hAnsi="仿宋_GB2312" w:eastAsia="仿宋_GB2312" w:cs="仿宋_GB2312"/>
        </w:rPr>
        <w:t>培训费</w:t>
      </w:r>
      <w:r>
        <w:rPr>
          <w:rFonts w:hint="eastAsia" w:ascii="仿宋_GB2312" w:hAnsi="宋体" w:eastAsia="仿宋_GB2312" w:cs="仿宋_GB2312"/>
          <w:color w:val="000000"/>
          <w:kern w:val="0"/>
        </w:rPr>
        <w:t>预算为</w:t>
      </w:r>
      <w:r>
        <w:rPr>
          <w:rFonts w:ascii="仿宋_GB2312" w:hAnsi="宋体" w:eastAsia="仿宋_GB2312" w:cs="仿宋_GB2312"/>
          <w:color w:val="000000"/>
          <w:kern w:val="0"/>
        </w:rPr>
        <w:t>98.57</w:t>
      </w:r>
      <w:r>
        <w:rPr>
          <w:rFonts w:hint="eastAsia" w:ascii="仿宋_GB2312" w:hAnsi="宋体" w:eastAsia="仿宋_GB2312" w:cs="仿宋_GB2312"/>
          <w:color w:val="000000"/>
          <w:kern w:val="0"/>
        </w:rPr>
        <w:t>万元，支出决算为</w:t>
      </w:r>
      <w:r>
        <w:rPr>
          <w:rFonts w:ascii="仿宋_GB2312" w:hAnsi="宋体" w:eastAsia="仿宋_GB2312" w:cs="仿宋_GB2312"/>
          <w:color w:val="000000"/>
          <w:kern w:val="0"/>
        </w:rPr>
        <w:t>98.57</w:t>
      </w:r>
      <w:r>
        <w:rPr>
          <w:rFonts w:hint="eastAsia" w:ascii="仿宋_GB2312" w:hAnsi="宋体" w:eastAsia="仿宋_GB2312" w:cs="仿宋_GB2312"/>
          <w:color w:val="000000"/>
          <w:kern w:val="0"/>
        </w:rPr>
        <w:t>万元</w:t>
      </w:r>
      <w:r>
        <w:rPr>
          <w:rFonts w:hint="eastAsia" w:ascii="仿宋_GB2312" w:hAnsi="仿宋_GB2312" w:eastAsia="仿宋_GB2312" w:cs="仿宋_GB2312"/>
        </w:rPr>
        <w:t>（如没有支出填</w:t>
      </w:r>
      <w:r>
        <w:rPr>
          <w:rFonts w:ascii="仿宋_GB2312" w:hAnsi="仿宋_GB2312" w:eastAsia="仿宋_GB2312" w:cs="仿宋_GB2312"/>
        </w:rPr>
        <w:t>0</w:t>
      </w:r>
      <w:r>
        <w:rPr>
          <w:rFonts w:hint="eastAsia" w:ascii="仿宋_GB2312" w:hAnsi="仿宋_GB2312" w:eastAsia="仿宋_GB2312" w:cs="仿宋_GB2312"/>
        </w:rPr>
        <w:t>）</w:t>
      </w:r>
      <w:r>
        <w:rPr>
          <w:rFonts w:hint="eastAsia" w:ascii="仿宋_GB2312" w:hAnsi="宋体" w:eastAsia="仿宋_GB2312" w:cs="仿宋_GB2312"/>
          <w:color w:val="000000"/>
          <w:kern w:val="0"/>
        </w:rPr>
        <w:t>，完成预算的</w:t>
      </w:r>
      <w:r>
        <w:rPr>
          <w:rFonts w:ascii="仿宋_GB2312" w:hAnsi="宋体" w:eastAsia="仿宋_GB2312" w:cs="仿宋_GB2312"/>
          <w:color w:val="000000"/>
          <w:kern w:val="0"/>
        </w:rPr>
        <w:t>0%</w:t>
      </w:r>
      <w:r>
        <w:rPr>
          <w:rFonts w:hint="eastAsia" w:ascii="仿宋_GB2312" w:hAnsi="宋体" w:eastAsia="仿宋_GB2312" w:cs="仿宋_GB2312"/>
          <w:color w:val="000000"/>
          <w:kern w:val="0"/>
        </w:rPr>
        <w:t>，决算数较预算数减少（增加）</w:t>
      </w:r>
      <w:r>
        <w:rPr>
          <w:rFonts w:ascii="仿宋_GB2312" w:hAnsi="宋体" w:eastAsia="仿宋_GB2312" w:cs="仿宋_GB2312"/>
          <w:color w:val="000000"/>
          <w:kern w:val="0"/>
        </w:rPr>
        <w:t>0</w:t>
      </w:r>
      <w:r>
        <w:rPr>
          <w:rFonts w:hint="eastAsia" w:ascii="仿宋_GB2312" w:hAnsi="宋体" w:eastAsia="仿宋_GB2312" w:cs="仿宋_GB2312"/>
          <w:color w:val="000000"/>
          <w:kern w:val="0"/>
        </w:rPr>
        <w:t>万元，主要原因是与预算持平。</w:t>
      </w:r>
    </w:p>
    <w:p w14:paraId="052CE1D1">
      <w:pPr>
        <w:spacing w:line="360" w:lineRule="auto"/>
        <w:ind w:firstLine="643" w:firstLineChars="200"/>
        <w:rPr>
          <w:rFonts w:ascii="楷体_GB2312" w:hAnsi="宋体" w:eastAsia="楷体_GB2312" w:cs="Times New Roman"/>
          <w:b/>
          <w:bCs/>
          <w:color w:val="000000"/>
          <w:kern w:val="0"/>
        </w:rPr>
      </w:pPr>
      <w:r>
        <w:rPr>
          <w:rFonts w:hint="eastAsia" w:ascii="楷体_GB2312" w:hAnsi="宋体" w:eastAsia="楷体_GB2312" w:cs="楷体_GB2312"/>
          <w:b/>
          <w:bCs/>
          <w:color w:val="000000"/>
          <w:kern w:val="0"/>
        </w:rPr>
        <w:t>（四）会议费支出情况说明。</w:t>
      </w:r>
    </w:p>
    <w:p w14:paraId="67B8A1AA">
      <w:pPr>
        <w:widowControl/>
        <w:ind w:firstLine="640" w:firstLineChars="200"/>
        <w:jc w:val="left"/>
        <w:rPr>
          <w:rFonts w:ascii="仿宋_GB2312" w:hAnsi="宋体" w:eastAsia="仿宋_GB2312" w:cs="Times New Roman"/>
          <w:color w:val="000000"/>
          <w:kern w:val="0"/>
        </w:rPr>
      </w:pPr>
      <w:r>
        <w:rPr>
          <w:rFonts w:ascii="仿宋_GB2312" w:hAnsi="仿宋" w:eastAsia="仿宋_GB2312" w:cs="仿宋_GB2312"/>
        </w:rPr>
        <w:t>2019</w:t>
      </w:r>
      <w:r>
        <w:rPr>
          <w:rFonts w:hint="eastAsia" w:ascii="仿宋_GB2312" w:hAnsi="仿宋" w:eastAsia="仿宋_GB2312" w:cs="仿宋_GB2312"/>
        </w:rPr>
        <w:t>年度</w:t>
      </w:r>
      <w:r>
        <w:rPr>
          <w:rFonts w:hint="eastAsia" w:ascii="仿宋_GB2312" w:hAnsi="仿宋_GB2312" w:eastAsia="仿宋_GB2312" w:cs="仿宋_GB2312"/>
        </w:rPr>
        <w:t>会议费</w:t>
      </w:r>
      <w:r>
        <w:rPr>
          <w:rFonts w:hint="eastAsia" w:ascii="仿宋_GB2312" w:hAnsi="宋体" w:eastAsia="仿宋_GB2312" w:cs="仿宋_GB2312"/>
          <w:color w:val="000000"/>
          <w:kern w:val="0"/>
        </w:rPr>
        <w:t>预算为</w:t>
      </w:r>
      <w:r>
        <w:rPr>
          <w:rFonts w:ascii="仿宋_GB2312" w:hAnsi="宋体" w:eastAsia="仿宋_GB2312" w:cs="仿宋_GB2312"/>
          <w:color w:val="000000"/>
          <w:kern w:val="0"/>
        </w:rPr>
        <w:t>11.97</w:t>
      </w:r>
      <w:r>
        <w:rPr>
          <w:rFonts w:hint="eastAsia" w:ascii="仿宋_GB2312" w:hAnsi="宋体" w:eastAsia="仿宋_GB2312" w:cs="仿宋_GB2312"/>
          <w:color w:val="000000"/>
          <w:kern w:val="0"/>
        </w:rPr>
        <w:t>万元，支出决算为</w:t>
      </w:r>
      <w:r>
        <w:rPr>
          <w:rFonts w:ascii="仿宋_GB2312" w:hAnsi="宋体" w:eastAsia="仿宋_GB2312" w:cs="仿宋_GB2312"/>
          <w:color w:val="000000"/>
          <w:kern w:val="0"/>
        </w:rPr>
        <w:t>11.97</w:t>
      </w:r>
      <w:r>
        <w:rPr>
          <w:rFonts w:hint="eastAsia" w:ascii="仿宋_GB2312" w:hAnsi="宋体" w:eastAsia="仿宋_GB2312" w:cs="仿宋_GB2312"/>
          <w:color w:val="000000"/>
          <w:kern w:val="0"/>
        </w:rPr>
        <w:t>万元</w:t>
      </w:r>
      <w:r>
        <w:rPr>
          <w:rFonts w:hint="eastAsia" w:ascii="仿宋_GB2312" w:hAnsi="仿宋_GB2312" w:eastAsia="仿宋_GB2312" w:cs="仿宋_GB2312"/>
        </w:rPr>
        <w:t>（如没有支出填</w:t>
      </w:r>
      <w:r>
        <w:rPr>
          <w:rFonts w:ascii="仿宋_GB2312" w:hAnsi="仿宋_GB2312" w:eastAsia="仿宋_GB2312" w:cs="仿宋_GB2312"/>
        </w:rPr>
        <w:t>0</w:t>
      </w:r>
      <w:r>
        <w:rPr>
          <w:rFonts w:hint="eastAsia" w:ascii="仿宋_GB2312" w:hAnsi="仿宋_GB2312" w:eastAsia="仿宋_GB2312" w:cs="仿宋_GB2312"/>
        </w:rPr>
        <w:t>）</w:t>
      </w:r>
      <w:r>
        <w:rPr>
          <w:rFonts w:hint="eastAsia" w:ascii="仿宋_GB2312" w:hAnsi="宋体" w:eastAsia="仿宋_GB2312" w:cs="仿宋_GB2312"/>
          <w:color w:val="000000"/>
          <w:kern w:val="0"/>
        </w:rPr>
        <w:t>，完成预算的</w:t>
      </w:r>
      <w:r>
        <w:rPr>
          <w:rFonts w:ascii="仿宋_GB2312" w:hAnsi="宋体" w:eastAsia="仿宋_GB2312" w:cs="仿宋_GB2312"/>
          <w:color w:val="000000"/>
          <w:kern w:val="0"/>
        </w:rPr>
        <w:t>0%</w:t>
      </w:r>
      <w:r>
        <w:rPr>
          <w:rFonts w:hint="eastAsia" w:ascii="仿宋_GB2312" w:hAnsi="宋体" w:eastAsia="仿宋_GB2312" w:cs="仿宋_GB2312"/>
          <w:color w:val="000000"/>
          <w:kern w:val="0"/>
        </w:rPr>
        <w:t>，决算数较预算数减少（增加）</w:t>
      </w:r>
      <w:r>
        <w:rPr>
          <w:rFonts w:ascii="仿宋_GB2312" w:hAnsi="宋体" w:eastAsia="仿宋_GB2312" w:cs="仿宋_GB2312"/>
          <w:color w:val="000000"/>
          <w:kern w:val="0"/>
        </w:rPr>
        <w:t>0</w:t>
      </w:r>
      <w:r>
        <w:rPr>
          <w:rFonts w:hint="eastAsia" w:ascii="仿宋_GB2312" w:hAnsi="宋体" w:eastAsia="仿宋_GB2312" w:cs="仿宋_GB2312"/>
          <w:color w:val="000000"/>
          <w:kern w:val="0"/>
        </w:rPr>
        <w:t>万元，主要原因是与预算持平。</w:t>
      </w:r>
    </w:p>
    <w:p w14:paraId="3AB9443B">
      <w:pPr>
        <w:ind w:firstLine="640" w:firstLineChars="200"/>
        <w:rPr>
          <w:rFonts w:ascii="黑体" w:hAnsi="黑体" w:eastAsia="黑体" w:cs="Times New Roman"/>
          <w:color w:val="000000"/>
          <w:kern w:val="0"/>
        </w:rPr>
      </w:pPr>
      <w:r>
        <w:rPr>
          <w:rFonts w:hint="eastAsia" w:ascii="黑体" w:hAnsi="黑体" w:eastAsia="黑体" w:cs="黑体"/>
          <w:color w:val="000000"/>
          <w:kern w:val="0"/>
        </w:rPr>
        <w:t>八、政府性基金预算财政拨款收入支出情况说明</w:t>
      </w:r>
    </w:p>
    <w:p w14:paraId="49A6C797">
      <w:pPr>
        <w:ind w:firstLine="640"/>
        <w:rPr>
          <w:rFonts w:ascii="仿宋_GB2312" w:hAnsi="仿宋_GB2312" w:eastAsia="仿宋_GB2312" w:cs="Times New Roman"/>
        </w:rPr>
      </w:pPr>
      <w:r>
        <w:rPr>
          <w:rFonts w:hint="eastAsia" w:ascii="仿宋_GB2312" w:hAnsi="仿宋_GB2312" w:eastAsia="仿宋_GB2312" w:cs="仿宋_GB2312"/>
        </w:rPr>
        <w:t>本部门无政府性基金决算收支，并已公开空表</w:t>
      </w:r>
    </w:p>
    <w:p w14:paraId="225A32F8">
      <w:pPr>
        <w:widowControl/>
        <w:ind w:firstLine="640" w:firstLineChars="200"/>
        <w:jc w:val="left"/>
        <w:rPr>
          <w:rFonts w:ascii="黑体" w:hAnsi="黑体" w:eastAsia="黑体" w:cs="Times New Roman"/>
          <w:color w:val="000000"/>
          <w:kern w:val="0"/>
        </w:rPr>
      </w:pPr>
      <w:r>
        <w:rPr>
          <w:rFonts w:hint="eastAsia" w:ascii="黑体" w:hAnsi="黑体" w:eastAsia="黑体" w:cs="黑体"/>
          <w:color w:val="000000"/>
          <w:kern w:val="0"/>
        </w:rPr>
        <w:t>九、国有资本经营财政拨款收入支出情况说明</w:t>
      </w:r>
    </w:p>
    <w:p w14:paraId="5962A0A2">
      <w:pPr>
        <w:ind w:firstLine="640"/>
        <w:rPr>
          <w:rFonts w:ascii="仿宋_GB2312" w:hAnsi="仿宋_GB2312" w:eastAsia="仿宋_GB2312" w:cs="Times New Roman"/>
        </w:rPr>
      </w:pPr>
      <w:r>
        <w:rPr>
          <w:rFonts w:hint="eastAsia" w:ascii="仿宋_GB2312" w:hAnsi="仿宋_GB2312" w:eastAsia="仿宋_GB2312" w:cs="仿宋_GB2312"/>
        </w:rPr>
        <w:t>本部门无国有资本经营决算拨款收支</w:t>
      </w:r>
    </w:p>
    <w:p w14:paraId="67C4CA1E">
      <w:pPr>
        <w:widowControl/>
        <w:ind w:firstLine="640" w:firstLineChars="200"/>
        <w:jc w:val="left"/>
        <w:rPr>
          <w:rFonts w:ascii="黑体" w:hAnsi="黑体" w:eastAsia="黑体" w:cs="Times New Roman"/>
          <w:color w:val="000000"/>
          <w:kern w:val="0"/>
        </w:rPr>
      </w:pPr>
      <w:r>
        <w:rPr>
          <w:rFonts w:hint="eastAsia" w:ascii="黑体" w:hAnsi="黑体" w:eastAsia="黑体" w:cs="黑体"/>
          <w:color w:val="000000"/>
          <w:kern w:val="0"/>
        </w:rPr>
        <w:t>十、预算绩效情况说明</w:t>
      </w:r>
    </w:p>
    <w:p w14:paraId="02049BC6">
      <w:pPr>
        <w:widowControl/>
        <w:ind w:left="1616" w:leftChars="304" w:hanging="643" w:hangingChars="200"/>
        <w:jc w:val="left"/>
        <w:rPr>
          <w:rFonts w:ascii="楷体_GB2312" w:hAnsi="宋体" w:eastAsia="楷体_GB2312" w:cs="Times New Roman"/>
          <w:b/>
          <w:bCs/>
          <w:color w:val="000000"/>
          <w:kern w:val="0"/>
        </w:rPr>
      </w:pPr>
      <w:r>
        <w:rPr>
          <w:rFonts w:hint="eastAsia" w:ascii="楷体_GB2312" w:hAnsi="宋体" w:eastAsia="楷体_GB2312" w:cs="楷体_GB2312"/>
          <w:b/>
          <w:bCs/>
          <w:color w:val="000000"/>
          <w:kern w:val="0"/>
        </w:rPr>
        <w:t>（一）预算绩效管理工作开展情况说明。</w:t>
      </w:r>
    </w:p>
    <w:p w14:paraId="445D90E1">
      <w:pPr>
        <w:widowControl/>
        <w:ind w:firstLine="640" w:firstLineChars="200"/>
        <w:jc w:val="left"/>
        <w:rPr>
          <w:rFonts w:ascii="仿宋_GB2312" w:hAnsi="仿宋_GB2312" w:eastAsia="仿宋_GB2312" w:cs="Times New Roman"/>
          <w:color w:val="000000"/>
          <w:kern w:val="0"/>
          <w:sz w:val="31"/>
          <w:szCs w:val="31"/>
        </w:rPr>
      </w:pPr>
      <w:r>
        <w:rPr>
          <w:rFonts w:hint="eastAsia" w:ascii="仿宋_GB2312" w:hAnsi="仿宋_GB2312" w:eastAsia="仿宋_GB2312" w:cs="仿宋_GB2312"/>
        </w:rPr>
        <w:t>示例：根据预算绩效管理要求，本部门组织对</w:t>
      </w:r>
      <w:r>
        <w:rPr>
          <w:rFonts w:ascii="仿宋_GB2312" w:hAnsi="仿宋_GB2312" w:eastAsia="仿宋_GB2312" w:cs="仿宋_GB2312"/>
        </w:rPr>
        <w:t>2019</w:t>
      </w:r>
      <w:r>
        <w:rPr>
          <w:rFonts w:hint="eastAsia" w:ascii="仿宋_GB2312" w:hAnsi="仿宋_GB2312" w:eastAsia="仿宋_GB2312" w:cs="仿宋_GB2312"/>
        </w:rPr>
        <w:t>年一般公共预算</w:t>
      </w:r>
      <w:r>
        <w:rPr>
          <w:rFonts w:ascii="仿宋_GB2312" w:hAnsi="仿宋_GB2312" w:eastAsia="仿宋_GB2312" w:cs="仿宋_GB2312"/>
        </w:rPr>
        <w:t>2</w:t>
      </w:r>
      <w:r>
        <w:rPr>
          <w:rFonts w:hint="eastAsia" w:ascii="仿宋_GB2312" w:hAnsi="仿宋_GB2312" w:eastAsia="仿宋_GB2312" w:cs="仿宋_GB2312"/>
        </w:rPr>
        <w:t>个项目支出开展了绩效自评，其中，一级项目</w:t>
      </w:r>
      <w:r>
        <w:rPr>
          <w:rFonts w:ascii="仿宋_GB2312" w:hAnsi="仿宋_GB2312" w:eastAsia="仿宋_GB2312" w:cs="仿宋_GB2312"/>
        </w:rPr>
        <w:t>2</w:t>
      </w:r>
      <w:r>
        <w:rPr>
          <w:rFonts w:hint="eastAsia" w:ascii="仿宋_GB2312" w:hAnsi="仿宋_GB2312" w:eastAsia="仿宋_GB2312" w:cs="仿宋_GB2312"/>
        </w:rPr>
        <w:t>个，二级项目</w:t>
      </w:r>
      <w:r>
        <w:rPr>
          <w:rFonts w:ascii="仿宋_GB2312" w:hAnsi="仿宋_GB2312" w:eastAsia="仿宋_GB2312" w:cs="仿宋_GB2312"/>
        </w:rPr>
        <w:t>0</w:t>
      </w:r>
      <w:r>
        <w:rPr>
          <w:rFonts w:hint="eastAsia" w:ascii="仿宋_GB2312" w:hAnsi="仿宋_GB2312" w:eastAsia="仿宋_GB2312" w:cs="仿宋_GB2312"/>
        </w:rPr>
        <w:t>个，共涉及资金</w:t>
      </w:r>
      <w:r>
        <w:rPr>
          <w:rFonts w:ascii="仿宋_GB2312" w:hAnsi="仿宋_GB2312" w:eastAsia="仿宋_GB2312" w:cs="仿宋_GB2312"/>
        </w:rPr>
        <w:t>409.38</w:t>
      </w:r>
      <w:r>
        <w:rPr>
          <w:rFonts w:hint="eastAsia" w:ascii="仿宋_GB2312" w:hAnsi="仿宋_GB2312" w:eastAsia="仿宋_GB2312" w:cs="仿宋_GB2312"/>
        </w:rPr>
        <w:t>万元，占一般公共预算项目支出总额的</w:t>
      </w:r>
      <w:r>
        <w:rPr>
          <w:rFonts w:ascii="仿宋_GB2312" w:hAnsi="仿宋_GB2312" w:eastAsia="仿宋_GB2312" w:cs="仿宋_GB2312"/>
        </w:rPr>
        <w:t>62.73%</w:t>
      </w:r>
      <w:r>
        <w:rPr>
          <w:rFonts w:hint="eastAsia" w:ascii="仿宋_GB2312" w:hAnsi="仿宋_GB2312" w:eastAsia="仿宋_GB2312" w:cs="仿宋_GB2312"/>
        </w:rPr>
        <w:t>；</w:t>
      </w:r>
      <w:r>
        <w:rPr>
          <w:rFonts w:hint="eastAsia" w:ascii="仿宋_GB2312" w:hAnsi="仿宋_GB2312" w:eastAsia="仿宋_GB2312" w:cs="仿宋_GB2312"/>
          <w:color w:val="000000"/>
          <w:kern w:val="0"/>
          <w:sz w:val="31"/>
          <w:szCs w:val="31"/>
        </w:rPr>
        <w:t>组织对</w:t>
      </w:r>
      <w:r>
        <w:rPr>
          <w:rFonts w:ascii="仿宋_GB2312" w:hAnsi="仿宋_GB2312" w:eastAsia="仿宋_GB2312" w:cs="仿宋_GB2312"/>
          <w:color w:val="000000"/>
          <w:kern w:val="0"/>
          <w:sz w:val="31"/>
          <w:szCs w:val="31"/>
        </w:rPr>
        <w:t xml:space="preserve"> 2019</w:t>
      </w:r>
      <w:r>
        <w:rPr>
          <w:rFonts w:hint="eastAsia" w:ascii="仿宋_GB2312" w:hAnsi="仿宋_GB2312" w:eastAsia="仿宋_GB2312" w:cs="仿宋_GB2312"/>
          <w:color w:val="000000"/>
          <w:kern w:val="0"/>
          <w:sz w:val="31"/>
          <w:szCs w:val="31"/>
        </w:rPr>
        <w:t>年</w:t>
      </w:r>
      <w:r>
        <w:rPr>
          <w:rFonts w:hint="eastAsia" w:ascii="仿宋_GB2312" w:hAnsi="仿宋" w:eastAsia="仿宋_GB2312" w:cs="仿宋_GB2312"/>
        </w:rPr>
        <w:t>度政府性</w:t>
      </w:r>
      <w:r>
        <w:rPr>
          <w:rFonts w:hint="eastAsia" w:ascii="仿宋_GB2312" w:hAnsi="仿宋_GB2312" w:eastAsia="仿宋_GB2312" w:cs="仿宋_GB2312"/>
        </w:rPr>
        <w:t>基金预算</w:t>
      </w:r>
      <w:r>
        <w:rPr>
          <w:rFonts w:ascii="仿宋_GB2312" w:hAnsi="仿宋_GB2312" w:eastAsia="仿宋_GB2312" w:cs="仿宋_GB2312"/>
        </w:rPr>
        <w:t>0</w:t>
      </w:r>
      <w:r>
        <w:rPr>
          <w:rFonts w:hint="eastAsia" w:ascii="仿宋_GB2312" w:hAnsi="仿宋_GB2312" w:eastAsia="仿宋_GB2312" w:cs="仿宋_GB2312"/>
        </w:rPr>
        <w:t>个项目支出开展了绩效自评</w:t>
      </w:r>
      <w:r>
        <w:rPr>
          <w:rFonts w:hint="eastAsia" w:ascii="仿宋_GB2312" w:hAnsi="仿宋_GB2312" w:eastAsia="仿宋_GB2312" w:cs="仿宋_GB2312"/>
          <w:color w:val="000000"/>
          <w:kern w:val="0"/>
          <w:sz w:val="31"/>
          <w:szCs w:val="31"/>
        </w:rPr>
        <w:t>，涉及项目</w:t>
      </w:r>
      <w:r>
        <w:rPr>
          <w:rFonts w:ascii="仿宋_GB2312" w:hAnsi="仿宋_GB2312" w:eastAsia="仿宋_GB2312" w:cs="仿宋_GB2312"/>
        </w:rPr>
        <w:t>0</w:t>
      </w:r>
      <w:r>
        <w:rPr>
          <w:rFonts w:hint="eastAsia" w:ascii="仿宋_GB2312" w:hAnsi="仿宋_GB2312" w:eastAsia="仿宋_GB2312" w:cs="仿宋_GB2312"/>
          <w:color w:val="000000"/>
          <w:kern w:val="0"/>
          <w:sz w:val="31"/>
          <w:szCs w:val="31"/>
        </w:rPr>
        <w:t>个，共涉及资金</w:t>
      </w:r>
      <w:r>
        <w:rPr>
          <w:rFonts w:ascii="仿宋_GB2312" w:hAnsi="仿宋_GB2312" w:eastAsia="仿宋_GB2312" w:cs="仿宋_GB2312"/>
          <w:color w:val="000000"/>
          <w:kern w:val="0"/>
          <w:sz w:val="31"/>
          <w:szCs w:val="31"/>
        </w:rPr>
        <w:t>0</w:t>
      </w:r>
      <w:r>
        <w:rPr>
          <w:rFonts w:hint="eastAsia" w:ascii="仿宋_GB2312" w:hAnsi="仿宋_GB2312" w:eastAsia="仿宋_GB2312" w:cs="仿宋_GB2312"/>
          <w:color w:val="000000"/>
          <w:kern w:val="0"/>
          <w:sz w:val="31"/>
          <w:szCs w:val="31"/>
        </w:rPr>
        <w:t>万元，占政府性基金预算项目支出总额的</w:t>
      </w:r>
      <w:r>
        <w:rPr>
          <w:rFonts w:ascii="仿宋_GB2312" w:hAnsi="仿宋_GB2312" w:eastAsia="仿宋_GB2312" w:cs="仿宋_GB2312"/>
          <w:color w:val="000000"/>
          <w:kern w:val="0"/>
          <w:sz w:val="31"/>
          <w:szCs w:val="31"/>
        </w:rPr>
        <w:t>0%</w:t>
      </w:r>
      <w:r>
        <w:rPr>
          <w:rFonts w:hint="eastAsia" w:ascii="仿宋_GB2312" w:hAnsi="仿宋_GB2312" w:eastAsia="仿宋_GB2312" w:cs="仿宋_GB2312"/>
          <w:color w:val="000000"/>
          <w:kern w:val="0"/>
          <w:sz w:val="31"/>
          <w:szCs w:val="31"/>
        </w:rPr>
        <w:t>。</w:t>
      </w:r>
    </w:p>
    <w:p w14:paraId="13E81B2E">
      <w:pPr>
        <w:widowControl/>
        <w:ind w:firstLine="640" w:firstLineChars="200"/>
        <w:jc w:val="left"/>
        <w:rPr>
          <w:rFonts w:ascii="仿宋_GB2312" w:hAnsi="仿宋_GB2312" w:eastAsia="仿宋_GB2312" w:cs="Times New Roman"/>
          <w:color w:val="000000"/>
          <w:kern w:val="0"/>
          <w:sz w:val="31"/>
          <w:szCs w:val="31"/>
        </w:rPr>
      </w:pPr>
      <w:r>
        <w:rPr>
          <w:rFonts w:hint="eastAsia" w:ascii="仿宋_GB2312" w:hAnsi="仿宋_GB2312" w:eastAsia="仿宋_GB2312" w:cs="仿宋_GB2312"/>
        </w:rPr>
        <w:t>本部门组织对</w:t>
      </w:r>
      <w:r>
        <w:rPr>
          <w:rFonts w:ascii="仿宋_GB2312" w:hAnsi="仿宋_GB2312" w:eastAsia="仿宋_GB2312" w:cs="仿宋_GB2312"/>
        </w:rPr>
        <w:t>2019</w:t>
      </w:r>
      <w:r>
        <w:rPr>
          <w:rFonts w:hint="eastAsia" w:ascii="仿宋_GB2312" w:hAnsi="仿宋_GB2312" w:eastAsia="仿宋_GB2312" w:cs="仿宋_GB2312"/>
        </w:rPr>
        <w:t>年度部门整体（或本部门机关、或</w:t>
      </w:r>
      <w:r>
        <w:rPr>
          <w:rFonts w:ascii="仿宋_GB2312" w:hAnsi="仿宋_GB2312" w:eastAsia="仿宋_GB2312" w:cs="仿宋_GB2312"/>
        </w:rPr>
        <w:t>0</w:t>
      </w:r>
      <w:r>
        <w:rPr>
          <w:rFonts w:hint="eastAsia" w:ascii="仿宋_GB2312" w:hAnsi="仿宋_GB2312" w:eastAsia="仿宋_GB2312" w:cs="仿宋_GB2312"/>
        </w:rPr>
        <w:t>个所属二级单位）进行了绩效自评，涉及资金</w:t>
      </w:r>
      <w:r>
        <w:rPr>
          <w:rFonts w:ascii="仿宋_GB2312" w:hAnsi="仿宋_GB2312" w:eastAsia="仿宋_GB2312" w:cs="仿宋_GB2312"/>
          <w:color w:val="000000"/>
          <w:kern w:val="0"/>
          <w:sz w:val="31"/>
          <w:szCs w:val="31"/>
        </w:rPr>
        <w:t>0</w:t>
      </w:r>
      <w:r>
        <w:rPr>
          <w:rFonts w:hint="eastAsia" w:ascii="仿宋_GB2312" w:hAnsi="仿宋_GB2312" w:eastAsia="仿宋_GB2312" w:cs="仿宋_GB2312"/>
        </w:rPr>
        <w:t>万元。</w:t>
      </w:r>
    </w:p>
    <w:p w14:paraId="5540F464">
      <w:pPr>
        <w:widowControl/>
        <w:ind w:firstLine="643" w:firstLineChars="200"/>
        <w:jc w:val="left"/>
        <w:rPr>
          <w:rFonts w:ascii="楷体_GB2312" w:hAnsi="宋体" w:eastAsia="楷体_GB2312" w:cs="Times New Roman"/>
          <w:b/>
          <w:bCs/>
          <w:color w:val="000000"/>
          <w:kern w:val="0"/>
        </w:rPr>
      </w:pPr>
      <w:r>
        <w:rPr>
          <w:rFonts w:hint="eastAsia" w:ascii="楷体_GB2312" w:hAnsi="宋体" w:eastAsia="楷体_GB2312" w:cs="楷体_GB2312"/>
          <w:b/>
          <w:bCs/>
          <w:color w:val="000000"/>
          <w:kern w:val="0"/>
        </w:rPr>
        <w:t>（二）部门决算中项目绩效自评结果。</w:t>
      </w:r>
    </w:p>
    <w:p w14:paraId="557E3043">
      <w:pPr>
        <w:widowControl/>
        <w:ind w:firstLine="620" w:firstLineChars="200"/>
        <w:jc w:val="left"/>
        <w:rPr>
          <w:rFonts w:ascii="仿宋_GB2312" w:hAnsi="仿宋_GB2312" w:eastAsia="仿宋_GB2312" w:cs="Times New Roman"/>
          <w:color w:val="000000"/>
          <w:kern w:val="0"/>
          <w:sz w:val="31"/>
          <w:szCs w:val="31"/>
        </w:rPr>
      </w:pPr>
      <w:r>
        <w:rPr>
          <w:rFonts w:ascii="仿宋_GB2312" w:hAnsi="仿宋_GB2312" w:eastAsia="仿宋_GB2312" w:cs="仿宋_GB2312"/>
          <w:color w:val="000000"/>
          <w:kern w:val="0"/>
          <w:sz w:val="31"/>
          <w:szCs w:val="31"/>
        </w:rPr>
        <w:t>1</w:t>
      </w:r>
      <w:r>
        <w:rPr>
          <w:rFonts w:hint="eastAsia" w:ascii="仿宋_GB2312" w:hAnsi="仿宋_GB2312" w:eastAsia="仿宋_GB2312" w:cs="仿宋_GB2312"/>
          <w:color w:val="000000"/>
          <w:kern w:val="0"/>
          <w:sz w:val="31"/>
          <w:szCs w:val="31"/>
        </w:rPr>
        <w:t>、人才工作项目绩效自评综述：根据年初设定的绩效目标，项目自评得分</w:t>
      </w:r>
      <w:r>
        <w:rPr>
          <w:rFonts w:ascii="仿宋_GB2312" w:hAnsi="仿宋_GB2312" w:eastAsia="仿宋_GB2312" w:cs="仿宋_GB2312"/>
          <w:color w:val="000000"/>
          <w:kern w:val="0"/>
          <w:sz w:val="31"/>
          <w:szCs w:val="31"/>
        </w:rPr>
        <w:t>95</w:t>
      </w:r>
      <w:r>
        <w:rPr>
          <w:rFonts w:hint="eastAsia" w:ascii="仿宋_GB2312" w:hAnsi="仿宋_GB2312" w:eastAsia="仿宋_GB2312" w:cs="仿宋_GB2312"/>
          <w:color w:val="000000"/>
          <w:kern w:val="0"/>
          <w:sz w:val="31"/>
          <w:szCs w:val="31"/>
        </w:rPr>
        <w:t>分。项目全年预算数</w:t>
      </w:r>
      <w:r>
        <w:rPr>
          <w:rFonts w:ascii="仿宋_GB2312" w:hAnsi="仿宋_GB2312" w:eastAsia="仿宋_GB2312" w:cs="仿宋_GB2312"/>
          <w:color w:val="000000"/>
          <w:kern w:val="0"/>
          <w:sz w:val="31"/>
          <w:szCs w:val="31"/>
        </w:rPr>
        <w:t>190.78</w:t>
      </w:r>
      <w:r>
        <w:rPr>
          <w:rFonts w:hint="eastAsia" w:ascii="仿宋_GB2312" w:hAnsi="仿宋_GB2312" w:eastAsia="仿宋_GB2312" w:cs="仿宋_GB2312"/>
          <w:color w:val="000000"/>
          <w:kern w:val="0"/>
          <w:sz w:val="31"/>
          <w:szCs w:val="31"/>
        </w:rPr>
        <w:t>万元，执行数</w:t>
      </w:r>
      <w:r>
        <w:rPr>
          <w:rFonts w:ascii="仿宋_GB2312" w:hAnsi="仿宋_GB2312" w:eastAsia="仿宋_GB2312" w:cs="仿宋_GB2312"/>
          <w:color w:val="000000"/>
          <w:kern w:val="0"/>
          <w:sz w:val="31"/>
          <w:szCs w:val="31"/>
        </w:rPr>
        <w:t xml:space="preserve"> 190.78</w:t>
      </w:r>
      <w:r>
        <w:rPr>
          <w:rFonts w:hint="eastAsia" w:ascii="仿宋_GB2312" w:hAnsi="仿宋_GB2312" w:eastAsia="仿宋_GB2312" w:cs="仿宋_GB2312"/>
          <w:color w:val="000000"/>
          <w:kern w:val="0"/>
          <w:sz w:val="31"/>
          <w:szCs w:val="31"/>
        </w:rPr>
        <w:t>万元，完成预算的</w:t>
      </w:r>
      <w:r>
        <w:rPr>
          <w:rFonts w:ascii="仿宋_GB2312" w:hAnsi="仿宋_GB2312" w:eastAsia="仿宋_GB2312" w:cs="仿宋_GB2312"/>
          <w:color w:val="000000"/>
          <w:kern w:val="0"/>
          <w:sz w:val="31"/>
          <w:szCs w:val="31"/>
        </w:rPr>
        <w:t>100%</w:t>
      </w:r>
      <w:r>
        <w:rPr>
          <w:rFonts w:hint="eastAsia" w:ascii="仿宋_GB2312" w:hAnsi="仿宋_GB2312" w:eastAsia="仿宋_GB2312" w:cs="仿宋_GB2312"/>
          <w:color w:val="000000"/>
          <w:kern w:val="0"/>
          <w:sz w:val="31"/>
          <w:szCs w:val="31"/>
        </w:rPr>
        <w:t>。</w:t>
      </w:r>
    </w:p>
    <w:p w14:paraId="2904107F">
      <w:pPr>
        <w:widowControl/>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主要产出和效果：我县引进和培育人才整体素质提升</w:t>
      </w:r>
      <w:r>
        <w:rPr>
          <w:rFonts w:ascii="仿宋_GB2312" w:hAnsi="仿宋_GB2312" w:eastAsia="仿宋_GB2312" w:cs="仿宋_GB2312"/>
          <w:color w:val="000000"/>
          <w:kern w:val="0"/>
          <w:sz w:val="31"/>
          <w:szCs w:val="31"/>
        </w:rPr>
        <w:t xml:space="preserve"> </w:t>
      </w:r>
    </w:p>
    <w:p w14:paraId="2EFEC199">
      <w:pPr>
        <w:widowControl/>
        <w:ind w:firstLine="620" w:firstLineChars="200"/>
        <w:jc w:val="left"/>
        <w:rPr>
          <w:rFonts w:ascii="仿宋_GB2312" w:hAnsi="仿宋_GB2312" w:eastAsia="仿宋_GB2312" w:cs="Times New Roman"/>
          <w:color w:val="000000"/>
          <w:kern w:val="0"/>
          <w:sz w:val="31"/>
          <w:szCs w:val="31"/>
        </w:rPr>
      </w:pPr>
      <w:r>
        <w:rPr>
          <w:rFonts w:hint="eastAsia" w:ascii="仿宋_GB2312" w:hAnsi="仿宋_GB2312" w:eastAsia="仿宋_GB2312" w:cs="仿宋_GB2312"/>
          <w:color w:val="000000"/>
          <w:kern w:val="0"/>
          <w:sz w:val="31"/>
          <w:szCs w:val="31"/>
        </w:rPr>
        <w:t>通过项目实施：带动我县相关产业健康发展。</w:t>
      </w:r>
    </w:p>
    <w:p w14:paraId="7B2F6946">
      <w:pPr>
        <w:widowControl/>
        <w:ind w:firstLine="620" w:firstLineChars="200"/>
        <w:jc w:val="left"/>
        <w:rPr>
          <w:rFonts w:ascii="仿宋_GB2312" w:hAnsi="仿宋_GB2312" w:eastAsia="仿宋_GB2312" w:cs="Times New Roman"/>
          <w:color w:val="000000"/>
          <w:kern w:val="0"/>
          <w:sz w:val="31"/>
          <w:szCs w:val="31"/>
        </w:rPr>
      </w:pPr>
      <w:r>
        <w:rPr>
          <w:rFonts w:hint="eastAsia" w:ascii="仿宋_GB2312" w:hAnsi="仿宋_GB2312" w:eastAsia="仿宋_GB2312" w:cs="仿宋_GB2312"/>
          <w:color w:val="000000"/>
          <w:kern w:val="0"/>
          <w:sz w:val="31"/>
          <w:szCs w:val="31"/>
        </w:rPr>
        <w:t>发现的问题及原因：由于我县地域限制，人才辐射功能较差。</w:t>
      </w:r>
    </w:p>
    <w:p w14:paraId="49090D1D">
      <w:pPr>
        <w:widowControl/>
        <w:ind w:firstLine="620" w:firstLineChars="200"/>
        <w:jc w:val="left"/>
        <w:rPr>
          <w:rFonts w:ascii="仿宋_GB2312" w:hAnsi="仿宋_GB2312" w:eastAsia="仿宋_GB2312" w:cs="Times New Roman"/>
          <w:color w:val="000000"/>
          <w:kern w:val="0"/>
          <w:sz w:val="31"/>
          <w:szCs w:val="31"/>
        </w:rPr>
      </w:pPr>
      <w:r>
        <w:rPr>
          <w:rFonts w:hint="eastAsia" w:ascii="仿宋_GB2312" w:hAnsi="仿宋_GB2312" w:eastAsia="仿宋_GB2312" w:cs="仿宋_GB2312"/>
          <w:color w:val="000000"/>
          <w:kern w:val="0"/>
          <w:sz w:val="31"/>
          <w:szCs w:val="31"/>
        </w:rPr>
        <w:t>下一步改进措施：加强名师带动效应，建立优质向好的人才队伍。</w:t>
      </w:r>
    </w:p>
    <w:p w14:paraId="0393006C">
      <w:pPr>
        <w:widowControl/>
        <w:ind w:firstLine="620" w:firstLineChars="200"/>
        <w:jc w:val="left"/>
        <w:rPr>
          <w:rFonts w:ascii="仿宋_GB2312" w:hAnsi="仿宋_GB2312" w:eastAsia="仿宋_GB2312" w:cs="Times New Roman"/>
          <w:color w:val="000000"/>
          <w:kern w:val="0"/>
          <w:sz w:val="31"/>
          <w:szCs w:val="31"/>
        </w:rPr>
      </w:pPr>
      <w:r>
        <w:rPr>
          <w:rFonts w:ascii="仿宋_GB2312" w:hAnsi="仿宋_GB2312" w:eastAsia="仿宋_GB2312" w:cs="仿宋_GB2312"/>
          <w:color w:val="000000"/>
          <w:kern w:val="0"/>
          <w:sz w:val="31"/>
          <w:szCs w:val="31"/>
        </w:rPr>
        <w:t>2</w:t>
      </w:r>
      <w:r>
        <w:rPr>
          <w:rFonts w:hint="eastAsia" w:ascii="仿宋_GB2312" w:hAnsi="仿宋_GB2312" w:eastAsia="仿宋_GB2312" w:cs="仿宋_GB2312"/>
          <w:color w:val="000000"/>
          <w:kern w:val="0"/>
          <w:sz w:val="31"/>
          <w:szCs w:val="31"/>
        </w:rPr>
        <w:t>、干部教育培训项目绩效自评综述：根据年初设定的绩效目标，项目自评得分</w:t>
      </w:r>
      <w:r>
        <w:rPr>
          <w:rFonts w:ascii="仿宋_GB2312" w:hAnsi="仿宋_GB2312" w:eastAsia="仿宋_GB2312" w:cs="仿宋_GB2312"/>
          <w:color w:val="000000"/>
          <w:kern w:val="0"/>
          <w:sz w:val="31"/>
          <w:szCs w:val="31"/>
        </w:rPr>
        <w:t>100</w:t>
      </w:r>
      <w:r>
        <w:rPr>
          <w:rFonts w:hint="eastAsia" w:ascii="仿宋_GB2312" w:hAnsi="仿宋_GB2312" w:eastAsia="仿宋_GB2312" w:cs="仿宋_GB2312"/>
          <w:color w:val="000000"/>
          <w:kern w:val="0"/>
          <w:sz w:val="31"/>
          <w:szCs w:val="31"/>
        </w:rPr>
        <w:t>分。项目全年预算数</w:t>
      </w:r>
      <w:r>
        <w:rPr>
          <w:rFonts w:ascii="仿宋_GB2312" w:hAnsi="仿宋_GB2312" w:eastAsia="仿宋_GB2312" w:cs="仿宋_GB2312"/>
          <w:color w:val="000000"/>
          <w:kern w:val="0"/>
          <w:sz w:val="31"/>
          <w:szCs w:val="31"/>
        </w:rPr>
        <w:t>218.6</w:t>
      </w:r>
      <w:r>
        <w:rPr>
          <w:rFonts w:hint="eastAsia" w:ascii="仿宋_GB2312" w:hAnsi="仿宋_GB2312" w:eastAsia="仿宋_GB2312" w:cs="仿宋_GB2312"/>
          <w:color w:val="000000"/>
          <w:kern w:val="0"/>
          <w:sz w:val="31"/>
          <w:szCs w:val="31"/>
        </w:rPr>
        <w:t>万元，执行数</w:t>
      </w:r>
      <w:r>
        <w:rPr>
          <w:rFonts w:ascii="仿宋_GB2312" w:hAnsi="仿宋_GB2312" w:eastAsia="仿宋_GB2312" w:cs="仿宋_GB2312"/>
          <w:color w:val="000000"/>
          <w:kern w:val="0"/>
          <w:sz w:val="31"/>
          <w:szCs w:val="31"/>
        </w:rPr>
        <w:t xml:space="preserve"> 218.6</w:t>
      </w:r>
      <w:r>
        <w:rPr>
          <w:rFonts w:hint="eastAsia" w:ascii="仿宋_GB2312" w:hAnsi="仿宋_GB2312" w:eastAsia="仿宋_GB2312" w:cs="仿宋_GB2312"/>
          <w:color w:val="000000"/>
          <w:kern w:val="0"/>
          <w:sz w:val="31"/>
          <w:szCs w:val="31"/>
        </w:rPr>
        <w:t>万元，完成预算的</w:t>
      </w:r>
      <w:r>
        <w:rPr>
          <w:rFonts w:ascii="仿宋_GB2312" w:hAnsi="仿宋_GB2312" w:eastAsia="仿宋_GB2312" w:cs="仿宋_GB2312"/>
          <w:color w:val="000000"/>
          <w:kern w:val="0"/>
          <w:sz w:val="31"/>
          <w:szCs w:val="31"/>
        </w:rPr>
        <w:t>100%</w:t>
      </w:r>
      <w:r>
        <w:rPr>
          <w:rFonts w:hint="eastAsia" w:ascii="仿宋_GB2312" w:hAnsi="仿宋_GB2312" w:eastAsia="仿宋_GB2312" w:cs="仿宋_GB2312"/>
          <w:color w:val="000000"/>
          <w:kern w:val="0"/>
          <w:sz w:val="31"/>
          <w:szCs w:val="31"/>
        </w:rPr>
        <w:t>。</w:t>
      </w:r>
    </w:p>
    <w:p w14:paraId="0D989334">
      <w:pPr>
        <w:widowControl/>
        <w:ind w:firstLine="620" w:firstLineChars="200"/>
        <w:jc w:val="left"/>
        <w:rPr>
          <w:rFonts w:ascii="仿宋_GB2312" w:hAnsi="仿宋_GB2312" w:eastAsia="仿宋_GB2312" w:cs="仿宋_GB2312"/>
          <w:color w:val="000000"/>
          <w:kern w:val="0"/>
          <w:sz w:val="31"/>
          <w:szCs w:val="31"/>
        </w:rPr>
      </w:pPr>
      <w:r>
        <w:rPr>
          <w:rFonts w:hint="eastAsia" w:ascii="仿宋_GB2312" w:hAnsi="仿宋_GB2312" w:eastAsia="仿宋_GB2312" w:cs="仿宋_GB2312"/>
          <w:color w:val="000000"/>
          <w:kern w:val="0"/>
          <w:sz w:val="31"/>
          <w:szCs w:val="31"/>
        </w:rPr>
        <w:t>主要产出和效果：基层干部队伍整体素质提升</w:t>
      </w:r>
      <w:r>
        <w:rPr>
          <w:rFonts w:ascii="仿宋_GB2312" w:hAnsi="仿宋_GB2312" w:eastAsia="仿宋_GB2312" w:cs="仿宋_GB2312"/>
          <w:color w:val="000000"/>
          <w:kern w:val="0"/>
          <w:sz w:val="31"/>
          <w:szCs w:val="31"/>
        </w:rPr>
        <w:t xml:space="preserve"> </w:t>
      </w:r>
    </w:p>
    <w:p w14:paraId="008ECDB8">
      <w:pPr>
        <w:widowControl/>
        <w:ind w:firstLine="620" w:firstLineChars="200"/>
        <w:jc w:val="left"/>
        <w:rPr>
          <w:rFonts w:ascii="仿宋_GB2312" w:hAnsi="仿宋_GB2312" w:eastAsia="仿宋_GB2312" w:cs="Times New Roman"/>
          <w:color w:val="000000"/>
          <w:kern w:val="0"/>
          <w:sz w:val="31"/>
          <w:szCs w:val="31"/>
        </w:rPr>
      </w:pPr>
      <w:r>
        <w:rPr>
          <w:rFonts w:hint="eastAsia" w:ascii="仿宋_GB2312" w:hAnsi="仿宋_GB2312" w:eastAsia="仿宋_GB2312" w:cs="仿宋_GB2312"/>
          <w:color w:val="000000"/>
          <w:kern w:val="0"/>
          <w:sz w:val="31"/>
          <w:szCs w:val="31"/>
        </w:rPr>
        <w:t>通过项目实施：强化领导干部带领群众致富意识带动我县相关产业健康发展。</w:t>
      </w:r>
    </w:p>
    <w:p w14:paraId="4AC0EEC8">
      <w:pPr>
        <w:widowControl/>
        <w:ind w:firstLine="620" w:firstLineChars="200"/>
        <w:jc w:val="left"/>
        <w:rPr>
          <w:rFonts w:ascii="仿宋_GB2312" w:hAnsi="仿宋_GB2312" w:eastAsia="仿宋_GB2312" w:cs="Times New Roman"/>
          <w:color w:val="000000"/>
          <w:kern w:val="0"/>
          <w:sz w:val="31"/>
          <w:szCs w:val="31"/>
        </w:rPr>
      </w:pPr>
      <w:r>
        <w:rPr>
          <w:rFonts w:hint="eastAsia" w:ascii="仿宋_GB2312" w:hAnsi="仿宋_GB2312" w:eastAsia="仿宋_GB2312" w:cs="仿宋_GB2312"/>
          <w:color w:val="000000"/>
          <w:kern w:val="0"/>
          <w:sz w:val="31"/>
          <w:szCs w:val="31"/>
        </w:rPr>
        <w:t>发现的问题及原因：由于我县地域及经济基础限制，好的经验及做好难于落地实施、辐射功能较差。</w:t>
      </w:r>
    </w:p>
    <w:p w14:paraId="64E28EE5">
      <w:pPr>
        <w:widowControl/>
        <w:ind w:firstLine="620" w:firstLineChars="200"/>
        <w:jc w:val="left"/>
        <w:rPr>
          <w:rFonts w:ascii="仿宋_GB2312" w:hAnsi="仿宋_GB2312" w:eastAsia="仿宋_GB2312" w:cs="Times New Roman"/>
          <w:color w:val="000000"/>
          <w:kern w:val="0"/>
          <w:sz w:val="31"/>
          <w:szCs w:val="31"/>
        </w:rPr>
      </w:pPr>
      <w:r>
        <w:rPr>
          <w:rFonts w:hint="eastAsia" w:ascii="仿宋_GB2312" w:hAnsi="仿宋_GB2312" w:eastAsia="仿宋_GB2312" w:cs="仿宋_GB2312"/>
          <w:color w:val="000000"/>
          <w:kern w:val="0"/>
          <w:sz w:val="31"/>
          <w:szCs w:val="31"/>
        </w:rPr>
        <w:t>下一步改进措施：加强培训效果转化，积极推行好的经验做法落地实施。</w:t>
      </w:r>
    </w:p>
    <w:p w14:paraId="714357F6">
      <w:pPr>
        <w:widowControl/>
        <w:ind w:firstLine="643" w:firstLineChars="200"/>
        <w:jc w:val="left"/>
        <w:rPr>
          <w:rFonts w:ascii="楷体_GB2312" w:hAnsi="宋体" w:eastAsia="楷体_GB2312" w:cs="Times New Roman"/>
          <w:b/>
          <w:bCs/>
          <w:color w:val="000000"/>
          <w:kern w:val="0"/>
        </w:rPr>
      </w:pPr>
      <w:r>
        <w:rPr>
          <w:rFonts w:hint="eastAsia" w:ascii="楷体_GB2312" w:hAnsi="宋体" w:eastAsia="楷体_GB2312" w:cs="楷体_GB2312"/>
          <w:b/>
          <w:bCs/>
          <w:color w:val="000000"/>
          <w:kern w:val="0"/>
        </w:rPr>
        <w:t>（三）部门决算中整体支出绩效自评结果。</w:t>
      </w:r>
    </w:p>
    <w:p w14:paraId="72735E75">
      <w:pPr>
        <w:widowControl/>
        <w:ind w:firstLine="620" w:firstLineChars="200"/>
        <w:jc w:val="left"/>
        <w:rPr>
          <w:rFonts w:ascii="仿宋_GB2312" w:hAnsi="仿宋_GB2312" w:eastAsia="仿宋_GB2312" w:cs="Times New Roman"/>
          <w:color w:val="000000"/>
          <w:kern w:val="0"/>
          <w:sz w:val="31"/>
          <w:szCs w:val="31"/>
        </w:rPr>
      </w:pPr>
      <w:r>
        <w:rPr>
          <w:rFonts w:hint="eastAsia" w:ascii="仿宋_GB2312" w:hAnsi="仿宋_GB2312" w:eastAsia="仿宋_GB2312" w:cs="仿宋_GB2312"/>
          <w:color w:val="000000"/>
          <w:kern w:val="0"/>
          <w:sz w:val="31"/>
          <w:szCs w:val="31"/>
        </w:rPr>
        <w:t>（分部门整体</w:t>
      </w:r>
      <w:r>
        <w:rPr>
          <w:rFonts w:ascii="仿宋_GB2312" w:hAnsi="仿宋_GB2312" w:eastAsia="仿宋_GB2312" w:cs="仿宋_GB2312"/>
          <w:color w:val="000000"/>
          <w:kern w:val="0"/>
          <w:sz w:val="31"/>
          <w:szCs w:val="31"/>
        </w:rPr>
        <w:t>&lt;</w:t>
      </w:r>
      <w:r>
        <w:rPr>
          <w:rFonts w:hint="eastAsia" w:ascii="仿宋_GB2312" w:hAnsi="仿宋_GB2312" w:eastAsia="仿宋_GB2312" w:cs="仿宋_GB2312"/>
          <w:color w:val="000000"/>
          <w:kern w:val="0"/>
          <w:sz w:val="31"/>
          <w:szCs w:val="31"/>
        </w:rPr>
        <w:t>或部门机关本级，或所属二级单位</w:t>
      </w:r>
      <w:r>
        <w:rPr>
          <w:rFonts w:ascii="仿宋_GB2312" w:hAnsi="仿宋_GB2312" w:eastAsia="仿宋_GB2312" w:cs="仿宋_GB2312"/>
          <w:color w:val="000000"/>
          <w:kern w:val="0"/>
          <w:sz w:val="31"/>
          <w:szCs w:val="31"/>
        </w:rPr>
        <w:t>&gt;</w:t>
      </w:r>
      <w:r>
        <w:rPr>
          <w:rFonts w:hint="eastAsia" w:ascii="仿宋_GB2312" w:hAnsi="仿宋_GB2312" w:eastAsia="仿宋_GB2312" w:cs="仿宋_GB2312"/>
          <w:color w:val="000000"/>
          <w:kern w:val="0"/>
          <w:sz w:val="31"/>
          <w:szCs w:val="31"/>
        </w:rPr>
        <w:t>一一进行自评综述）</w:t>
      </w:r>
    </w:p>
    <w:p w14:paraId="140108D4">
      <w:pPr>
        <w:widowControl/>
        <w:ind w:firstLine="620" w:firstLineChars="200"/>
        <w:jc w:val="left"/>
        <w:rPr>
          <w:rFonts w:ascii="仿宋_GB2312" w:hAnsi="仿宋_GB2312" w:eastAsia="仿宋_GB2312" w:cs="Times New Roman"/>
          <w:color w:val="000000"/>
          <w:kern w:val="0"/>
          <w:sz w:val="31"/>
          <w:szCs w:val="31"/>
        </w:rPr>
      </w:pPr>
      <w:r>
        <w:rPr>
          <w:rFonts w:hint="eastAsia" w:ascii="仿宋_GB2312" w:hAnsi="仿宋_GB2312" w:eastAsia="仿宋_GB2312" w:cs="仿宋_GB2312"/>
          <w:color w:val="000000"/>
          <w:kern w:val="0"/>
          <w:sz w:val="31"/>
          <w:szCs w:val="31"/>
        </w:rPr>
        <w:t>示例：根据年初设定的绩效目标，本部门整体（或部门机关本级，或所属二级单位）</w:t>
      </w:r>
      <w:r>
        <w:rPr>
          <w:rFonts w:ascii="仿宋_GB2312" w:hAnsi="仿宋_GB2312" w:eastAsia="仿宋_GB2312" w:cs="仿宋_GB2312"/>
          <w:color w:val="000000"/>
          <w:kern w:val="0"/>
          <w:sz w:val="31"/>
          <w:szCs w:val="31"/>
        </w:rPr>
        <w:t>2019</w:t>
      </w:r>
      <w:r>
        <w:rPr>
          <w:rFonts w:hint="eastAsia" w:ascii="仿宋_GB2312" w:hAnsi="仿宋_GB2312" w:eastAsia="仿宋_GB2312" w:cs="仿宋_GB2312"/>
          <w:color w:val="000000"/>
          <w:kern w:val="0"/>
          <w:sz w:val="31"/>
          <w:szCs w:val="31"/>
        </w:rPr>
        <w:t>年度整体自评得分</w:t>
      </w:r>
      <w:r>
        <w:rPr>
          <w:rFonts w:ascii="仿宋_GB2312" w:hAnsi="仿宋_GB2312" w:eastAsia="仿宋_GB2312" w:cs="仿宋_GB2312"/>
          <w:color w:val="000000"/>
          <w:kern w:val="0"/>
          <w:sz w:val="31"/>
          <w:szCs w:val="31"/>
        </w:rPr>
        <w:t>95</w:t>
      </w:r>
      <w:r>
        <w:rPr>
          <w:rFonts w:hint="eastAsia" w:ascii="仿宋_GB2312" w:hAnsi="仿宋_GB2312" w:eastAsia="仿宋_GB2312" w:cs="仿宋_GB2312"/>
          <w:color w:val="000000"/>
          <w:kern w:val="0"/>
          <w:sz w:val="31"/>
          <w:szCs w:val="31"/>
        </w:rPr>
        <w:t>分。全年预算数</w:t>
      </w:r>
      <w:r>
        <w:rPr>
          <w:rFonts w:ascii="仿宋_GB2312" w:hAnsi="仿宋_GB2312" w:eastAsia="仿宋_GB2312" w:cs="仿宋_GB2312"/>
          <w:color w:val="000000"/>
          <w:kern w:val="0"/>
          <w:sz w:val="31"/>
          <w:szCs w:val="31"/>
        </w:rPr>
        <w:t>555.13</w:t>
      </w:r>
      <w:r>
        <w:rPr>
          <w:rFonts w:hint="eastAsia" w:ascii="仿宋_GB2312" w:hAnsi="仿宋_GB2312" w:eastAsia="仿宋_GB2312" w:cs="仿宋_GB2312"/>
          <w:color w:val="000000"/>
          <w:kern w:val="0"/>
          <w:sz w:val="31"/>
          <w:szCs w:val="31"/>
        </w:rPr>
        <w:t>万元，执行数</w:t>
      </w:r>
      <w:r>
        <w:rPr>
          <w:rFonts w:ascii="仿宋_GB2312" w:hAnsi="仿宋_GB2312" w:eastAsia="仿宋_GB2312" w:cs="仿宋_GB2312"/>
          <w:color w:val="000000"/>
          <w:kern w:val="0"/>
          <w:sz w:val="31"/>
          <w:szCs w:val="31"/>
        </w:rPr>
        <w:t>1223.56</w:t>
      </w:r>
      <w:r>
        <w:rPr>
          <w:rFonts w:hint="eastAsia" w:ascii="仿宋_GB2312" w:hAnsi="仿宋_GB2312" w:eastAsia="仿宋_GB2312" w:cs="仿宋_GB2312"/>
          <w:color w:val="000000"/>
          <w:kern w:val="0"/>
          <w:sz w:val="31"/>
          <w:szCs w:val="31"/>
        </w:rPr>
        <w:t>万元，完成预算的</w:t>
      </w:r>
      <w:r>
        <w:rPr>
          <w:rFonts w:ascii="仿宋_GB2312" w:hAnsi="仿宋_GB2312" w:eastAsia="仿宋_GB2312" w:cs="仿宋_GB2312"/>
          <w:color w:val="000000"/>
          <w:kern w:val="0"/>
          <w:sz w:val="31"/>
          <w:szCs w:val="31"/>
        </w:rPr>
        <w:t>220.41%</w:t>
      </w:r>
      <w:r>
        <w:rPr>
          <w:rFonts w:hint="eastAsia" w:ascii="仿宋_GB2312" w:hAnsi="仿宋_GB2312" w:eastAsia="仿宋_GB2312" w:cs="仿宋_GB2312"/>
          <w:color w:val="000000"/>
          <w:kern w:val="0"/>
          <w:sz w:val="31"/>
          <w:szCs w:val="31"/>
        </w:rPr>
        <w:t>。</w:t>
      </w:r>
    </w:p>
    <w:p w14:paraId="1DDD4AB8">
      <w:pPr>
        <w:pBdr>
          <w:bottom w:val="single" w:color="FFFFFF" w:sz="4" w:space="31"/>
        </w:pBdr>
        <w:adjustRightInd w:val="0"/>
        <w:snapToGrid w:val="0"/>
        <w:spacing w:line="360" w:lineRule="auto"/>
        <w:ind w:firstLine="620" w:firstLineChars="200"/>
        <w:rPr>
          <w:rFonts w:ascii="仿宋_GB2312" w:hAnsi="宋体" w:eastAsia="仿宋_GB2312" w:cs="Times New Roman"/>
          <w:color w:val="000000"/>
        </w:rPr>
      </w:pPr>
      <w:r>
        <w:rPr>
          <w:rFonts w:hint="eastAsia" w:ascii="仿宋_GB2312" w:hAnsi="仿宋_GB2312" w:eastAsia="仿宋_GB2312" w:cs="仿宋_GB2312"/>
          <w:color w:val="000000"/>
          <w:kern w:val="0"/>
          <w:sz w:val="31"/>
          <w:szCs w:val="31"/>
        </w:rPr>
        <w:t>主要产出和效果：</w:t>
      </w:r>
      <w:r>
        <w:rPr>
          <w:rFonts w:ascii="仿宋_GB2312" w:hAnsi="宋体" w:eastAsia="仿宋_GB2312" w:cs="仿宋_GB2312"/>
          <w:b/>
          <w:bCs/>
          <w:color w:val="000000"/>
        </w:rPr>
        <w:t>1</w:t>
      </w:r>
      <w:r>
        <w:rPr>
          <w:rFonts w:hint="eastAsia" w:ascii="仿宋_GB2312" w:hAnsi="宋体" w:eastAsia="仿宋_GB2312" w:cs="仿宋_GB2312"/>
          <w:b/>
          <w:bCs/>
          <w:color w:val="000000"/>
        </w:rPr>
        <w:t>、精心抓好主题教育。</w:t>
      </w:r>
      <w:r>
        <w:rPr>
          <w:rFonts w:hint="eastAsia" w:ascii="仿宋_GB2312" w:hAnsi="宋体" w:eastAsia="仿宋_GB2312" w:cs="仿宋_GB2312"/>
          <w:color w:val="000000"/>
        </w:rPr>
        <w:t>坚持分类指导，县级班子突出抓学习、解难题，读《学习纲要》《</w:t>
      </w:r>
      <w:r>
        <w:rPr>
          <w:rFonts w:hint="eastAsia" w:ascii="仿宋_GB2312" w:eastAsia="仿宋_GB2312" w:cs="仿宋_GB2312"/>
          <w:color w:val="000000"/>
        </w:rPr>
        <w:t>重要论述选编</w:t>
      </w:r>
      <w:r>
        <w:rPr>
          <w:rFonts w:hint="eastAsia" w:ascii="仿宋_GB2312" w:hAnsi="宋体" w:eastAsia="仿宋_GB2312" w:cs="仿宋_GB2312"/>
          <w:color w:val="000000"/>
        </w:rPr>
        <w:t>》，累计调研</w:t>
      </w:r>
      <w:r>
        <w:rPr>
          <w:rFonts w:ascii="仿宋_GB2312" w:hAnsi="宋体" w:eastAsia="仿宋_GB2312" w:cs="仿宋_GB2312"/>
          <w:color w:val="000000"/>
        </w:rPr>
        <w:t>218</w:t>
      </w:r>
      <w:r>
        <w:rPr>
          <w:rFonts w:hint="eastAsia" w:ascii="仿宋_GB2312" w:hAnsi="宋体" w:eastAsia="仿宋_GB2312" w:cs="仿宋_GB2312"/>
          <w:color w:val="000000"/>
        </w:rPr>
        <w:t>次，收集意见建议</w:t>
      </w:r>
      <w:r>
        <w:rPr>
          <w:rFonts w:ascii="仿宋_GB2312" w:hAnsi="宋体" w:eastAsia="仿宋_GB2312" w:cs="仿宋_GB2312"/>
          <w:color w:val="000000"/>
        </w:rPr>
        <w:t>172</w:t>
      </w:r>
      <w:r>
        <w:rPr>
          <w:rFonts w:hint="eastAsia" w:ascii="仿宋_GB2312" w:hAnsi="宋体" w:eastAsia="仿宋_GB2312" w:cs="仿宋_GB2312"/>
          <w:color w:val="000000"/>
        </w:rPr>
        <w:t>条，检视问题</w:t>
      </w:r>
      <w:r>
        <w:rPr>
          <w:rFonts w:ascii="仿宋_GB2312" w:hAnsi="宋体" w:eastAsia="仿宋_GB2312" w:cs="仿宋_GB2312"/>
          <w:color w:val="000000"/>
        </w:rPr>
        <w:t>156</w:t>
      </w:r>
      <w:r>
        <w:rPr>
          <w:rFonts w:hint="eastAsia" w:ascii="仿宋_GB2312" w:hAnsi="宋体" w:eastAsia="仿宋_GB2312" w:cs="仿宋_GB2312"/>
          <w:color w:val="000000"/>
        </w:rPr>
        <w:t>条，形成调研报告</w:t>
      </w:r>
      <w:r>
        <w:rPr>
          <w:rFonts w:ascii="仿宋_GB2312" w:hAnsi="宋体" w:eastAsia="仿宋_GB2312" w:cs="仿宋_GB2312"/>
          <w:color w:val="000000"/>
        </w:rPr>
        <w:t>36</w:t>
      </w:r>
      <w:r>
        <w:rPr>
          <w:rFonts w:hint="eastAsia" w:ascii="仿宋_GB2312" w:hAnsi="宋体" w:eastAsia="仿宋_GB2312" w:cs="仿宋_GB2312"/>
          <w:color w:val="000000"/>
        </w:rPr>
        <w:t>篇；镇街部门突出抓教育、促落实，聚焦贯彻落实党中央决策部署和服务群众问题，组织案例警示教育巡展和先进典型事迹宣讲，开展主题演讲，推动学习教育走深走实；基层支部突出抓轮训、全覆盖，编印《主题教育应知应会》口袋书，集中轮训各领域党支部书记，组织普遍轮训党员，开展“指尖学习”“送学上门”“网上答题”，党员轮训做到全覆盖。坚持问题导向，突出破解“九大民生难题”，确定突出民生问题清单，实施“八大暖心工程”，提出“</w:t>
      </w:r>
      <w:r>
        <w:rPr>
          <w:rFonts w:ascii="仿宋_GB2312" w:hAnsi="宋体" w:eastAsia="仿宋_GB2312" w:cs="仿宋_GB2312"/>
          <w:color w:val="000000"/>
        </w:rPr>
        <w:t>1255</w:t>
      </w:r>
      <w:r>
        <w:rPr>
          <w:rFonts w:hint="eastAsia" w:ascii="仿宋_GB2312" w:hAnsi="宋体" w:eastAsia="仿宋_GB2312" w:cs="仿宋_GB2312"/>
          <w:color w:val="000000"/>
        </w:rPr>
        <w:t>”发展思路；推行“行动支部”工作法，全县设立“帐篷党支部”</w:t>
      </w:r>
      <w:r>
        <w:rPr>
          <w:rFonts w:ascii="仿宋_GB2312" w:hAnsi="宋体" w:eastAsia="仿宋_GB2312" w:cs="仿宋_GB2312"/>
          <w:color w:val="000000"/>
        </w:rPr>
        <w:t>32</w:t>
      </w:r>
      <w:r>
        <w:rPr>
          <w:rFonts w:hint="eastAsia" w:ascii="仿宋_GB2312" w:hAnsi="宋体" w:eastAsia="仿宋_GB2312" w:cs="仿宋_GB2312"/>
          <w:color w:val="000000"/>
        </w:rPr>
        <w:t>个。坚持统筹推进，把学习教育、调查研究、检视问题、整改落实四项措施有机融合、贯穿始终，组织“传承革命精神、坚守初心使命”“践行初心使命，守护绿色家园”等主题实践活动，开展“广场问计”，征集意见建议</w:t>
      </w:r>
      <w:r>
        <w:rPr>
          <w:rFonts w:ascii="仿宋_GB2312" w:hAnsi="宋体" w:eastAsia="仿宋_GB2312" w:cs="仿宋_GB2312"/>
          <w:color w:val="000000"/>
        </w:rPr>
        <w:t>324</w:t>
      </w:r>
      <w:r>
        <w:rPr>
          <w:rFonts w:hint="eastAsia" w:ascii="仿宋_GB2312" w:hAnsi="宋体" w:eastAsia="仿宋_GB2312" w:cs="仿宋_GB2312"/>
          <w:color w:val="000000"/>
        </w:rPr>
        <w:t>条，整改问题</w:t>
      </w:r>
      <w:r>
        <w:rPr>
          <w:rFonts w:ascii="仿宋_GB2312" w:hAnsi="宋体" w:eastAsia="仿宋_GB2312" w:cs="仿宋_GB2312"/>
          <w:color w:val="000000"/>
        </w:rPr>
        <w:t>1036</w:t>
      </w:r>
      <w:r>
        <w:rPr>
          <w:rFonts w:hint="eastAsia" w:ascii="仿宋_GB2312" w:hAnsi="宋体" w:eastAsia="仿宋_GB2312" w:cs="仿宋_GB2312"/>
          <w:color w:val="000000"/>
        </w:rPr>
        <w:t>个；抓好“</w:t>
      </w:r>
      <w:r>
        <w:rPr>
          <w:rFonts w:ascii="仿宋_GB2312" w:hAnsi="宋体" w:eastAsia="仿宋_GB2312" w:cs="仿宋_GB2312"/>
          <w:color w:val="000000"/>
        </w:rPr>
        <w:t>10+4</w:t>
      </w:r>
      <w:r>
        <w:rPr>
          <w:rFonts w:hint="eastAsia" w:ascii="仿宋_GB2312" w:hAnsi="宋体" w:eastAsia="仿宋_GB2312" w:cs="仿宋_GB2312"/>
          <w:color w:val="000000"/>
        </w:rPr>
        <w:t>”专项整治，着力破解突出问题，“曝光台”移交</w:t>
      </w:r>
      <w:r>
        <w:rPr>
          <w:rFonts w:ascii="仿宋_GB2312" w:hAnsi="宋体" w:eastAsia="仿宋_GB2312" w:cs="仿宋_GB2312"/>
          <w:color w:val="000000"/>
        </w:rPr>
        <w:t>288</w:t>
      </w:r>
      <w:r>
        <w:rPr>
          <w:rFonts w:hint="eastAsia" w:ascii="仿宋_GB2312" w:hAnsi="宋体" w:eastAsia="仿宋_GB2312" w:cs="仿宋_GB2312"/>
          <w:color w:val="000000"/>
        </w:rPr>
        <w:t>个问题整改</w:t>
      </w:r>
      <w:r>
        <w:rPr>
          <w:rFonts w:ascii="仿宋_GB2312" w:hAnsi="宋体" w:eastAsia="仿宋_GB2312" w:cs="仿宋_GB2312"/>
          <w:color w:val="000000"/>
        </w:rPr>
        <w:t>286</w:t>
      </w:r>
      <w:r>
        <w:rPr>
          <w:rFonts w:hint="eastAsia" w:ascii="仿宋_GB2312" w:hAnsi="宋体" w:eastAsia="仿宋_GB2312" w:cs="仿宋_GB2312"/>
          <w:color w:val="000000"/>
        </w:rPr>
        <w:t>个；围绕建立长效机制，出台《秦岭北麓“五乱”整治反向扣分实施办法》，制定《强化党建引领壮大农村集体经济支持扶贫产业发展的意见》，推行“</w:t>
      </w:r>
      <w:r>
        <w:rPr>
          <w:rFonts w:ascii="仿宋_GB2312" w:hAnsi="宋体" w:eastAsia="仿宋_GB2312" w:cs="仿宋_GB2312"/>
          <w:color w:val="000000"/>
        </w:rPr>
        <w:t>6+x</w:t>
      </w:r>
      <w:r>
        <w:rPr>
          <w:rFonts w:hint="eastAsia" w:ascii="仿宋_GB2312" w:hAnsi="宋体" w:eastAsia="仿宋_GB2312" w:cs="仿宋_GB2312"/>
          <w:color w:val="000000"/>
        </w:rPr>
        <w:t>”发展模式，巩固整改成效。</w:t>
      </w:r>
    </w:p>
    <w:p w14:paraId="4932033C">
      <w:pPr>
        <w:pBdr>
          <w:bottom w:val="single" w:color="FFFFFF" w:sz="4" w:space="31"/>
        </w:pBdr>
        <w:adjustRightInd w:val="0"/>
        <w:snapToGrid w:val="0"/>
        <w:spacing w:line="360" w:lineRule="auto"/>
        <w:ind w:firstLine="643" w:firstLineChars="200"/>
        <w:rPr>
          <w:rFonts w:ascii="仿宋_GB2312" w:eastAsia="仿宋_GB2312" w:cs="Times New Roman"/>
          <w:color w:val="000000"/>
        </w:rPr>
      </w:pPr>
      <w:r>
        <w:rPr>
          <w:rFonts w:ascii="仿宋_GB2312" w:hAnsi="宋体" w:eastAsia="仿宋_GB2312" w:cs="仿宋_GB2312"/>
          <w:b/>
          <w:bCs/>
          <w:color w:val="000000"/>
        </w:rPr>
        <w:t>2</w:t>
      </w:r>
      <w:r>
        <w:rPr>
          <w:rFonts w:hint="eastAsia" w:ascii="仿宋_GB2312" w:hAnsi="宋体" w:eastAsia="仿宋_GB2312" w:cs="仿宋_GB2312"/>
          <w:b/>
          <w:bCs/>
          <w:color w:val="000000"/>
        </w:rPr>
        <w:t>、持续强化理论武装。</w:t>
      </w:r>
      <w:r>
        <w:rPr>
          <w:rFonts w:hint="eastAsia" w:ascii="仿宋_GB2312" w:eastAsia="仿宋_GB2312" w:cs="仿宋_GB2312"/>
          <w:color w:val="000000"/>
        </w:rPr>
        <w:t>聚焦“关键少数”，以《习近平谈治国理政》第二卷《习近平在正定》等基本教材，督促领导干部常态化学习。利用“固定党日”，组织党员学习习近平新时代中国特色社会主义思想、习近平总书记关于扶贫工作重要论述和关于扫黑除恶</w:t>
      </w:r>
      <w:r>
        <w:rPr>
          <w:rFonts w:hint="eastAsia" w:ascii="仿宋_GB2312" w:eastAsia="仿宋_GB2312" w:cs="仿宋_GB2312"/>
          <w:color w:val="000000"/>
          <w:lang w:eastAsia="zh-CN"/>
        </w:rPr>
        <w:t>重要指示批示精神</w:t>
      </w:r>
      <w:r>
        <w:rPr>
          <w:rFonts w:hint="eastAsia" w:ascii="仿宋_GB2312" w:eastAsia="仿宋_GB2312" w:cs="仿宋_GB2312"/>
          <w:color w:val="000000"/>
        </w:rPr>
        <w:t>，特别是结合“不忘初心、牢记使命”主题教育，坚持全面系统学、及时跟进学、联系实际学，以《学习纲要》《重要论述选编》为基本教材，</w:t>
      </w:r>
      <w:r>
        <w:rPr>
          <w:rFonts w:hint="eastAsia" w:ascii="仿宋_GB2312" w:hAnsi="宋体" w:eastAsia="仿宋_GB2312" w:cs="仿宋_GB2312"/>
          <w:color w:val="000000"/>
        </w:rPr>
        <w:t>举办延安精神、党史国史、脱贫攻坚、生态文明建设等专题辅导，</w:t>
      </w:r>
      <w:r>
        <w:rPr>
          <w:rFonts w:hint="eastAsia" w:ascii="仿宋_GB2312" w:eastAsia="仿宋_GB2312" w:cs="仿宋_GB2312"/>
          <w:color w:val="000000"/>
        </w:rPr>
        <w:t>开展研讨交流，推动理论武装不断往深里走、往实里走。</w:t>
      </w:r>
    </w:p>
    <w:p w14:paraId="74C8BC8C">
      <w:pPr>
        <w:pBdr>
          <w:bottom w:val="single" w:color="FFFFFF" w:sz="4" w:space="31"/>
        </w:pBdr>
        <w:adjustRightInd w:val="0"/>
        <w:snapToGrid w:val="0"/>
        <w:spacing w:line="360" w:lineRule="auto"/>
        <w:ind w:firstLine="643" w:firstLineChars="200"/>
        <w:rPr>
          <w:rFonts w:ascii="仿宋_GB2312" w:eastAsia="仿宋_GB2312" w:cs="Times New Roman"/>
          <w:color w:val="000000"/>
        </w:rPr>
      </w:pPr>
      <w:r>
        <w:rPr>
          <w:rFonts w:ascii="仿宋_GB2312" w:hAnsi="宋体" w:eastAsia="仿宋_GB2312" w:cs="仿宋_GB2312"/>
          <w:b/>
          <w:bCs/>
          <w:color w:val="000000"/>
          <w:kern w:val="0"/>
        </w:rPr>
        <w:t>3</w:t>
      </w:r>
      <w:r>
        <w:rPr>
          <w:rFonts w:hint="eastAsia" w:ascii="仿宋_GB2312" w:hAnsi="宋体" w:eastAsia="仿宋_GB2312" w:cs="仿宋_GB2312"/>
          <w:b/>
          <w:bCs/>
          <w:color w:val="000000"/>
          <w:kern w:val="0"/>
        </w:rPr>
        <w:t>、切实严肃党内政治生活。</w:t>
      </w:r>
      <w:r>
        <w:rPr>
          <w:rFonts w:hint="eastAsia" w:ascii="仿宋_GB2312" w:hAnsi="宋体" w:eastAsia="仿宋_GB2312" w:cs="仿宋_GB2312"/>
          <w:color w:val="000000"/>
        </w:rPr>
        <w:t>认真贯彻《</w:t>
      </w:r>
      <w:r>
        <w:rPr>
          <w:rFonts w:hint="eastAsia" w:ascii="仿宋_GB2312" w:hAnsi="宋体" w:eastAsia="仿宋_GB2312" w:cs="仿宋_GB2312"/>
          <w:color w:val="000000"/>
          <w:lang w:eastAsia="zh-CN"/>
        </w:rPr>
        <w:t>中共中央关于加强党的政治建设的意见</w:t>
      </w:r>
      <w:r>
        <w:rPr>
          <w:rFonts w:hint="eastAsia" w:ascii="仿宋_GB2312" w:hAnsi="宋体" w:eastAsia="仿宋_GB2312" w:cs="仿宋_GB2312"/>
          <w:color w:val="000000"/>
        </w:rPr>
        <w:t>》，严格执行《新形势下党内政治生活若干准则》，落实常态化专题民主生活会、组织生活会、“三会一课”、谈心谈话、民主评议党员、主题党日等基本制度，</w:t>
      </w:r>
      <w:r>
        <w:rPr>
          <w:rFonts w:hint="eastAsia" w:ascii="仿宋_GB2312" w:eastAsia="仿宋_GB2312" w:cs="仿宋_GB2312"/>
          <w:color w:val="000000"/>
        </w:rPr>
        <w:t>组织召开秦岭生态环境保护专项巡察反馈意见整改和脱贫攻坚巡视考核整改专题民主生活会，查摆整改存在问题，</w:t>
      </w:r>
      <w:r>
        <w:rPr>
          <w:rFonts w:hint="eastAsia" w:ascii="仿宋_GB2312" w:hAnsi="宋体" w:eastAsia="仿宋_GB2312" w:cs="仿宋_GB2312"/>
          <w:color w:val="000000"/>
        </w:rPr>
        <w:t>增强党内政治生活的政治性、时代性、原则性、战斗性。</w:t>
      </w:r>
      <w:r>
        <w:rPr>
          <w:rFonts w:hint="eastAsia" w:ascii="仿宋_GB2312" w:hAnsi="仿宋_GB2312" w:eastAsia="仿宋_GB2312" w:cs="仿宋_GB2312"/>
        </w:rPr>
        <w:t>充分挖掘红色教育资源，依托葛牌苏维埃纪念馆、汪锋同志故居、灞源革命纪念馆等阵地，教育引导党员干部不忘初心、牢记使命。全面推行党员“政治体检”，完成党员轮训和个人自检。</w:t>
      </w:r>
      <w:r>
        <w:rPr>
          <w:rFonts w:hint="eastAsia" w:ascii="仿宋_GB2312" w:hAnsi="宋体" w:eastAsia="仿宋_GB2312" w:cs="仿宋_GB2312"/>
          <w:color w:val="000000"/>
        </w:rPr>
        <w:t>突出</w:t>
      </w:r>
      <w:r>
        <w:rPr>
          <w:rFonts w:hint="eastAsia" w:ascii="仿宋_GB2312" w:eastAsia="仿宋_GB2312" w:cs="仿宋_GB2312"/>
          <w:color w:val="000000"/>
        </w:rPr>
        <w:t>抓好习近平总书记重要指示批示贯彻落实“回头看”，严明政治纪律政治规矩，增强“</w:t>
      </w:r>
      <w:bookmarkStart w:id="0" w:name="_GoBack"/>
      <w:bookmarkEnd w:id="0"/>
      <w:r>
        <w:rPr>
          <w:rFonts w:hint="eastAsia" w:ascii="仿宋_GB2312" w:eastAsia="仿宋_GB2312" w:cs="仿宋_GB2312"/>
          <w:color w:val="000000"/>
        </w:rPr>
        <w:t>四个意识”</w:t>
      </w:r>
      <w:r>
        <w:rPr>
          <w:rFonts w:hint="eastAsia" w:ascii="仿宋_GB2312" w:eastAsia="仿宋_GB2312" w:cs="仿宋_GB2312"/>
          <w:color w:val="000000"/>
          <w:lang w:eastAsia="zh-CN"/>
        </w:rPr>
        <w:t>、</w:t>
      </w:r>
      <w:r>
        <w:rPr>
          <w:rFonts w:hint="eastAsia" w:ascii="仿宋_GB2312" w:eastAsia="仿宋_GB2312" w:cs="仿宋_GB2312"/>
          <w:color w:val="000000"/>
        </w:rPr>
        <w:t>坚定“四个自信”</w:t>
      </w:r>
      <w:r>
        <w:rPr>
          <w:rFonts w:hint="eastAsia" w:ascii="仿宋_GB2312" w:eastAsia="仿宋_GB2312" w:cs="仿宋_GB2312"/>
          <w:color w:val="000000"/>
          <w:lang w:eastAsia="zh-CN"/>
        </w:rPr>
        <w:t>、</w:t>
      </w:r>
      <w:r>
        <w:rPr>
          <w:rFonts w:hint="eastAsia" w:ascii="仿宋_GB2312" w:eastAsia="仿宋_GB2312" w:cs="仿宋_GB2312"/>
          <w:color w:val="000000"/>
        </w:rPr>
        <w:t>做到“两个维护”。</w:t>
      </w:r>
    </w:p>
    <w:p w14:paraId="4969EC35">
      <w:pPr>
        <w:pBdr>
          <w:bottom w:val="single" w:color="FFFFFF" w:sz="4" w:space="31"/>
        </w:pBdr>
        <w:adjustRightInd w:val="0"/>
        <w:snapToGrid w:val="0"/>
        <w:spacing w:line="360" w:lineRule="auto"/>
        <w:ind w:firstLine="643" w:firstLineChars="200"/>
        <w:rPr>
          <w:rFonts w:ascii="仿宋_GB2312" w:eastAsia="仿宋_GB2312" w:cs="Times New Roman"/>
        </w:rPr>
      </w:pPr>
      <w:r>
        <w:rPr>
          <w:rFonts w:ascii="仿宋_GB2312" w:hAnsi="宋体" w:eastAsia="仿宋_GB2312" w:cs="仿宋_GB2312"/>
          <w:b/>
          <w:bCs/>
          <w:color w:val="000000"/>
        </w:rPr>
        <w:t>4</w:t>
      </w:r>
      <w:r>
        <w:rPr>
          <w:rFonts w:hint="eastAsia" w:ascii="仿宋_GB2312" w:hAnsi="宋体" w:eastAsia="仿宋_GB2312" w:cs="仿宋_GB2312"/>
          <w:b/>
          <w:bCs/>
          <w:color w:val="000000"/>
        </w:rPr>
        <w:t>、突出提升能力素质。</w:t>
      </w:r>
      <w:r>
        <w:rPr>
          <w:rFonts w:hint="eastAsia" w:ascii="仿宋_GB2312" w:eastAsia="仿宋_GB2312" w:cs="仿宋_GB2312"/>
          <w:color w:val="000000"/>
        </w:rPr>
        <w:t>印发《蓝田县</w:t>
      </w:r>
      <w:r>
        <w:rPr>
          <w:rFonts w:ascii="仿宋_GB2312" w:eastAsia="仿宋_GB2312" w:cs="仿宋_GB2312"/>
          <w:color w:val="000000"/>
        </w:rPr>
        <w:t>2019</w:t>
      </w:r>
      <w:r>
        <w:rPr>
          <w:rFonts w:hint="eastAsia" w:ascii="仿宋_GB2312" w:eastAsia="仿宋_GB2312" w:cs="仿宋_GB2312"/>
          <w:color w:val="000000"/>
        </w:rPr>
        <w:t>年度“大教育、大培训、大提升”活动方案》，坚持请进来与走出去相结合的方式，组织党员干部赴河南兰考开展学习焦裕禄精神专题培训，赴浙江桐庐、临安举办学习习近平新时代中国特色社会主义思想和浙江“千万工程”培训班</w:t>
      </w:r>
      <w:r>
        <w:rPr>
          <w:rFonts w:ascii="仿宋_GB2312" w:eastAsia="仿宋_GB2312" w:cs="仿宋_GB2312"/>
          <w:color w:val="000000"/>
        </w:rPr>
        <w:t>2</w:t>
      </w:r>
      <w:r>
        <w:rPr>
          <w:rFonts w:hint="eastAsia" w:ascii="仿宋_GB2312" w:eastAsia="仿宋_GB2312" w:cs="仿宋_GB2312"/>
          <w:color w:val="000000"/>
        </w:rPr>
        <w:t>期，培训</w:t>
      </w:r>
      <w:r>
        <w:rPr>
          <w:rFonts w:ascii="仿宋_GB2312" w:eastAsia="仿宋_GB2312" w:cs="仿宋_GB2312"/>
          <w:color w:val="000000"/>
        </w:rPr>
        <w:t>200</w:t>
      </w:r>
      <w:r>
        <w:rPr>
          <w:rFonts w:hint="eastAsia" w:ascii="仿宋_GB2312" w:eastAsia="仿宋_GB2312" w:cs="仿宋_GB2312"/>
          <w:color w:val="000000"/>
        </w:rPr>
        <w:t>余人次；举办“蓝田大讲堂”生态文明、扫黑除恶、脱贫攻坚、延安精神专题培训，培训党员干部</w:t>
      </w:r>
      <w:r>
        <w:rPr>
          <w:rFonts w:ascii="仿宋_GB2312" w:eastAsia="仿宋_GB2312" w:cs="仿宋_GB2312"/>
          <w:color w:val="000000"/>
        </w:rPr>
        <w:t>900</w:t>
      </w:r>
      <w:r>
        <w:rPr>
          <w:rFonts w:hint="eastAsia" w:ascii="仿宋_GB2312" w:eastAsia="仿宋_GB2312" w:cs="仿宋_GB2312"/>
          <w:color w:val="000000"/>
        </w:rPr>
        <w:t>余人次；</w:t>
      </w:r>
      <w:r>
        <w:rPr>
          <w:rFonts w:hint="eastAsia" w:ascii="仿宋_GB2312" w:eastAsia="仿宋_GB2312" w:cs="仿宋_GB2312"/>
        </w:rPr>
        <w:t>组织</w:t>
      </w:r>
      <w:r>
        <w:rPr>
          <w:rFonts w:ascii="仿宋_GB2312" w:eastAsia="仿宋_GB2312" w:cs="仿宋_GB2312"/>
        </w:rPr>
        <w:t>3000</w:t>
      </w:r>
      <w:r>
        <w:rPr>
          <w:rFonts w:hint="eastAsia" w:ascii="仿宋_GB2312" w:eastAsia="仿宋_GB2312" w:cs="仿宋_GB2312"/>
        </w:rPr>
        <w:t>余名干部参加网络在线学习培训，</w:t>
      </w:r>
      <w:r>
        <w:rPr>
          <w:rFonts w:hint="eastAsia" w:ascii="仿宋_GB2312" w:hAnsi="仿宋" w:eastAsia="仿宋_GB2312" w:cs="仿宋_GB2312"/>
        </w:rPr>
        <w:t>补知识弱项，强能力短板</w:t>
      </w:r>
      <w:r>
        <w:rPr>
          <w:rFonts w:hint="eastAsia" w:ascii="仿宋_GB2312" w:eastAsia="仿宋_GB2312" w:cs="仿宋_GB2312"/>
          <w:color w:val="000000"/>
        </w:rPr>
        <w:t>，</w:t>
      </w:r>
      <w:r>
        <w:rPr>
          <w:rFonts w:hint="eastAsia" w:ascii="仿宋_GB2312" w:eastAsia="仿宋_GB2312" w:cs="仿宋_GB2312"/>
        </w:rPr>
        <w:t>各级干部能力素质显著提升。</w:t>
      </w:r>
    </w:p>
    <w:p w14:paraId="08C7410F">
      <w:pPr>
        <w:pBdr>
          <w:bottom w:val="single" w:color="FFFFFF" w:sz="4" w:space="31"/>
        </w:pBdr>
        <w:adjustRightInd w:val="0"/>
        <w:snapToGrid w:val="0"/>
        <w:spacing w:line="360" w:lineRule="auto"/>
        <w:ind w:firstLine="643" w:firstLineChars="200"/>
        <w:rPr>
          <w:rFonts w:ascii="仿宋_GB2312" w:hAnsi="仿宋_GB2312" w:eastAsia="仿宋_GB2312" w:cs="Times New Roman"/>
        </w:rPr>
      </w:pPr>
      <w:r>
        <w:rPr>
          <w:rFonts w:ascii="仿宋_GB2312" w:hAnsi="宋体" w:eastAsia="仿宋_GB2312" w:cs="仿宋_GB2312"/>
          <w:b/>
          <w:bCs/>
          <w:color w:val="000000"/>
        </w:rPr>
        <w:t>5</w:t>
      </w:r>
      <w:r>
        <w:rPr>
          <w:rFonts w:hint="eastAsia" w:ascii="仿宋_GB2312" w:hAnsi="宋体" w:eastAsia="仿宋_GB2312" w:cs="仿宋_GB2312"/>
          <w:b/>
          <w:bCs/>
          <w:color w:val="000000"/>
        </w:rPr>
        <w:t>、强化“三项机制”运用。</w:t>
      </w:r>
      <w:r>
        <w:rPr>
          <w:rFonts w:hint="eastAsia" w:ascii="仿宋_GB2312" w:hAnsi="宋体" w:eastAsia="仿宋_GB2312" w:cs="仿宋_GB2312"/>
          <w:color w:val="000000"/>
        </w:rPr>
        <w:t>认真落实《党政领导干部选拔任用条例》</w:t>
      </w:r>
      <w:r>
        <w:rPr>
          <w:rFonts w:hint="eastAsia" w:ascii="仿宋_GB2312" w:hAnsi="仿宋" w:eastAsia="仿宋_GB2312" w:cs="仿宋_GB2312"/>
        </w:rPr>
        <w:t>《关于突出政治标准考准考实干部政治表现的办法》</w:t>
      </w:r>
      <w:r>
        <w:rPr>
          <w:rFonts w:hint="eastAsia" w:ascii="仿宋_GB2312" w:hAnsi="宋体" w:eastAsia="仿宋_GB2312" w:cs="仿宋_GB2312"/>
          <w:color w:val="000000"/>
        </w:rPr>
        <w:t>，建立科级领导干部“正面清单</w:t>
      </w:r>
      <w:r>
        <w:rPr>
          <w:rFonts w:ascii="仿宋_GB2312" w:hAnsi="宋体" w:eastAsia="仿宋_GB2312" w:cs="仿宋_GB2312"/>
          <w:color w:val="000000"/>
        </w:rPr>
        <w:t>+</w:t>
      </w:r>
      <w:r>
        <w:rPr>
          <w:rFonts w:hint="eastAsia" w:ascii="仿宋_GB2312" w:hAnsi="宋体" w:eastAsia="仿宋_GB2312" w:cs="仿宋_GB2312"/>
          <w:color w:val="000000"/>
        </w:rPr>
        <w:t>负面清单”政治素质档案。聚焦脱贫攻坚、乡村振兴、扫黑除恶、重大项目建设、“三大攻坚战”等领域，强化在重点工作一线考准考实干部政治表现、能力担当、工作作风和工作实绩，</w:t>
      </w:r>
      <w:r>
        <w:rPr>
          <w:rFonts w:hint="eastAsia" w:ascii="仿宋_GB2312" w:eastAsia="仿宋_GB2312" w:cs="仿宋_GB2312"/>
          <w:color w:val="000000"/>
        </w:rPr>
        <w:t>运用“三项机制”调整干部</w:t>
      </w:r>
      <w:r>
        <w:rPr>
          <w:rFonts w:ascii="仿宋_GB2312" w:eastAsia="仿宋_GB2312" w:cs="仿宋_GB2312"/>
          <w:color w:val="000000"/>
        </w:rPr>
        <w:t>24</w:t>
      </w:r>
      <w:r>
        <w:rPr>
          <w:rFonts w:hint="eastAsia" w:ascii="仿宋_GB2312" w:eastAsia="仿宋_GB2312" w:cs="仿宋_GB2312"/>
          <w:color w:val="000000"/>
        </w:rPr>
        <w:t>人，</w:t>
      </w:r>
      <w:r>
        <w:rPr>
          <w:rFonts w:hint="eastAsia" w:ascii="仿宋_GB2312" w:hAnsi="仿宋_GB2312" w:eastAsia="仿宋_GB2312" w:cs="仿宋_GB2312"/>
        </w:rPr>
        <w:t>其中鼓</w:t>
      </w:r>
      <w:r>
        <w:rPr>
          <w:rFonts w:hint="eastAsia" w:ascii="仿宋_GB2312" w:eastAsia="仿宋_GB2312" w:cs="仿宋_GB2312"/>
          <w:color w:val="000000"/>
        </w:rPr>
        <w:t>励激励提拔重用干部</w:t>
      </w:r>
      <w:r>
        <w:rPr>
          <w:rFonts w:ascii="仿宋_GB2312" w:eastAsia="仿宋_GB2312" w:cs="仿宋_GB2312"/>
          <w:color w:val="000000"/>
        </w:rPr>
        <w:t>22</w:t>
      </w:r>
      <w:r>
        <w:rPr>
          <w:rFonts w:hint="eastAsia" w:ascii="仿宋_GB2312" w:eastAsia="仿宋_GB2312" w:cs="仿宋_GB2312"/>
          <w:color w:val="000000"/>
        </w:rPr>
        <w:t>人，能上能下免职</w:t>
      </w:r>
      <w:r>
        <w:rPr>
          <w:rFonts w:ascii="仿宋_GB2312" w:eastAsia="仿宋_GB2312" w:cs="仿宋_GB2312"/>
          <w:color w:val="000000"/>
        </w:rPr>
        <w:t>2</w:t>
      </w:r>
      <w:r>
        <w:rPr>
          <w:rFonts w:hint="eastAsia" w:ascii="仿宋_GB2312" w:eastAsia="仿宋_GB2312" w:cs="仿宋_GB2312"/>
          <w:color w:val="000000"/>
        </w:rPr>
        <w:t>人，鲜明能者上、庸者下、劣者汰的用人导向。结合</w:t>
      </w:r>
      <w:r>
        <w:rPr>
          <w:rFonts w:hint="eastAsia" w:ascii="仿宋_GB2312" w:eastAsia="仿宋_GB2312" w:cs="仿宋_GB2312"/>
          <w:color w:val="000000"/>
          <w:lang w:eastAsia="zh-CN"/>
        </w:rPr>
        <w:t>庆祝</w:t>
      </w:r>
      <w:r>
        <w:rPr>
          <w:rFonts w:hint="eastAsia" w:ascii="仿宋_GB2312" w:eastAsia="仿宋_GB2312" w:cs="仿宋_GB2312"/>
          <w:color w:val="000000"/>
        </w:rPr>
        <w:t>建党</w:t>
      </w:r>
      <w:r>
        <w:rPr>
          <w:rFonts w:ascii="仿宋_GB2312" w:eastAsia="仿宋_GB2312" w:cs="仿宋_GB2312"/>
          <w:color w:val="000000"/>
        </w:rPr>
        <w:t>98</w:t>
      </w:r>
      <w:r>
        <w:rPr>
          <w:rFonts w:hint="eastAsia" w:ascii="仿宋_GB2312" w:eastAsia="仿宋_GB2312" w:cs="仿宋_GB2312"/>
          <w:color w:val="000000"/>
        </w:rPr>
        <w:t>周年，评选表彰优秀党支部书记</w:t>
      </w:r>
      <w:r>
        <w:rPr>
          <w:rFonts w:ascii="仿宋_GB2312" w:eastAsia="仿宋_GB2312" w:cs="仿宋_GB2312"/>
          <w:color w:val="000000"/>
        </w:rPr>
        <w:t>30</w:t>
      </w:r>
      <w:r>
        <w:rPr>
          <w:rFonts w:hint="eastAsia" w:ascii="仿宋_GB2312" w:eastAsia="仿宋_GB2312" w:cs="仿宋_GB2312"/>
          <w:color w:val="000000"/>
        </w:rPr>
        <w:t>名、优秀党务工作者</w:t>
      </w:r>
      <w:r>
        <w:rPr>
          <w:rFonts w:ascii="仿宋_GB2312" w:eastAsia="仿宋_GB2312" w:cs="仿宋_GB2312"/>
          <w:color w:val="000000"/>
        </w:rPr>
        <w:t>39</w:t>
      </w:r>
      <w:r>
        <w:rPr>
          <w:rFonts w:hint="eastAsia" w:ascii="仿宋_GB2312" w:eastAsia="仿宋_GB2312" w:cs="仿宋_GB2312"/>
          <w:color w:val="000000"/>
        </w:rPr>
        <w:t>名，最美基层干部</w:t>
      </w:r>
      <w:r>
        <w:rPr>
          <w:rFonts w:ascii="仿宋_GB2312" w:eastAsia="仿宋_GB2312" w:cs="仿宋_GB2312"/>
          <w:color w:val="000000"/>
        </w:rPr>
        <w:t>48</w:t>
      </w:r>
      <w:r>
        <w:rPr>
          <w:rFonts w:hint="eastAsia" w:ascii="仿宋_GB2312" w:eastAsia="仿宋_GB2312" w:cs="仿宋_GB2312"/>
          <w:color w:val="000000"/>
        </w:rPr>
        <w:t>名、最美扶贫干部</w:t>
      </w:r>
      <w:r>
        <w:rPr>
          <w:rFonts w:ascii="仿宋_GB2312" w:eastAsia="仿宋_GB2312" w:cs="仿宋_GB2312"/>
          <w:color w:val="000000"/>
        </w:rPr>
        <w:t>42</w:t>
      </w:r>
      <w:r>
        <w:rPr>
          <w:rFonts w:hint="eastAsia" w:ascii="仿宋_GB2312" w:eastAsia="仿宋_GB2312" w:cs="仿宋_GB2312"/>
          <w:color w:val="000000"/>
        </w:rPr>
        <w:t>人，激励各级干部新时代新担当新作为</w:t>
      </w:r>
      <w:r>
        <w:rPr>
          <w:rFonts w:hint="eastAsia" w:ascii="仿宋_GB2312" w:hAnsi="仿宋_GB2312" w:eastAsia="仿宋_GB2312" w:cs="仿宋_GB2312"/>
        </w:rPr>
        <w:t>。</w:t>
      </w:r>
    </w:p>
    <w:p w14:paraId="4AE11B46">
      <w:pPr>
        <w:pBdr>
          <w:bottom w:val="single" w:color="FFFFFF" w:sz="4" w:space="31"/>
        </w:pBdr>
        <w:adjustRightInd w:val="0"/>
        <w:snapToGrid w:val="0"/>
        <w:spacing w:line="360" w:lineRule="auto"/>
        <w:ind w:firstLine="643" w:firstLineChars="200"/>
        <w:rPr>
          <w:rFonts w:ascii="仿宋_GB2312" w:eastAsia="仿宋_GB2312" w:cs="Times New Roman"/>
          <w:color w:val="000000"/>
        </w:rPr>
      </w:pPr>
      <w:r>
        <w:rPr>
          <w:rFonts w:ascii="仿宋_GB2312" w:hAnsi="宋体" w:eastAsia="仿宋_GB2312" w:cs="仿宋_GB2312"/>
          <w:b/>
          <w:bCs/>
          <w:color w:val="000000"/>
        </w:rPr>
        <w:t>6</w:t>
      </w:r>
      <w:r>
        <w:rPr>
          <w:rFonts w:hint="eastAsia" w:ascii="仿宋_GB2312" w:hAnsi="宋体" w:eastAsia="仿宋_GB2312" w:cs="仿宋_GB2312"/>
          <w:b/>
          <w:bCs/>
          <w:color w:val="000000"/>
        </w:rPr>
        <w:t>、坚持从严管理监督。</w:t>
      </w:r>
      <w:r>
        <w:rPr>
          <w:rFonts w:hint="eastAsia" w:ascii="仿宋_GB2312" w:eastAsia="仿宋_GB2312" w:cs="仿宋_GB2312"/>
          <w:color w:val="000000"/>
        </w:rPr>
        <w:t>认真学习宣传贯彻《干部人事档案工作条例》，以</w:t>
      </w:r>
      <w:r>
        <w:rPr>
          <w:rFonts w:hint="eastAsia" w:ascii="仿宋_GB2312" w:eastAsia="仿宋_GB2312" w:cs="仿宋_GB2312"/>
          <w:lang w:val="zh-CN"/>
        </w:rPr>
        <w:t>破解难题、解决遗留问题为重点，开展新一轮干部人事档案专审工作</w:t>
      </w:r>
      <w:r>
        <w:rPr>
          <w:rFonts w:hint="eastAsia" w:ascii="仿宋_GB2312" w:eastAsia="仿宋_GB2312" w:cs="仿宋_GB2312"/>
          <w:color w:val="000000"/>
        </w:rPr>
        <w:t>，专审签字确认</w:t>
      </w:r>
      <w:r>
        <w:rPr>
          <w:rFonts w:ascii="仿宋_GB2312" w:eastAsia="仿宋_GB2312" w:cs="仿宋_GB2312"/>
          <w:color w:val="000000"/>
        </w:rPr>
        <w:t>2000</w:t>
      </w:r>
      <w:r>
        <w:rPr>
          <w:rFonts w:hint="eastAsia" w:ascii="仿宋_GB2312" w:eastAsia="仿宋_GB2312" w:cs="仿宋_GB2312"/>
          <w:color w:val="000000"/>
        </w:rPr>
        <w:t>余人，严肃处理了徐选正干部人事档案造假问题，</w:t>
      </w:r>
      <w:r>
        <w:rPr>
          <w:rFonts w:hint="eastAsia" w:ascii="仿宋_GB2312" w:eastAsia="仿宋_GB2312" w:cs="仿宋_GB2312"/>
        </w:rPr>
        <w:t>建立了干数字档案数据库，扫描干部人事档案</w:t>
      </w:r>
      <w:r>
        <w:rPr>
          <w:rFonts w:ascii="仿宋_GB2312" w:eastAsia="仿宋_GB2312" w:cs="仿宋_GB2312"/>
        </w:rPr>
        <w:t>860</w:t>
      </w:r>
      <w:r>
        <w:rPr>
          <w:rFonts w:hint="eastAsia" w:ascii="仿宋_GB2312" w:eastAsia="仿宋_GB2312" w:cs="仿宋_GB2312"/>
        </w:rPr>
        <w:t>余卷。聚焦扫黑除恶、脱贫攻坚、作风建设等，提醒谈话</w:t>
      </w:r>
      <w:r>
        <w:rPr>
          <w:rFonts w:ascii="仿宋_GB2312" w:eastAsia="仿宋_GB2312" w:cs="仿宋_GB2312"/>
        </w:rPr>
        <w:t>12</w:t>
      </w:r>
      <w:r>
        <w:rPr>
          <w:rFonts w:hint="eastAsia" w:ascii="仿宋_GB2312" w:eastAsia="仿宋_GB2312" w:cs="仿宋_GB2312"/>
        </w:rPr>
        <w:t>批次</w:t>
      </w:r>
      <w:r>
        <w:rPr>
          <w:rFonts w:ascii="仿宋_GB2312" w:eastAsia="仿宋_GB2312" w:cs="仿宋_GB2312"/>
        </w:rPr>
        <w:t>124</w:t>
      </w:r>
      <w:r>
        <w:rPr>
          <w:rFonts w:hint="eastAsia" w:ascii="仿宋_GB2312" w:eastAsia="仿宋_GB2312" w:cs="仿宋_GB2312"/>
        </w:rPr>
        <w:t>人次。严格</w:t>
      </w:r>
      <w:r>
        <w:rPr>
          <w:rFonts w:hint="eastAsia" w:ascii="仿宋_GB2312" w:eastAsia="仿宋_GB2312" w:cs="仿宋_GB2312"/>
          <w:color w:val="000000"/>
        </w:rPr>
        <w:t>干部日常管理监督，</w:t>
      </w:r>
      <w:r>
        <w:rPr>
          <w:rFonts w:hint="eastAsia" w:ascii="仿宋_GB2312" w:eastAsia="仿宋_GB2312" w:cs="仿宋_GB2312"/>
        </w:rPr>
        <w:t>委托离任经济责任审计</w:t>
      </w:r>
      <w:r>
        <w:rPr>
          <w:rFonts w:ascii="仿宋_GB2312" w:eastAsia="仿宋_GB2312" w:cs="仿宋_GB2312"/>
        </w:rPr>
        <w:t>20</w:t>
      </w:r>
      <w:r>
        <w:rPr>
          <w:rFonts w:hint="eastAsia" w:ascii="仿宋_GB2312" w:eastAsia="仿宋_GB2312" w:cs="仿宋_GB2312"/>
        </w:rPr>
        <w:t>人，任中经济责任审计</w:t>
      </w:r>
      <w:r>
        <w:rPr>
          <w:rFonts w:ascii="仿宋_GB2312" w:eastAsia="仿宋_GB2312" w:cs="仿宋_GB2312"/>
        </w:rPr>
        <w:t>2</w:t>
      </w:r>
      <w:r>
        <w:rPr>
          <w:rFonts w:hint="eastAsia" w:ascii="仿宋_GB2312" w:eastAsia="仿宋_GB2312" w:cs="仿宋_GB2312"/>
        </w:rPr>
        <w:t>人，对</w:t>
      </w:r>
      <w:r>
        <w:rPr>
          <w:rFonts w:ascii="仿宋_GB2312" w:eastAsia="仿宋_GB2312" w:cs="仿宋_GB2312"/>
        </w:rPr>
        <w:t>4</w:t>
      </w:r>
      <w:r>
        <w:rPr>
          <w:rFonts w:hint="eastAsia" w:ascii="仿宋_GB2312" w:eastAsia="仿宋_GB2312" w:cs="仿宋_GB2312"/>
        </w:rPr>
        <w:t>名领导干部进行自然资源资产离任审计。强化作风建设</w:t>
      </w:r>
      <w:r>
        <w:rPr>
          <w:rFonts w:hint="eastAsia" w:ascii="仿宋_GB2312" w:eastAsia="仿宋_GB2312" w:cs="仿宋_GB2312"/>
          <w:color w:val="000000"/>
        </w:rPr>
        <w:t>，同县纪委监委联合出台《关于严明政治纪律，改进工作作风，强化责任担当的决定》《关于进一步整治形式主义官僚主义突出问题</w:t>
      </w:r>
      <w:r>
        <w:rPr>
          <w:rFonts w:ascii="仿宋_GB2312" w:eastAsia="仿宋_GB2312" w:cs="仿宋_GB2312"/>
          <w:color w:val="000000"/>
        </w:rPr>
        <w:t xml:space="preserve"> </w:t>
      </w:r>
      <w:r>
        <w:rPr>
          <w:rFonts w:hint="eastAsia" w:ascii="仿宋_GB2312" w:eastAsia="仿宋_GB2312" w:cs="仿宋_GB2312"/>
          <w:color w:val="000000"/>
        </w:rPr>
        <w:t>减轻基层负担的实施方案》，健全作风建设长效机制。</w:t>
      </w:r>
      <w:r>
        <w:rPr>
          <w:rFonts w:hint="eastAsia" w:ascii="仿宋_GB2312" w:eastAsia="仿宋_GB2312" w:cs="仿宋_GB2312"/>
        </w:rPr>
        <w:t>结合主题教育专项整治，</w:t>
      </w:r>
      <w:r>
        <w:rPr>
          <w:rFonts w:hint="eastAsia" w:ascii="仿宋_GB2312" w:eastAsia="仿宋_GB2312" w:cs="仿宋_GB2312"/>
          <w:color w:val="000000"/>
        </w:rPr>
        <w:t>深入</w:t>
      </w:r>
      <w:r>
        <w:rPr>
          <w:rFonts w:hint="eastAsia" w:ascii="仿宋_GB2312" w:hAnsi="仿宋_GB2312" w:eastAsia="仿宋_GB2312" w:cs="仿宋_GB2312"/>
          <w:color w:val="000000"/>
          <w:kern w:val="0"/>
        </w:rPr>
        <w:t>开展“干事创业精气神不够，患得患失，不担当不作为的问题”专项整治，</w:t>
      </w:r>
      <w:r>
        <w:rPr>
          <w:rFonts w:hint="eastAsia" w:ascii="仿宋_GB2312" w:eastAsia="仿宋_GB2312" w:cs="仿宋_GB2312"/>
          <w:color w:val="000000"/>
        </w:rPr>
        <w:t>制定《进一步严明镇街工作纪律的通知》，我县干部作风公众满意度始终位居全市前列。同时，用心用情做好老干部工作，完成机构改革人员转隶、公务员管理职能承接等工作。</w:t>
      </w:r>
    </w:p>
    <w:p w14:paraId="50734973">
      <w:pPr>
        <w:pBdr>
          <w:bottom w:val="single" w:color="FFFFFF" w:sz="4" w:space="31"/>
        </w:pBdr>
        <w:adjustRightInd w:val="0"/>
        <w:snapToGrid w:val="0"/>
        <w:spacing w:line="360" w:lineRule="auto"/>
        <w:ind w:firstLine="643" w:firstLineChars="200"/>
        <w:rPr>
          <w:rFonts w:ascii="仿宋_GB2312" w:hAnsi="仿宋_GB2312" w:eastAsia="仿宋_GB2312" w:cs="Times New Roman"/>
        </w:rPr>
      </w:pPr>
      <w:r>
        <w:rPr>
          <w:rFonts w:ascii="仿宋_GB2312" w:hAnsi="宋体" w:eastAsia="仿宋_GB2312" w:cs="仿宋_GB2312"/>
          <w:b/>
          <w:bCs/>
          <w:color w:val="000000"/>
        </w:rPr>
        <w:t>7</w:t>
      </w:r>
      <w:r>
        <w:rPr>
          <w:rFonts w:hint="eastAsia" w:ascii="仿宋_GB2312" w:hAnsi="宋体" w:eastAsia="仿宋_GB2312" w:cs="仿宋_GB2312"/>
          <w:b/>
          <w:bCs/>
          <w:color w:val="000000"/>
        </w:rPr>
        <w:t>、坚持党建引领基层治理。</w:t>
      </w:r>
      <w:r>
        <w:rPr>
          <w:rFonts w:hint="eastAsia" w:ascii="仿宋_GB2312" w:eastAsia="仿宋_GB2312" w:cs="仿宋_GB2312"/>
          <w:color w:val="000000"/>
        </w:rPr>
        <w:t>持续鲜明“大抓基层大抓支部”导向，制定大抓基层大抓支部的实施意见和村级规范管理</w:t>
      </w:r>
      <w:r>
        <w:rPr>
          <w:rFonts w:ascii="仿宋_GB2312" w:eastAsia="仿宋_GB2312" w:cs="仿宋_GB2312"/>
          <w:color w:val="000000"/>
        </w:rPr>
        <w:t>5</w:t>
      </w:r>
      <w:r>
        <w:rPr>
          <w:rFonts w:hint="eastAsia" w:ascii="仿宋_GB2312" w:eastAsia="仿宋_GB2312" w:cs="仿宋_GB2312"/>
          <w:color w:val="000000"/>
        </w:rPr>
        <w:t>个办法，在村级党组织开展“五星创评”活动，推动基层治理向纵深发展；聚焦党建薄弱问题，</w:t>
      </w:r>
      <w:r>
        <w:rPr>
          <w:rFonts w:hint="eastAsia" w:ascii="仿宋_GB2312" w:eastAsia="仿宋_GB2312" w:cs="仿宋_GB2312"/>
        </w:rPr>
        <w:t>落实“四个一”要求，对照标准、</w:t>
      </w:r>
      <w:r>
        <w:rPr>
          <w:rFonts w:hint="eastAsia" w:ascii="仿宋_GB2312" w:hAnsi="仿宋_GB2312" w:eastAsia="仿宋_GB2312" w:cs="仿宋_GB2312"/>
        </w:rPr>
        <w:t>一村一策、</w:t>
      </w:r>
      <w:r>
        <w:rPr>
          <w:rFonts w:hint="eastAsia" w:ascii="仿宋_GB2312" w:eastAsia="仿宋_GB2312" w:cs="仿宋_GB2312"/>
        </w:rPr>
        <w:t>靶向发力，动态整顿软弱涣散基层党组织</w:t>
      </w:r>
      <w:r>
        <w:rPr>
          <w:rFonts w:ascii="仿宋_GB2312" w:eastAsia="仿宋_GB2312" w:cs="仿宋_GB2312"/>
        </w:rPr>
        <w:t>38</w:t>
      </w:r>
      <w:r>
        <w:rPr>
          <w:rFonts w:hint="eastAsia" w:ascii="仿宋_GB2312" w:eastAsia="仿宋_GB2312" w:cs="仿宋_GB2312"/>
        </w:rPr>
        <w:t>个，其中</w:t>
      </w:r>
      <w:r>
        <w:rPr>
          <w:rFonts w:hint="eastAsia" w:ascii="仿宋_GB2312" w:hAnsi="仿宋_GB2312" w:eastAsia="仿宋_GB2312" w:cs="仿宋_GB2312"/>
        </w:rPr>
        <w:t>挂牌整顿</w:t>
      </w:r>
      <w:r>
        <w:rPr>
          <w:rFonts w:ascii="仿宋_GB2312" w:hAnsi="仿宋_GB2312" w:eastAsia="仿宋_GB2312" w:cs="仿宋_GB2312"/>
        </w:rPr>
        <w:t>4</w:t>
      </w:r>
      <w:r>
        <w:rPr>
          <w:rFonts w:hint="eastAsia" w:ascii="仿宋_GB2312" w:hAnsi="仿宋_GB2312" w:eastAsia="仿宋_GB2312" w:cs="仿宋_GB2312"/>
        </w:rPr>
        <w:t>个，推动后进转化提升。</w:t>
      </w:r>
    </w:p>
    <w:p w14:paraId="3A55BE3B">
      <w:pPr>
        <w:pBdr>
          <w:bottom w:val="single" w:color="FFFFFF" w:sz="4" w:space="31"/>
        </w:pBdr>
        <w:adjustRightInd w:val="0"/>
        <w:snapToGrid w:val="0"/>
        <w:spacing w:line="360" w:lineRule="auto"/>
        <w:ind w:firstLine="643" w:firstLineChars="200"/>
        <w:rPr>
          <w:rFonts w:ascii="仿宋_GB2312" w:hAnsi="仿宋" w:eastAsia="仿宋_GB2312" w:cs="Times New Roman"/>
          <w:color w:val="000000"/>
        </w:rPr>
      </w:pPr>
      <w:r>
        <w:rPr>
          <w:rFonts w:ascii="仿宋_GB2312" w:eastAsia="仿宋_GB2312" w:cs="仿宋_GB2312"/>
          <w:b/>
          <w:bCs/>
          <w:color w:val="000000"/>
        </w:rPr>
        <w:t>8</w:t>
      </w:r>
      <w:r>
        <w:rPr>
          <w:rFonts w:hint="eastAsia" w:ascii="仿宋_GB2312" w:eastAsia="仿宋_GB2312" w:cs="仿宋_GB2312"/>
          <w:b/>
          <w:bCs/>
          <w:color w:val="000000"/>
        </w:rPr>
        <w:t>、突出党建领航脱贫攻坚。</w:t>
      </w:r>
      <w:r>
        <w:rPr>
          <w:rFonts w:hint="eastAsia" w:ascii="仿宋_GB2312" w:eastAsia="仿宋_GB2312" w:cs="仿宋_GB2312"/>
          <w:color w:val="000000"/>
        </w:rPr>
        <w:t>聚焦中省脱贫攻坚反馈问题整改，开展</w:t>
      </w:r>
      <w:r>
        <w:rPr>
          <w:rFonts w:hint="eastAsia" w:ascii="仿宋_GB2312" w:hAnsi="仿宋" w:eastAsia="仿宋_GB2312" w:cs="仿宋_GB2312"/>
          <w:color w:val="000000"/>
        </w:rPr>
        <w:t>“四支队伍”脱贫攻坚培</w:t>
      </w:r>
      <w:r>
        <w:rPr>
          <w:rFonts w:hint="eastAsia" w:ascii="仿宋_GB2312" w:hAnsi="黑体" w:eastAsia="仿宋_GB2312" w:cs="仿宋_GB2312"/>
          <w:color w:val="000000"/>
        </w:rPr>
        <w:t>训</w:t>
      </w:r>
      <w:r>
        <w:rPr>
          <w:rFonts w:ascii="仿宋_GB2312" w:hAnsi="黑体" w:eastAsia="仿宋_GB2312" w:cs="仿宋_GB2312"/>
          <w:color w:val="000000"/>
        </w:rPr>
        <w:t>18</w:t>
      </w:r>
      <w:r>
        <w:rPr>
          <w:rFonts w:hint="eastAsia" w:ascii="仿宋_GB2312" w:hAnsi="黑体" w:eastAsia="仿宋_GB2312" w:cs="仿宋_GB2312"/>
          <w:color w:val="000000"/>
        </w:rPr>
        <w:t>次</w:t>
      </w:r>
      <w:r>
        <w:rPr>
          <w:rFonts w:hint="eastAsia" w:ascii="仿宋_GB2312" w:hAnsi="仿宋" w:eastAsia="仿宋_GB2312" w:cs="仿宋_GB2312"/>
          <w:color w:val="000000"/>
        </w:rPr>
        <w:t>，运用“三项机制”提拔重用“第一书记”</w:t>
      </w:r>
      <w:r>
        <w:rPr>
          <w:rFonts w:ascii="仿宋_GB2312" w:hAnsi="仿宋" w:eastAsia="仿宋_GB2312" w:cs="仿宋_GB2312"/>
          <w:color w:val="000000"/>
        </w:rPr>
        <w:t>11</w:t>
      </w:r>
      <w:r>
        <w:rPr>
          <w:rFonts w:hint="eastAsia" w:ascii="仿宋_GB2312" w:hAnsi="仿宋" w:eastAsia="仿宋_GB2312" w:cs="仿宋_GB2312"/>
          <w:color w:val="000000"/>
        </w:rPr>
        <w:t>人，组织调整</w:t>
      </w:r>
      <w:r>
        <w:rPr>
          <w:rFonts w:ascii="仿宋_GB2312" w:hAnsi="仿宋" w:eastAsia="仿宋_GB2312" w:cs="仿宋_GB2312"/>
          <w:color w:val="000000"/>
        </w:rPr>
        <w:t>2</w:t>
      </w:r>
      <w:r>
        <w:rPr>
          <w:rFonts w:hint="eastAsia" w:ascii="仿宋_GB2312" w:hAnsi="仿宋" w:eastAsia="仿宋_GB2312" w:cs="仿宋_GB2312"/>
          <w:color w:val="000000"/>
        </w:rPr>
        <w:t>人；</w:t>
      </w:r>
      <w:r>
        <w:rPr>
          <w:rFonts w:hint="eastAsia" w:ascii="仿宋_GB2312" w:eastAsia="仿宋_GB2312" w:cs="仿宋_GB2312"/>
          <w:color w:val="000000"/>
        </w:rPr>
        <w:t>落实“尽锐出战”要求，</w:t>
      </w:r>
      <w:r>
        <w:rPr>
          <w:rFonts w:hint="eastAsia" w:ascii="仿宋_GB2312" w:hAnsi="黑体" w:eastAsia="仿宋_GB2312" w:cs="仿宋_GB2312"/>
          <w:color w:val="000000"/>
        </w:rPr>
        <w:t>将县扶贫办调整为县政府组成部门，</w:t>
      </w:r>
      <w:r>
        <w:rPr>
          <w:rFonts w:hint="eastAsia" w:ascii="仿宋_GB2312" w:eastAsia="仿宋_GB2312" w:cs="仿宋_GB2312"/>
          <w:color w:val="000000"/>
        </w:rPr>
        <w:t>组建的产业发展服务中心、农村饮水安全服务中心、健康扶贫服务中心等</w:t>
      </w:r>
      <w:r>
        <w:rPr>
          <w:rFonts w:ascii="仿宋_GB2312" w:eastAsia="仿宋_GB2312" w:cs="仿宋_GB2312"/>
          <w:color w:val="000000"/>
        </w:rPr>
        <w:t>8</w:t>
      </w:r>
      <w:r>
        <w:rPr>
          <w:rFonts w:hint="eastAsia" w:ascii="仿宋_GB2312" w:eastAsia="仿宋_GB2312" w:cs="仿宋_GB2312"/>
          <w:color w:val="000000"/>
        </w:rPr>
        <w:t>个事业单位，选强配齐负责人，充实脱贫攻坚力量；</w:t>
      </w:r>
      <w:r>
        <w:rPr>
          <w:rFonts w:hint="eastAsia" w:ascii="仿宋_GB2312" w:hAnsi="仿宋" w:eastAsia="仿宋_GB2312" w:cs="仿宋_GB2312"/>
          <w:color w:val="000000"/>
        </w:rPr>
        <w:t>联合县农业农村局、县财政局制定下发了《关于建立村级集体经济发展激励机制的指导意见（试行）》，助力集体经济发展，消除集体经济“空壳村”。</w:t>
      </w:r>
    </w:p>
    <w:p w14:paraId="69F74373">
      <w:pPr>
        <w:pBdr>
          <w:bottom w:val="single" w:color="FFFFFF" w:sz="4" w:space="31"/>
        </w:pBdr>
        <w:adjustRightInd w:val="0"/>
        <w:snapToGrid w:val="0"/>
        <w:spacing w:line="360" w:lineRule="auto"/>
        <w:ind w:firstLine="643" w:firstLineChars="200"/>
        <w:rPr>
          <w:rFonts w:ascii="仿宋_GB2312" w:eastAsia="仿宋_GB2312" w:cs="Times New Roman"/>
          <w:color w:val="000000"/>
        </w:rPr>
      </w:pPr>
      <w:r>
        <w:rPr>
          <w:rFonts w:ascii="仿宋_GB2312" w:eastAsia="仿宋_GB2312" w:cs="仿宋_GB2312"/>
          <w:b/>
          <w:bCs/>
          <w:color w:val="000000"/>
        </w:rPr>
        <w:t>9</w:t>
      </w:r>
      <w:r>
        <w:rPr>
          <w:rFonts w:hint="eastAsia" w:ascii="仿宋_GB2312" w:eastAsia="仿宋_GB2312" w:cs="仿宋_GB2312"/>
          <w:b/>
          <w:bCs/>
          <w:color w:val="000000"/>
        </w:rPr>
        <w:t>、强化党建助推扫黑除恶。</w:t>
      </w:r>
      <w:r>
        <w:rPr>
          <w:rFonts w:hint="eastAsia" w:ascii="仿宋_GB2312" w:eastAsia="仿宋_GB2312" w:cs="仿宋_GB2312"/>
          <w:color w:val="000000"/>
        </w:rPr>
        <w:t>印发《关于加强基层党建推进扫黑除恶专项斗争的通知》，实施村党支部书记县级备案管理制度，落实《在扫黑除恶专项斗争中发现培养使用干部暂行办法》，开展了参与扫黑除恶专项斗争的干部谈心谈话，组织处理领导干部</w:t>
      </w:r>
      <w:r>
        <w:rPr>
          <w:rFonts w:ascii="仿宋_GB2312" w:eastAsia="仿宋_GB2312" w:cs="仿宋_GB2312"/>
          <w:color w:val="000000"/>
        </w:rPr>
        <w:t>6</w:t>
      </w:r>
      <w:r>
        <w:rPr>
          <w:rFonts w:hint="eastAsia" w:ascii="仿宋_GB2312" w:eastAsia="仿宋_GB2312" w:cs="仿宋_GB2312"/>
          <w:color w:val="000000"/>
        </w:rPr>
        <w:t>人。扎实做好村“两委”换届“回头看”，排查清理不符合条件的村干部</w:t>
      </w:r>
      <w:r>
        <w:rPr>
          <w:rFonts w:ascii="仿宋_GB2312" w:eastAsia="仿宋_GB2312" w:cs="仿宋_GB2312"/>
          <w:color w:val="000000"/>
        </w:rPr>
        <w:t>43</w:t>
      </w:r>
      <w:r>
        <w:rPr>
          <w:rFonts w:hint="eastAsia" w:ascii="仿宋_GB2312" w:eastAsia="仿宋_GB2312" w:cs="仿宋_GB2312"/>
          <w:color w:val="000000"/>
        </w:rPr>
        <w:t>人；深入开展村（社区）基层党组织负责人是否合格“大起底”，联审排查不合格人员</w:t>
      </w:r>
      <w:r>
        <w:rPr>
          <w:rFonts w:ascii="仿宋_GB2312" w:eastAsia="仿宋_GB2312" w:cs="仿宋_GB2312"/>
          <w:color w:val="000000"/>
        </w:rPr>
        <w:t>38</w:t>
      </w:r>
      <w:r>
        <w:rPr>
          <w:rFonts w:hint="eastAsia" w:ascii="仿宋_GB2312" w:eastAsia="仿宋_GB2312" w:cs="仿宋_GB2312"/>
          <w:color w:val="000000"/>
        </w:rPr>
        <w:t>名，已全部完成补选。全面落实村党支部书记、村主任“一肩挑”要求，“一肩挑”比例达到</w:t>
      </w:r>
      <w:r>
        <w:rPr>
          <w:rFonts w:ascii="仿宋_GB2312" w:eastAsia="仿宋_GB2312" w:cs="仿宋_GB2312"/>
          <w:color w:val="000000"/>
        </w:rPr>
        <w:t>100%</w:t>
      </w:r>
      <w:r>
        <w:rPr>
          <w:rFonts w:hint="eastAsia" w:ascii="仿宋_GB2312" w:eastAsia="仿宋_GB2312" w:cs="仿宋_GB2312"/>
          <w:color w:val="000000"/>
        </w:rPr>
        <w:t>。扎实做好扫黑除恶线索核查处理工作，完成中央督导组交办</w:t>
      </w:r>
      <w:r>
        <w:rPr>
          <w:rFonts w:ascii="仿宋_GB2312" w:eastAsia="仿宋_GB2312" w:cs="仿宋_GB2312"/>
          <w:color w:val="000000"/>
        </w:rPr>
        <w:t>47</w:t>
      </w:r>
      <w:r>
        <w:rPr>
          <w:rFonts w:hint="eastAsia" w:ascii="仿宋_GB2312" w:eastAsia="仿宋_GB2312" w:cs="仿宋_GB2312"/>
          <w:color w:val="000000"/>
        </w:rPr>
        <w:t>条线索核查处理工作。</w:t>
      </w:r>
    </w:p>
    <w:p w14:paraId="533B0DB6">
      <w:pPr>
        <w:pBdr>
          <w:bottom w:val="single" w:color="FFFFFF" w:sz="4" w:space="31"/>
        </w:pBdr>
        <w:adjustRightInd w:val="0"/>
        <w:snapToGrid w:val="0"/>
        <w:spacing w:line="360" w:lineRule="auto"/>
        <w:ind w:firstLine="643" w:firstLineChars="200"/>
        <w:rPr>
          <w:rFonts w:ascii="仿宋_GB2312" w:eastAsia="仿宋_GB2312" w:cs="Times New Roman"/>
          <w:color w:val="000000"/>
        </w:rPr>
      </w:pPr>
      <w:r>
        <w:rPr>
          <w:rFonts w:ascii="仿宋_GB2312" w:hAnsi="仿宋" w:eastAsia="仿宋_GB2312" w:cs="仿宋_GB2312"/>
          <w:b/>
          <w:bCs/>
          <w:color w:val="000000"/>
        </w:rPr>
        <w:t>10</w:t>
      </w:r>
      <w:r>
        <w:rPr>
          <w:rFonts w:hint="eastAsia" w:ascii="仿宋_GB2312" w:hAnsi="仿宋" w:eastAsia="仿宋_GB2312" w:cs="仿宋_GB2312"/>
          <w:b/>
          <w:bCs/>
          <w:color w:val="000000"/>
        </w:rPr>
        <w:t>、持续加大引才力度。</w:t>
      </w:r>
      <w:r>
        <w:rPr>
          <w:rFonts w:hint="eastAsia" w:ascii="仿宋_GB2312" w:eastAsia="仿宋_GB2312" w:cs="仿宋_GB2312"/>
          <w:color w:val="000000"/>
        </w:rPr>
        <w:t>认真落实“人才新政”及其“升级版”，拓宽人才引进渠道，采取定向选调生招录、公务员考试、进校园招聘、事业单位考试和机关事业单位遴选等招才引才方式，积极引进高学历高层次人才，引进各类人才</w:t>
      </w:r>
      <w:r>
        <w:rPr>
          <w:rFonts w:ascii="仿宋_GB2312" w:eastAsia="仿宋_GB2312" w:cs="仿宋_GB2312"/>
          <w:color w:val="000000"/>
        </w:rPr>
        <w:t>353</w:t>
      </w:r>
      <w:r>
        <w:rPr>
          <w:rFonts w:hint="eastAsia" w:ascii="仿宋_GB2312" w:eastAsia="仿宋_GB2312" w:cs="仿宋_GB2312"/>
          <w:color w:val="000000"/>
        </w:rPr>
        <w:t>名，其中高层次人才</w:t>
      </w:r>
      <w:r>
        <w:rPr>
          <w:rFonts w:ascii="仿宋_GB2312" w:eastAsia="仿宋_GB2312" w:cs="仿宋_GB2312"/>
          <w:color w:val="000000"/>
        </w:rPr>
        <w:t>41</w:t>
      </w:r>
      <w:r>
        <w:rPr>
          <w:rFonts w:hint="eastAsia" w:ascii="仿宋_GB2312" w:eastAsia="仿宋_GB2312" w:cs="仿宋_GB2312"/>
          <w:color w:val="000000"/>
        </w:rPr>
        <w:t>名，人才队伍结构不断优化。</w:t>
      </w:r>
    </w:p>
    <w:p w14:paraId="1C658B9E">
      <w:pPr>
        <w:pBdr>
          <w:bottom w:val="single" w:color="FFFFFF" w:sz="4" w:space="31"/>
        </w:pBdr>
        <w:adjustRightInd w:val="0"/>
        <w:snapToGrid w:val="0"/>
        <w:spacing w:line="360" w:lineRule="auto"/>
        <w:ind w:firstLine="643" w:firstLineChars="200"/>
        <w:rPr>
          <w:rFonts w:ascii="仿宋_GB2312" w:hAnsi="仿宋" w:eastAsia="仿宋_GB2312" w:cs="Times New Roman"/>
          <w:color w:val="000000"/>
        </w:rPr>
      </w:pPr>
      <w:r>
        <w:rPr>
          <w:rFonts w:ascii="仿宋_GB2312" w:hAnsi="仿宋" w:eastAsia="仿宋_GB2312" w:cs="仿宋_GB2312"/>
          <w:b/>
          <w:bCs/>
          <w:color w:val="000000"/>
        </w:rPr>
        <w:t>11</w:t>
      </w:r>
      <w:r>
        <w:rPr>
          <w:rFonts w:hint="eastAsia" w:ascii="仿宋_GB2312" w:hAnsi="仿宋" w:eastAsia="仿宋_GB2312" w:cs="仿宋_GB2312"/>
          <w:b/>
          <w:bCs/>
          <w:color w:val="000000"/>
        </w:rPr>
        <w:t>、强化人才培育培养。</w:t>
      </w:r>
      <w:r>
        <w:rPr>
          <w:rFonts w:hint="eastAsia" w:ascii="仿宋_GB2312" w:hAnsi="仿宋" w:eastAsia="仿宋_GB2312" w:cs="仿宋_GB2312"/>
          <w:color w:val="000000"/>
        </w:rPr>
        <w:t>深入开展“弘扬爱国奋斗精神、建功立业新时代”活动，召开首届“蓝田之星”表彰暨“弘扬爱国奋斗精神、建功立</w:t>
      </w:r>
      <w:r>
        <w:rPr>
          <w:rFonts w:hint="eastAsia" w:ascii="仿宋_GB2312" w:eastAsia="仿宋_GB2312" w:cs="仿宋_GB2312"/>
          <w:color w:val="000000"/>
        </w:rPr>
        <w:t>业新时代”座谈会，评选表彰“蓝田之星”</w:t>
      </w:r>
      <w:r>
        <w:rPr>
          <w:rFonts w:ascii="仿宋_GB2312" w:eastAsia="仿宋_GB2312" w:cs="仿宋_GB2312"/>
          <w:color w:val="000000"/>
        </w:rPr>
        <w:t>20</w:t>
      </w:r>
      <w:r>
        <w:rPr>
          <w:rFonts w:hint="eastAsia" w:ascii="仿宋_GB2312" w:eastAsia="仿宋_GB2312" w:cs="仿宋_GB2312"/>
          <w:color w:val="000000"/>
        </w:rPr>
        <w:t>名。</w:t>
      </w:r>
      <w:r>
        <w:rPr>
          <w:rFonts w:hint="eastAsia" w:ascii="仿宋_GB2312" w:hAnsi="仿宋" w:eastAsia="仿宋_GB2312" w:cs="仿宋_GB2312"/>
          <w:color w:val="000000"/>
        </w:rPr>
        <w:t>持续深化“名师带高徒”工程，抓好已建成的</w:t>
      </w:r>
      <w:r>
        <w:rPr>
          <w:rFonts w:ascii="仿宋_GB2312" w:hAnsi="仿宋" w:eastAsia="仿宋_GB2312" w:cs="仿宋_GB2312"/>
          <w:color w:val="000000"/>
        </w:rPr>
        <w:t>19</w:t>
      </w:r>
      <w:r>
        <w:rPr>
          <w:rFonts w:hint="eastAsia" w:ascii="仿宋_GB2312" w:hAnsi="仿宋" w:eastAsia="仿宋_GB2312" w:cs="仿宋_GB2312"/>
          <w:color w:val="000000"/>
        </w:rPr>
        <w:t>个高层次人才工作室建设，培养各类人才</w:t>
      </w:r>
      <w:r>
        <w:rPr>
          <w:rFonts w:ascii="仿宋_GB2312" w:hAnsi="仿宋" w:eastAsia="仿宋_GB2312" w:cs="仿宋_GB2312"/>
          <w:color w:val="000000"/>
        </w:rPr>
        <w:t>200</w:t>
      </w:r>
      <w:r>
        <w:rPr>
          <w:rFonts w:hint="eastAsia" w:ascii="仿宋_GB2312" w:hAnsi="仿宋" w:eastAsia="仿宋_GB2312" w:cs="仿宋_GB2312"/>
          <w:color w:val="000000"/>
        </w:rPr>
        <w:t>余名；新建高层次人才工作室</w:t>
      </w:r>
      <w:r>
        <w:rPr>
          <w:rFonts w:ascii="仿宋_GB2312" w:hAnsi="仿宋" w:eastAsia="仿宋_GB2312" w:cs="仿宋_GB2312"/>
          <w:color w:val="000000"/>
        </w:rPr>
        <w:t>26</w:t>
      </w:r>
      <w:r>
        <w:rPr>
          <w:rFonts w:hint="eastAsia" w:ascii="仿宋_GB2312" w:hAnsi="仿宋" w:eastAsia="仿宋_GB2312" w:cs="仿宋_GB2312"/>
          <w:color w:val="000000"/>
        </w:rPr>
        <w:t>个，已完成考察工作，即将挂牌运行。大力培育乡村振兴领军人才，办好乡村振兴领军人才“雏雁工程”第二期长训班，培养乡村振兴领军人才</w:t>
      </w:r>
      <w:r>
        <w:rPr>
          <w:rFonts w:ascii="仿宋_GB2312" w:hAnsi="仿宋" w:eastAsia="仿宋_GB2312" w:cs="仿宋_GB2312"/>
          <w:color w:val="000000"/>
        </w:rPr>
        <w:t>108</w:t>
      </w:r>
      <w:r>
        <w:rPr>
          <w:rFonts w:hint="eastAsia" w:ascii="仿宋_GB2312" w:hAnsi="仿宋" w:eastAsia="仿宋_GB2312" w:cs="仿宋_GB2312"/>
          <w:color w:val="000000"/>
        </w:rPr>
        <w:t>名，第三期长训班已经开班，招收学员</w:t>
      </w:r>
      <w:r>
        <w:rPr>
          <w:rFonts w:ascii="仿宋_GB2312" w:hAnsi="仿宋" w:eastAsia="仿宋_GB2312" w:cs="仿宋_GB2312"/>
          <w:color w:val="000000"/>
        </w:rPr>
        <w:t>125</w:t>
      </w:r>
      <w:r>
        <w:rPr>
          <w:rFonts w:hint="eastAsia" w:ascii="仿宋_GB2312" w:hAnsi="仿宋" w:eastAsia="仿宋_GB2312" w:cs="仿宋_GB2312"/>
          <w:color w:val="000000"/>
        </w:rPr>
        <w:t>名，持续助力乡村振兴。</w:t>
      </w:r>
    </w:p>
    <w:p w14:paraId="15CBBEAD">
      <w:pPr>
        <w:pBdr>
          <w:bottom w:val="single" w:color="FFFFFF" w:sz="4" w:space="31"/>
        </w:pBdr>
        <w:adjustRightInd w:val="0"/>
        <w:snapToGrid w:val="0"/>
        <w:spacing w:line="360" w:lineRule="auto"/>
        <w:ind w:firstLine="643" w:firstLineChars="200"/>
        <w:rPr>
          <w:rFonts w:ascii="仿宋_GB2312" w:hAnsi="仿宋" w:eastAsia="仿宋_GB2312" w:cs="Times New Roman"/>
          <w:color w:val="000000"/>
        </w:rPr>
      </w:pPr>
      <w:r>
        <w:rPr>
          <w:rFonts w:ascii="仿宋_GB2312" w:hAnsi="仿宋" w:eastAsia="仿宋_GB2312" w:cs="仿宋_GB2312"/>
          <w:b/>
          <w:bCs/>
          <w:color w:val="000000"/>
        </w:rPr>
        <w:t>12</w:t>
      </w:r>
      <w:r>
        <w:rPr>
          <w:rFonts w:hint="eastAsia" w:ascii="仿宋_GB2312" w:hAnsi="仿宋" w:eastAsia="仿宋_GB2312" w:cs="仿宋_GB2312"/>
          <w:b/>
          <w:bCs/>
          <w:color w:val="000000"/>
        </w:rPr>
        <w:t>、优化引才用才环境。</w:t>
      </w:r>
      <w:r>
        <w:rPr>
          <w:rFonts w:hint="eastAsia" w:ascii="仿宋_GB2312" w:hAnsi="仿宋" w:eastAsia="仿宋_GB2312" w:cs="仿宋_GB2312"/>
          <w:color w:val="000000"/>
        </w:rPr>
        <w:t>认真落实《优化高层次人才服务工作</w:t>
      </w:r>
      <w:r>
        <w:rPr>
          <w:rFonts w:ascii="仿宋_GB2312" w:hAnsi="仿宋" w:eastAsia="仿宋_GB2312" w:cs="仿宋_GB2312"/>
          <w:color w:val="000000"/>
        </w:rPr>
        <w:t>13</w:t>
      </w:r>
      <w:r>
        <w:rPr>
          <w:rFonts w:hint="eastAsia" w:ascii="仿宋_GB2312" w:hAnsi="仿宋" w:eastAsia="仿宋_GB2312" w:cs="仿宋_GB2312"/>
          <w:color w:val="000000"/>
        </w:rPr>
        <w:t>条措施》，健全高层次人才联系“直通车”制度，落实领导干部联系人才制度，进一步增强高层次人才的荣誉感、归属感。不断优化用才环境，实施高层次人才安居计划，落实人才公寓</w:t>
      </w:r>
      <w:r>
        <w:rPr>
          <w:rFonts w:ascii="仿宋_GB2312" w:hAnsi="仿宋" w:eastAsia="仿宋_GB2312" w:cs="仿宋_GB2312"/>
          <w:color w:val="000000"/>
        </w:rPr>
        <w:t>11</w:t>
      </w:r>
      <w:r>
        <w:rPr>
          <w:rFonts w:hint="eastAsia" w:ascii="仿宋_GB2312" w:hAnsi="仿宋" w:eastAsia="仿宋_GB2312" w:cs="仿宋_GB2312"/>
          <w:color w:val="000000"/>
        </w:rPr>
        <w:t>套，安置高层次人才</w:t>
      </w:r>
      <w:r>
        <w:rPr>
          <w:rFonts w:ascii="仿宋_GB2312" w:hAnsi="仿宋" w:eastAsia="仿宋_GB2312" w:cs="仿宋_GB2312"/>
          <w:color w:val="000000"/>
        </w:rPr>
        <w:t>26</w:t>
      </w:r>
      <w:r>
        <w:rPr>
          <w:rFonts w:hint="eastAsia" w:ascii="仿宋_GB2312" w:hAnsi="仿宋" w:eastAsia="仿宋_GB2312" w:cs="仿宋_GB2312"/>
          <w:color w:val="000000"/>
        </w:rPr>
        <w:t>人，发放高层次人才住房补贴、生活补贴</w:t>
      </w:r>
      <w:r>
        <w:rPr>
          <w:rFonts w:ascii="仿宋_GB2312" w:hAnsi="仿宋" w:eastAsia="仿宋_GB2312" w:cs="仿宋_GB2312"/>
          <w:color w:val="000000"/>
        </w:rPr>
        <w:t>80.2</w:t>
      </w:r>
      <w:r>
        <w:rPr>
          <w:rFonts w:hint="eastAsia" w:ascii="仿宋_GB2312" w:hAnsi="仿宋" w:eastAsia="仿宋_GB2312" w:cs="仿宋_GB2312"/>
          <w:color w:val="000000"/>
        </w:rPr>
        <w:t>万元，激励引导高层次人才为县域发展贡献力量。</w:t>
      </w:r>
    </w:p>
    <w:p w14:paraId="2A600AFF">
      <w:pPr>
        <w:pBdr>
          <w:bottom w:val="single" w:color="FFFFFF" w:sz="4" w:space="31"/>
        </w:pBdr>
        <w:adjustRightInd w:val="0"/>
        <w:snapToGrid w:val="0"/>
        <w:spacing w:line="360" w:lineRule="auto"/>
        <w:ind w:firstLine="643" w:firstLineChars="200"/>
        <w:rPr>
          <w:rFonts w:ascii="仿宋_GB2312" w:hAnsi="仿宋" w:eastAsia="仿宋_GB2312" w:cs="Times New Roman"/>
          <w:color w:val="000000"/>
        </w:rPr>
      </w:pPr>
      <w:r>
        <w:rPr>
          <w:rFonts w:ascii="仿宋_GB2312" w:hAnsi="仿宋" w:eastAsia="仿宋_GB2312" w:cs="仿宋_GB2312"/>
          <w:b/>
          <w:bCs/>
          <w:color w:val="000000"/>
        </w:rPr>
        <w:t>13</w:t>
      </w:r>
      <w:r>
        <w:rPr>
          <w:rFonts w:hint="eastAsia" w:ascii="仿宋_GB2312" w:hAnsi="仿宋" w:eastAsia="仿宋_GB2312" w:cs="仿宋_GB2312"/>
          <w:b/>
          <w:bCs/>
          <w:color w:val="000000"/>
        </w:rPr>
        <w:t>、健全完善考核体系。</w:t>
      </w:r>
      <w:r>
        <w:rPr>
          <w:rFonts w:hint="eastAsia" w:ascii="仿宋_GB2312" w:hAnsi="仿宋" w:eastAsia="仿宋_GB2312" w:cs="仿宋_GB2312"/>
          <w:color w:val="000000"/>
        </w:rPr>
        <w:t>突出秦岭生态保护、脱贫攻坚、扫黑除恶等重点任务，差异化设置指标权重，制定《秦岭北麓生态环境保护专项考核办法》《秦岭北麓“五乱”整治反向扣分实施办法（试行）》《秦岭北麓“五乱”问题专项巡查工作方案》和《脱贫攻坚成效考核办法》，修订完善《脱贫攻坚“四支队伍”及帮扶干部考核办法》，构建分类考核指标体系。按照“个性工作</w:t>
      </w:r>
      <w:r>
        <w:rPr>
          <w:rFonts w:ascii="仿宋_GB2312" w:hAnsi="仿宋" w:eastAsia="仿宋_GB2312" w:cs="仿宋_GB2312"/>
          <w:color w:val="000000"/>
        </w:rPr>
        <w:t>+</w:t>
      </w:r>
      <w:r>
        <w:rPr>
          <w:rFonts w:hint="eastAsia" w:ascii="仿宋_GB2312" w:hAnsi="仿宋" w:eastAsia="仿宋_GB2312" w:cs="仿宋_GB2312"/>
          <w:color w:val="000000"/>
        </w:rPr>
        <w:t>共性工作</w:t>
      </w:r>
      <w:r>
        <w:rPr>
          <w:rFonts w:ascii="仿宋_GB2312" w:hAnsi="仿宋" w:eastAsia="仿宋_GB2312" w:cs="仿宋_GB2312"/>
          <w:color w:val="000000"/>
        </w:rPr>
        <w:t>+</w:t>
      </w:r>
      <w:r>
        <w:rPr>
          <w:rFonts w:hint="eastAsia" w:ascii="仿宋_GB2312" w:hAnsi="仿宋" w:eastAsia="仿宋_GB2312" w:cs="仿宋_GB2312"/>
          <w:color w:val="000000"/>
        </w:rPr>
        <w:t>负面清单”框架，制定《县级部门</w:t>
      </w:r>
      <w:r>
        <w:rPr>
          <w:rFonts w:ascii="仿宋_GB2312" w:hAnsi="仿宋" w:eastAsia="仿宋_GB2312" w:cs="仿宋_GB2312"/>
          <w:color w:val="000000"/>
        </w:rPr>
        <w:t>2019</w:t>
      </w:r>
      <w:r>
        <w:rPr>
          <w:rFonts w:hint="eastAsia" w:ascii="仿宋_GB2312" w:hAnsi="仿宋" w:eastAsia="仿宋_GB2312" w:cs="仿宋_GB2312"/>
          <w:color w:val="000000"/>
        </w:rPr>
        <w:t>年度目标责任考核指标》，按照“发展、生态、民生、平安、党建</w:t>
      </w:r>
      <w:r>
        <w:rPr>
          <w:rFonts w:ascii="仿宋_GB2312" w:hAnsi="仿宋" w:eastAsia="仿宋_GB2312" w:cs="仿宋_GB2312"/>
          <w:color w:val="000000"/>
        </w:rPr>
        <w:t>+</w:t>
      </w:r>
      <w:r>
        <w:rPr>
          <w:rFonts w:hint="eastAsia" w:ascii="仿宋_GB2312" w:hAnsi="仿宋" w:eastAsia="仿宋_GB2312" w:cs="仿宋_GB2312"/>
          <w:color w:val="000000"/>
        </w:rPr>
        <w:t>负面清单”框架制定出《镇街</w:t>
      </w:r>
      <w:r>
        <w:rPr>
          <w:rFonts w:ascii="仿宋_GB2312" w:hAnsi="仿宋" w:eastAsia="仿宋_GB2312" w:cs="仿宋_GB2312"/>
          <w:color w:val="000000"/>
        </w:rPr>
        <w:t>2019</w:t>
      </w:r>
      <w:r>
        <w:rPr>
          <w:rFonts w:hint="eastAsia" w:ascii="仿宋_GB2312" w:hAnsi="仿宋" w:eastAsia="仿宋_GB2312" w:cs="仿宋_GB2312"/>
          <w:color w:val="000000"/>
        </w:rPr>
        <w:t>年度目标责任考核“五张报表”》，目标责任考核体系不断完善。同时，全面清理规范“一票否决”，切实减轻基层负担。</w:t>
      </w:r>
    </w:p>
    <w:p w14:paraId="17E6C200">
      <w:pPr>
        <w:pBdr>
          <w:bottom w:val="single" w:color="FFFFFF" w:sz="4" w:space="31"/>
        </w:pBdr>
        <w:adjustRightInd w:val="0"/>
        <w:snapToGrid w:val="0"/>
        <w:spacing w:line="360" w:lineRule="auto"/>
        <w:ind w:firstLine="643" w:firstLineChars="200"/>
        <w:rPr>
          <w:rFonts w:ascii="仿宋_GB2312" w:hAnsi="仿宋" w:eastAsia="仿宋_GB2312" w:cs="Times New Roman"/>
          <w:color w:val="000000"/>
        </w:rPr>
      </w:pPr>
      <w:r>
        <w:rPr>
          <w:rFonts w:ascii="仿宋_GB2312" w:hAnsi="仿宋" w:eastAsia="仿宋_GB2312" w:cs="仿宋_GB2312"/>
          <w:b/>
          <w:bCs/>
          <w:color w:val="000000"/>
        </w:rPr>
        <w:t>14</w:t>
      </w:r>
      <w:r>
        <w:rPr>
          <w:rFonts w:hint="eastAsia" w:ascii="仿宋_GB2312" w:hAnsi="仿宋" w:eastAsia="仿宋_GB2312" w:cs="仿宋_GB2312"/>
          <w:b/>
          <w:bCs/>
          <w:color w:val="000000"/>
        </w:rPr>
        <w:t>、注重日常考核督导。</w:t>
      </w:r>
      <w:r>
        <w:rPr>
          <w:rFonts w:hint="eastAsia" w:ascii="仿宋_GB2312" w:hAnsi="仿宋" w:eastAsia="仿宋_GB2312" w:cs="仿宋_GB2312"/>
          <w:color w:val="000000"/>
        </w:rPr>
        <w:t>建立主要经济指标、</w:t>
      </w:r>
      <w:r>
        <w:rPr>
          <w:rFonts w:ascii="仿宋_GB2312" w:hAnsi="仿宋" w:eastAsia="仿宋_GB2312" w:cs="仿宋_GB2312"/>
          <w:color w:val="000000"/>
        </w:rPr>
        <w:t>GDP</w:t>
      </w:r>
      <w:r>
        <w:rPr>
          <w:rFonts w:hint="eastAsia" w:ascii="仿宋_GB2312" w:hAnsi="仿宋" w:eastAsia="仿宋_GB2312" w:cs="仿宋_GB2312"/>
          <w:color w:val="000000"/>
        </w:rPr>
        <w:t>支撑指标、重点项目建设等任务清单，强化督查督办和预警提示，定期向县级分管领导呈送《提醒单》、向责任单位下发《督办单》，督促指导镇街、部门聚焦重点任务抓落实。扎实做好习近平总书记重要指示批示精神贯彻落实和中央级巡视督查督导意见反馈整改情况开展“回头看”，对</w:t>
      </w:r>
      <w:r>
        <w:rPr>
          <w:rFonts w:ascii="仿宋_GB2312" w:hAnsi="仿宋" w:eastAsia="仿宋_GB2312" w:cs="仿宋_GB2312"/>
          <w:color w:val="000000"/>
        </w:rPr>
        <w:t>14</w:t>
      </w:r>
      <w:r>
        <w:rPr>
          <w:rFonts w:hint="eastAsia" w:ascii="仿宋_GB2312" w:hAnsi="仿宋" w:eastAsia="仿宋_GB2312" w:cs="仿宋_GB2312"/>
          <w:color w:val="000000"/>
        </w:rPr>
        <w:t>个牵头县级部门和</w:t>
      </w:r>
      <w:r>
        <w:rPr>
          <w:rFonts w:ascii="仿宋_GB2312" w:hAnsi="仿宋" w:eastAsia="仿宋_GB2312" w:cs="仿宋_GB2312"/>
          <w:color w:val="000000"/>
        </w:rPr>
        <w:t>19</w:t>
      </w:r>
      <w:r>
        <w:rPr>
          <w:rFonts w:hint="eastAsia" w:ascii="仿宋_GB2312" w:hAnsi="仿宋" w:eastAsia="仿宋_GB2312" w:cs="仿宋_GB2312"/>
          <w:color w:val="000000"/>
        </w:rPr>
        <w:t>个镇街进行重点督导检查，推动</w:t>
      </w:r>
      <w:r>
        <w:rPr>
          <w:rFonts w:ascii="仿宋_GB2312" w:hAnsi="仿宋" w:eastAsia="仿宋_GB2312" w:cs="仿宋_GB2312"/>
          <w:color w:val="000000"/>
        </w:rPr>
        <w:t>13</w:t>
      </w:r>
      <w:r>
        <w:rPr>
          <w:rFonts w:hint="eastAsia" w:ascii="仿宋_GB2312" w:hAnsi="仿宋" w:eastAsia="仿宋_GB2312" w:cs="仿宋_GB2312"/>
          <w:color w:val="000000"/>
        </w:rPr>
        <w:t>大类</w:t>
      </w:r>
      <w:r>
        <w:rPr>
          <w:rFonts w:ascii="仿宋_GB2312" w:hAnsi="仿宋" w:eastAsia="仿宋_GB2312" w:cs="仿宋_GB2312"/>
          <w:color w:val="000000"/>
        </w:rPr>
        <w:t>27</w:t>
      </w:r>
      <w:r>
        <w:rPr>
          <w:rFonts w:hint="eastAsia" w:ascii="仿宋_GB2312" w:hAnsi="仿宋" w:eastAsia="仿宋_GB2312" w:cs="仿宋_GB2312"/>
          <w:color w:val="000000"/>
        </w:rPr>
        <w:t>项“回头看”任务落实到位。</w:t>
      </w:r>
    </w:p>
    <w:p w14:paraId="0F573071">
      <w:pPr>
        <w:pBdr>
          <w:bottom w:val="single" w:color="FFFFFF" w:sz="4" w:space="31"/>
        </w:pBdr>
        <w:adjustRightInd w:val="0"/>
        <w:snapToGrid w:val="0"/>
        <w:spacing w:line="360" w:lineRule="auto"/>
        <w:ind w:firstLine="643" w:firstLineChars="200"/>
        <w:rPr>
          <w:rFonts w:ascii="仿宋_GB2312" w:hAnsi="仿宋" w:eastAsia="仿宋_GB2312" w:cs="Times New Roman"/>
          <w:color w:val="000000"/>
        </w:rPr>
      </w:pPr>
      <w:r>
        <w:rPr>
          <w:rFonts w:ascii="仿宋_GB2312" w:hAnsi="仿宋" w:eastAsia="仿宋_GB2312" w:cs="仿宋_GB2312"/>
          <w:b/>
          <w:bCs/>
          <w:color w:val="000000"/>
        </w:rPr>
        <w:t>15</w:t>
      </w:r>
      <w:r>
        <w:rPr>
          <w:rFonts w:hint="eastAsia" w:ascii="仿宋_GB2312" w:hAnsi="仿宋" w:eastAsia="仿宋_GB2312" w:cs="仿宋_GB2312"/>
          <w:b/>
          <w:bCs/>
          <w:color w:val="000000"/>
        </w:rPr>
        <w:t>、着力提升公众满意度。</w:t>
      </w:r>
      <w:r>
        <w:rPr>
          <w:rFonts w:hint="eastAsia" w:ascii="仿宋_GB2312" w:hAnsi="仿宋" w:eastAsia="仿宋_GB2312" w:cs="仿宋_GB2312"/>
          <w:color w:val="000000"/>
        </w:rPr>
        <w:t>以群众满意为根本出发点，对</w:t>
      </w:r>
      <w:r>
        <w:rPr>
          <w:rFonts w:ascii="仿宋_GB2312" w:hAnsi="仿宋" w:eastAsia="仿宋_GB2312" w:cs="仿宋_GB2312"/>
          <w:color w:val="000000"/>
        </w:rPr>
        <w:t>19</w:t>
      </w:r>
      <w:r>
        <w:rPr>
          <w:rFonts w:hint="eastAsia" w:ascii="仿宋_GB2312" w:hAnsi="仿宋" w:eastAsia="仿宋_GB2312" w:cs="仿宋_GB2312"/>
          <w:color w:val="000000"/>
        </w:rPr>
        <w:t>个镇街、</w:t>
      </w:r>
      <w:r>
        <w:rPr>
          <w:rFonts w:ascii="仿宋_GB2312" w:hAnsi="仿宋" w:eastAsia="仿宋_GB2312" w:cs="仿宋_GB2312"/>
          <w:color w:val="000000"/>
        </w:rPr>
        <w:t>13</w:t>
      </w:r>
      <w:r>
        <w:rPr>
          <w:rFonts w:hint="eastAsia" w:ascii="仿宋_GB2312" w:hAnsi="仿宋" w:eastAsia="仿宋_GB2312" w:cs="仿宋_GB2312"/>
          <w:color w:val="000000"/>
        </w:rPr>
        <w:t>家主体责任部门和</w:t>
      </w:r>
      <w:r>
        <w:rPr>
          <w:rFonts w:ascii="仿宋_GB2312" w:hAnsi="仿宋" w:eastAsia="仿宋_GB2312" w:cs="仿宋_GB2312"/>
          <w:color w:val="000000"/>
        </w:rPr>
        <w:t>2</w:t>
      </w:r>
      <w:r>
        <w:rPr>
          <w:rFonts w:hint="eastAsia" w:ascii="仿宋_GB2312" w:hAnsi="仿宋" w:eastAsia="仿宋_GB2312" w:cs="仿宋_GB2312"/>
          <w:color w:val="000000"/>
        </w:rPr>
        <w:t>家管委会公众满意度调查反馈问题整改落实情况进行督导检查，推动整改任务落地落实，不断提升公众满意度。</w:t>
      </w:r>
      <w:r>
        <w:rPr>
          <w:rFonts w:ascii="仿宋_GB2312" w:hAnsi="仿宋" w:eastAsia="仿宋_GB2312" w:cs="仿宋_GB2312"/>
          <w:color w:val="000000"/>
        </w:rPr>
        <w:t>2019</w:t>
      </w:r>
      <w:r>
        <w:rPr>
          <w:rFonts w:hint="eastAsia" w:ascii="仿宋_GB2312" w:hAnsi="仿宋" w:eastAsia="仿宋_GB2312" w:cs="仿宋_GB2312"/>
          <w:color w:val="000000"/>
        </w:rPr>
        <w:t>年上半年，我县公众满意度和“两代表一委员”满意度均排名全市第</w:t>
      </w:r>
      <w:r>
        <w:rPr>
          <w:rFonts w:ascii="仿宋_GB2312" w:hAnsi="仿宋" w:eastAsia="仿宋_GB2312" w:cs="仿宋_GB2312"/>
          <w:color w:val="000000"/>
        </w:rPr>
        <w:t>1</w:t>
      </w:r>
      <w:r>
        <w:rPr>
          <w:rFonts w:hint="eastAsia" w:ascii="仿宋_GB2312" w:hAnsi="仿宋" w:eastAsia="仿宋_GB2312" w:cs="仿宋_GB2312"/>
          <w:color w:val="000000"/>
        </w:rPr>
        <w:t>名；下半年，公众满意度和“两代表一委员”满意度均位列全市第</w:t>
      </w:r>
      <w:r>
        <w:rPr>
          <w:rFonts w:ascii="仿宋_GB2312" w:hAnsi="仿宋" w:eastAsia="仿宋_GB2312" w:cs="仿宋_GB2312"/>
          <w:color w:val="000000"/>
        </w:rPr>
        <w:t>2</w:t>
      </w:r>
      <w:r>
        <w:rPr>
          <w:rFonts w:hint="eastAsia" w:ascii="仿宋_GB2312" w:hAnsi="仿宋" w:eastAsia="仿宋_GB2312" w:cs="仿宋_GB2312"/>
          <w:color w:val="000000"/>
        </w:rPr>
        <w:t>。我县在满意度提升工作中的特色做法，得到市考核办肯定，灞桥区、长安区、莲湖区等区县到我县交流经验。</w:t>
      </w:r>
    </w:p>
    <w:p w14:paraId="5B0A71CF">
      <w:pPr>
        <w:widowControl/>
        <w:ind w:firstLine="620" w:firstLineChars="200"/>
        <w:jc w:val="left"/>
        <w:rPr>
          <w:rFonts w:ascii="仿宋_GB2312" w:hAnsi="仿宋_GB2312" w:eastAsia="仿宋_GB2312" w:cs="Times New Roman"/>
          <w:color w:val="000000"/>
          <w:kern w:val="0"/>
          <w:sz w:val="31"/>
          <w:szCs w:val="31"/>
        </w:rPr>
      </w:pPr>
      <w:r>
        <w:rPr>
          <w:rFonts w:hint="eastAsia" w:ascii="仿宋_GB2312" w:hAnsi="仿宋_GB2312" w:eastAsia="仿宋_GB2312" w:cs="仿宋_GB2312"/>
          <w:color w:val="000000"/>
          <w:kern w:val="0"/>
          <w:sz w:val="31"/>
          <w:szCs w:val="31"/>
        </w:rPr>
        <w:t>主要工作绩效是：……。</w:t>
      </w:r>
    </w:p>
    <w:p w14:paraId="1B03E183">
      <w:pPr>
        <w:widowControl/>
        <w:ind w:firstLine="620" w:firstLineChars="200"/>
        <w:jc w:val="left"/>
        <w:rPr>
          <w:rFonts w:ascii="仿宋_GB2312" w:hAnsi="仿宋_GB2312" w:eastAsia="仿宋_GB2312" w:cs="Times New Roman"/>
          <w:color w:val="000000"/>
          <w:kern w:val="0"/>
          <w:sz w:val="31"/>
          <w:szCs w:val="31"/>
        </w:rPr>
      </w:pPr>
      <w:r>
        <w:rPr>
          <w:rFonts w:hint="eastAsia" w:ascii="仿宋_GB2312" w:hAnsi="仿宋_GB2312" w:eastAsia="仿宋_GB2312" w:cs="仿宋_GB2312"/>
          <w:color w:val="000000"/>
          <w:kern w:val="0"/>
          <w:sz w:val="31"/>
          <w:szCs w:val="31"/>
        </w:rPr>
        <w:t>发现的问题及原因：……。</w:t>
      </w:r>
    </w:p>
    <w:p w14:paraId="14642924">
      <w:pPr>
        <w:widowControl/>
        <w:ind w:firstLine="620" w:firstLineChars="200"/>
        <w:jc w:val="left"/>
        <w:rPr>
          <w:rFonts w:ascii="仿宋_GB2312" w:hAnsi="仿宋_GB2312" w:eastAsia="仿宋_GB2312" w:cs="Times New Roman"/>
          <w:color w:val="000000"/>
          <w:kern w:val="0"/>
          <w:sz w:val="31"/>
          <w:szCs w:val="31"/>
        </w:rPr>
      </w:pPr>
      <w:r>
        <w:rPr>
          <w:rFonts w:hint="eastAsia" w:ascii="仿宋_GB2312" w:hAnsi="仿宋_GB2312" w:eastAsia="仿宋_GB2312" w:cs="仿宋_GB2312"/>
          <w:color w:val="000000"/>
          <w:kern w:val="0"/>
          <w:sz w:val="31"/>
          <w:szCs w:val="31"/>
        </w:rPr>
        <w:t>下一步改进措施：……。</w:t>
      </w:r>
    </w:p>
    <w:p w14:paraId="3030D02F">
      <w:pPr>
        <w:widowControl/>
        <w:jc w:val="left"/>
        <w:rPr>
          <w:rFonts w:ascii="仿宋_GB2312" w:hAnsi="仿宋_GB2312" w:eastAsia="仿宋_GB2312" w:cs="Times New Roman"/>
          <w:color w:val="000000"/>
          <w:kern w:val="0"/>
          <w:sz w:val="31"/>
          <w:szCs w:val="31"/>
        </w:rPr>
      </w:pPr>
    </w:p>
    <w:p w14:paraId="51CD1040">
      <w:pPr>
        <w:widowControl/>
        <w:jc w:val="left"/>
        <w:rPr>
          <w:rFonts w:ascii="仿宋_GB2312" w:hAnsi="仿宋_GB2312" w:eastAsia="仿宋_GB2312" w:cs="Times New Roman"/>
          <w:color w:val="000000"/>
          <w:kern w:val="0"/>
          <w:sz w:val="31"/>
          <w:szCs w:val="31"/>
        </w:rPr>
      </w:pPr>
    </w:p>
    <w:p w14:paraId="4D69E667">
      <w:pPr>
        <w:widowControl/>
        <w:jc w:val="left"/>
        <w:rPr>
          <w:rFonts w:ascii="仿宋_GB2312" w:hAnsi="仿宋_GB2312" w:eastAsia="仿宋_GB2312" w:cs="Times New Roman"/>
          <w:color w:val="000000"/>
          <w:kern w:val="0"/>
          <w:sz w:val="31"/>
          <w:szCs w:val="31"/>
        </w:rPr>
      </w:pPr>
      <w:r>
        <w:rPr>
          <w:rFonts w:ascii="仿宋_GB2312" w:hAnsi="仿宋_GB2312" w:eastAsia="仿宋_GB2312" w:cs="Times New Roman"/>
          <w:color w:val="000000"/>
          <w:kern w:val="0"/>
          <w:sz w:val="31"/>
          <w:szCs w:val="31"/>
        </w:rPr>
        <w:object>
          <v:shape id="_x0000_i1032" o:spt="75" type="#_x0000_t75" style="height:576.75pt;width:463.5pt;" o:ole="t" filled="f" o:preferrelative="t" stroked="f" coordsize="21600,21600">
            <v:path/>
            <v:fill on="f" focussize="0,0"/>
            <v:stroke on="f" joinstyle="miter"/>
            <v:imagedata r:id="rId19" o:title=""/>
            <o:lock v:ext="edit" aspectratio="f"/>
            <w10:wrap type="none"/>
            <w10:anchorlock/>
          </v:shape>
          <o:OLEObject Type="Embed" ProgID="Excel.Sheet.12" ShapeID="_x0000_i1032" DrawAspect="Content" ObjectID="_1468075732" r:id="rId18">
            <o:LockedField>false</o:LockedField>
          </o:OLEObject>
        </w:object>
      </w:r>
    </w:p>
    <w:p w14:paraId="62E8E304">
      <w:pPr>
        <w:widowControl/>
        <w:jc w:val="left"/>
        <w:rPr>
          <w:rFonts w:ascii="仿宋_GB2312" w:hAnsi="仿宋_GB2312" w:eastAsia="仿宋_GB2312" w:cs="Times New Roman"/>
          <w:color w:val="000000"/>
          <w:kern w:val="0"/>
          <w:sz w:val="31"/>
          <w:szCs w:val="31"/>
        </w:rPr>
      </w:pPr>
    </w:p>
    <w:p w14:paraId="59881975">
      <w:pPr>
        <w:widowControl/>
        <w:jc w:val="left"/>
        <w:rPr>
          <w:rFonts w:ascii="仿宋_GB2312" w:hAnsi="仿宋_GB2312" w:eastAsia="仿宋_GB2312" w:cs="Times New Roman"/>
          <w:color w:val="000000"/>
          <w:kern w:val="0"/>
          <w:sz w:val="31"/>
          <w:szCs w:val="31"/>
        </w:rPr>
      </w:pPr>
    </w:p>
    <w:p w14:paraId="327AF709">
      <w:pPr>
        <w:widowControl/>
        <w:jc w:val="left"/>
        <w:rPr>
          <w:rFonts w:ascii="仿宋_GB2312" w:hAnsi="仿宋_GB2312" w:eastAsia="仿宋_GB2312" w:cs="Times New Roman"/>
          <w:color w:val="000000"/>
          <w:kern w:val="0"/>
          <w:sz w:val="31"/>
          <w:szCs w:val="31"/>
        </w:rPr>
      </w:pPr>
    </w:p>
    <w:p w14:paraId="0BC34629">
      <w:pPr>
        <w:widowControl/>
        <w:jc w:val="left"/>
        <w:rPr>
          <w:rFonts w:ascii="仿宋_GB2312" w:hAnsi="仿宋_GB2312" w:eastAsia="仿宋_GB2312" w:cs="Times New Roman"/>
          <w:color w:val="000000"/>
          <w:kern w:val="0"/>
          <w:sz w:val="31"/>
          <w:szCs w:val="31"/>
        </w:rPr>
        <w:sectPr>
          <w:pgSz w:w="11906" w:h="16838"/>
          <w:pgMar w:top="1440" w:right="1803" w:bottom="1440" w:left="1803" w:header="851" w:footer="992" w:gutter="0"/>
          <w:cols w:space="0" w:num="1"/>
          <w:docGrid w:type="lines" w:linePitch="436" w:charSpace="0"/>
        </w:sectPr>
      </w:pPr>
    </w:p>
    <w:tbl>
      <w:tblPr>
        <w:tblStyle w:val="6"/>
        <w:tblpPr w:leftFromText="180" w:rightFromText="180" w:vertAnchor="page" w:horzAnchor="page" w:tblpXSpec="center" w:tblpY="1381"/>
        <w:tblW w:w="14708" w:type="dxa"/>
        <w:tblInd w:w="0" w:type="dxa"/>
        <w:tblLayout w:type="fixed"/>
        <w:tblCellMar>
          <w:top w:w="0" w:type="dxa"/>
          <w:left w:w="108" w:type="dxa"/>
          <w:bottom w:w="0" w:type="dxa"/>
          <w:right w:w="108" w:type="dxa"/>
        </w:tblCellMar>
      </w:tblPr>
      <w:tblGrid>
        <w:gridCol w:w="541"/>
        <w:gridCol w:w="633"/>
        <w:gridCol w:w="684"/>
        <w:gridCol w:w="360"/>
        <w:gridCol w:w="3251"/>
        <w:gridCol w:w="2579"/>
        <w:gridCol w:w="424"/>
        <w:gridCol w:w="672"/>
        <w:gridCol w:w="357"/>
        <w:gridCol w:w="479"/>
        <w:gridCol w:w="249"/>
        <w:gridCol w:w="587"/>
        <w:gridCol w:w="349"/>
        <w:gridCol w:w="249"/>
        <w:gridCol w:w="508"/>
        <w:gridCol w:w="1128"/>
        <w:gridCol w:w="118"/>
        <w:gridCol w:w="1540"/>
      </w:tblGrid>
      <w:tr w14:paraId="4C380F1C">
        <w:tblPrEx>
          <w:tblCellMar>
            <w:top w:w="0" w:type="dxa"/>
            <w:left w:w="108" w:type="dxa"/>
            <w:bottom w:w="0" w:type="dxa"/>
            <w:right w:w="108" w:type="dxa"/>
          </w:tblCellMar>
        </w:tblPrEx>
        <w:trPr>
          <w:trHeight w:val="107" w:hRule="atLeast"/>
        </w:trPr>
        <w:tc>
          <w:tcPr>
            <w:tcW w:w="14708" w:type="dxa"/>
            <w:gridSpan w:val="18"/>
            <w:tcBorders>
              <w:top w:val="nil"/>
              <w:left w:val="nil"/>
              <w:bottom w:val="nil"/>
              <w:right w:val="nil"/>
            </w:tcBorders>
            <w:vAlign w:val="center"/>
          </w:tcPr>
          <w:p w14:paraId="734B4484">
            <w:pPr>
              <w:widowControl/>
              <w:jc w:val="center"/>
              <w:rPr>
                <w:rFonts w:hint="eastAsia" w:ascii="黑体" w:hAnsi="黑体" w:eastAsia="黑体" w:cs="黑体"/>
                <w:kern w:val="0"/>
                <w:sz w:val="40"/>
                <w:szCs w:val="40"/>
                <w:lang w:eastAsia="zh-CN"/>
              </w:rPr>
            </w:pPr>
            <w:r>
              <w:rPr>
                <w:rFonts w:hint="eastAsia" w:ascii="黑体" w:hAnsi="黑体" w:eastAsia="黑体" w:cs="黑体"/>
                <w:kern w:val="0"/>
                <w:sz w:val="40"/>
                <w:szCs w:val="40"/>
              </w:rPr>
              <w:t>部门整体支出绩效自评表</w:t>
            </w:r>
          </w:p>
          <w:p w14:paraId="2C79B627">
            <w:pPr>
              <w:widowControl/>
              <w:jc w:val="center"/>
              <w:rPr>
                <w:rFonts w:ascii="黑体" w:hAnsi="黑体" w:eastAsia="黑体" w:cs="Times New Roman"/>
                <w:kern w:val="0"/>
                <w:sz w:val="40"/>
                <w:szCs w:val="40"/>
              </w:rPr>
            </w:pPr>
            <w:r>
              <w:rPr>
                <w:rFonts w:hint="eastAsia" w:ascii="黑体" w:hAnsi="黑体" w:eastAsia="黑体" w:cs="黑体"/>
                <w:kern w:val="0"/>
                <w:sz w:val="20"/>
                <w:szCs w:val="20"/>
              </w:rPr>
              <w:t>（</w:t>
            </w:r>
            <w:r>
              <w:rPr>
                <w:rFonts w:ascii="黑体" w:hAnsi="黑体" w:eastAsia="黑体" w:cs="黑体"/>
                <w:kern w:val="0"/>
                <w:sz w:val="20"/>
                <w:szCs w:val="20"/>
              </w:rPr>
              <w:t>2019</w:t>
            </w:r>
            <w:r>
              <w:rPr>
                <w:rFonts w:hint="eastAsia" w:ascii="黑体" w:hAnsi="黑体" w:eastAsia="黑体" w:cs="黑体"/>
                <w:kern w:val="0"/>
                <w:sz w:val="20"/>
                <w:szCs w:val="20"/>
              </w:rPr>
              <w:t>年度）</w:t>
            </w:r>
          </w:p>
        </w:tc>
      </w:tr>
      <w:tr w14:paraId="7A4A91F1">
        <w:tblPrEx>
          <w:tblCellMar>
            <w:top w:w="0" w:type="dxa"/>
            <w:left w:w="108" w:type="dxa"/>
            <w:bottom w:w="0" w:type="dxa"/>
            <w:right w:w="108" w:type="dxa"/>
          </w:tblCellMar>
        </w:tblPrEx>
        <w:trPr>
          <w:trHeight w:val="203" w:hRule="atLeast"/>
        </w:trPr>
        <w:tc>
          <w:tcPr>
            <w:tcW w:w="5469" w:type="dxa"/>
            <w:gridSpan w:val="5"/>
            <w:tcBorders>
              <w:top w:val="nil"/>
              <w:left w:val="nil"/>
              <w:bottom w:val="nil"/>
              <w:right w:val="nil"/>
            </w:tcBorders>
            <w:vAlign w:val="center"/>
          </w:tcPr>
          <w:p w14:paraId="68BF4C08">
            <w:pPr>
              <w:widowControl/>
              <w:jc w:val="left"/>
              <w:rPr>
                <w:rFonts w:ascii="仿宋_GB2312" w:hAnsi="宋体" w:eastAsia="仿宋_GB2312" w:cs="Times New Roman"/>
                <w:kern w:val="0"/>
                <w:sz w:val="24"/>
                <w:szCs w:val="24"/>
              </w:rPr>
            </w:pPr>
            <w:r>
              <w:rPr>
                <w:rFonts w:hint="eastAsia" w:ascii="仿宋_GB2312" w:hAnsi="宋体" w:eastAsia="仿宋_GB2312" w:cs="仿宋_GB2312"/>
                <w:kern w:val="0"/>
                <w:sz w:val="24"/>
                <w:szCs w:val="24"/>
              </w:rPr>
              <w:t>填报单位</w:t>
            </w:r>
            <w:r>
              <w:rPr>
                <w:rFonts w:ascii="仿宋_GB2312" w:hAnsi="宋体" w:eastAsia="仿宋_GB2312" w:cs="仿宋_GB2312"/>
                <w:kern w:val="0"/>
                <w:sz w:val="24"/>
                <w:szCs w:val="24"/>
              </w:rPr>
              <w:t>:</w:t>
            </w:r>
            <w:r>
              <w:rPr>
                <w:rFonts w:hint="eastAsia" w:ascii="仿宋_GB2312" w:hAnsi="宋体" w:eastAsia="仿宋_GB2312" w:cs="仿宋_GB2312"/>
                <w:kern w:val="0"/>
                <w:sz w:val="24"/>
                <w:szCs w:val="24"/>
              </w:rPr>
              <w:t>中共蓝田县委组织部</w:t>
            </w:r>
          </w:p>
        </w:tc>
        <w:tc>
          <w:tcPr>
            <w:tcW w:w="2579" w:type="dxa"/>
            <w:tcBorders>
              <w:top w:val="nil"/>
              <w:left w:val="nil"/>
              <w:bottom w:val="nil"/>
              <w:right w:val="nil"/>
            </w:tcBorders>
            <w:vAlign w:val="center"/>
          </w:tcPr>
          <w:p w14:paraId="30575C16">
            <w:pPr>
              <w:widowControl/>
              <w:jc w:val="center"/>
              <w:rPr>
                <w:rFonts w:ascii="仿宋_GB2312" w:hAnsi="宋体" w:eastAsia="仿宋_GB2312" w:cs="仿宋_GB2312"/>
                <w:kern w:val="0"/>
                <w:sz w:val="24"/>
                <w:szCs w:val="24"/>
              </w:rPr>
            </w:pPr>
            <w:r>
              <w:rPr>
                <w:rFonts w:hint="eastAsia" w:ascii="仿宋_GB2312" w:hAnsi="宋体" w:eastAsia="仿宋_GB2312" w:cs="仿宋_GB2312"/>
                <w:kern w:val="0"/>
                <w:sz w:val="24"/>
                <w:szCs w:val="24"/>
              </w:rPr>
              <w:t>自评得分：</w:t>
            </w:r>
            <w:r>
              <w:rPr>
                <w:rFonts w:ascii="仿宋_GB2312" w:hAnsi="宋体" w:eastAsia="仿宋_GB2312" w:cs="仿宋_GB2312"/>
                <w:kern w:val="0"/>
                <w:sz w:val="24"/>
                <w:szCs w:val="24"/>
              </w:rPr>
              <w:t>95</w:t>
            </w:r>
          </w:p>
        </w:tc>
        <w:tc>
          <w:tcPr>
            <w:tcW w:w="1096" w:type="dxa"/>
            <w:gridSpan w:val="2"/>
            <w:tcBorders>
              <w:top w:val="nil"/>
              <w:left w:val="nil"/>
              <w:bottom w:val="nil"/>
              <w:right w:val="nil"/>
            </w:tcBorders>
            <w:vAlign w:val="center"/>
          </w:tcPr>
          <w:p w14:paraId="11B53286">
            <w:pPr>
              <w:widowControl/>
              <w:jc w:val="center"/>
              <w:rPr>
                <w:rFonts w:ascii="仿宋_GB2312" w:hAnsi="宋体" w:eastAsia="仿宋_GB2312" w:cs="仿宋_GB2312"/>
                <w:kern w:val="0"/>
                <w:sz w:val="24"/>
                <w:szCs w:val="24"/>
              </w:rPr>
            </w:pPr>
          </w:p>
        </w:tc>
        <w:tc>
          <w:tcPr>
            <w:tcW w:w="836" w:type="dxa"/>
            <w:gridSpan w:val="2"/>
            <w:tcBorders>
              <w:top w:val="nil"/>
              <w:left w:val="nil"/>
              <w:bottom w:val="nil"/>
              <w:right w:val="nil"/>
            </w:tcBorders>
            <w:vAlign w:val="center"/>
          </w:tcPr>
          <w:p w14:paraId="5D62D506">
            <w:pPr>
              <w:widowControl/>
              <w:jc w:val="center"/>
              <w:rPr>
                <w:rFonts w:ascii="仿宋_GB2312" w:hAnsi="宋体" w:eastAsia="仿宋_GB2312" w:cs="仿宋_GB2312"/>
                <w:kern w:val="0"/>
                <w:sz w:val="24"/>
                <w:szCs w:val="24"/>
              </w:rPr>
            </w:pPr>
          </w:p>
        </w:tc>
        <w:tc>
          <w:tcPr>
            <w:tcW w:w="836" w:type="dxa"/>
            <w:gridSpan w:val="2"/>
            <w:tcBorders>
              <w:top w:val="nil"/>
              <w:left w:val="nil"/>
              <w:bottom w:val="nil"/>
              <w:right w:val="nil"/>
            </w:tcBorders>
            <w:vAlign w:val="center"/>
          </w:tcPr>
          <w:p w14:paraId="38EC113B">
            <w:pPr>
              <w:widowControl/>
              <w:jc w:val="center"/>
              <w:rPr>
                <w:rFonts w:ascii="仿宋_GB2312" w:hAnsi="宋体" w:eastAsia="仿宋_GB2312" w:cs="仿宋_GB2312"/>
                <w:kern w:val="0"/>
                <w:sz w:val="24"/>
                <w:szCs w:val="24"/>
              </w:rPr>
            </w:pPr>
          </w:p>
        </w:tc>
        <w:tc>
          <w:tcPr>
            <w:tcW w:w="598" w:type="dxa"/>
            <w:gridSpan w:val="2"/>
            <w:tcBorders>
              <w:top w:val="nil"/>
              <w:left w:val="nil"/>
              <w:bottom w:val="nil"/>
              <w:right w:val="nil"/>
            </w:tcBorders>
            <w:vAlign w:val="center"/>
          </w:tcPr>
          <w:p w14:paraId="1CD8B36A">
            <w:pPr>
              <w:widowControl/>
              <w:jc w:val="center"/>
              <w:rPr>
                <w:rFonts w:ascii="仿宋_GB2312" w:hAnsi="宋体" w:eastAsia="仿宋_GB2312" w:cs="仿宋_GB2312"/>
                <w:kern w:val="0"/>
                <w:sz w:val="24"/>
                <w:szCs w:val="24"/>
              </w:rPr>
            </w:pPr>
          </w:p>
        </w:tc>
        <w:tc>
          <w:tcPr>
            <w:tcW w:w="1636" w:type="dxa"/>
            <w:gridSpan w:val="2"/>
            <w:tcBorders>
              <w:top w:val="nil"/>
              <w:left w:val="nil"/>
              <w:bottom w:val="nil"/>
              <w:right w:val="nil"/>
            </w:tcBorders>
            <w:noWrap/>
            <w:vAlign w:val="center"/>
          </w:tcPr>
          <w:p w14:paraId="78E0190B">
            <w:pPr>
              <w:widowControl/>
              <w:jc w:val="center"/>
              <w:rPr>
                <w:rFonts w:ascii="宋体" w:hAnsi="宋体" w:eastAsia="宋体" w:cs="Times New Roman"/>
                <w:kern w:val="0"/>
                <w:sz w:val="24"/>
                <w:szCs w:val="24"/>
              </w:rPr>
            </w:pPr>
          </w:p>
        </w:tc>
        <w:tc>
          <w:tcPr>
            <w:tcW w:w="1658" w:type="dxa"/>
            <w:gridSpan w:val="2"/>
            <w:tcBorders>
              <w:top w:val="nil"/>
              <w:left w:val="nil"/>
              <w:bottom w:val="nil"/>
              <w:right w:val="nil"/>
            </w:tcBorders>
            <w:noWrap/>
            <w:vAlign w:val="center"/>
          </w:tcPr>
          <w:p w14:paraId="6D610F56">
            <w:pPr>
              <w:widowControl/>
              <w:jc w:val="left"/>
              <w:rPr>
                <w:rFonts w:ascii="宋体" w:hAnsi="宋体" w:eastAsia="宋体" w:cs="Times New Roman"/>
                <w:kern w:val="0"/>
                <w:sz w:val="24"/>
                <w:szCs w:val="24"/>
              </w:rPr>
            </w:pPr>
          </w:p>
        </w:tc>
      </w:tr>
      <w:tr w14:paraId="4AB00BFE">
        <w:tblPrEx>
          <w:tblCellMar>
            <w:top w:w="0" w:type="dxa"/>
            <w:left w:w="108" w:type="dxa"/>
            <w:bottom w:w="0" w:type="dxa"/>
            <w:right w:w="108" w:type="dxa"/>
          </w:tblCellMar>
        </w:tblPrEx>
        <w:trPr>
          <w:trHeight w:val="451" w:hRule="atLeast"/>
        </w:trPr>
        <w:tc>
          <w:tcPr>
            <w:tcW w:w="5469" w:type="dxa"/>
            <w:gridSpan w:val="5"/>
            <w:tcBorders>
              <w:top w:val="single" w:color="auto" w:sz="4" w:space="0"/>
              <w:left w:val="single" w:color="auto" w:sz="4" w:space="0"/>
              <w:bottom w:val="single" w:color="auto" w:sz="4" w:space="0"/>
              <w:right w:val="single" w:color="auto" w:sz="4" w:space="0"/>
            </w:tcBorders>
            <w:vAlign w:val="center"/>
          </w:tcPr>
          <w:p w14:paraId="79D2FBA6">
            <w:pPr>
              <w:widowControl/>
              <w:jc w:val="left"/>
              <w:rPr>
                <w:rFonts w:ascii="仿宋_GB2312" w:hAnsi="宋体" w:eastAsia="仿宋_GB2312" w:cs="Times New Roman"/>
                <w:kern w:val="0"/>
                <w:sz w:val="20"/>
                <w:szCs w:val="20"/>
              </w:rPr>
            </w:pPr>
            <w:r>
              <w:rPr>
                <w:rFonts w:hint="eastAsia" w:ascii="仿宋_GB2312" w:hAnsi="宋体" w:eastAsia="仿宋_GB2312" w:cs="仿宋_GB2312"/>
                <w:kern w:val="0"/>
                <w:sz w:val="20"/>
                <w:szCs w:val="20"/>
              </w:rPr>
              <w:t>（一）简要概述部门职能与职责。</w:t>
            </w:r>
          </w:p>
        </w:tc>
        <w:tc>
          <w:tcPr>
            <w:tcW w:w="9239" w:type="dxa"/>
            <w:gridSpan w:val="13"/>
            <w:tcBorders>
              <w:top w:val="single" w:color="auto" w:sz="4" w:space="0"/>
              <w:left w:val="nil"/>
              <w:bottom w:val="single" w:color="auto" w:sz="4" w:space="0"/>
              <w:right w:val="single" w:color="auto" w:sz="4" w:space="0"/>
            </w:tcBorders>
            <w:vAlign w:val="center"/>
          </w:tcPr>
          <w:p w14:paraId="15BDC71C">
            <w:pPr>
              <w:widowControl/>
              <w:jc w:val="left"/>
              <w:rPr>
                <w:rFonts w:ascii="仿宋_GB2312" w:hAnsi="宋体" w:eastAsia="仿宋_GB2312" w:cs="Times New Roman"/>
                <w:kern w:val="0"/>
                <w:sz w:val="20"/>
                <w:szCs w:val="20"/>
              </w:rPr>
            </w:pPr>
            <w:r>
              <w:rPr>
                <w:rFonts w:hint="eastAsia" w:ascii="仿宋_GB2312" w:hAnsi="宋体" w:eastAsia="仿宋_GB2312" w:cs="仿宋_GB2312"/>
                <w:kern w:val="0"/>
                <w:sz w:val="20"/>
                <w:szCs w:val="20"/>
              </w:rPr>
              <w:t>负责全县基层党组织建设、干部工作、人才工作、公务员工作、老干部工作</w:t>
            </w:r>
          </w:p>
        </w:tc>
      </w:tr>
      <w:tr w14:paraId="3071A7EC">
        <w:tblPrEx>
          <w:tblCellMar>
            <w:top w:w="0" w:type="dxa"/>
            <w:left w:w="108" w:type="dxa"/>
            <w:bottom w:w="0" w:type="dxa"/>
            <w:right w:w="108" w:type="dxa"/>
          </w:tblCellMar>
        </w:tblPrEx>
        <w:trPr>
          <w:trHeight w:val="530" w:hRule="atLeast"/>
        </w:trPr>
        <w:tc>
          <w:tcPr>
            <w:tcW w:w="5469" w:type="dxa"/>
            <w:gridSpan w:val="5"/>
            <w:tcBorders>
              <w:top w:val="single" w:color="auto" w:sz="4" w:space="0"/>
              <w:left w:val="single" w:color="auto" w:sz="4" w:space="0"/>
              <w:bottom w:val="single" w:color="auto" w:sz="4" w:space="0"/>
              <w:right w:val="single" w:color="auto" w:sz="4" w:space="0"/>
            </w:tcBorders>
            <w:vAlign w:val="center"/>
          </w:tcPr>
          <w:p w14:paraId="5EE6DC8C">
            <w:pPr>
              <w:widowControl/>
              <w:spacing w:line="240" w:lineRule="exact"/>
              <w:jc w:val="left"/>
              <w:rPr>
                <w:rFonts w:ascii="仿宋_GB2312" w:hAnsi="宋体" w:eastAsia="仿宋_GB2312" w:cs="Times New Roman"/>
                <w:kern w:val="0"/>
                <w:sz w:val="20"/>
                <w:szCs w:val="20"/>
              </w:rPr>
            </w:pPr>
            <w:r>
              <w:rPr>
                <w:rFonts w:hint="eastAsia" w:ascii="仿宋_GB2312" w:hAnsi="宋体" w:eastAsia="仿宋_GB2312" w:cs="仿宋_GB2312"/>
                <w:kern w:val="0"/>
                <w:sz w:val="20"/>
                <w:szCs w:val="20"/>
              </w:rPr>
              <w:t>（二）简要概述部门支出情况，按活动内容分类。</w:t>
            </w:r>
          </w:p>
        </w:tc>
        <w:tc>
          <w:tcPr>
            <w:tcW w:w="9239" w:type="dxa"/>
            <w:gridSpan w:val="13"/>
            <w:tcBorders>
              <w:top w:val="single" w:color="auto" w:sz="4" w:space="0"/>
              <w:left w:val="nil"/>
              <w:bottom w:val="single" w:color="auto" w:sz="4" w:space="0"/>
              <w:right w:val="single" w:color="auto" w:sz="4" w:space="0"/>
            </w:tcBorders>
            <w:vAlign w:val="center"/>
          </w:tcPr>
          <w:p w14:paraId="739FDF72">
            <w:pPr>
              <w:widowControl/>
              <w:spacing w:line="240" w:lineRule="exact"/>
              <w:jc w:val="left"/>
              <w:rPr>
                <w:rFonts w:ascii="仿宋_GB2312" w:hAnsi="宋体" w:eastAsia="仿宋_GB2312" w:cs="Times New Roman"/>
                <w:kern w:val="0"/>
                <w:sz w:val="20"/>
                <w:szCs w:val="20"/>
              </w:rPr>
            </w:pPr>
            <w:r>
              <w:rPr>
                <w:rFonts w:ascii="仿宋_GB2312" w:hAnsi="宋体" w:eastAsia="仿宋_GB2312" w:cs="仿宋_GB2312"/>
                <w:kern w:val="0"/>
                <w:sz w:val="20"/>
                <w:szCs w:val="20"/>
              </w:rPr>
              <w:t>2019</w:t>
            </w:r>
            <w:r>
              <w:rPr>
                <w:rFonts w:hint="eastAsia" w:ascii="仿宋_GB2312" w:hAnsi="宋体" w:eastAsia="仿宋_GB2312" w:cs="仿宋_GB2312"/>
                <w:kern w:val="0"/>
                <w:sz w:val="20"/>
                <w:szCs w:val="20"/>
              </w:rPr>
              <w:t>年度支出合计</w:t>
            </w:r>
            <w:r>
              <w:rPr>
                <w:rFonts w:ascii="仿宋_GB2312" w:hAnsi="宋体" w:eastAsia="仿宋_GB2312" w:cs="仿宋_GB2312"/>
                <w:kern w:val="0"/>
                <w:sz w:val="20"/>
                <w:szCs w:val="20"/>
              </w:rPr>
              <w:t>1223.56</w:t>
            </w:r>
            <w:r>
              <w:rPr>
                <w:rFonts w:hint="eastAsia" w:ascii="仿宋_GB2312" w:hAnsi="宋体" w:eastAsia="仿宋_GB2312" w:cs="仿宋_GB2312"/>
                <w:kern w:val="0"/>
                <w:sz w:val="20"/>
                <w:szCs w:val="20"/>
              </w:rPr>
              <w:t>万元，其中：其中：基本支出</w:t>
            </w:r>
            <w:r>
              <w:rPr>
                <w:rFonts w:ascii="仿宋_GB2312" w:hAnsi="宋体" w:eastAsia="仿宋_GB2312" w:cs="仿宋_GB2312"/>
                <w:kern w:val="0"/>
                <w:sz w:val="20"/>
                <w:szCs w:val="20"/>
              </w:rPr>
              <w:t>570.97</w:t>
            </w:r>
            <w:r>
              <w:rPr>
                <w:rFonts w:hint="eastAsia" w:ascii="仿宋_GB2312" w:hAnsi="宋体" w:eastAsia="仿宋_GB2312" w:cs="仿宋_GB2312"/>
                <w:kern w:val="0"/>
                <w:sz w:val="20"/>
                <w:szCs w:val="20"/>
              </w:rPr>
              <w:t>万元，占</w:t>
            </w:r>
            <w:r>
              <w:rPr>
                <w:rFonts w:ascii="仿宋_GB2312" w:hAnsi="宋体" w:eastAsia="仿宋_GB2312" w:cs="仿宋_GB2312"/>
                <w:kern w:val="0"/>
                <w:sz w:val="20"/>
                <w:szCs w:val="20"/>
              </w:rPr>
              <w:t>46.66%</w:t>
            </w:r>
            <w:r>
              <w:rPr>
                <w:rFonts w:hint="eastAsia" w:ascii="仿宋_GB2312" w:hAnsi="宋体" w:eastAsia="仿宋_GB2312" w:cs="仿宋_GB2312"/>
                <w:kern w:val="0"/>
                <w:sz w:val="20"/>
                <w:szCs w:val="20"/>
              </w:rPr>
              <w:t>；项目支出</w:t>
            </w:r>
            <w:r>
              <w:rPr>
                <w:rFonts w:ascii="仿宋_GB2312" w:hAnsi="宋体" w:eastAsia="仿宋_GB2312" w:cs="仿宋_GB2312"/>
                <w:kern w:val="0"/>
                <w:sz w:val="20"/>
                <w:szCs w:val="20"/>
              </w:rPr>
              <w:t>652.59</w:t>
            </w:r>
            <w:r>
              <w:rPr>
                <w:rFonts w:hint="eastAsia" w:ascii="仿宋_GB2312" w:hAnsi="宋体" w:eastAsia="仿宋_GB2312" w:cs="仿宋_GB2312"/>
                <w:kern w:val="0"/>
                <w:sz w:val="20"/>
                <w:szCs w:val="20"/>
              </w:rPr>
              <w:t>万元，占</w:t>
            </w:r>
            <w:r>
              <w:rPr>
                <w:rFonts w:ascii="仿宋_GB2312" w:hAnsi="宋体" w:eastAsia="仿宋_GB2312" w:cs="仿宋_GB2312"/>
                <w:kern w:val="0"/>
                <w:sz w:val="20"/>
                <w:szCs w:val="20"/>
              </w:rPr>
              <w:t>53.34%</w:t>
            </w:r>
            <w:r>
              <w:rPr>
                <w:rFonts w:hint="eastAsia" w:ascii="仿宋_GB2312" w:hAnsi="宋体" w:eastAsia="仿宋_GB2312" w:cs="仿宋_GB2312"/>
                <w:kern w:val="0"/>
                <w:sz w:val="20"/>
                <w:szCs w:val="20"/>
              </w:rPr>
              <w:t>。</w:t>
            </w:r>
          </w:p>
        </w:tc>
      </w:tr>
      <w:tr w14:paraId="36E3F071">
        <w:tblPrEx>
          <w:tblCellMar>
            <w:top w:w="0" w:type="dxa"/>
            <w:left w:w="108" w:type="dxa"/>
            <w:bottom w:w="0" w:type="dxa"/>
            <w:right w:w="108" w:type="dxa"/>
          </w:tblCellMar>
        </w:tblPrEx>
        <w:trPr>
          <w:trHeight w:val="1604" w:hRule="atLeast"/>
        </w:trPr>
        <w:tc>
          <w:tcPr>
            <w:tcW w:w="5469" w:type="dxa"/>
            <w:gridSpan w:val="5"/>
            <w:tcBorders>
              <w:top w:val="single" w:color="auto" w:sz="4" w:space="0"/>
              <w:left w:val="single" w:color="auto" w:sz="4" w:space="0"/>
              <w:bottom w:val="single" w:color="auto" w:sz="4" w:space="0"/>
              <w:right w:val="single" w:color="auto" w:sz="4" w:space="0"/>
            </w:tcBorders>
            <w:vAlign w:val="center"/>
          </w:tcPr>
          <w:p w14:paraId="28B76CEB">
            <w:pPr>
              <w:widowControl/>
              <w:spacing w:line="240" w:lineRule="exact"/>
              <w:jc w:val="left"/>
              <w:rPr>
                <w:rFonts w:ascii="仿宋_GB2312" w:hAnsi="宋体" w:eastAsia="仿宋_GB2312" w:cs="Times New Roman"/>
                <w:kern w:val="0"/>
                <w:sz w:val="20"/>
                <w:szCs w:val="20"/>
              </w:rPr>
            </w:pPr>
            <w:r>
              <w:rPr>
                <w:rFonts w:hint="eastAsia" w:ascii="仿宋_GB2312" w:hAnsi="宋体" w:eastAsia="仿宋_GB2312" w:cs="仿宋_GB2312"/>
                <w:kern w:val="0"/>
                <w:sz w:val="20"/>
                <w:szCs w:val="20"/>
              </w:rPr>
              <w:t>（三）简要概述当重点工作。</w:t>
            </w:r>
          </w:p>
        </w:tc>
        <w:tc>
          <w:tcPr>
            <w:tcW w:w="9239" w:type="dxa"/>
            <w:gridSpan w:val="13"/>
            <w:tcBorders>
              <w:top w:val="single" w:color="auto" w:sz="4" w:space="0"/>
              <w:left w:val="nil"/>
              <w:bottom w:val="single" w:color="auto" w:sz="4" w:space="0"/>
              <w:right w:val="single" w:color="000000" w:sz="4" w:space="0"/>
            </w:tcBorders>
            <w:vAlign w:val="center"/>
          </w:tcPr>
          <w:p w14:paraId="5F1746BB">
            <w:pPr>
              <w:pBdr>
                <w:bottom w:val="single" w:color="FFFFFF" w:sz="4" w:space="31"/>
              </w:pBdr>
              <w:adjustRightInd w:val="0"/>
              <w:snapToGrid w:val="0"/>
              <w:spacing w:line="360" w:lineRule="auto"/>
              <w:ind w:firstLine="400" w:firstLineChars="200"/>
              <w:rPr>
                <w:rFonts w:ascii="仿宋_GB2312" w:hAnsi="宋体" w:eastAsia="仿宋_GB2312" w:cs="Times New Roman"/>
                <w:kern w:val="0"/>
                <w:sz w:val="20"/>
                <w:szCs w:val="20"/>
              </w:rPr>
            </w:pPr>
            <w:r>
              <w:rPr>
                <w:rFonts w:ascii="仿宋_GB2312" w:hAnsi="宋体" w:eastAsia="仿宋_GB2312" w:cs="仿宋_GB2312"/>
                <w:kern w:val="0"/>
                <w:sz w:val="20"/>
                <w:szCs w:val="20"/>
              </w:rPr>
              <w:t>1</w:t>
            </w:r>
            <w:r>
              <w:rPr>
                <w:rFonts w:hint="eastAsia" w:ascii="仿宋_GB2312" w:hAnsi="宋体" w:eastAsia="仿宋_GB2312" w:cs="仿宋_GB2312"/>
                <w:kern w:val="0"/>
                <w:sz w:val="20"/>
                <w:szCs w:val="20"/>
              </w:rPr>
              <w:t>、精心抓好主题教育。</w:t>
            </w:r>
            <w:r>
              <w:rPr>
                <w:rFonts w:ascii="仿宋_GB2312" w:hAnsi="宋体" w:eastAsia="仿宋_GB2312" w:cs="仿宋_GB2312"/>
                <w:kern w:val="0"/>
                <w:sz w:val="20"/>
                <w:szCs w:val="20"/>
              </w:rPr>
              <w:t>2</w:t>
            </w:r>
            <w:r>
              <w:rPr>
                <w:rFonts w:hint="eastAsia" w:ascii="仿宋_GB2312" w:hAnsi="宋体" w:eastAsia="仿宋_GB2312" w:cs="仿宋_GB2312"/>
                <w:kern w:val="0"/>
                <w:sz w:val="20"/>
                <w:szCs w:val="20"/>
              </w:rPr>
              <w:t>、持续强化理论武装。</w:t>
            </w:r>
            <w:r>
              <w:rPr>
                <w:rFonts w:ascii="仿宋_GB2312" w:hAnsi="宋体" w:eastAsia="仿宋_GB2312" w:cs="仿宋_GB2312"/>
                <w:kern w:val="0"/>
                <w:sz w:val="20"/>
                <w:szCs w:val="20"/>
              </w:rPr>
              <w:t>3</w:t>
            </w:r>
            <w:r>
              <w:rPr>
                <w:rFonts w:hint="eastAsia" w:ascii="仿宋_GB2312" w:hAnsi="宋体" w:eastAsia="仿宋_GB2312" w:cs="仿宋_GB2312"/>
                <w:kern w:val="0"/>
                <w:sz w:val="20"/>
                <w:szCs w:val="20"/>
              </w:rPr>
              <w:t>、切实严肃党内政治生活。</w:t>
            </w:r>
            <w:r>
              <w:rPr>
                <w:rFonts w:ascii="仿宋_GB2312" w:hAnsi="宋体" w:eastAsia="仿宋_GB2312" w:cs="仿宋_GB2312"/>
                <w:kern w:val="0"/>
                <w:sz w:val="20"/>
                <w:szCs w:val="20"/>
              </w:rPr>
              <w:t>4</w:t>
            </w:r>
            <w:r>
              <w:rPr>
                <w:rFonts w:hint="eastAsia" w:ascii="仿宋_GB2312" w:hAnsi="宋体" w:eastAsia="仿宋_GB2312" w:cs="仿宋_GB2312"/>
                <w:kern w:val="0"/>
                <w:sz w:val="20"/>
                <w:szCs w:val="20"/>
              </w:rPr>
              <w:t>、突出提升能力素质。</w:t>
            </w:r>
            <w:r>
              <w:rPr>
                <w:rFonts w:ascii="仿宋_GB2312" w:hAnsi="宋体" w:eastAsia="仿宋_GB2312" w:cs="仿宋_GB2312"/>
                <w:kern w:val="0"/>
                <w:sz w:val="20"/>
                <w:szCs w:val="20"/>
              </w:rPr>
              <w:t>5</w:t>
            </w:r>
            <w:r>
              <w:rPr>
                <w:rFonts w:hint="eastAsia" w:ascii="仿宋_GB2312" w:hAnsi="宋体" w:eastAsia="仿宋_GB2312" w:cs="仿宋_GB2312"/>
                <w:kern w:val="0"/>
                <w:sz w:val="20"/>
                <w:szCs w:val="20"/>
              </w:rPr>
              <w:t>、强化“三项机制”运用。</w:t>
            </w:r>
            <w:r>
              <w:rPr>
                <w:rFonts w:ascii="仿宋_GB2312" w:hAnsi="宋体" w:eastAsia="仿宋_GB2312" w:cs="仿宋_GB2312"/>
                <w:kern w:val="0"/>
                <w:sz w:val="20"/>
                <w:szCs w:val="20"/>
              </w:rPr>
              <w:t>6</w:t>
            </w:r>
            <w:r>
              <w:rPr>
                <w:rFonts w:hint="eastAsia" w:ascii="仿宋_GB2312" w:hAnsi="宋体" w:eastAsia="仿宋_GB2312" w:cs="仿宋_GB2312"/>
                <w:kern w:val="0"/>
                <w:sz w:val="20"/>
                <w:szCs w:val="20"/>
              </w:rPr>
              <w:t>、坚持从严管理监督。</w:t>
            </w:r>
            <w:r>
              <w:rPr>
                <w:rFonts w:ascii="仿宋_GB2312" w:hAnsi="宋体" w:eastAsia="仿宋_GB2312" w:cs="仿宋_GB2312"/>
                <w:kern w:val="0"/>
                <w:sz w:val="20"/>
                <w:szCs w:val="20"/>
              </w:rPr>
              <w:t>7</w:t>
            </w:r>
            <w:r>
              <w:rPr>
                <w:rFonts w:hint="eastAsia" w:ascii="仿宋_GB2312" w:hAnsi="宋体" w:eastAsia="仿宋_GB2312" w:cs="仿宋_GB2312"/>
                <w:kern w:val="0"/>
                <w:sz w:val="20"/>
                <w:szCs w:val="20"/>
              </w:rPr>
              <w:t>、坚持党建引领基层治理。</w:t>
            </w:r>
            <w:r>
              <w:rPr>
                <w:rFonts w:ascii="仿宋_GB2312" w:hAnsi="宋体" w:eastAsia="仿宋_GB2312" w:cs="仿宋_GB2312"/>
                <w:kern w:val="0"/>
                <w:sz w:val="20"/>
                <w:szCs w:val="20"/>
              </w:rPr>
              <w:t>8</w:t>
            </w:r>
            <w:r>
              <w:rPr>
                <w:rFonts w:hint="eastAsia" w:ascii="仿宋_GB2312" w:hAnsi="宋体" w:eastAsia="仿宋_GB2312" w:cs="仿宋_GB2312"/>
                <w:kern w:val="0"/>
                <w:sz w:val="20"/>
                <w:szCs w:val="20"/>
              </w:rPr>
              <w:t>、突出党建领航脱贫攻坚。</w:t>
            </w:r>
            <w:r>
              <w:rPr>
                <w:rFonts w:ascii="仿宋_GB2312" w:hAnsi="宋体" w:eastAsia="仿宋_GB2312" w:cs="仿宋_GB2312"/>
                <w:kern w:val="0"/>
                <w:sz w:val="20"/>
                <w:szCs w:val="20"/>
              </w:rPr>
              <w:t>9</w:t>
            </w:r>
            <w:r>
              <w:rPr>
                <w:rFonts w:hint="eastAsia" w:ascii="仿宋_GB2312" w:hAnsi="宋体" w:eastAsia="仿宋_GB2312" w:cs="仿宋_GB2312"/>
                <w:kern w:val="0"/>
                <w:sz w:val="20"/>
                <w:szCs w:val="20"/>
              </w:rPr>
              <w:t>、强化党建助推扫黑除恶。</w:t>
            </w:r>
            <w:r>
              <w:rPr>
                <w:rFonts w:ascii="仿宋_GB2312" w:hAnsi="宋体" w:eastAsia="仿宋_GB2312" w:cs="仿宋_GB2312"/>
                <w:kern w:val="0"/>
                <w:sz w:val="20"/>
                <w:szCs w:val="20"/>
              </w:rPr>
              <w:t>10</w:t>
            </w:r>
            <w:r>
              <w:rPr>
                <w:rFonts w:hint="eastAsia" w:ascii="仿宋_GB2312" w:hAnsi="宋体" w:eastAsia="仿宋_GB2312" w:cs="仿宋_GB2312"/>
                <w:kern w:val="0"/>
                <w:sz w:val="20"/>
                <w:szCs w:val="20"/>
              </w:rPr>
              <w:t>、持续加大引才力度。</w:t>
            </w:r>
            <w:r>
              <w:rPr>
                <w:rFonts w:ascii="仿宋_GB2312" w:hAnsi="宋体" w:eastAsia="仿宋_GB2312" w:cs="仿宋_GB2312"/>
                <w:kern w:val="0"/>
                <w:sz w:val="20"/>
                <w:szCs w:val="20"/>
              </w:rPr>
              <w:t>11</w:t>
            </w:r>
            <w:r>
              <w:rPr>
                <w:rFonts w:hint="eastAsia" w:ascii="仿宋_GB2312" w:hAnsi="宋体" w:eastAsia="仿宋_GB2312" w:cs="仿宋_GB2312"/>
                <w:kern w:val="0"/>
                <w:sz w:val="20"/>
                <w:szCs w:val="20"/>
              </w:rPr>
              <w:t>、强化人才培育培养。</w:t>
            </w:r>
            <w:r>
              <w:rPr>
                <w:rFonts w:ascii="仿宋_GB2312" w:hAnsi="宋体" w:eastAsia="仿宋_GB2312" w:cs="仿宋_GB2312"/>
                <w:kern w:val="0"/>
                <w:sz w:val="20"/>
                <w:szCs w:val="20"/>
              </w:rPr>
              <w:t>12</w:t>
            </w:r>
            <w:r>
              <w:rPr>
                <w:rFonts w:hint="eastAsia" w:ascii="仿宋_GB2312" w:hAnsi="宋体" w:eastAsia="仿宋_GB2312" w:cs="仿宋_GB2312"/>
                <w:kern w:val="0"/>
                <w:sz w:val="20"/>
                <w:szCs w:val="20"/>
              </w:rPr>
              <w:t>、优化引才用才环境。</w:t>
            </w:r>
            <w:r>
              <w:rPr>
                <w:rFonts w:ascii="仿宋_GB2312" w:hAnsi="宋体" w:eastAsia="仿宋_GB2312" w:cs="仿宋_GB2312"/>
                <w:kern w:val="0"/>
                <w:sz w:val="20"/>
                <w:szCs w:val="20"/>
              </w:rPr>
              <w:t>13</w:t>
            </w:r>
            <w:r>
              <w:rPr>
                <w:rFonts w:hint="eastAsia" w:ascii="仿宋_GB2312" w:hAnsi="宋体" w:eastAsia="仿宋_GB2312" w:cs="仿宋_GB2312"/>
                <w:kern w:val="0"/>
                <w:sz w:val="20"/>
                <w:szCs w:val="20"/>
              </w:rPr>
              <w:t>、健全完善考核体系。</w:t>
            </w:r>
            <w:r>
              <w:rPr>
                <w:rFonts w:ascii="仿宋_GB2312" w:hAnsi="宋体" w:eastAsia="仿宋_GB2312" w:cs="仿宋_GB2312"/>
                <w:kern w:val="0"/>
                <w:sz w:val="20"/>
                <w:szCs w:val="20"/>
              </w:rPr>
              <w:t>14</w:t>
            </w:r>
            <w:r>
              <w:rPr>
                <w:rFonts w:hint="eastAsia" w:ascii="仿宋_GB2312" w:hAnsi="宋体" w:eastAsia="仿宋_GB2312" w:cs="仿宋_GB2312"/>
                <w:kern w:val="0"/>
                <w:sz w:val="20"/>
                <w:szCs w:val="20"/>
              </w:rPr>
              <w:t>、注重日常考核督导。</w:t>
            </w:r>
            <w:r>
              <w:rPr>
                <w:rFonts w:ascii="仿宋_GB2312" w:hAnsi="宋体" w:eastAsia="仿宋_GB2312" w:cs="仿宋_GB2312"/>
                <w:kern w:val="0"/>
                <w:sz w:val="20"/>
                <w:szCs w:val="20"/>
              </w:rPr>
              <w:t>15</w:t>
            </w:r>
            <w:r>
              <w:rPr>
                <w:rFonts w:hint="eastAsia" w:ascii="仿宋_GB2312" w:hAnsi="宋体" w:eastAsia="仿宋_GB2312" w:cs="仿宋_GB2312"/>
                <w:kern w:val="0"/>
                <w:sz w:val="20"/>
                <w:szCs w:val="20"/>
              </w:rPr>
              <w:t>、着力提升公众满意度。</w:t>
            </w:r>
          </w:p>
        </w:tc>
      </w:tr>
      <w:tr w14:paraId="49D1A15C">
        <w:tblPrEx>
          <w:tblCellMar>
            <w:top w:w="0" w:type="dxa"/>
            <w:left w:w="108" w:type="dxa"/>
            <w:bottom w:w="0" w:type="dxa"/>
            <w:right w:w="108" w:type="dxa"/>
          </w:tblCellMar>
        </w:tblPrEx>
        <w:trPr>
          <w:trHeight w:val="124" w:hRule="atLeast"/>
        </w:trPr>
        <w:tc>
          <w:tcPr>
            <w:tcW w:w="541" w:type="dxa"/>
            <w:tcBorders>
              <w:top w:val="nil"/>
              <w:left w:val="single" w:color="auto" w:sz="4" w:space="0"/>
              <w:bottom w:val="single" w:color="auto" w:sz="4" w:space="0"/>
              <w:right w:val="single" w:color="auto" w:sz="4" w:space="0"/>
            </w:tcBorders>
            <w:vAlign w:val="center"/>
          </w:tcPr>
          <w:p w14:paraId="647F6B2D">
            <w:pPr>
              <w:widowControl/>
              <w:spacing w:line="240" w:lineRule="exact"/>
              <w:jc w:val="center"/>
              <w:rPr>
                <w:rFonts w:hint="eastAsia" w:ascii="楷体_GB2312" w:hAnsi="宋体" w:eastAsia="楷体_GB2312" w:cs="楷体_GB2312"/>
                <w:b/>
                <w:bCs/>
                <w:kern w:val="0"/>
                <w:sz w:val="20"/>
                <w:szCs w:val="20"/>
                <w:lang w:eastAsia="zh-CN"/>
              </w:rPr>
            </w:pPr>
            <w:r>
              <w:rPr>
                <w:rFonts w:hint="eastAsia" w:ascii="楷体_GB2312" w:hAnsi="宋体" w:eastAsia="楷体_GB2312" w:cs="楷体_GB2312"/>
                <w:b/>
                <w:bCs/>
                <w:kern w:val="0"/>
                <w:sz w:val="20"/>
                <w:szCs w:val="20"/>
              </w:rPr>
              <w:t>一级</w:t>
            </w:r>
          </w:p>
          <w:p w14:paraId="56D38109">
            <w:pPr>
              <w:widowControl/>
              <w:spacing w:line="240" w:lineRule="exact"/>
              <w:jc w:val="center"/>
              <w:rPr>
                <w:rFonts w:ascii="楷体_GB2312" w:hAnsi="宋体" w:eastAsia="楷体_GB2312" w:cs="Times New Roman"/>
                <w:b/>
                <w:bCs/>
                <w:kern w:val="0"/>
                <w:sz w:val="20"/>
                <w:szCs w:val="20"/>
              </w:rPr>
            </w:pPr>
            <w:r>
              <w:rPr>
                <w:rFonts w:hint="eastAsia" w:ascii="楷体_GB2312" w:hAnsi="宋体" w:eastAsia="楷体_GB2312" w:cs="楷体_GB2312"/>
                <w:b/>
                <w:bCs/>
                <w:kern w:val="0"/>
                <w:sz w:val="20"/>
                <w:szCs w:val="20"/>
              </w:rPr>
              <w:t>指标</w:t>
            </w:r>
          </w:p>
        </w:tc>
        <w:tc>
          <w:tcPr>
            <w:tcW w:w="633" w:type="dxa"/>
            <w:tcBorders>
              <w:top w:val="nil"/>
              <w:left w:val="nil"/>
              <w:bottom w:val="single" w:color="auto" w:sz="4" w:space="0"/>
              <w:right w:val="single" w:color="auto" w:sz="4" w:space="0"/>
            </w:tcBorders>
            <w:vAlign w:val="center"/>
          </w:tcPr>
          <w:p w14:paraId="2A6446B7">
            <w:pPr>
              <w:widowControl/>
              <w:spacing w:line="240" w:lineRule="exact"/>
              <w:jc w:val="center"/>
              <w:rPr>
                <w:rFonts w:hint="eastAsia" w:ascii="楷体_GB2312" w:hAnsi="宋体" w:eastAsia="楷体_GB2312" w:cs="楷体_GB2312"/>
                <w:b/>
                <w:bCs/>
                <w:kern w:val="0"/>
                <w:sz w:val="20"/>
                <w:szCs w:val="20"/>
                <w:lang w:eastAsia="zh-CN"/>
              </w:rPr>
            </w:pPr>
            <w:r>
              <w:rPr>
                <w:rFonts w:hint="eastAsia" w:ascii="楷体_GB2312" w:hAnsi="宋体" w:eastAsia="楷体_GB2312" w:cs="楷体_GB2312"/>
                <w:b/>
                <w:bCs/>
                <w:kern w:val="0"/>
                <w:sz w:val="20"/>
                <w:szCs w:val="20"/>
              </w:rPr>
              <w:t>二级</w:t>
            </w:r>
          </w:p>
          <w:p w14:paraId="3905E12F">
            <w:pPr>
              <w:widowControl/>
              <w:spacing w:line="240" w:lineRule="exact"/>
              <w:jc w:val="center"/>
              <w:rPr>
                <w:rFonts w:ascii="楷体_GB2312" w:hAnsi="宋体" w:eastAsia="楷体_GB2312" w:cs="Times New Roman"/>
                <w:b/>
                <w:bCs/>
                <w:kern w:val="0"/>
                <w:sz w:val="20"/>
                <w:szCs w:val="20"/>
              </w:rPr>
            </w:pPr>
            <w:r>
              <w:rPr>
                <w:rFonts w:hint="eastAsia" w:ascii="楷体_GB2312" w:hAnsi="宋体" w:eastAsia="楷体_GB2312" w:cs="楷体_GB2312"/>
                <w:b/>
                <w:bCs/>
                <w:kern w:val="0"/>
                <w:sz w:val="20"/>
                <w:szCs w:val="20"/>
              </w:rPr>
              <w:t>指标</w:t>
            </w:r>
          </w:p>
        </w:tc>
        <w:tc>
          <w:tcPr>
            <w:tcW w:w="684" w:type="dxa"/>
            <w:tcBorders>
              <w:top w:val="nil"/>
              <w:left w:val="nil"/>
              <w:bottom w:val="single" w:color="auto" w:sz="4" w:space="0"/>
              <w:right w:val="single" w:color="auto" w:sz="4" w:space="0"/>
            </w:tcBorders>
            <w:vAlign w:val="center"/>
          </w:tcPr>
          <w:p w14:paraId="31CBF3FA">
            <w:pPr>
              <w:widowControl/>
              <w:spacing w:line="240" w:lineRule="exact"/>
              <w:jc w:val="center"/>
              <w:rPr>
                <w:rFonts w:ascii="楷体_GB2312" w:hAnsi="宋体" w:eastAsia="楷体_GB2312" w:cs="Times New Roman"/>
                <w:b/>
                <w:bCs/>
                <w:kern w:val="0"/>
                <w:sz w:val="20"/>
                <w:szCs w:val="20"/>
              </w:rPr>
            </w:pPr>
            <w:r>
              <w:rPr>
                <w:rFonts w:hint="eastAsia" w:ascii="楷体_GB2312" w:hAnsi="宋体" w:eastAsia="楷体_GB2312" w:cs="楷体_GB2312"/>
                <w:b/>
                <w:bCs/>
                <w:kern w:val="0"/>
                <w:sz w:val="20"/>
                <w:szCs w:val="20"/>
              </w:rPr>
              <w:t>三级指标</w:t>
            </w:r>
          </w:p>
        </w:tc>
        <w:tc>
          <w:tcPr>
            <w:tcW w:w="360" w:type="dxa"/>
            <w:tcBorders>
              <w:top w:val="nil"/>
              <w:left w:val="nil"/>
              <w:bottom w:val="single" w:color="auto" w:sz="4" w:space="0"/>
              <w:right w:val="single" w:color="auto" w:sz="4" w:space="0"/>
            </w:tcBorders>
            <w:vAlign w:val="center"/>
          </w:tcPr>
          <w:p w14:paraId="5D523C0E">
            <w:pPr>
              <w:widowControl/>
              <w:spacing w:line="240" w:lineRule="exact"/>
              <w:jc w:val="center"/>
              <w:rPr>
                <w:rFonts w:ascii="楷体_GB2312" w:hAnsi="宋体" w:eastAsia="楷体_GB2312" w:cs="Times New Roman"/>
                <w:b/>
                <w:bCs/>
                <w:kern w:val="0"/>
                <w:sz w:val="20"/>
                <w:szCs w:val="20"/>
              </w:rPr>
            </w:pPr>
            <w:r>
              <w:rPr>
                <w:rFonts w:hint="eastAsia" w:ascii="楷体_GB2312" w:hAnsi="宋体" w:eastAsia="楷体_GB2312" w:cs="楷体_GB2312"/>
                <w:b/>
                <w:bCs/>
                <w:kern w:val="0"/>
                <w:sz w:val="20"/>
                <w:szCs w:val="20"/>
              </w:rPr>
              <w:t>分值</w:t>
            </w:r>
          </w:p>
        </w:tc>
        <w:tc>
          <w:tcPr>
            <w:tcW w:w="3251" w:type="dxa"/>
            <w:tcBorders>
              <w:top w:val="nil"/>
              <w:left w:val="nil"/>
              <w:bottom w:val="single" w:color="auto" w:sz="4" w:space="0"/>
              <w:right w:val="single" w:color="auto" w:sz="4" w:space="0"/>
            </w:tcBorders>
            <w:vAlign w:val="center"/>
          </w:tcPr>
          <w:p w14:paraId="1ABD8C37">
            <w:pPr>
              <w:widowControl/>
              <w:spacing w:line="240" w:lineRule="exact"/>
              <w:jc w:val="center"/>
              <w:rPr>
                <w:rFonts w:ascii="楷体_GB2312" w:hAnsi="宋体" w:eastAsia="楷体_GB2312" w:cs="Times New Roman"/>
                <w:b/>
                <w:bCs/>
                <w:kern w:val="0"/>
                <w:sz w:val="20"/>
                <w:szCs w:val="20"/>
              </w:rPr>
            </w:pPr>
            <w:r>
              <w:rPr>
                <w:rFonts w:hint="eastAsia" w:ascii="楷体_GB2312" w:hAnsi="宋体" w:eastAsia="楷体_GB2312" w:cs="楷体_GB2312"/>
                <w:b/>
                <w:bCs/>
                <w:kern w:val="0"/>
                <w:sz w:val="20"/>
                <w:szCs w:val="20"/>
              </w:rPr>
              <w:t>指标说明</w:t>
            </w:r>
          </w:p>
        </w:tc>
        <w:tc>
          <w:tcPr>
            <w:tcW w:w="3003" w:type="dxa"/>
            <w:gridSpan w:val="2"/>
            <w:tcBorders>
              <w:top w:val="nil"/>
              <w:left w:val="nil"/>
              <w:bottom w:val="single" w:color="auto" w:sz="4" w:space="0"/>
              <w:right w:val="single" w:color="auto" w:sz="4" w:space="0"/>
            </w:tcBorders>
            <w:vAlign w:val="center"/>
          </w:tcPr>
          <w:p w14:paraId="1EF32A4C">
            <w:pPr>
              <w:widowControl/>
              <w:spacing w:line="240" w:lineRule="exact"/>
              <w:jc w:val="center"/>
              <w:rPr>
                <w:rFonts w:ascii="楷体_GB2312" w:hAnsi="宋体" w:eastAsia="楷体_GB2312" w:cs="Times New Roman"/>
                <w:b/>
                <w:bCs/>
                <w:kern w:val="0"/>
                <w:sz w:val="20"/>
                <w:szCs w:val="20"/>
              </w:rPr>
            </w:pPr>
            <w:r>
              <w:rPr>
                <w:rFonts w:hint="eastAsia" w:ascii="楷体_GB2312" w:hAnsi="宋体" w:eastAsia="楷体_GB2312" w:cs="楷体_GB2312"/>
                <w:b/>
                <w:bCs/>
                <w:kern w:val="0"/>
                <w:sz w:val="20"/>
                <w:szCs w:val="20"/>
              </w:rPr>
              <w:t>评分标准</w:t>
            </w:r>
          </w:p>
        </w:tc>
        <w:tc>
          <w:tcPr>
            <w:tcW w:w="1029" w:type="dxa"/>
            <w:gridSpan w:val="2"/>
            <w:tcBorders>
              <w:top w:val="nil"/>
              <w:left w:val="nil"/>
              <w:bottom w:val="single" w:color="auto" w:sz="4" w:space="0"/>
              <w:right w:val="single" w:color="auto" w:sz="4" w:space="0"/>
            </w:tcBorders>
            <w:vAlign w:val="center"/>
          </w:tcPr>
          <w:p w14:paraId="64C524D8">
            <w:pPr>
              <w:widowControl/>
              <w:spacing w:line="240" w:lineRule="exact"/>
              <w:jc w:val="center"/>
              <w:rPr>
                <w:rFonts w:ascii="楷体_GB2312" w:hAnsi="宋体" w:eastAsia="楷体_GB2312" w:cs="Times New Roman"/>
                <w:b/>
                <w:bCs/>
                <w:kern w:val="0"/>
                <w:sz w:val="20"/>
                <w:szCs w:val="20"/>
              </w:rPr>
            </w:pPr>
            <w:r>
              <w:rPr>
                <w:rFonts w:hint="eastAsia" w:ascii="楷体_GB2312" w:hAnsi="宋体" w:eastAsia="楷体_GB2312" w:cs="楷体_GB2312"/>
                <w:b/>
                <w:bCs/>
                <w:kern w:val="0"/>
                <w:sz w:val="20"/>
                <w:szCs w:val="20"/>
              </w:rPr>
              <w:t>指标值计算公式和数据获取方式</w:t>
            </w:r>
          </w:p>
        </w:tc>
        <w:tc>
          <w:tcPr>
            <w:tcW w:w="728" w:type="dxa"/>
            <w:gridSpan w:val="2"/>
            <w:tcBorders>
              <w:top w:val="nil"/>
              <w:left w:val="nil"/>
              <w:bottom w:val="single" w:color="auto" w:sz="4" w:space="0"/>
              <w:right w:val="single" w:color="auto" w:sz="4" w:space="0"/>
            </w:tcBorders>
            <w:vAlign w:val="center"/>
          </w:tcPr>
          <w:p w14:paraId="3C9A7E3A">
            <w:pPr>
              <w:widowControl/>
              <w:spacing w:line="240" w:lineRule="exact"/>
              <w:jc w:val="center"/>
              <w:rPr>
                <w:rFonts w:ascii="楷体_GB2312" w:hAnsi="宋体" w:eastAsia="楷体_GB2312" w:cs="Times New Roman"/>
                <w:b/>
                <w:bCs/>
                <w:kern w:val="0"/>
                <w:sz w:val="20"/>
                <w:szCs w:val="20"/>
              </w:rPr>
            </w:pPr>
            <w:r>
              <w:rPr>
                <w:rFonts w:hint="eastAsia" w:ascii="楷体_GB2312" w:hAnsi="宋体" w:eastAsia="楷体_GB2312" w:cs="楷体_GB2312"/>
                <w:b/>
                <w:bCs/>
                <w:kern w:val="0"/>
                <w:sz w:val="20"/>
                <w:szCs w:val="20"/>
              </w:rPr>
              <w:t>年初目标值</w:t>
            </w:r>
          </w:p>
        </w:tc>
        <w:tc>
          <w:tcPr>
            <w:tcW w:w="936" w:type="dxa"/>
            <w:gridSpan w:val="2"/>
            <w:tcBorders>
              <w:top w:val="nil"/>
              <w:left w:val="nil"/>
              <w:bottom w:val="single" w:color="auto" w:sz="4" w:space="0"/>
              <w:right w:val="single" w:color="auto" w:sz="4" w:space="0"/>
            </w:tcBorders>
            <w:vAlign w:val="center"/>
          </w:tcPr>
          <w:p w14:paraId="66D1AB1A">
            <w:pPr>
              <w:widowControl/>
              <w:spacing w:line="240" w:lineRule="exact"/>
              <w:jc w:val="center"/>
              <w:rPr>
                <w:rFonts w:ascii="楷体_GB2312" w:hAnsi="宋体" w:eastAsia="楷体_GB2312" w:cs="Times New Roman"/>
                <w:b/>
                <w:bCs/>
                <w:kern w:val="0"/>
                <w:sz w:val="20"/>
                <w:szCs w:val="20"/>
              </w:rPr>
            </w:pPr>
            <w:r>
              <w:rPr>
                <w:rFonts w:hint="eastAsia" w:ascii="楷体_GB2312" w:hAnsi="宋体" w:eastAsia="楷体_GB2312" w:cs="楷体_GB2312"/>
                <w:b/>
                <w:bCs/>
                <w:kern w:val="0"/>
                <w:sz w:val="20"/>
                <w:szCs w:val="20"/>
              </w:rPr>
              <w:t>实际完成值</w:t>
            </w:r>
          </w:p>
        </w:tc>
        <w:tc>
          <w:tcPr>
            <w:tcW w:w="757" w:type="dxa"/>
            <w:gridSpan w:val="2"/>
            <w:tcBorders>
              <w:top w:val="nil"/>
              <w:left w:val="nil"/>
              <w:bottom w:val="single" w:color="auto" w:sz="4" w:space="0"/>
              <w:right w:val="single" w:color="auto" w:sz="4" w:space="0"/>
            </w:tcBorders>
            <w:vAlign w:val="center"/>
          </w:tcPr>
          <w:p w14:paraId="13483230">
            <w:pPr>
              <w:widowControl/>
              <w:spacing w:line="240" w:lineRule="exact"/>
              <w:jc w:val="center"/>
              <w:rPr>
                <w:rFonts w:ascii="楷体_GB2312" w:hAnsi="宋体" w:eastAsia="楷体_GB2312" w:cs="Times New Roman"/>
                <w:b/>
                <w:bCs/>
                <w:kern w:val="0"/>
                <w:sz w:val="20"/>
                <w:szCs w:val="20"/>
              </w:rPr>
            </w:pPr>
            <w:r>
              <w:rPr>
                <w:rFonts w:hint="eastAsia" w:ascii="楷体_GB2312" w:hAnsi="宋体" w:eastAsia="楷体_GB2312" w:cs="楷体_GB2312"/>
                <w:b/>
                <w:bCs/>
                <w:kern w:val="0"/>
                <w:sz w:val="20"/>
                <w:szCs w:val="20"/>
              </w:rPr>
              <w:t>得分</w:t>
            </w:r>
          </w:p>
        </w:tc>
        <w:tc>
          <w:tcPr>
            <w:tcW w:w="1246" w:type="dxa"/>
            <w:gridSpan w:val="2"/>
            <w:tcBorders>
              <w:top w:val="nil"/>
              <w:left w:val="nil"/>
              <w:bottom w:val="single" w:color="auto" w:sz="4" w:space="0"/>
              <w:right w:val="single" w:color="auto" w:sz="4" w:space="0"/>
            </w:tcBorders>
            <w:vAlign w:val="center"/>
          </w:tcPr>
          <w:p w14:paraId="7C04936E">
            <w:pPr>
              <w:widowControl/>
              <w:spacing w:line="240" w:lineRule="exact"/>
              <w:jc w:val="center"/>
              <w:rPr>
                <w:rFonts w:ascii="仿宋_GB2312" w:hAnsi="宋体" w:eastAsia="仿宋_GB2312" w:cs="Times New Roman"/>
                <w:b/>
                <w:bCs/>
                <w:kern w:val="0"/>
                <w:sz w:val="20"/>
                <w:szCs w:val="20"/>
              </w:rPr>
            </w:pPr>
            <w:r>
              <w:rPr>
                <w:rFonts w:hint="eastAsia" w:ascii="仿宋_GB2312" w:hAnsi="宋体" w:eastAsia="仿宋_GB2312" w:cs="仿宋_GB2312"/>
                <w:b/>
                <w:bCs/>
                <w:kern w:val="0"/>
                <w:sz w:val="20"/>
                <w:szCs w:val="20"/>
              </w:rPr>
              <w:t>未完成原因分析与改进措施</w:t>
            </w:r>
          </w:p>
        </w:tc>
        <w:tc>
          <w:tcPr>
            <w:tcW w:w="1540" w:type="dxa"/>
            <w:tcBorders>
              <w:top w:val="nil"/>
              <w:left w:val="nil"/>
              <w:bottom w:val="single" w:color="auto" w:sz="4" w:space="0"/>
              <w:right w:val="single" w:color="auto" w:sz="4" w:space="0"/>
            </w:tcBorders>
            <w:vAlign w:val="center"/>
          </w:tcPr>
          <w:p w14:paraId="463F9C25">
            <w:pPr>
              <w:widowControl/>
              <w:spacing w:line="240" w:lineRule="exact"/>
              <w:jc w:val="center"/>
              <w:rPr>
                <w:rFonts w:ascii="仿宋_GB2312" w:hAnsi="宋体" w:eastAsia="仿宋_GB2312" w:cs="Times New Roman"/>
                <w:b/>
                <w:bCs/>
                <w:kern w:val="0"/>
                <w:sz w:val="20"/>
                <w:szCs w:val="20"/>
              </w:rPr>
            </w:pPr>
            <w:r>
              <w:rPr>
                <w:rFonts w:hint="eastAsia" w:ascii="仿宋_GB2312" w:hAnsi="宋体" w:eastAsia="仿宋_GB2312" w:cs="仿宋_GB2312"/>
                <w:b/>
                <w:bCs/>
                <w:kern w:val="0"/>
                <w:sz w:val="20"/>
                <w:szCs w:val="20"/>
              </w:rPr>
              <w:t>绩效指标分析与建议</w:t>
            </w:r>
          </w:p>
        </w:tc>
      </w:tr>
      <w:tr w14:paraId="641079EB">
        <w:tblPrEx>
          <w:tblCellMar>
            <w:top w:w="0" w:type="dxa"/>
            <w:left w:w="108" w:type="dxa"/>
            <w:bottom w:w="0" w:type="dxa"/>
            <w:right w:w="108" w:type="dxa"/>
          </w:tblCellMar>
        </w:tblPrEx>
        <w:trPr>
          <w:trHeight w:val="335" w:hRule="atLeast"/>
        </w:trPr>
        <w:tc>
          <w:tcPr>
            <w:tcW w:w="541" w:type="dxa"/>
            <w:vMerge w:val="restart"/>
            <w:tcBorders>
              <w:top w:val="nil"/>
              <w:left w:val="single" w:color="auto" w:sz="4" w:space="0"/>
              <w:bottom w:val="single" w:color="auto" w:sz="4" w:space="0"/>
              <w:right w:val="single" w:color="auto" w:sz="4" w:space="0"/>
            </w:tcBorders>
            <w:noWrap/>
            <w:textDirection w:val="tbRlV"/>
            <w:vAlign w:val="center"/>
          </w:tcPr>
          <w:p w14:paraId="21B9DACC">
            <w:pPr>
              <w:widowControl/>
              <w:spacing w:line="240" w:lineRule="exact"/>
              <w:jc w:val="center"/>
              <w:rPr>
                <w:rFonts w:ascii="楷体_GB2312" w:hAnsi="宋体" w:eastAsia="楷体_GB2312" w:cs="Times New Roman"/>
                <w:kern w:val="0"/>
                <w:sz w:val="20"/>
                <w:szCs w:val="20"/>
              </w:rPr>
            </w:pPr>
            <w:r>
              <w:rPr>
                <w:rFonts w:hint="eastAsia" w:ascii="楷体_GB2312" w:hAnsi="宋体" w:eastAsia="楷体_GB2312" w:cs="楷体_GB2312"/>
                <w:kern w:val="0"/>
                <w:sz w:val="20"/>
                <w:szCs w:val="20"/>
              </w:rPr>
              <w:t>投入</w:t>
            </w:r>
          </w:p>
        </w:tc>
        <w:tc>
          <w:tcPr>
            <w:tcW w:w="633" w:type="dxa"/>
            <w:vMerge w:val="restart"/>
            <w:tcBorders>
              <w:top w:val="nil"/>
              <w:left w:val="single" w:color="auto" w:sz="4" w:space="0"/>
              <w:bottom w:val="single" w:color="auto" w:sz="4" w:space="0"/>
              <w:right w:val="single" w:color="auto" w:sz="4" w:space="0"/>
            </w:tcBorders>
            <w:vAlign w:val="center"/>
          </w:tcPr>
          <w:p w14:paraId="290DCA65">
            <w:pPr>
              <w:widowControl/>
              <w:spacing w:line="240" w:lineRule="exact"/>
              <w:jc w:val="center"/>
              <w:rPr>
                <w:rFonts w:ascii="楷体_GB2312" w:hAnsi="宋体" w:eastAsia="楷体_GB2312" w:cs="Times New Roman"/>
                <w:kern w:val="0"/>
                <w:sz w:val="20"/>
                <w:szCs w:val="20"/>
              </w:rPr>
            </w:pPr>
            <w:r>
              <w:rPr>
                <w:rFonts w:hint="eastAsia" w:ascii="楷体_GB2312" w:hAnsi="宋体" w:eastAsia="楷体_GB2312" w:cs="楷体_GB2312"/>
                <w:kern w:val="0"/>
                <w:sz w:val="20"/>
                <w:szCs w:val="20"/>
              </w:rPr>
              <w:t>预算执行（</w:t>
            </w:r>
            <w:r>
              <w:rPr>
                <w:rFonts w:ascii="楷体_GB2312" w:hAnsi="宋体" w:eastAsia="楷体_GB2312" w:cs="楷体_GB2312"/>
                <w:kern w:val="0"/>
                <w:sz w:val="20"/>
                <w:szCs w:val="20"/>
              </w:rPr>
              <w:t>25</w:t>
            </w:r>
            <w:r>
              <w:rPr>
                <w:rFonts w:hint="eastAsia" w:ascii="楷体_GB2312" w:hAnsi="宋体" w:eastAsia="楷体_GB2312" w:cs="楷体_GB2312"/>
                <w:kern w:val="0"/>
                <w:sz w:val="20"/>
                <w:szCs w:val="20"/>
              </w:rPr>
              <w:t>分）</w:t>
            </w:r>
          </w:p>
        </w:tc>
        <w:tc>
          <w:tcPr>
            <w:tcW w:w="684" w:type="dxa"/>
            <w:tcBorders>
              <w:top w:val="nil"/>
              <w:left w:val="nil"/>
              <w:bottom w:val="single" w:color="auto" w:sz="4" w:space="0"/>
              <w:right w:val="single" w:color="auto" w:sz="4" w:space="0"/>
            </w:tcBorders>
            <w:vAlign w:val="center"/>
          </w:tcPr>
          <w:p w14:paraId="4494C804">
            <w:pPr>
              <w:widowControl/>
              <w:spacing w:line="240" w:lineRule="exact"/>
              <w:jc w:val="left"/>
              <w:rPr>
                <w:rFonts w:hint="eastAsia" w:ascii="楷体_GB2312" w:hAnsi="宋体" w:eastAsia="楷体_GB2312" w:cs="楷体_GB2312"/>
                <w:kern w:val="0"/>
                <w:sz w:val="20"/>
                <w:szCs w:val="20"/>
                <w:lang w:eastAsia="zh-CN"/>
              </w:rPr>
            </w:pPr>
            <w:r>
              <w:rPr>
                <w:rFonts w:hint="eastAsia" w:ascii="楷体_GB2312" w:hAnsi="宋体" w:eastAsia="楷体_GB2312" w:cs="楷体_GB2312"/>
                <w:kern w:val="0"/>
                <w:sz w:val="20"/>
                <w:szCs w:val="20"/>
              </w:rPr>
              <w:t>预算</w:t>
            </w:r>
          </w:p>
          <w:p w14:paraId="477AE817">
            <w:pPr>
              <w:widowControl/>
              <w:spacing w:line="240" w:lineRule="exact"/>
              <w:jc w:val="left"/>
              <w:rPr>
                <w:rFonts w:hint="eastAsia" w:ascii="楷体_GB2312" w:hAnsi="宋体" w:eastAsia="楷体_GB2312" w:cs="楷体_GB2312"/>
                <w:kern w:val="0"/>
                <w:sz w:val="20"/>
                <w:szCs w:val="20"/>
                <w:lang w:eastAsia="zh-CN"/>
              </w:rPr>
            </w:pPr>
            <w:r>
              <w:rPr>
                <w:rFonts w:hint="eastAsia" w:ascii="楷体_GB2312" w:hAnsi="宋体" w:eastAsia="楷体_GB2312" w:cs="楷体_GB2312"/>
                <w:kern w:val="0"/>
                <w:sz w:val="20"/>
                <w:szCs w:val="20"/>
              </w:rPr>
              <w:t>完成率</w:t>
            </w:r>
          </w:p>
          <w:p w14:paraId="64456A5A">
            <w:pPr>
              <w:widowControl/>
              <w:spacing w:line="240" w:lineRule="exact"/>
              <w:jc w:val="left"/>
              <w:rPr>
                <w:rFonts w:ascii="楷体_GB2312" w:hAnsi="宋体" w:eastAsia="楷体_GB2312" w:cs="Times New Roman"/>
                <w:kern w:val="0"/>
                <w:sz w:val="20"/>
                <w:szCs w:val="20"/>
              </w:rPr>
            </w:pPr>
            <w:r>
              <w:rPr>
                <w:rFonts w:hint="eastAsia" w:ascii="楷体_GB2312" w:hAnsi="宋体" w:eastAsia="楷体_GB2312" w:cs="楷体_GB2312"/>
                <w:kern w:val="0"/>
                <w:sz w:val="20"/>
                <w:szCs w:val="20"/>
              </w:rPr>
              <w:t>（</w:t>
            </w:r>
            <w:r>
              <w:rPr>
                <w:rFonts w:ascii="楷体_GB2312" w:hAnsi="宋体" w:eastAsia="楷体_GB2312" w:cs="楷体_GB2312"/>
                <w:kern w:val="0"/>
                <w:sz w:val="20"/>
                <w:szCs w:val="20"/>
              </w:rPr>
              <w:t>10</w:t>
            </w:r>
            <w:r>
              <w:rPr>
                <w:rFonts w:hint="eastAsia" w:ascii="楷体_GB2312" w:hAnsi="宋体" w:eastAsia="楷体_GB2312" w:cs="楷体_GB2312"/>
                <w:kern w:val="0"/>
                <w:sz w:val="20"/>
                <w:szCs w:val="20"/>
              </w:rPr>
              <w:t>分）</w:t>
            </w:r>
          </w:p>
        </w:tc>
        <w:tc>
          <w:tcPr>
            <w:tcW w:w="360" w:type="dxa"/>
            <w:tcBorders>
              <w:top w:val="nil"/>
              <w:left w:val="nil"/>
              <w:bottom w:val="single" w:color="auto" w:sz="4" w:space="0"/>
              <w:right w:val="single" w:color="auto" w:sz="4" w:space="0"/>
            </w:tcBorders>
            <w:vAlign w:val="center"/>
          </w:tcPr>
          <w:p w14:paraId="2C22631D">
            <w:pPr>
              <w:widowControl/>
              <w:spacing w:line="240" w:lineRule="exact"/>
              <w:jc w:val="center"/>
              <w:rPr>
                <w:rFonts w:ascii="楷体_GB2312" w:hAnsi="宋体" w:eastAsia="楷体_GB2312" w:cs="楷体_GB2312"/>
                <w:kern w:val="0"/>
                <w:sz w:val="20"/>
                <w:szCs w:val="20"/>
              </w:rPr>
            </w:pPr>
            <w:r>
              <w:rPr>
                <w:rFonts w:ascii="楷体_GB2312" w:hAnsi="宋体" w:eastAsia="楷体_GB2312" w:cs="楷体_GB2312"/>
                <w:kern w:val="0"/>
                <w:sz w:val="20"/>
                <w:szCs w:val="20"/>
              </w:rPr>
              <w:t>10</w:t>
            </w:r>
          </w:p>
        </w:tc>
        <w:tc>
          <w:tcPr>
            <w:tcW w:w="3251" w:type="dxa"/>
            <w:tcBorders>
              <w:top w:val="nil"/>
              <w:left w:val="nil"/>
              <w:bottom w:val="single" w:color="auto" w:sz="4" w:space="0"/>
              <w:right w:val="single" w:color="auto" w:sz="4" w:space="0"/>
            </w:tcBorders>
            <w:vAlign w:val="center"/>
          </w:tcPr>
          <w:p w14:paraId="51719D5C">
            <w:pPr>
              <w:widowControl/>
              <w:spacing w:line="200" w:lineRule="exact"/>
              <w:jc w:val="left"/>
              <w:rPr>
                <w:rFonts w:hint="eastAsia" w:ascii="楷体_GB2312" w:hAnsi="宋体" w:eastAsia="楷体_GB2312" w:cs="楷体_GB2312"/>
                <w:kern w:val="0"/>
                <w:sz w:val="20"/>
                <w:szCs w:val="20"/>
                <w:lang w:eastAsia="zh-CN"/>
              </w:rPr>
            </w:pPr>
            <w:r>
              <w:rPr>
                <w:rFonts w:hint="eastAsia" w:ascii="楷体_GB2312" w:hAnsi="宋体" w:eastAsia="楷体_GB2312" w:cs="楷体_GB2312"/>
                <w:kern w:val="0"/>
                <w:sz w:val="20"/>
                <w:szCs w:val="20"/>
              </w:rPr>
              <w:t>预算完成率</w:t>
            </w:r>
            <w:r>
              <w:rPr>
                <w:rFonts w:ascii="楷体_GB2312" w:hAnsi="宋体" w:eastAsia="楷体_GB2312" w:cs="楷体_GB2312"/>
                <w:kern w:val="0"/>
                <w:sz w:val="20"/>
                <w:szCs w:val="20"/>
              </w:rPr>
              <w:t>=</w:t>
            </w:r>
            <w:r>
              <w:rPr>
                <w:rFonts w:hint="eastAsia" w:ascii="楷体_GB2312" w:hAnsi="宋体" w:eastAsia="楷体_GB2312" w:cs="楷体_GB2312"/>
                <w:kern w:val="0"/>
                <w:sz w:val="20"/>
                <w:szCs w:val="20"/>
              </w:rPr>
              <w:t>（预算完成数</w:t>
            </w:r>
            <w:r>
              <w:rPr>
                <w:rFonts w:ascii="楷体_GB2312" w:hAnsi="宋体" w:eastAsia="楷体_GB2312" w:cs="楷体_GB2312"/>
                <w:kern w:val="0"/>
                <w:sz w:val="20"/>
                <w:szCs w:val="20"/>
              </w:rPr>
              <w:t>/</w:t>
            </w:r>
            <w:r>
              <w:rPr>
                <w:rFonts w:hint="eastAsia" w:ascii="楷体_GB2312" w:hAnsi="宋体" w:eastAsia="楷体_GB2312" w:cs="楷体_GB2312"/>
                <w:kern w:val="0"/>
                <w:sz w:val="20"/>
                <w:szCs w:val="20"/>
              </w:rPr>
              <w:t>预算数）×</w:t>
            </w:r>
            <w:r>
              <w:rPr>
                <w:rFonts w:ascii="楷体_GB2312" w:hAnsi="宋体" w:eastAsia="楷体_GB2312" w:cs="楷体_GB2312"/>
                <w:kern w:val="0"/>
                <w:sz w:val="20"/>
                <w:szCs w:val="20"/>
              </w:rPr>
              <w:t>100%</w:t>
            </w:r>
            <w:r>
              <w:rPr>
                <w:rFonts w:hint="eastAsia" w:ascii="楷体_GB2312" w:hAnsi="宋体" w:eastAsia="楷体_GB2312" w:cs="楷体_GB2312"/>
                <w:kern w:val="0"/>
                <w:sz w:val="20"/>
                <w:szCs w:val="20"/>
              </w:rPr>
              <w:t>，用以反映和考核部门（单位）预算完成程度。</w:t>
            </w:r>
          </w:p>
          <w:p w14:paraId="6EB084BD">
            <w:pPr>
              <w:widowControl/>
              <w:spacing w:line="200" w:lineRule="exact"/>
              <w:jc w:val="left"/>
              <w:rPr>
                <w:rFonts w:hint="eastAsia" w:ascii="楷体_GB2312" w:hAnsi="宋体" w:eastAsia="楷体_GB2312" w:cs="楷体_GB2312"/>
                <w:kern w:val="0"/>
                <w:sz w:val="20"/>
                <w:szCs w:val="20"/>
                <w:lang w:eastAsia="zh-CN"/>
              </w:rPr>
            </w:pPr>
            <w:r>
              <w:rPr>
                <w:rFonts w:hint="eastAsia" w:ascii="楷体_GB2312" w:hAnsi="宋体" w:eastAsia="楷体_GB2312" w:cs="楷体_GB2312"/>
                <w:kern w:val="0"/>
                <w:sz w:val="20"/>
                <w:szCs w:val="20"/>
              </w:rPr>
              <w:t>预算完成数：部门（单位）本年度实际完成的预算数。</w:t>
            </w:r>
          </w:p>
          <w:p w14:paraId="7D36194C">
            <w:pPr>
              <w:widowControl/>
              <w:spacing w:line="200" w:lineRule="exact"/>
              <w:jc w:val="left"/>
              <w:rPr>
                <w:rFonts w:ascii="楷体_GB2312" w:hAnsi="宋体" w:eastAsia="楷体_GB2312" w:cs="Times New Roman"/>
                <w:kern w:val="0"/>
                <w:sz w:val="20"/>
                <w:szCs w:val="20"/>
              </w:rPr>
            </w:pPr>
            <w:r>
              <w:rPr>
                <w:rFonts w:hint="eastAsia" w:ascii="楷体_GB2312" w:hAnsi="宋体" w:eastAsia="楷体_GB2312" w:cs="楷体_GB2312"/>
                <w:kern w:val="0"/>
                <w:sz w:val="20"/>
                <w:szCs w:val="20"/>
              </w:rPr>
              <w:t>预算数：财政部门批复的本年度部门（单位）预算数。</w:t>
            </w:r>
          </w:p>
        </w:tc>
        <w:tc>
          <w:tcPr>
            <w:tcW w:w="3003" w:type="dxa"/>
            <w:gridSpan w:val="2"/>
            <w:tcBorders>
              <w:top w:val="nil"/>
              <w:left w:val="nil"/>
              <w:bottom w:val="single" w:color="auto" w:sz="4" w:space="0"/>
              <w:right w:val="single" w:color="auto" w:sz="4" w:space="0"/>
            </w:tcBorders>
            <w:vAlign w:val="center"/>
          </w:tcPr>
          <w:p w14:paraId="48AC1400">
            <w:pPr>
              <w:widowControl/>
              <w:spacing w:line="200" w:lineRule="exact"/>
              <w:jc w:val="left"/>
              <w:rPr>
                <w:rFonts w:hint="eastAsia" w:ascii="楷体_GB2312" w:hAnsi="宋体" w:eastAsia="楷体_GB2312" w:cs="楷体_GB2312"/>
                <w:kern w:val="0"/>
                <w:sz w:val="20"/>
                <w:szCs w:val="20"/>
                <w:lang w:eastAsia="zh-CN"/>
              </w:rPr>
            </w:pPr>
            <w:r>
              <w:rPr>
                <w:rFonts w:hint="eastAsia" w:ascii="楷体_GB2312" w:hAnsi="宋体" w:eastAsia="楷体_GB2312" w:cs="楷体_GB2312"/>
                <w:kern w:val="0"/>
                <w:sz w:val="20"/>
                <w:szCs w:val="20"/>
              </w:rPr>
              <w:t>预算完成率＝</w:t>
            </w:r>
            <w:r>
              <w:rPr>
                <w:rFonts w:ascii="楷体_GB2312" w:hAnsi="宋体" w:eastAsia="楷体_GB2312" w:cs="楷体_GB2312"/>
                <w:kern w:val="0"/>
                <w:sz w:val="20"/>
                <w:szCs w:val="20"/>
              </w:rPr>
              <w:t>100%</w:t>
            </w:r>
            <w:r>
              <w:rPr>
                <w:rFonts w:hint="eastAsia" w:ascii="楷体_GB2312" w:hAnsi="宋体" w:eastAsia="楷体_GB2312" w:cs="楷体_GB2312"/>
                <w:kern w:val="0"/>
                <w:sz w:val="20"/>
                <w:szCs w:val="20"/>
              </w:rPr>
              <w:t>的，得</w:t>
            </w:r>
            <w:r>
              <w:rPr>
                <w:rFonts w:ascii="楷体_GB2312" w:hAnsi="宋体" w:eastAsia="楷体_GB2312" w:cs="楷体_GB2312"/>
                <w:kern w:val="0"/>
                <w:sz w:val="20"/>
                <w:szCs w:val="20"/>
              </w:rPr>
              <w:t>10</w:t>
            </w:r>
            <w:r>
              <w:rPr>
                <w:rFonts w:hint="eastAsia" w:ascii="楷体_GB2312" w:hAnsi="宋体" w:eastAsia="楷体_GB2312" w:cs="楷体_GB2312"/>
                <w:kern w:val="0"/>
                <w:sz w:val="20"/>
                <w:szCs w:val="20"/>
              </w:rPr>
              <w:t>分。</w:t>
            </w:r>
          </w:p>
          <w:p w14:paraId="062EEB2D">
            <w:pPr>
              <w:widowControl/>
              <w:spacing w:line="200" w:lineRule="exact"/>
              <w:jc w:val="left"/>
              <w:rPr>
                <w:rFonts w:hint="eastAsia" w:ascii="楷体_GB2312" w:hAnsi="宋体" w:eastAsia="楷体_GB2312" w:cs="楷体_GB2312"/>
                <w:kern w:val="0"/>
                <w:sz w:val="20"/>
                <w:szCs w:val="20"/>
                <w:lang w:eastAsia="zh-CN"/>
              </w:rPr>
            </w:pPr>
            <w:r>
              <w:rPr>
                <w:rFonts w:hint="eastAsia" w:ascii="楷体_GB2312" w:hAnsi="宋体" w:eastAsia="楷体_GB2312" w:cs="楷体_GB2312"/>
                <w:kern w:val="0"/>
                <w:sz w:val="20"/>
                <w:szCs w:val="20"/>
              </w:rPr>
              <w:t>预算完成率≥</w:t>
            </w:r>
            <w:r>
              <w:rPr>
                <w:rFonts w:ascii="楷体_GB2312" w:hAnsi="宋体" w:eastAsia="楷体_GB2312" w:cs="楷体_GB2312"/>
                <w:kern w:val="0"/>
                <w:sz w:val="20"/>
                <w:szCs w:val="20"/>
              </w:rPr>
              <w:t>95%</w:t>
            </w:r>
            <w:r>
              <w:rPr>
                <w:rFonts w:hint="eastAsia" w:ascii="楷体_GB2312" w:hAnsi="宋体" w:eastAsia="楷体_GB2312" w:cs="楷体_GB2312"/>
                <w:kern w:val="0"/>
                <w:sz w:val="20"/>
                <w:szCs w:val="20"/>
              </w:rPr>
              <w:t>的，得</w:t>
            </w:r>
            <w:r>
              <w:rPr>
                <w:rFonts w:ascii="楷体_GB2312" w:hAnsi="宋体" w:eastAsia="楷体_GB2312" w:cs="楷体_GB2312"/>
                <w:kern w:val="0"/>
                <w:sz w:val="20"/>
                <w:szCs w:val="20"/>
              </w:rPr>
              <w:t>9</w:t>
            </w:r>
            <w:r>
              <w:rPr>
                <w:rFonts w:hint="eastAsia" w:ascii="楷体_GB2312" w:hAnsi="宋体" w:eastAsia="楷体_GB2312" w:cs="楷体_GB2312"/>
                <w:kern w:val="0"/>
                <w:sz w:val="20"/>
                <w:szCs w:val="20"/>
              </w:rPr>
              <w:t>分。</w:t>
            </w:r>
          </w:p>
          <w:p w14:paraId="7BF0F534">
            <w:pPr>
              <w:widowControl/>
              <w:spacing w:line="200" w:lineRule="exact"/>
              <w:jc w:val="left"/>
              <w:rPr>
                <w:rFonts w:hint="eastAsia" w:ascii="楷体_GB2312" w:hAnsi="宋体" w:eastAsia="楷体_GB2312" w:cs="楷体_GB2312"/>
                <w:kern w:val="0"/>
                <w:sz w:val="20"/>
                <w:szCs w:val="20"/>
                <w:lang w:eastAsia="zh-CN"/>
              </w:rPr>
            </w:pPr>
            <w:r>
              <w:rPr>
                <w:rFonts w:hint="eastAsia" w:ascii="楷体_GB2312" w:hAnsi="宋体" w:eastAsia="楷体_GB2312" w:cs="楷体_GB2312"/>
                <w:kern w:val="0"/>
                <w:sz w:val="20"/>
                <w:szCs w:val="20"/>
              </w:rPr>
              <w:t>预算完成率在</w:t>
            </w:r>
            <w:r>
              <w:rPr>
                <w:rFonts w:ascii="楷体_GB2312" w:hAnsi="宋体" w:eastAsia="楷体_GB2312" w:cs="楷体_GB2312"/>
                <w:kern w:val="0"/>
                <w:sz w:val="20"/>
                <w:szCs w:val="20"/>
              </w:rPr>
              <w:t>90%</w:t>
            </w:r>
            <w:r>
              <w:rPr>
                <w:rFonts w:hint="eastAsia" w:ascii="楷体_GB2312" w:hAnsi="宋体" w:eastAsia="楷体_GB2312" w:cs="楷体_GB2312"/>
                <w:kern w:val="0"/>
                <w:sz w:val="20"/>
                <w:szCs w:val="20"/>
              </w:rPr>
              <w:t>（含）和</w:t>
            </w:r>
            <w:r>
              <w:rPr>
                <w:rFonts w:ascii="楷体_GB2312" w:hAnsi="宋体" w:eastAsia="楷体_GB2312" w:cs="楷体_GB2312"/>
                <w:kern w:val="0"/>
                <w:sz w:val="20"/>
                <w:szCs w:val="20"/>
              </w:rPr>
              <w:t>95%</w:t>
            </w:r>
            <w:r>
              <w:rPr>
                <w:rFonts w:hint="eastAsia" w:ascii="楷体_GB2312" w:hAnsi="宋体" w:eastAsia="楷体_GB2312" w:cs="楷体_GB2312"/>
                <w:kern w:val="0"/>
                <w:sz w:val="20"/>
                <w:szCs w:val="20"/>
              </w:rPr>
              <w:t>之间，得</w:t>
            </w:r>
            <w:r>
              <w:rPr>
                <w:rFonts w:ascii="楷体_GB2312" w:hAnsi="宋体" w:eastAsia="楷体_GB2312" w:cs="楷体_GB2312"/>
                <w:kern w:val="0"/>
                <w:sz w:val="20"/>
                <w:szCs w:val="20"/>
              </w:rPr>
              <w:t>8</w:t>
            </w:r>
            <w:r>
              <w:rPr>
                <w:rFonts w:hint="eastAsia" w:ascii="楷体_GB2312" w:hAnsi="宋体" w:eastAsia="楷体_GB2312" w:cs="楷体_GB2312"/>
                <w:kern w:val="0"/>
                <w:sz w:val="20"/>
                <w:szCs w:val="20"/>
              </w:rPr>
              <w:t>分。</w:t>
            </w:r>
          </w:p>
          <w:p w14:paraId="4A1BF6CE">
            <w:pPr>
              <w:widowControl/>
              <w:spacing w:line="200" w:lineRule="exact"/>
              <w:jc w:val="left"/>
              <w:rPr>
                <w:rFonts w:hint="eastAsia" w:ascii="楷体_GB2312" w:hAnsi="宋体" w:eastAsia="楷体_GB2312" w:cs="楷体_GB2312"/>
                <w:kern w:val="0"/>
                <w:sz w:val="20"/>
                <w:szCs w:val="20"/>
                <w:lang w:eastAsia="zh-CN"/>
              </w:rPr>
            </w:pPr>
            <w:r>
              <w:rPr>
                <w:rFonts w:hint="eastAsia" w:ascii="楷体_GB2312" w:hAnsi="宋体" w:eastAsia="楷体_GB2312" w:cs="楷体_GB2312"/>
                <w:kern w:val="0"/>
                <w:sz w:val="20"/>
                <w:szCs w:val="20"/>
              </w:rPr>
              <w:t>预算完成率在</w:t>
            </w:r>
            <w:r>
              <w:rPr>
                <w:rFonts w:ascii="楷体_GB2312" w:hAnsi="宋体" w:eastAsia="楷体_GB2312" w:cs="楷体_GB2312"/>
                <w:kern w:val="0"/>
                <w:sz w:val="20"/>
                <w:szCs w:val="20"/>
              </w:rPr>
              <w:t>85%</w:t>
            </w:r>
            <w:r>
              <w:rPr>
                <w:rFonts w:hint="eastAsia" w:ascii="楷体_GB2312" w:hAnsi="宋体" w:eastAsia="楷体_GB2312" w:cs="楷体_GB2312"/>
                <w:kern w:val="0"/>
                <w:sz w:val="20"/>
                <w:szCs w:val="20"/>
              </w:rPr>
              <w:t>（含）和</w:t>
            </w:r>
            <w:r>
              <w:rPr>
                <w:rFonts w:ascii="楷体_GB2312" w:hAnsi="宋体" w:eastAsia="楷体_GB2312" w:cs="楷体_GB2312"/>
                <w:kern w:val="0"/>
                <w:sz w:val="20"/>
                <w:szCs w:val="20"/>
              </w:rPr>
              <w:t>90%</w:t>
            </w:r>
            <w:r>
              <w:rPr>
                <w:rFonts w:hint="eastAsia" w:ascii="楷体_GB2312" w:hAnsi="宋体" w:eastAsia="楷体_GB2312" w:cs="楷体_GB2312"/>
                <w:kern w:val="0"/>
                <w:sz w:val="20"/>
                <w:szCs w:val="20"/>
              </w:rPr>
              <w:t>之间，得</w:t>
            </w:r>
            <w:r>
              <w:rPr>
                <w:rFonts w:ascii="楷体_GB2312" w:hAnsi="宋体" w:eastAsia="楷体_GB2312" w:cs="楷体_GB2312"/>
                <w:kern w:val="0"/>
                <w:sz w:val="20"/>
                <w:szCs w:val="20"/>
              </w:rPr>
              <w:t>7</w:t>
            </w:r>
            <w:r>
              <w:rPr>
                <w:rFonts w:hint="eastAsia" w:ascii="楷体_GB2312" w:hAnsi="宋体" w:eastAsia="楷体_GB2312" w:cs="楷体_GB2312"/>
                <w:kern w:val="0"/>
                <w:sz w:val="20"/>
                <w:szCs w:val="20"/>
              </w:rPr>
              <w:t>分。</w:t>
            </w:r>
          </w:p>
          <w:p w14:paraId="04736D5E">
            <w:pPr>
              <w:widowControl/>
              <w:spacing w:line="200" w:lineRule="exact"/>
              <w:jc w:val="left"/>
              <w:rPr>
                <w:rFonts w:hint="eastAsia" w:ascii="楷体_GB2312" w:hAnsi="宋体" w:eastAsia="楷体_GB2312" w:cs="楷体_GB2312"/>
                <w:kern w:val="0"/>
                <w:sz w:val="20"/>
                <w:szCs w:val="20"/>
                <w:lang w:eastAsia="zh-CN"/>
              </w:rPr>
            </w:pPr>
            <w:r>
              <w:rPr>
                <w:rFonts w:hint="eastAsia" w:ascii="楷体_GB2312" w:hAnsi="宋体" w:eastAsia="楷体_GB2312" w:cs="楷体_GB2312"/>
                <w:kern w:val="0"/>
                <w:sz w:val="20"/>
                <w:szCs w:val="20"/>
              </w:rPr>
              <w:t>预算完成率在</w:t>
            </w:r>
            <w:r>
              <w:rPr>
                <w:rFonts w:ascii="楷体_GB2312" w:hAnsi="宋体" w:eastAsia="楷体_GB2312" w:cs="楷体_GB2312"/>
                <w:kern w:val="0"/>
                <w:sz w:val="20"/>
                <w:szCs w:val="20"/>
              </w:rPr>
              <w:t>80%</w:t>
            </w:r>
            <w:r>
              <w:rPr>
                <w:rFonts w:hint="eastAsia" w:ascii="楷体_GB2312" w:hAnsi="宋体" w:eastAsia="楷体_GB2312" w:cs="楷体_GB2312"/>
                <w:kern w:val="0"/>
                <w:sz w:val="20"/>
                <w:szCs w:val="20"/>
              </w:rPr>
              <w:t>（含）和</w:t>
            </w:r>
            <w:r>
              <w:rPr>
                <w:rFonts w:ascii="楷体_GB2312" w:hAnsi="宋体" w:eastAsia="楷体_GB2312" w:cs="楷体_GB2312"/>
                <w:kern w:val="0"/>
                <w:sz w:val="20"/>
                <w:szCs w:val="20"/>
              </w:rPr>
              <w:t>85%</w:t>
            </w:r>
            <w:r>
              <w:rPr>
                <w:rFonts w:hint="eastAsia" w:ascii="楷体_GB2312" w:hAnsi="宋体" w:eastAsia="楷体_GB2312" w:cs="楷体_GB2312"/>
                <w:kern w:val="0"/>
                <w:sz w:val="20"/>
                <w:szCs w:val="20"/>
              </w:rPr>
              <w:t>之间，得</w:t>
            </w:r>
            <w:r>
              <w:rPr>
                <w:rFonts w:ascii="楷体_GB2312" w:hAnsi="宋体" w:eastAsia="楷体_GB2312" w:cs="楷体_GB2312"/>
                <w:kern w:val="0"/>
                <w:sz w:val="20"/>
                <w:szCs w:val="20"/>
              </w:rPr>
              <w:t>6</w:t>
            </w:r>
            <w:r>
              <w:rPr>
                <w:rFonts w:hint="eastAsia" w:ascii="楷体_GB2312" w:hAnsi="宋体" w:eastAsia="楷体_GB2312" w:cs="楷体_GB2312"/>
                <w:kern w:val="0"/>
                <w:sz w:val="20"/>
                <w:szCs w:val="20"/>
              </w:rPr>
              <w:t>分。</w:t>
            </w:r>
          </w:p>
          <w:p w14:paraId="7331B688">
            <w:pPr>
              <w:widowControl/>
              <w:spacing w:line="200" w:lineRule="exact"/>
              <w:jc w:val="left"/>
              <w:rPr>
                <w:rFonts w:hint="eastAsia" w:ascii="楷体_GB2312" w:hAnsi="宋体" w:eastAsia="楷体_GB2312" w:cs="楷体_GB2312"/>
                <w:kern w:val="0"/>
                <w:sz w:val="20"/>
                <w:szCs w:val="20"/>
                <w:lang w:eastAsia="zh-CN"/>
              </w:rPr>
            </w:pPr>
            <w:r>
              <w:rPr>
                <w:rFonts w:hint="eastAsia" w:ascii="楷体_GB2312" w:hAnsi="宋体" w:eastAsia="楷体_GB2312" w:cs="楷体_GB2312"/>
                <w:kern w:val="0"/>
                <w:sz w:val="20"/>
                <w:szCs w:val="20"/>
              </w:rPr>
              <w:t>预算完成率在</w:t>
            </w:r>
            <w:r>
              <w:rPr>
                <w:rFonts w:ascii="楷体_GB2312" w:hAnsi="宋体" w:eastAsia="楷体_GB2312" w:cs="楷体_GB2312"/>
                <w:kern w:val="0"/>
                <w:sz w:val="20"/>
                <w:szCs w:val="20"/>
              </w:rPr>
              <w:t>70%</w:t>
            </w:r>
            <w:r>
              <w:rPr>
                <w:rFonts w:hint="eastAsia" w:ascii="楷体_GB2312" w:hAnsi="宋体" w:eastAsia="楷体_GB2312" w:cs="楷体_GB2312"/>
                <w:kern w:val="0"/>
                <w:sz w:val="20"/>
                <w:szCs w:val="20"/>
              </w:rPr>
              <w:t>（含）和</w:t>
            </w:r>
            <w:r>
              <w:rPr>
                <w:rFonts w:ascii="楷体_GB2312" w:hAnsi="宋体" w:eastAsia="楷体_GB2312" w:cs="楷体_GB2312"/>
                <w:kern w:val="0"/>
                <w:sz w:val="20"/>
                <w:szCs w:val="20"/>
              </w:rPr>
              <w:t>80%</w:t>
            </w:r>
            <w:r>
              <w:rPr>
                <w:rFonts w:hint="eastAsia" w:ascii="楷体_GB2312" w:hAnsi="宋体" w:eastAsia="楷体_GB2312" w:cs="楷体_GB2312"/>
                <w:kern w:val="0"/>
                <w:sz w:val="20"/>
                <w:szCs w:val="20"/>
              </w:rPr>
              <w:t>之间，得</w:t>
            </w:r>
            <w:r>
              <w:rPr>
                <w:rFonts w:ascii="楷体_GB2312" w:hAnsi="宋体" w:eastAsia="楷体_GB2312" w:cs="楷体_GB2312"/>
                <w:kern w:val="0"/>
                <w:sz w:val="20"/>
                <w:szCs w:val="20"/>
              </w:rPr>
              <w:t>4</w:t>
            </w:r>
            <w:r>
              <w:rPr>
                <w:rFonts w:hint="eastAsia" w:ascii="楷体_GB2312" w:hAnsi="宋体" w:eastAsia="楷体_GB2312" w:cs="楷体_GB2312"/>
                <w:kern w:val="0"/>
                <w:sz w:val="20"/>
                <w:szCs w:val="20"/>
              </w:rPr>
              <w:t>分。</w:t>
            </w:r>
          </w:p>
          <w:p w14:paraId="466B8416">
            <w:pPr>
              <w:widowControl/>
              <w:spacing w:line="200" w:lineRule="exact"/>
              <w:jc w:val="left"/>
              <w:rPr>
                <w:rFonts w:ascii="楷体_GB2312" w:hAnsi="宋体" w:eastAsia="楷体_GB2312" w:cs="Times New Roman"/>
                <w:kern w:val="0"/>
                <w:sz w:val="20"/>
                <w:szCs w:val="20"/>
              </w:rPr>
            </w:pPr>
            <w:r>
              <w:rPr>
                <w:rFonts w:hint="eastAsia" w:ascii="楷体_GB2312" w:hAnsi="宋体" w:eastAsia="楷体_GB2312" w:cs="楷体_GB2312"/>
                <w:kern w:val="0"/>
                <w:sz w:val="20"/>
                <w:szCs w:val="20"/>
              </w:rPr>
              <w:t>预算完成率＜</w:t>
            </w:r>
            <w:r>
              <w:rPr>
                <w:rFonts w:ascii="楷体_GB2312" w:hAnsi="宋体" w:eastAsia="楷体_GB2312" w:cs="楷体_GB2312"/>
                <w:kern w:val="0"/>
                <w:sz w:val="20"/>
                <w:szCs w:val="20"/>
              </w:rPr>
              <w:t>70%</w:t>
            </w:r>
            <w:r>
              <w:rPr>
                <w:rFonts w:hint="eastAsia" w:ascii="楷体_GB2312" w:hAnsi="宋体" w:eastAsia="楷体_GB2312" w:cs="楷体_GB2312"/>
                <w:kern w:val="0"/>
                <w:sz w:val="20"/>
                <w:szCs w:val="20"/>
              </w:rPr>
              <w:t>的，得</w:t>
            </w:r>
            <w:r>
              <w:rPr>
                <w:rFonts w:ascii="楷体_GB2312" w:hAnsi="宋体" w:eastAsia="楷体_GB2312" w:cs="楷体_GB2312"/>
                <w:kern w:val="0"/>
                <w:sz w:val="20"/>
                <w:szCs w:val="20"/>
              </w:rPr>
              <w:t>0</w:t>
            </w:r>
            <w:r>
              <w:rPr>
                <w:rFonts w:hint="eastAsia" w:ascii="楷体_GB2312" w:hAnsi="宋体" w:eastAsia="楷体_GB2312" w:cs="楷体_GB2312"/>
                <w:kern w:val="0"/>
                <w:sz w:val="20"/>
                <w:szCs w:val="20"/>
              </w:rPr>
              <w:t>分。</w:t>
            </w:r>
          </w:p>
        </w:tc>
        <w:tc>
          <w:tcPr>
            <w:tcW w:w="1029" w:type="dxa"/>
            <w:gridSpan w:val="2"/>
            <w:tcBorders>
              <w:top w:val="nil"/>
              <w:left w:val="nil"/>
              <w:bottom w:val="single" w:color="auto" w:sz="4" w:space="0"/>
              <w:right w:val="single" w:color="auto" w:sz="4" w:space="0"/>
            </w:tcBorders>
            <w:vAlign w:val="center"/>
          </w:tcPr>
          <w:p w14:paraId="0A51A5F7">
            <w:pPr>
              <w:widowControl/>
              <w:spacing w:line="200" w:lineRule="exact"/>
              <w:jc w:val="left"/>
              <w:rPr>
                <w:rFonts w:ascii="楷体_GB2312" w:hAnsi="宋体" w:eastAsia="楷体_GB2312" w:cs="楷体_GB2312"/>
                <w:kern w:val="0"/>
                <w:sz w:val="20"/>
                <w:szCs w:val="20"/>
              </w:rPr>
            </w:pPr>
            <w:r>
              <w:rPr>
                <w:rFonts w:ascii="楷体_GB2312" w:hAnsi="宋体" w:eastAsia="楷体_GB2312" w:cs="楷体_GB2312"/>
                <w:kern w:val="0"/>
                <w:sz w:val="20"/>
                <w:szCs w:val="20"/>
              </w:rPr>
              <w:t>2019</w:t>
            </w:r>
            <w:r>
              <w:rPr>
                <w:rFonts w:hint="eastAsia" w:ascii="楷体_GB2312" w:hAnsi="宋体" w:eastAsia="楷体_GB2312" w:cs="楷体_GB2312"/>
                <w:kern w:val="0"/>
                <w:sz w:val="20"/>
                <w:szCs w:val="20"/>
              </w:rPr>
              <w:t>年决算取数。预算完成率</w:t>
            </w:r>
            <w:r>
              <w:rPr>
                <w:rFonts w:ascii="楷体_GB2312" w:hAnsi="宋体" w:eastAsia="楷体_GB2312" w:cs="楷体_GB2312"/>
                <w:kern w:val="0"/>
                <w:sz w:val="20"/>
                <w:szCs w:val="20"/>
              </w:rPr>
              <w:t>=</w:t>
            </w:r>
            <w:r>
              <w:rPr>
                <w:rFonts w:hint="eastAsia" w:ascii="楷体_GB2312" w:hAnsi="宋体" w:eastAsia="楷体_GB2312" w:cs="楷体_GB2312"/>
                <w:kern w:val="0"/>
                <w:sz w:val="20"/>
                <w:szCs w:val="20"/>
              </w:rPr>
              <w:t>（财政拨款支出</w:t>
            </w:r>
            <w:r>
              <w:rPr>
                <w:rFonts w:ascii="楷体_GB2312" w:hAnsi="宋体" w:eastAsia="楷体_GB2312" w:cs="楷体_GB2312"/>
                <w:kern w:val="0"/>
                <w:sz w:val="20"/>
                <w:szCs w:val="20"/>
              </w:rPr>
              <w:t>/</w:t>
            </w:r>
            <w:r>
              <w:rPr>
                <w:rFonts w:hint="eastAsia" w:ascii="楷体_GB2312" w:hAnsi="宋体" w:eastAsia="楷体_GB2312" w:cs="楷体_GB2312"/>
                <w:kern w:val="0"/>
                <w:sz w:val="20"/>
                <w:szCs w:val="20"/>
              </w:rPr>
              <w:t>财政拨款收入）</w:t>
            </w:r>
            <w:r>
              <w:rPr>
                <w:rFonts w:ascii="楷体_GB2312" w:hAnsi="宋体" w:eastAsia="楷体_GB2312" w:cs="楷体_GB2312"/>
                <w:kern w:val="0"/>
                <w:sz w:val="20"/>
                <w:szCs w:val="20"/>
              </w:rPr>
              <w:t>*100%</w:t>
            </w:r>
          </w:p>
        </w:tc>
        <w:tc>
          <w:tcPr>
            <w:tcW w:w="728" w:type="dxa"/>
            <w:gridSpan w:val="2"/>
            <w:tcBorders>
              <w:top w:val="nil"/>
              <w:left w:val="nil"/>
              <w:bottom w:val="single" w:color="auto" w:sz="4" w:space="0"/>
              <w:right w:val="single" w:color="auto" w:sz="4" w:space="0"/>
            </w:tcBorders>
            <w:vAlign w:val="center"/>
          </w:tcPr>
          <w:p w14:paraId="40AE8C36">
            <w:pPr>
              <w:widowControl/>
              <w:spacing w:line="200" w:lineRule="exact"/>
              <w:jc w:val="right"/>
              <w:rPr>
                <w:rFonts w:ascii="楷体_GB2312" w:hAnsi="宋体" w:eastAsia="楷体_GB2312" w:cs="楷体_GB2312"/>
                <w:kern w:val="0"/>
                <w:sz w:val="20"/>
                <w:szCs w:val="20"/>
              </w:rPr>
            </w:pPr>
            <w:r>
              <w:rPr>
                <w:rFonts w:ascii="楷体_GB2312" w:hAnsi="宋体" w:eastAsia="楷体_GB2312" w:cs="楷体_GB2312"/>
                <w:kern w:val="0"/>
                <w:sz w:val="20"/>
                <w:szCs w:val="20"/>
              </w:rPr>
              <w:t>100%</w:t>
            </w:r>
          </w:p>
        </w:tc>
        <w:tc>
          <w:tcPr>
            <w:tcW w:w="936" w:type="dxa"/>
            <w:gridSpan w:val="2"/>
            <w:tcBorders>
              <w:top w:val="nil"/>
              <w:left w:val="nil"/>
              <w:bottom w:val="single" w:color="auto" w:sz="4" w:space="0"/>
              <w:right w:val="single" w:color="auto" w:sz="4" w:space="0"/>
            </w:tcBorders>
            <w:vAlign w:val="center"/>
          </w:tcPr>
          <w:p w14:paraId="4A653C62">
            <w:pPr>
              <w:widowControl/>
              <w:spacing w:line="200" w:lineRule="exact"/>
              <w:jc w:val="right"/>
              <w:rPr>
                <w:rFonts w:ascii="楷体_GB2312" w:hAnsi="宋体" w:eastAsia="楷体_GB2312" w:cs="楷体_GB2312"/>
                <w:kern w:val="0"/>
                <w:sz w:val="20"/>
                <w:szCs w:val="20"/>
              </w:rPr>
            </w:pPr>
            <w:r>
              <w:rPr>
                <w:rFonts w:ascii="楷体_GB2312" w:hAnsi="宋体" w:eastAsia="楷体_GB2312" w:cs="楷体_GB2312"/>
                <w:kern w:val="0"/>
                <w:sz w:val="20"/>
                <w:szCs w:val="20"/>
              </w:rPr>
              <w:t>100%</w:t>
            </w:r>
          </w:p>
        </w:tc>
        <w:tc>
          <w:tcPr>
            <w:tcW w:w="757" w:type="dxa"/>
            <w:gridSpan w:val="2"/>
            <w:tcBorders>
              <w:top w:val="nil"/>
              <w:left w:val="nil"/>
              <w:bottom w:val="single" w:color="auto" w:sz="4" w:space="0"/>
              <w:right w:val="single" w:color="auto" w:sz="4" w:space="0"/>
            </w:tcBorders>
            <w:vAlign w:val="center"/>
          </w:tcPr>
          <w:p w14:paraId="06330FCA">
            <w:pPr>
              <w:widowControl/>
              <w:spacing w:line="200" w:lineRule="exact"/>
              <w:jc w:val="center"/>
              <w:rPr>
                <w:rFonts w:ascii="楷体_GB2312" w:hAnsi="宋体" w:eastAsia="楷体_GB2312" w:cs="楷体_GB2312"/>
                <w:kern w:val="0"/>
                <w:sz w:val="20"/>
                <w:szCs w:val="20"/>
              </w:rPr>
            </w:pPr>
            <w:r>
              <w:rPr>
                <w:rFonts w:ascii="楷体_GB2312" w:hAnsi="宋体" w:eastAsia="楷体_GB2312" w:cs="楷体_GB2312"/>
                <w:kern w:val="0"/>
                <w:sz w:val="20"/>
                <w:szCs w:val="20"/>
              </w:rPr>
              <w:t>10</w:t>
            </w:r>
          </w:p>
        </w:tc>
        <w:tc>
          <w:tcPr>
            <w:tcW w:w="1246" w:type="dxa"/>
            <w:gridSpan w:val="2"/>
            <w:tcBorders>
              <w:top w:val="nil"/>
              <w:left w:val="nil"/>
              <w:bottom w:val="single" w:color="auto" w:sz="4" w:space="0"/>
              <w:right w:val="single" w:color="auto" w:sz="4" w:space="0"/>
            </w:tcBorders>
            <w:vAlign w:val="center"/>
          </w:tcPr>
          <w:p w14:paraId="11CDBE1E">
            <w:pPr>
              <w:widowControl/>
              <w:spacing w:line="200" w:lineRule="exact"/>
              <w:jc w:val="center"/>
              <w:rPr>
                <w:rFonts w:ascii="仿宋_GB2312" w:hAnsi="宋体" w:eastAsia="仿宋_GB2312" w:cs="Times New Roman"/>
                <w:kern w:val="0"/>
                <w:sz w:val="20"/>
                <w:szCs w:val="20"/>
              </w:rPr>
            </w:pPr>
            <w:r>
              <w:rPr>
                <w:rFonts w:hint="eastAsia" w:ascii="仿宋_GB2312" w:hAnsi="宋体" w:eastAsia="仿宋_GB2312" w:cs="仿宋_GB2312"/>
                <w:kern w:val="0"/>
                <w:sz w:val="20"/>
                <w:szCs w:val="20"/>
              </w:rPr>
              <w:t>已完成</w:t>
            </w:r>
          </w:p>
        </w:tc>
        <w:tc>
          <w:tcPr>
            <w:tcW w:w="1540" w:type="dxa"/>
            <w:tcBorders>
              <w:top w:val="nil"/>
              <w:left w:val="nil"/>
              <w:bottom w:val="single" w:color="auto" w:sz="4" w:space="0"/>
              <w:right w:val="single" w:color="auto" w:sz="4" w:space="0"/>
            </w:tcBorders>
            <w:vAlign w:val="center"/>
          </w:tcPr>
          <w:p w14:paraId="1EEEBBA6">
            <w:pPr>
              <w:widowControl/>
              <w:spacing w:line="200" w:lineRule="exact"/>
              <w:jc w:val="center"/>
              <w:rPr>
                <w:rFonts w:ascii="仿宋_GB2312" w:hAnsi="宋体" w:eastAsia="仿宋_GB2312" w:cs="Times New Roman"/>
                <w:kern w:val="0"/>
                <w:sz w:val="20"/>
                <w:szCs w:val="20"/>
              </w:rPr>
            </w:pPr>
            <w:r>
              <w:rPr>
                <w:rFonts w:hint="eastAsia" w:ascii="仿宋_GB2312" w:hAnsi="宋体" w:eastAsia="仿宋_GB2312" w:cs="仿宋_GB2312"/>
                <w:kern w:val="0"/>
                <w:sz w:val="20"/>
                <w:szCs w:val="20"/>
              </w:rPr>
              <w:t>　</w:t>
            </w:r>
          </w:p>
        </w:tc>
      </w:tr>
      <w:tr w14:paraId="6B21225F">
        <w:tblPrEx>
          <w:tblCellMar>
            <w:top w:w="0" w:type="dxa"/>
            <w:left w:w="108" w:type="dxa"/>
            <w:bottom w:w="0" w:type="dxa"/>
            <w:right w:w="108" w:type="dxa"/>
          </w:tblCellMar>
        </w:tblPrEx>
        <w:trPr>
          <w:trHeight w:val="2026" w:hRule="atLeast"/>
        </w:trPr>
        <w:tc>
          <w:tcPr>
            <w:tcW w:w="541" w:type="dxa"/>
            <w:vMerge w:val="continue"/>
            <w:tcBorders>
              <w:top w:val="nil"/>
              <w:left w:val="single" w:color="auto" w:sz="4" w:space="0"/>
              <w:bottom w:val="single" w:color="auto" w:sz="4" w:space="0"/>
              <w:right w:val="single" w:color="auto" w:sz="4" w:space="0"/>
            </w:tcBorders>
            <w:vAlign w:val="center"/>
          </w:tcPr>
          <w:p w14:paraId="20E76369">
            <w:pPr>
              <w:widowControl/>
              <w:spacing w:line="240" w:lineRule="exact"/>
              <w:jc w:val="left"/>
              <w:rPr>
                <w:rFonts w:ascii="楷体_GB2312" w:hAnsi="宋体" w:eastAsia="楷体_GB2312" w:cs="Times New Roman"/>
                <w:kern w:val="0"/>
                <w:sz w:val="20"/>
                <w:szCs w:val="20"/>
              </w:rPr>
            </w:pPr>
          </w:p>
        </w:tc>
        <w:tc>
          <w:tcPr>
            <w:tcW w:w="633" w:type="dxa"/>
            <w:vMerge w:val="continue"/>
            <w:tcBorders>
              <w:top w:val="nil"/>
              <w:left w:val="single" w:color="auto" w:sz="4" w:space="0"/>
              <w:bottom w:val="single" w:color="auto" w:sz="4" w:space="0"/>
              <w:right w:val="single" w:color="auto" w:sz="4" w:space="0"/>
            </w:tcBorders>
            <w:vAlign w:val="center"/>
          </w:tcPr>
          <w:p w14:paraId="6602CC65">
            <w:pPr>
              <w:widowControl/>
              <w:spacing w:line="240" w:lineRule="exact"/>
              <w:jc w:val="left"/>
              <w:rPr>
                <w:rFonts w:ascii="楷体_GB2312" w:hAnsi="宋体" w:eastAsia="楷体_GB2312" w:cs="Times New Roman"/>
                <w:kern w:val="0"/>
                <w:sz w:val="20"/>
                <w:szCs w:val="20"/>
              </w:rPr>
            </w:pPr>
          </w:p>
        </w:tc>
        <w:tc>
          <w:tcPr>
            <w:tcW w:w="684" w:type="dxa"/>
            <w:tcBorders>
              <w:top w:val="nil"/>
              <w:left w:val="nil"/>
              <w:bottom w:val="single" w:color="auto" w:sz="4" w:space="0"/>
              <w:right w:val="single" w:color="auto" w:sz="4" w:space="0"/>
            </w:tcBorders>
            <w:vAlign w:val="center"/>
          </w:tcPr>
          <w:p w14:paraId="626E86EC">
            <w:pPr>
              <w:widowControl/>
              <w:spacing w:line="240" w:lineRule="exact"/>
              <w:jc w:val="left"/>
              <w:rPr>
                <w:rFonts w:hint="eastAsia" w:ascii="楷体_GB2312" w:hAnsi="宋体" w:eastAsia="楷体_GB2312" w:cs="楷体_GB2312"/>
                <w:kern w:val="0"/>
                <w:sz w:val="20"/>
                <w:szCs w:val="20"/>
                <w:lang w:eastAsia="zh-CN"/>
              </w:rPr>
            </w:pPr>
            <w:r>
              <w:rPr>
                <w:rFonts w:hint="eastAsia" w:ascii="楷体_GB2312" w:hAnsi="宋体" w:eastAsia="楷体_GB2312" w:cs="楷体_GB2312"/>
                <w:kern w:val="0"/>
                <w:sz w:val="20"/>
                <w:szCs w:val="20"/>
              </w:rPr>
              <w:t>预算调整率</w:t>
            </w:r>
          </w:p>
          <w:p w14:paraId="0F5B64BA">
            <w:pPr>
              <w:widowControl/>
              <w:spacing w:line="240" w:lineRule="exact"/>
              <w:jc w:val="left"/>
              <w:rPr>
                <w:rFonts w:ascii="楷体_GB2312" w:hAnsi="宋体" w:eastAsia="楷体_GB2312" w:cs="Times New Roman"/>
                <w:kern w:val="0"/>
                <w:sz w:val="20"/>
                <w:szCs w:val="20"/>
              </w:rPr>
            </w:pPr>
            <w:r>
              <w:rPr>
                <w:rFonts w:hint="eastAsia" w:ascii="楷体_GB2312" w:hAnsi="宋体" w:eastAsia="楷体_GB2312" w:cs="楷体_GB2312"/>
                <w:kern w:val="0"/>
                <w:sz w:val="20"/>
                <w:szCs w:val="20"/>
              </w:rPr>
              <w:t>（</w:t>
            </w:r>
            <w:r>
              <w:rPr>
                <w:rFonts w:ascii="楷体_GB2312" w:hAnsi="宋体" w:eastAsia="楷体_GB2312" w:cs="楷体_GB2312"/>
                <w:kern w:val="0"/>
                <w:sz w:val="20"/>
                <w:szCs w:val="20"/>
              </w:rPr>
              <w:t>5</w:t>
            </w:r>
            <w:r>
              <w:rPr>
                <w:rFonts w:hint="eastAsia" w:ascii="楷体_GB2312" w:hAnsi="宋体" w:eastAsia="楷体_GB2312" w:cs="楷体_GB2312"/>
                <w:kern w:val="0"/>
                <w:sz w:val="20"/>
                <w:szCs w:val="20"/>
              </w:rPr>
              <w:t>分）</w:t>
            </w:r>
          </w:p>
        </w:tc>
        <w:tc>
          <w:tcPr>
            <w:tcW w:w="360" w:type="dxa"/>
            <w:tcBorders>
              <w:top w:val="nil"/>
              <w:left w:val="nil"/>
              <w:bottom w:val="single" w:color="auto" w:sz="4" w:space="0"/>
              <w:right w:val="single" w:color="auto" w:sz="4" w:space="0"/>
            </w:tcBorders>
            <w:vAlign w:val="center"/>
          </w:tcPr>
          <w:p w14:paraId="32E4F757">
            <w:pPr>
              <w:widowControl/>
              <w:spacing w:line="240" w:lineRule="exact"/>
              <w:jc w:val="center"/>
              <w:rPr>
                <w:rFonts w:ascii="楷体_GB2312" w:hAnsi="宋体" w:eastAsia="楷体_GB2312" w:cs="楷体_GB2312"/>
                <w:kern w:val="0"/>
                <w:sz w:val="20"/>
                <w:szCs w:val="20"/>
              </w:rPr>
            </w:pPr>
            <w:r>
              <w:rPr>
                <w:rFonts w:ascii="楷体_GB2312" w:hAnsi="宋体" w:eastAsia="楷体_GB2312" w:cs="楷体_GB2312"/>
                <w:kern w:val="0"/>
                <w:sz w:val="20"/>
                <w:szCs w:val="20"/>
              </w:rPr>
              <w:t>5</w:t>
            </w:r>
          </w:p>
        </w:tc>
        <w:tc>
          <w:tcPr>
            <w:tcW w:w="3251" w:type="dxa"/>
            <w:tcBorders>
              <w:top w:val="nil"/>
              <w:left w:val="nil"/>
              <w:bottom w:val="single" w:color="auto" w:sz="4" w:space="0"/>
              <w:right w:val="single" w:color="auto" w:sz="4" w:space="0"/>
            </w:tcBorders>
            <w:vAlign w:val="center"/>
          </w:tcPr>
          <w:p w14:paraId="719EE36E">
            <w:pPr>
              <w:widowControl/>
              <w:spacing w:line="200" w:lineRule="exact"/>
              <w:jc w:val="left"/>
              <w:rPr>
                <w:rFonts w:hint="eastAsia" w:ascii="楷体_GB2312" w:hAnsi="宋体" w:eastAsia="楷体_GB2312" w:cs="楷体_GB2312"/>
                <w:kern w:val="0"/>
                <w:sz w:val="20"/>
                <w:szCs w:val="20"/>
                <w:lang w:eastAsia="zh-CN"/>
              </w:rPr>
            </w:pPr>
            <w:r>
              <w:rPr>
                <w:rFonts w:hint="eastAsia" w:ascii="楷体_GB2312" w:hAnsi="宋体" w:eastAsia="楷体_GB2312" w:cs="楷体_GB2312"/>
                <w:kern w:val="0"/>
                <w:sz w:val="20"/>
                <w:szCs w:val="20"/>
              </w:rPr>
              <w:t>预算调整率</w:t>
            </w:r>
            <w:r>
              <w:rPr>
                <w:rFonts w:ascii="楷体_GB2312" w:hAnsi="宋体" w:eastAsia="楷体_GB2312" w:cs="楷体_GB2312"/>
                <w:kern w:val="0"/>
                <w:sz w:val="20"/>
                <w:szCs w:val="20"/>
              </w:rPr>
              <w:t>=</w:t>
            </w:r>
            <w:r>
              <w:rPr>
                <w:rFonts w:hint="eastAsia" w:ascii="楷体_GB2312" w:hAnsi="宋体" w:eastAsia="楷体_GB2312" w:cs="楷体_GB2312"/>
                <w:kern w:val="0"/>
                <w:sz w:val="20"/>
                <w:szCs w:val="20"/>
              </w:rPr>
              <w:t>（预算调整数</w:t>
            </w:r>
            <w:r>
              <w:rPr>
                <w:rFonts w:ascii="楷体_GB2312" w:hAnsi="宋体" w:eastAsia="楷体_GB2312" w:cs="楷体_GB2312"/>
                <w:kern w:val="0"/>
                <w:sz w:val="20"/>
                <w:szCs w:val="20"/>
              </w:rPr>
              <w:t>/</w:t>
            </w:r>
            <w:r>
              <w:rPr>
                <w:rFonts w:hint="eastAsia" w:ascii="楷体_GB2312" w:hAnsi="宋体" w:eastAsia="楷体_GB2312" w:cs="楷体_GB2312"/>
                <w:kern w:val="0"/>
                <w:sz w:val="20"/>
                <w:szCs w:val="20"/>
              </w:rPr>
              <w:t>预算数）×</w:t>
            </w:r>
            <w:r>
              <w:rPr>
                <w:rFonts w:ascii="楷体_GB2312" w:hAnsi="宋体" w:eastAsia="楷体_GB2312" w:cs="楷体_GB2312"/>
                <w:kern w:val="0"/>
                <w:sz w:val="20"/>
                <w:szCs w:val="20"/>
              </w:rPr>
              <w:t>100%</w:t>
            </w:r>
            <w:r>
              <w:rPr>
                <w:rFonts w:hint="eastAsia" w:ascii="楷体_GB2312" w:hAnsi="宋体" w:eastAsia="楷体_GB2312" w:cs="楷体_GB2312"/>
                <w:kern w:val="0"/>
                <w:sz w:val="20"/>
                <w:szCs w:val="20"/>
              </w:rPr>
              <w:t>，用以反映和考核部门（单位）预算的调整程度。</w:t>
            </w:r>
          </w:p>
          <w:p w14:paraId="0C8CF15D">
            <w:pPr>
              <w:widowControl/>
              <w:spacing w:line="200" w:lineRule="exact"/>
              <w:jc w:val="left"/>
              <w:rPr>
                <w:rFonts w:hint="eastAsia" w:ascii="楷体_GB2312" w:hAnsi="宋体" w:eastAsia="楷体_GB2312" w:cs="楷体_GB2312"/>
                <w:kern w:val="0"/>
                <w:sz w:val="20"/>
                <w:szCs w:val="20"/>
                <w:lang w:eastAsia="zh-CN"/>
              </w:rPr>
            </w:pPr>
            <w:r>
              <w:rPr>
                <w:rFonts w:hint="eastAsia" w:ascii="楷体_GB2312" w:hAnsi="宋体" w:eastAsia="楷体_GB2312" w:cs="楷体_GB2312"/>
                <w:kern w:val="0"/>
                <w:sz w:val="20"/>
                <w:szCs w:val="20"/>
              </w:rPr>
              <w:t>预算调整数：部门（单位）在本年度内涉及预算的追加、追减或结构调整的资金总和（因落实国家政策、发生不可抗力、上级部门或本级党委政府临时交办而产生的调整除外）。</w:t>
            </w:r>
          </w:p>
          <w:p w14:paraId="6949827F">
            <w:pPr>
              <w:widowControl/>
              <w:spacing w:line="200" w:lineRule="exact"/>
              <w:jc w:val="left"/>
              <w:rPr>
                <w:rFonts w:ascii="楷体_GB2312" w:hAnsi="宋体" w:eastAsia="楷体_GB2312" w:cs="Times New Roman"/>
                <w:kern w:val="0"/>
                <w:sz w:val="20"/>
                <w:szCs w:val="20"/>
              </w:rPr>
            </w:pPr>
            <w:r>
              <w:rPr>
                <w:rFonts w:hint="eastAsia" w:ascii="楷体_GB2312" w:hAnsi="宋体" w:eastAsia="楷体_GB2312" w:cs="楷体_GB2312"/>
                <w:kern w:val="0"/>
                <w:sz w:val="20"/>
                <w:szCs w:val="20"/>
              </w:rPr>
              <w:t>预算包括一般公共预算与政府性基金预算。</w:t>
            </w:r>
          </w:p>
        </w:tc>
        <w:tc>
          <w:tcPr>
            <w:tcW w:w="3003" w:type="dxa"/>
            <w:gridSpan w:val="2"/>
            <w:tcBorders>
              <w:top w:val="nil"/>
              <w:left w:val="nil"/>
              <w:bottom w:val="single" w:color="auto" w:sz="4" w:space="0"/>
              <w:right w:val="single" w:color="auto" w:sz="4" w:space="0"/>
            </w:tcBorders>
            <w:vAlign w:val="center"/>
          </w:tcPr>
          <w:p w14:paraId="1FE70420">
            <w:pPr>
              <w:widowControl/>
              <w:spacing w:line="200" w:lineRule="exact"/>
              <w:jc w:val="left"/>
              <w:rPr>
                <w:rFonts w:hint="eastAsia" w:ascii="楷体_GB2312" w:hAnsi="宋体" w:eastAsia="楷体_GB2312" w:cs="楷体_GB2312"/>
                <w:kern w:val="0"/>
                <w:sz w:val="20"/>
                <w:szCs w:val="20"/>
                <w:lang w:eastAsia="zh-CN"/>
              </w:rPr>
            </w:pPr>
            <w:r>
              <w:rPr>
                <w:rFonts w:hint="eastAsia" w:ascii="楷体_GB2312" w:hAnsi="宋体" w:eastAsia="楷体_GB2312" w:cs="楷体_GB2312"/>
                <w:kern w:val="0"/>
                <w:sz w:val="20"/>
                <w:szCs w:val="20"/>
              </w:rPr>
              <w:t>预算调整率绝对值≤</w:t>
            </w:r>
            <w:r>
              <w:rPr>
                <w:rFonts w:ascii="楷体_GB2312" w:hAnsi="宋体" w:eastAsia="楷体_GB2312" w:cs="楷体_GB2312"/>
                <w:kern w:val="0"/>
                <w:sz w:val="20"/>
                <w:szCs w:val="20"/>
              </w:rPr>
              <w:t>5%</w:t>
            </w:r>
            <w:r>
              <w:rPr>
                <w:rFonts w:hint="eastAsia" w:ascii="楷体_GB2312" w:hAnsi="宋体" w:eastAsia="楷体_GB2312" w:cs="楷体_GB2312"/>
                <w:kern w:val="0"/>
                <w:sz w:val="20"/>
                <w:szCs w:val="20"/>
              </w:rPr>
              <w:t>，得</w:t>
            </w:r>
            <w:r>
              <w:rPr>
                <w:rFonts w:ascii="楷体_GB2312" w:hAnsi="宋体" w:eastAsia="楷体_GB2312" w:cs="楷体_GB2312"/>
                <w:kern w:val="0"/>
                <w:sz w:val="20"/>
                <w:szCs w:val="20"/>
              </w:rPr>
              <w:t>5</w:t>
            </w:r>
            <w:r>
              <w:rPr>
                <w:rFonts w:hint="eastAsia" w:ascii="楷体_GB2312" w:hAnsi="宋体" w:eastAsia="楷体_GB2312" w:cs="楷体_GB2312"/>
                <w:kern w:val="0"/>
                <w:sz w:val="20"/>
                <w:szCs w:val="20"/>
              </w:rPr>
              <w:t>分。</w:t>
            </w:r>
          </w:p>
          <w:p w14:paraId="156B9AF0">
            <w:pPr>
              <w:widowControl/>
              <w:spacing w:line="200" w:lineRule="exact"/>
              <w:jc w:val="left"/>
              <w:rPr>
                <w:rFonts w:ascii="楷体_GB2312" w:hAnsi="宋体" w:eastAsia="楷体_GB2312" w:cs="Times New Roman"/>
                <w:kern w:val="0"/>
                <w:sz w:val="20"/>
                <w:szCs w:val="20"/>
              </w:rPr>
            </w:pPr>
            <w:r>
              <w:rPr>
                <w:rFonts w:hint="eastAsia" w:ascii="楷体_GB2312" w:hAnsi="宋体" w:eastAsia="楷体_GB2312" w:cs="楷体_GB2312"/>
                <w:kern w:val="0"/>
                <w:sz w:val="20"/>
                <w:szCs w:val="20"/>
              </w:rPr>
              <w:t>预算调整率绝对值＞</w:t>
            </w:r>
            <w:r>
              <w:rPr>
                <w:rFonts w:ascii="楷体_GB2312" w:hAnsi="宋体" w:eastAsia="楷体_GB2312" w:cs="楷体_GB2312"/>
                <w:kern w:val="0"/>
                <w:sz w:val="20"/>
                <w:szCs w:val="20"/>
              </w:rPr>
              <w:t>5%</w:t>
            </w:r>
            <w:r>
              <w:rPr>
                <w:rFonts w:hint="eastAsia" w:ascii="楷体_GB2312" w:hAnsi="宋体" w:eastAsia="楷体_GB2312" w:cs="楷体_GB2312"/>
                <w:kern w:val="0"/>
                <w:sz w:val="20"/>
                <w:szCs w:val="20"/>
              </w:rPr>
              <w:t>的，每增加</w:t>
            </w:r>
            <w:r>
              <w:rPr>
                <w:rFonts w:ascii="楷体_GB2312" w:hAnsi="宋体" w:eastAsia="楷体_GB2312" w:cs="楷体_GB2312"/>
                <w:kern w:val="0"/>
                <w:sz w:val="20"/>
                <w:szCs w:val="20"/>
              </w:rPr>
              <w:t>0.1</w:t>
            </w:r>
            <w:r>
              <w:rPr>
                <w:rFonts w:hint="eastAsia" w:ascii="楷体_GB2312" w:hAnsi="宋体" w:eastAsia="楷体_GB2312" w:cs="楷体_GB2312"/>
                <w:kern w:val="0"/>
                <w:sz w:val="20"/>
                <w:szCs w:val="20"/>
              </w:rPr>
              <w:t>个百分点扣</w:t>
            </w:r>
            <w:r>
              <w:rPr>
                <w:rFonts w:ascii="楷体_GB2312" w:hAnsi="宋体" w:eastAsia="楷体_GB2312" w:cs="楷体_GB2312"/>
                <w:kern w:val="0"/>
                <w:sz w:val="20"/>
                <w:szCs w:val="20"/>
              </w:rPr>
              <w:t>0.1</w:t>
            </w:r>
            <w:r>
              <w:rPr>
                <w:rFonts w:hint="eastAsia" w:ascii="楷体_GB2312" w:hAnsi="宋体" w:eastAsia="楷体_GB2312" w:cs="楷体_GB2312"/>
                <w:kern w:val="0"/>
                <w:sz w:val="20"/>
                <w:szCs w:val="20"/>
              </w:rPr>
              <w:t>分，扣完为止。</w:t>
            </w:r>
          </w:p>
        </w:tc>
        <w:tc>
          <w:tcPr>
            <w:tcW w:w="1029" w:type="dxa"/>
            <w:gridSpan w:val="2"/>
            <w:tcBorders>
              <w:top w:val="nil"/>
              <w:left w:val="nil"/>
              <w:bottom w:val="single" w:color="auto" w:sz="4" w:space="0"/>
              <w:right w:val="single" w:color="auto" w:sz="4" w:space="0"/>
            </w:tcBorders>
            <w:vAlign w:val="center"/>
          </w:tcPr>
          <w:p w14:paraId="3DD997A8">
            <w:pPr>
              <w:widowControl/>
              <w:spacing w:line="200" w:lineRule="exact"/>
              <w:jc w:val="left"/>
              <w:rPr>
                <w:rFonts w:ascii="楷体_GB2312" w:hAnsi="宋体" w:eastAsia="楷体_GB2312" w:cs="楷体_GB2312"/>
                <w:kern w:val="0"/>
                <w:sz w:val="20"/>
                <w:szCs w:val="20"/>
              </w:rPr>
            </w:pPr>
            <w:r>
              <w:rPr>
                <w:rFonts w:ascii="楷体_GB2312" w:hAnsi="宋体" w:eastAsia="楷体_GB2312" w:cs="楷体_GB2312"/>
                <w:kern w:val="0"/>
                <w:sz w:val="20"/>
                <w:szCs w:val="20"/>
              </w:rPr>
              <w:t>2019</w:t>
            </w:r>
            <w:r>
              <w:rPr>
                <w:rFonts w:hint="eastAsia" w:ascii="楷体_GB2312" w:hAnsi="宋体" w:eastAsia="楷体_GB2312" w:cs="楷体_GB2312"/>
                <w:kern w:val="0"/>
                <w:sz w:val="20"/>
                <w:szCs w:val="20"/>
              </w:rPr>
              <w:t>年决算取数。预算调整率</w:t>
            </w:r>
            <w:r>
              <w:rPr>
                <w:rFonts w:ascii="楷体_GB2312" w:hAnsi="宋体" w:eastAsia="楷体_GB2312" w:cs="楷体_GB2312"/>
                <w:kern w:val="0"/>
                <w:sz w:val="20"/>
                <w:szCs w:val="20"/>
              </w:rPr>
              <w:t>=</w:t>
            </w:r>
            <w:r>
              <w:rPr>
                <w:rFonts w:hint="eastAsia" w:ascii="楷体_GB2312" w:hAnsi="宋体" w:eastAsia="楷体_GB2312" w:cs="楷体_GB2312"/>
                <w:kern w:val="0"/>
                <w:sz w:val="20"/>
                <w:szCs w:val="20"/>
              </w:rPr>
              <w:t>（预算调整数</w:t>
            </w:r>
            <w:r>
              <w:rPr>
                <w:rFonts w:ascii="楷体_GB2312" w:hAnsi="宋体" w:eastAsia="楷体_GB2312" w:cs="楷体_GB2312"/>
                <w:kern w:val="0"/>
                <w:sz w:val="20"/>
                <w:szCs w:val="20"/>
              </w:rPr>
              <w:t>/</w:t>
            </w:r>
            <w:r>
              <w:rPr>
                <w:rFonts w:hint="eastAsia" w:ascii="楷体_GB2312" w:hAnsi="宋体" w:eastAsia="楷体_GB2312" w:cs="楷体_GB2312"/>
                <w:kern w:val="0"/>
                <w:sz w:val="20"/>
                <w:szCs w:val="20"/>
              </w:rPr>
              <w:t>预算数）×</w:t>
            </w:r>
            <w:r>
              <w:rPr>
                <w:rFonts w:ascii="楷体_GB2312" w:hAnsi="宋体" w:eastAsia="楷体_GB2312" w:cs="楷体_GB2312"/>
                <w:kern w:val="0"/>
                <w:sz w:val="20"/>
                <w:szCs w:val="20"/>
              </w:rPr>
              <w:t>100%</w:t>
            </w:r>
          </w:p>
        </w:tc>
        <w:tc>
          <w:tcPr>
            <w:tcW w:w="728" w:type="dxa"/>
            <w:gridSpan w:val="2"/>
            <w:tcBorders>
              <w:top w:val="nil"/>
              <w:left w:val="nil"/>
              <w:bottom w:val="single" w:color="auto" w:sz="4" w:space="0"/>
              <w:right w:val="single" w:color="auto" w:sz="4" w:space="0"/>
            </w:tcBorders>
            <w:vAlign w:val="center"/>
          </w:tcPr>
          <w:p w14:paraId="00E0D3BC">
            <w:pPr>
              <w:widowControl/>
              <w:spacing w:line="200" w:lineRule="exact"/>
              <w:jc w:val="left"/>
              <w:rPr>
                <w:rFonts w:ascii="Arial" w:hAnsi="Arial" w:eastAsia="宋体" w:cs="Times New Roman"/>
                <w:kern w:val="0"/>
                <w:sz w:val="20"/>
                <w:szCs w:val="20"/>
              </w:rPr>
            </w:pPr>
            <w:r>
              <w:rPr>
                <w:rFonts w:ascii="Arial" w:hAnsi="Arial" w:eastAsia="宋体" w:cs="Arial"/>
                <w:kern w:val="0"/>
                <w:sz w:val="20"/>
                <w:szCs w:val="20"/>
              </w:rPr>
              <w:t>≤</w:t>
            </w:r>
            <w:r>
              <w:rPr>
                <w:rFonts w:ascii="楷体_GB2312" w:hAnsi="Arial" w:eastAsia="楷体_GB2312" w:cs="楷体_GB2312"/>
                <w:kern w:val="0"/>
                <w:sz w:val="20"/>
                <w:szCs w:val="20"/>
              </w:rPr>
              <w:t>5%</w:t>
            </w:r>
          </w:p>
        </w:tc>
        <w:tc>
          <w:tcPr>
            <w:tcW w:w="936" w:type="dxa"/>
            <w:gridSpan w:val="2"/>
            <w:tcBorders>
              <w:top w:val="nil"/>
              <w:left w:val="nil"/>
              <w:bottom w:val="single" w:color="auto" w:sz="4" w:space="0"/>
              <w:right w:val="single" w:color="auto" w:sz="4" w:space="0"/>
            </w:tcBorders>
            <w:vAlign w:val="center"/>
          </w:tcPr>
          <w:p w14:paraId="777564C4">
            <w:pPr>
              <w:widowControl/>
              <w:spacing w:line="200" w:lineRule="exact"/>
              <w:jc w:val="right"/>
              <w:rPr>
                <w:rFonts w:ascii="楷体_GB2312" w:hAnsi="宋体" w:eastAsia="楷体_GB2312" w:cs="楷体_GB2312"/>
                <w:kern w:val="0"/>
                <w:sz w:val="20"/>
                <w:szCs w:val="20"/>
              </w:rPr>
            </w:pPr>
            <w:r>
              <w:rPr>
                <w:rFonts w:ascii="楷体_GB2312" w:hAnsi="宋体" w:eastAsia="楷体_GB2312" w:cs="楷体_GB2312"/>
                <w:kern w:val="0"/>
                <w:sz w:val="20"/>
                <w:szCs w:val="20"/>
              </w:rPr>
              <w:t>220.41%</w:t>
            </w:r>
          </w:p>
        </w:tc>
        <w:tc>
          <w:tcPr>
            <w:tcW w:w="757" w:type="dxa"/>
            <w:gridSpan w:val="2"/>
            <w:tcBorders>
              <w:top w:val="nil"/>
              <w:left w:val="nil"/>
              <w:bottom w:val="single" w:color="auto" w:sz="4" w:space="0"/>
              <w:right w:val="single" w:color="auto" w:sz="4" w:space="0"/>
            </w:tcBorders>
            <w:vAlign w:val="center"/>
          </w:tcPr>
          <w:p w14:paraId="2A96708B">
            <w:pPr>
              <w:widowControl/>
              <w:spacing w:line="200" w:lineRule="exact"/>
              <w:jc w:val="center"/>
              <w:rPr>
                <w:rFonts w:ascii="楷体_GB2312" w:hAnsi="宋体" w:eastAsia="楷体_GB2312" w:cs="楷体_GB2312"/>
                <w:kern w:val="0"/>
                <w:sz w:val="20"/>
                <w:szCs w:val="20"/>
              </w:rPr>
            </w:pPr>
            <w:r>
              <w:rPr>
                <w:rFonts w:ascii="楷体_GB2312" w:hAnsi="宋体" w:eastAsia="楷体_GB2312" w:cs="楷体_GB2312"/>
                <w:kern w:val="0"/>
                <w:sz w:val="20"/>
                <w:szCs w:val="20"/>
              </w:rPr>
              <w:t>0</w:t>
            </w:r>
          </w:p>
        </w:tc>
        <w:tc>
          <w:tcPr>
            <w:tcW w:w="1246" w:type="dxa"/>
            <w:gridSpan w:val="2"/>
            <w:tcBorders>
              <w:top w:val="nil"/>
              <w:left w:val="nil"/>
              <w:bottom w:val="single" w:color="auto" w:sz="4" w:space="0"/>
              <w:right w:val="single" w:color="auto" w:sz="4" w:space="0"/>
            </w:tcBorders>
            <w:vAlign w:val="center"/>
          </w:tcPr>
          <w:p w14:paraId="0FC9E58B">
            <w:pPr>
              <w:widowControl/>
              <w:spacing w:line="200" w:lineRule="exact"/>
              <w:jc w:val="center"/>
              <w:rPr>
                <w:rFonts w:ascii="仿宋_GB2312" w:hAnsi="宋体" w:eastAsia="仿宋_GB2312" w:cs="Times New Roman"/>
                <w:kern w:val="0"/>
                <w:sz w:val="20"/>
                <w:szCs w:val="20"/>
              </w:rPr>
            </w:pPr>
            <w:r>
              <w:rPr>
                <w:rFonts w:hint="eastAsia" w:ascii="仿宋_GB2312" w:hAnsi="宋体" w:eastAsia="仿宋_GB2312" w:cs="仿宋_GB2312"/>
                <w:kern w:val="0"/>
                <w:sz w:val="20"/>
                <w:szCs w:val="20"/>
              </w:rPr>
              <w:t>加强年初预算管理，提高财政预算精确度。</w:t>
            </w:r>
          </w:p>
        </w:tc>
        <w:tc>
          <w:tcPr>
            <w:tcW w:w="1540" w:type="dxa"/>
            <w:tcBorders>
              <w:top w:val="nil"/>
              <w:left w:val="nil"/>
              <w:bottom w:val="single" w:color="auto" w:sz="4" w:space="0"/>
              <w:right w:val="single" w:color="auto" w:sz="4" w:space="0"/>
            </w:tcBorders>
            <w:vAlign w:val="center"/>
          </w:tcPr>
          <w:p w14:paraId="210F2058">
            <w:pPr>
              <w:widowControl/>
              <w:spacing w:line="200" w:lineRule="exact"/>
              <w:jc w:val="left"/>
              <w:rPr>
                <w:rFonts w:ascii="仿宋_GB2312" w:hAnsi="宋体" w:eastAsia="仿宋_GB2312" w:cs="Times New Roman"/>
                <w:kern w:val="0"/>
                <w:sz w:val="20"/>
                <w:szCs w:val="20"/>
              </w:rPr>
            </w:pPr>
            <w:r>
              <w:rPr>
                <w:rFonts w:hint="eastAsia" w:ascii="仿宋_GB2312" w:hAnsi="宋体" w:eastAsia="仿宋_GB2312" w:cs="仿宋_GB2312"/>
                <w:kern w:val="0"/>
                <w:sz w:val="20"/>
                <w:szCs w:val="20"/>
              </w:rPr>
              <w:t>预算调整主要为项目预算追加，建议年初增加部门项目预算。</w:t>
            </w:r>
          </w:p>
        </w:tc>
      </w:tr>
      <w:tr w14:paraId="70C73E3D">
        <w:tblPrEx>
          <w:tblCellMar>
            <w:top w:w="0" w:type="dxa"/>
            <w:left w:w="108" w:type="dxa"/>
            <w:bottom w:w="0" w:type="dxa"/>
            <w:right w:w="108" w:type="dxa"/>
          </w:tblCellMar>
        </w:tblPrEx>
        <w:trPr>
          <w:trHeight w:val="756" w:hRule="atLeast"/>
        </w:trPr>
        <w:tc>
          <w:tcPr>
            <w:tcW w:w="541" w:type="dxa"/>
            <w:tcBorders>
              <w:top w:val="single" w:color="auto" w:sz="4" w:space="0"/>
              <w:left w:val="single" w:color="auto" w:sz="4" w:space="0"/>
              <w:bottom w:val="single" w:color="auto" w:sz="4" w:space="0"/>
              <w:right w:val="single" w:color="auto" w:sz="4" w:space="0"/>
            </w:tcBorders>
            <w:vAlign w:val="center"/>
          </w:tcPr>
          <w:p w14:paraId="50527F73">
            <w:pPr>
              <w:widowControl/>
              <w:spacing w:line="240" w:lineRule="exact"/>
              <w:jc w:val="center"/>
              <w:rPr>
                <w:rFonts w:hint="eastAsia" w:ascii="楷体_GB2312" w:hAnsi="宋体" w:eastAsia="楷体_GB2312" w:cs="楷体_GB2312"/>
                <w:b/>
                <w:bCs/>
                <w:kern w:val="0"/>
                <w:sz w:val="20"/>
                <w:szCs w:val="20"/>
                <w:lang w:eastAsia="zh-CN"/>
              </w:rPr>
            </w:pPr>
            <w:r>
              <w:rPr>
                <w:rFonts w:hint="eastAsia" w:ascii="楷体_GB2312" w:hAnsi="宋体" w:eastAsia="楷体_GB2312" w:cs="楷体_GB2312"/>
                <w:b/>
                <w:bCs/>
                <w:kern w:val="0"/>
                <w:sz w:val="20"/>
                <w:szCs w:val="20"/>
              </w:rPr>
              <w:t>一级</w:t>
            </w:r>
          </w:p>
          <w:p w14:paraId="62A16EB4">
            <w:pPr>
              <w:widowControl/>
              <w:spacing w:line="240" w:lineRule="exact"/>
              <w:jc w:val="center"/>
              <w:rPr>
                <w:rFonts w:ascii="楷体_GB2312" w:hAnsi="宋体" w:eastAsia="楷体_GB2312" w:cs="Times New Roman"/>
                <w:b/>
                <w:bCs/>
                <w:kern w:val="0"/>
                <w:sz w:val="20"/>
                <w:szCs w:val="20"/>
              </w:rPr>
            </w:pPr>
            <w:r>
              <w:rPr>
                <w:rFonts w:hint="eastAsia" w:ascii="楷体_GB2312" w:hAnsi="宋体" w:eastAsia="楷体_GB2312" w:cs="楷体_GB2312"/>
                <w:b/>
                <w:bCs/>
                <w:kern w:val="0"/>
                <w:sz w:val="20"/>
                <w:szCs w:val="20"/>
              </w:rPr>
              <w:t>指标</w:t>
            </w:r>
          </w:p>
        </w:tc>
        <w:tc>
          <w:tcPr>
            <w:tcW w:w="633" w:type="dxa"/>
            <w:tcBorders>
              <w:top w:val="single" w:color="auto" w:sz="4" w:space="0"/>
              <w:left w:val="nil"/>
              <w:bottom w:val="single" w:color="auto" w:sz="4" w:space="0"/>
              <w:right w:val="single" w:color="auto" w:sz="4" w:space="0"/>
            </w:tcBorders>
            <w:vAlign w:val="center"/>
          </w:tcPr>
          <w:p w14:paraId="0C8F007C">
            <w:pPr>
              <w:widowControl/>
              <w:spacing w:line="240" w:lineRule="exact"/>
              <w:jc w:val="center"/>
              <w:rPr>
                <w:rFonts w:hint="eastAsia" w:ascii="楷体_GB2312" w:hAnsi="宋体" w:eastAsia="楷体_GB2312" w:cs="楷体_GB2312"/>
                <w:b/>
                <w:bCs/>
                <w:kern w:val="0"/>
                <w:sz w:val="20"/>
                <w:szCs w:val="20"/>
                <w:lang w:eastAsia="zh-CN"/>
              </w:rPr>
            </w:pPr>
            <w:r>
              <w:rPr>
                <w:rFonts w:hint="eastAsia" w:ascii="楷体_GB2312" w:hAnsi="宋体" w:eastAsia="楷体_GB2312" w:cs="楷体_GB2312"/>
                <w:b/>
                <w:bCs/>
                <w:kern w:val="0"/>
                <w:sz w:val="20"/>
                <w:szCs w:val="20"/>
              </w:rPr>
              <w:t>二级</w:t>
            </w:r>
          </w:p>
          <w:p w14:paraId="1C32D072">
            <w:pPr>
              <w:widowControl/>
              <w:spacing w:line="240" w:lineRule="exact"/>
              <w:jc w:val="center"/>
              <w:rPr>
                <w:rFonts w:ascii="楷体_GB2312" w:hAnsi="宋体" w:eastAsia="楷体_GB2312" w:cs="Times New Roman"/>
                <w:b/>
                <w:bCs/>
                <w:kern w:val="0"/>
                <w:sz w:val="20"/>
                <w:szCs w:val="20"/>
              </w:rPr>
            </w:pPr>
            <w:r>
              <w:rPr>
                <w:rFonts w:hint="eastAsia" w:ascii="楷体_GB2312" w:hAnsi="宋体" w:eastAsia="楷体_GB2312" w:cs="楷体_GB2312"/>
                <w:b/>
                <w:bCs/>
                <w:kern w:val="0"/>
                <w:sz w:val="20"/>
                <w:szCs w:val="20"/>
              </w:rPr>
              <w:t>指标</w:t>
            </w:r>
          </w:p>
        </w:tc>
        <w:tc>
          <w:tcPr>
            <w:tcW w:w="684" w:type="dxa"/>
            <w:tcBorders>
              <w:top w:val="single" w:color="auto" w:sz="4" w:space="0"/>
              <w:left w:val="nil"/>
              <w:bottom w:val="single" w:color="auto" w:sz="4" w:space="0"/>
              <w:right w:val="single" w:color="auto" w:sz="4" w:space="0"/>
            </w:tcBorders>
            <w:vAlign w:val="center"/>
          </w:tcPr>
          <w:p w14:paraId="1D0A2960">
            <w:pPr>
              <w:widowControl/>
              <w:spacing w:line="240" w:lineRule="exact"/>
              <w:jc w:val="center"/>
              <w:rPr>
                <w:rFonts w:ascii="楷体_GB2312" w:hAnsi="宋体" w:eastAsia="楷体_GB2312" w:cs="Times New Roman"/>
                <w:b/>
                <w:bCs/>
                <w:kern w:val="0"/>
                <w:sz w:val="20"/>
                <w:szCs w:val="20"/>
              </w:rPr>
            </w:pPr>
            <w:r>
              <w:rPr>
                <w:rFonts w:hint="eastAsia" w:ascii="楷体_GB2312" w:hAnsi="宋体" w:eastAsia="楷体_GB2312" w:cs="楷体_GB2312"/>
                <w:b/>
                <w:bCs/>
                <w:kern w:val="0"/>
                <w:sz w:val="20"/>
                <w:szCs w:val="20"/>
              </w:rPr>
              <w:t>三级指标</w:t>
            </w:r>
          </w:p>
        </w:tc>
        <w:tc>
          <w:tcPr>
            <w:tcW w:w="360" w:type="dxa"/>
            <w:tcBorders>
              <w:top w:val="single" w:color="auto" w:sz="4" w:space="0"/>
              <w:left w:val="nil"/>
              <w:bottom w:val="single" w:color="auto" w:sz="4" w:space="0"/>
              <w:right w:val="single" w:color="auto" w:sz="4" w:space="0"/>
            </w:tcBorders>
            <w:vAlign w:val="center"/>
          </w:tcPr>
          <w:p w14:paraId="3BAF3E8D">
            <w:pPr>
              <w:widowControl/>
              <w:spacing w:line="240" w:lineRule="exact"/>
              <w:jc w:val="center"/>
              <w:rPr>
                <w:rFonts w:ascii="楷体_GB2312" w:hAnsi="宋体" w:eastAsia="楷体_GB2312" w:cs="Times New Roman"/>
                <w:b/>
                <w:bCs/>
                <w:kern w:val="0"/>
                <w:sz w:val="20"/>
                <w:szCs w:val="20"/>
              </w:rPr>
            </w:pPr>
            <w:r>
              <w:rPr>
                <w:rFonts w:hint="eastAsia" w:ascii="楷体_GB2312" w:hAnsi="宋体" w:eastAsia="楷体_GB2312" w:cs="楷体_GB2312"/>
                <w:b/>
                <w:bCs/>
                <w:kern w:val="0"/>
                <w:sz w:val="20"/>
                <w:szCs w:val="20"/>
              </w:rPr>
              <w:t>分值</w:t>
            </w:r>
          </w:p>
        </w:tc>
        <w:tc>
          <w:tcPr>
            <w:tcW w:w="3251" w:type="dxa"/>
            <w:tcBorders>
              <w:top w:val="single" w:color="auto" w:sz="4" w:space="0"/>
              <w:left w:val="nil"/>
              <w:bottom w:val="single" w:color="auto" w:sz="4" w:space="0"/>
              <w:right w:val="single" w:color="auto" w:sz="4" w:space="0"/>
            </w:tcBorders>
            <w:vAlign w:val="center"/>
          </w:tcPr>
          <w:p w14:paraId="7CA5E209">
            <w:pPr>
              <w:widowControl/>
              <w:spacing w:line="200" w:lineRule="exact"/>
              <w:jc w:val="center"/>
              <w:rPr>
                <w:rFonts w:ascii="楷体_GB2312" w:hAnsi="宋体" w:eastAsia="楷体_GB2312" w:cs="Times New Roman"/>
                <w:b/>
                <w:bCs/>
                <w:kern w:val="0"/>
                <w:sz w:val="20"/>
                <w:szCs w:val="20"/>
              </w:rPr>
            </w:pPr>
            <w:r>
              <w:rPr>
                <w:rFonts w:hint="eastAsia" w:ascii="楷体_GB2312" w:hAnsi="宋体" w:eastAsia="楷体_GB2312" w:cs="楷体_GB2312"/>
                <w:b/>
                <w:bCs/>
                <w:kern w:val="0"/>
                <w:sz w:val="20"/>
                <w:szCs w:val="20"/>
              </w:rPr>
              <w:t>指标说明</w:t>
            </w:r>
          </w:p>
        </w:tc>
        <w:tc>
          <w:tcPr>
            <w:tcW w:w="3003" w:type="dxa"/>
            <w:gridSpan w:val="2"/>
            <w:tcBorders>
              <w:top w:val="single" w:color="auto" w:sz="4" w:space="0"/>
              <w:left w:val="nil"/>
              <w:bottom w:val="single" w:color="auto" w:sz="4" w:space="0"/>
              <w:right w:val="single" w:color="auto" w:sz="4" w:space="0"/>
            </w:tcBorders>
            <w:vAlign w:val="center"/>
          </w:tcPr>
          <w:p w14:paraId="7B2C832B">
            <w:pPr>
              <w:widowControl/>
              <w:spacing w:line="200" w:lineRule="exact"/>
              <w:jc w:val="center"/>
              <w:rPr>
                <w:rFonts w:ascii="楷体_GB2312" w:hAnsi="宋体" w:eastAsia="楷体_GB2312" w:cs="Times New Roman"/>
                <w:b/>
                <w:bCs/>
                <w:kern w:val="0"/>
                <w:sz w:val="20"/>
                <w:szCs w:val="20"/>
              </w:rPr>
            </w:pPr>
            <w:r>
              <w:rPr>
                <w:rFonts w:hint="eastAsia" w:ascii="楷体_GB2312" w:hAnsi="宋体" w:eastAsia="楷体_GB2312" w:cs="楷体_GB2312"/>
                <w:b/>
                <w:bCs/>
                <w:kern w:val="0"/>
                <w:sz w:val="20"/>
                <w:szCs w:val="20"/>
              </w:rPr>
              <w:t>评分标准</w:t>
            </w:r>
          </w:p>
          <w:p w14:paraId="7D3F2268">
            <w:pPr>
              <w:rPr>
                <w:rFonts w:ascii="楷体_GB2312" w:hAnsi="宋体" w:eastAsia="楷体_GB2312" w:cs="Times New Roman"/>
                <w:sz w:val="20"/>
                <w:szCs w:val="20"/>
              </w:rPr>
            </w:pPr>
          </w:p>
          <w:p w14:paraId="148AF320">
            <w:pPr>
              <w:rPr>
                <w:rFonts w:ascii="楷体_GB2312" w:hAnsi="宋体" w:eastAsia="楷体_GB2312" w:cs="Times New Roman"/>
                <w:sz w:val="20"/>
                <w:szCs w:val="20"/>
              </w:rPr>
            </w:pPr>
          </w:p>
        </w:tc>
        <w:tc>
          <w:tcPr>
            <w:tcW w:w="1029" w:type="dxa"/>
            <w:gridSpan w:val="2"/>
            <w:tcBorders>
              <w:top w:val="single" w:color="auto" w:sz="4" w:space="0"/>
              <w:left w:val="nil"/>
              <w:bottom w:val="single" w:color="auto" w:sz="4" w:space="0"/>
              <w:right w:val="single" w:color="auto" w:sz="4" w:space="0"/>
            </w:tcBorders>
            <w:vAlign w:val="center"/>
          </w:tcPr>
          <w:p w14:paraId="5885AE30">
            <w:pPr>
              <w:widowControl/>
              <w:spacing w:line="200" w:lineRule="exact"/>
              <w:jc w:val="center"/>
              <w:rPr>
                <w:rFonts w:ascii="楷体_GB2312" w:hAnsi="宋体" w:eastAsia="楷体_GB2312" w:cs="Times New Roman"/>
                <w:b/>
                <w:bCs/>
                <w:kern w:val="0"/>
                <w:sz w:val="20"/>
                <w:szCs w:val="20"/>
              </w:rPr>
            </w:pPr>
            <w:r>
              <w:rPr>
                <w:rFonts w:hint="eastAsia" w:ascii="楷体_GB2312" w:hAnsi="宋体" w:eastAsia="楷体_GB2312" w:cs="楷体_GB2312"/>
                <w:b/>
                <w:bCs/>
                <w:kern w:val="0"/>
                <w:sz w:val="20"/>
                <w:szCs w:val="20"/>
              </w:rPr>
              <w:t>指标值计算公式和数据获取方式</w:t>
            </w:r>
          </w:p>
        </w:tc>
        <w:tc>
          <w:tcPr>
            <w:tcW w:w="728" w:type="dxa"/>
            <w:gridSpan w:val="2"/>
            <w:tcBorders>
              <w:top w:val="single" w:color="auto" w:sz="4" w:space="0"/>
              <w:left w:val="nil"/>
              <w:bottom w:val="single" w:color="auto" w:sz="4" w:space="0"/>
              <w:right w:val="single" w:color="auto" w:sz="4" w:space="0"/>
            </w:tcBorders>
            <w:vAlign w:val="center"/>
          </w:tcPr>
          <w:p w14:paraId="0F43FF6E">
            <w:pPr>
              <w:widowControl/>
              <w:spacing w:line="200" w:lineRule="exact"/>
              <w:jc w:val="center"/>
              <w:rPr>
                <w:rFonts w:ascii="楷体_GB2312" w:hAnsi="宋体" w:eastAsia="楷体_GB2312" w:cs="Times New Roman"/>
                <w:b/>
                <w:bCs/>
                <w:kern w:val="0"/>
                <w:sz w:val="20"/>
                <w:szCs w:val="20"/>
              </w:rPr>
            </w:pPr>
            <w:r>
              <w:rPr>
                <w:rFonts w:hint="eastAsia" w:ascii="楷体_GB2312" w:hAnsi="宋体" w:eastAsia="楷体_GB2312" w:cs="楷体_GB2312"/>
                <w:b/>
                <w:bCs/>
                <w:kern w:val="0"/>
                <w:sz w:val="20"/>
                <w:szCs w:val="20"/>
              </w:rPr>
              <w:t>年初目标值</w:t>
            </w:r>
          </w:p>
        </w:tc>
        <w:tc>
          <w:tcPr>
            <w:tcW w:w="936" w:type="dxa"/>
            <w:gridSpan w:val="2"/>
            <w:tcBorders>
              <w:top w:val="single" w:color="auto" w:sz="4" w:space="0"/>
              <w:left w:val="nil"/>
              <w:bottom w:val="single" w:color="auto" w:sz="4" w:space="0"/>
              <w:right w:val="single" w:color="auto" w:sz="4" w:space="0"/>
            </w:tcBorders>
            <w:vAlign w:val="center"/>
          </w:tcPr>
          <w:p w14:paraId="22BDFFEC">
            <w:pPr>
              <w:widowControl/>
              <w:spacing w:line="200" w:lineRule="exact"/>
              <w:jc w:val="center"/>
              <w:rPr>
                <w:rFonts w:ascii="楷体_GB2312" w:hAnsi="宋体" w:eastAsia="楷体_GB2312" w:cs="Times New Roman"/>
                <w:b/>
                <w:bCs/>
                <w:kern w:val="0"/>
                <w:sz w:val="20"/>
                <w:szCs w:val="20"/>
              </w:rPr>
            </w:pPr>
            <w:r>
              <w:rPr>
                <w:rFonts w:hint="eastAsia" w:ascii="楷体_GB2312" w:hAnsi="宋体" w:eastAsia="楷体_GB2312" w:cs="楷体_GB2312"/>
                <w:b/>
                <w:bCs/>
                <w:kern w:val="0"/>
                <w:sz w:val="20"/>
                <w:szCs w:val="20"/>
              </w:rPr>
              <w:t>实际完成值</w:t>
            </w:r>
          </w:p>
        </w:tc>
        <w:tc>
          <w:tcPr>
            <w:tcW w:w="757" w:type="dxa"/>
            <w:gridSpan w:val="2"/>
            <w:tcBorders>
              <w:top w:val="single" w:color="auto" w:sz="4" w:space="0"/>
              <w:left w:val="nil"/>
              <w:bottom w:val="single" w:color="auto" w:sz="4" w:space="0"/>
              <w:right w:val="single" w:color="auto" w:sz="4" w:space="0"/>
            </w:tcBorders>
            <w:vAlign w:val="center"/>
          </w:tcPr>
          <w:p w14:paraId="4ED21A55">
            <w:pPr>
              <w:widowControl/>
              <w:spacing w:line="200" w:lineRule="exact"/>
              <w:jc w:val="center"/>
              <w:rPr>
                <w:rFonts w:ascii="楷体_GB2312" w:hAnsi="宋体" w:eastAsia="楷体_GB2312" w:cs="Times New Roman"/>
                <w:b/>
                <w:bCs/>
                <w:kern w:val="0"/>
                <w:sz w:val="20"/>
                <w:szCs w:val="20"/>
              </w:rPr>
            </w:pPr>
            <w:r>
              <w:rPr>
                <w:rFonts w:hint="eastAsia" w:ascii="楷体_GB2312" w:hAnsi="宋体" w:eastAsia="楷体_GB2312" w:cs="楷体_GB2312"/>
                <w:b/>
                <w:bCs/>
                <w:kern w:val="0"/>
                <w:sz w:val="20"/>
                <w:szCs w:val="20"/>
              </w:rPr>
              <w:t>得分</w:t>
            </w:r>
          </w:p>
        </w:tc>
        <w:tc>
          <w:tcPr>
            <w:tcW w:w="1246" w:type="dxa"/>
            <w:gridSpan w:val="2"/>
            <w:tcBorders>
              <w:top w:val="single" w:color="auto" w:sz="4" w:space="0"/>
              <w:left w:val="nil"/>
              <w:bottom w:val="single" w:color="auto" w:sz="4" w:space="0"/>
              <w:right w:val="single" w:color="auto" w:sz="4" w:space="0"/>
            </w:tcBorders>
            <w:vAlign w:val="center"/>
          </w:tcPr>
          <w:p w14:paraId="5CAEA154">
            <w:pPr>
              <w:widowControl/>
              <w:spacing w:line="200" w:lineRule="exact"/>
              <w:jc w:val="center"/>
              <w:rPr>
                <w:rFonts w:ascii="仿宋_GB2312" w:hAnsi="宋体" w:eastAsia="仿宋_GB2312" w:cs="Times New Roman"/>
                <w:b/>
                <w:bCs/>
                <w:kern w:val="0"/>
                <w:sz w:val="20"/>
                <w:szCs w:val="20"/>
              </w:rPr>
            </w:pPr>
            <w:r>
              <w:rPr>
                <w:rFonts w:hint="eastAsia" w:ascii="仿宋_GB2312" w:hAnsi="宋体" w:eastAsia="仿宋_GB2312" w:cs="仿宋_GB2312"/>
                <w:b/>
                <w:bCs/>
                <w:kern w:val="0"/>
                <w:sz w:val="20"/>
                <w:szCs w:val="20"/>
              </w:rPr>
              <w:t>未完成原因分析与改进措施</w:t>
            </w:r>
          </w:p>
        </w:tc>
        <w:tc>
          <w:tcPr>
            <w:tcW w:w="1540" w:type="dxa"/>
            <w:tcBorders>
              <w:top w:val="single" w:color="auto" w:sz="4" w:space="0"/>
              <w:left w:val="nil"/>
              <w:bottom w:val="single" w:color="auto" w:sz="4" w:space="0"/>
              <w:right w:val="single" w:color="auto" w:sz="4" w:space="0"/>
            </w:tcBorders>
            <w:vAlign w:val="center"/>
          </w:tcPr>
          <w:p w14:paraId="44B2BC70">
            <w:pPr>
              <w:widowControl/>
              <w:spacing w:line="200" w:lineRule="exact"/>
              <w:jc w:val="center"/>
              <w:rPr>
                <w:rFonts w:ascii="仿宋_GB2312" w:hAnsi="宋体" w:eastAsia="仿宋_GB2312" w:cs="Times New Roman"/>
                <w:b/>
                <w:bCs/>
                <w:kern w:val="0"/>
                <w:sz w:val="20"/>
                <w:szCs w:val="20"/>
              </w:rPr>
            </w:pPr>
            <w:r>
              <w:rPr>
                <w:rFonts w:hint="eastAsia" w:ascii="仿宋_GB2312" w:hAnsi="宋体" w:eastAsia="仿宋_GB2312" w:cs="仿宋_GB2312"/>
                <w:b/>
                <w:bCs/>
                <w:kern w:val="0"/>
                <w:sz w:val="20"/>
                <w:szCs w:val="20"/>
              </w:rPr>
              <w:t>绩效指标分析与建议</w:t>
            </w:r>
          </w:p>
        </w:tc>
      </w:tr>
      <w:tr w14:paraId="54174B8E">
        <w:tblPrEx>
          <w:tblCellMar>
            <w:top w:w="0" w:type="dxa"/>
            <w:left w:w="108" w:type="dxa"/>
            <w:bottom w:w="0" w:type="dxa"/>
            <w:right w:w="108" w:type="dxa"/>
          </w:tblCellMar>
        </w:tblPrEx>
        <w:trPr>
          <w:trHeight w:val="2187" w:hRule="atLeast"/>
        </w:trPr>
        <w:tc>
          <w:tcPr>
            <w:tcW w:w="541" w:type="dxa"/>
            <w:vMerge w:val="restart"/>
            <w:tcBorders>
              <w:top w:val="nil"/>
              <w:left w:val="single" w:color="auto" w:sz="4" w:space="0"/>
              <w:bottom w:val="single" w:color="auto" w:sz="4" w:space="0"/>
              <w:right w:val="single" w:color="auto" w:sz="4" w:space="0"/>
            </w:tcBorders>
            <w:noWrap/>
            <w:textDirection w:val="tbRlV"/>
            <w:vAlign w:val="center"/>
          </w:tcPr>
          <w:p w14:paraId="1EBECF9E">
            <w:pPr>
              <w:widowControl/>
              <w:spacing w:line="240" w:lineRule="exact"/>
              <w:jc w:val="center"/>
              <w:rPr>
                <w:rFonts w:ascii="楷体_GB2312" w:hAnsi="宋体" w:eastAsia="楷体_GB2312" w:cs="Times New Roman"/>
                <w:kern w:val="0"/>
                <w:sz w:val="20"/>
                <w:szCs w:val="20"/>
              </w:rPr>
            </w:pPr>
            <w:r>
              <w:rPr>
                <w:rFonts w:hint="eastAsia" w:ascii="楷体_GB2312" w:hAnsi="宋体" w:eastAsia="楷体_GB2312" w:cs="楷体_GB2312"/>
                <w:kern w:val="0"/>
                <w:sz w:val="20"/>
                <w:szCs w:val="20"/>
              </w:rPr>
              <w:t>投入</w:t>
            </w:r>
          </w:p>
        </w:tc>
        <w:tc>
          <w:tcPr>
            <w:tcW w:w="633" w:type="dxa"/>
            <w:vMerge w:val="restart"/>
            <w:tcBorders>
              <w:top w:val="nil"/>
              <w:left w:val="single" w:color="auto" w:sz="4" w:space="0"/>
              <w:bottom w:val="single" w:color="auto" w:sz="4" w:space="0"/>
              <w:right w:val="single" w:color="auto" w:sz="4" w:space="0"/>
            </w:tcBorders>
            <w:vAlign w:val="center"/>
          </w:tcPr>
          <w:p w14:paraId="3C0303AD">
            <w:pPr>
              <w:widowControl/>
              <w:spacing w:line="240" w:lineRule="exact"/>
              <w:jc w:val="center"/>
              <w:rPr>
                <w:rFonts w:ascii="楷体_GB2312" w:hAnsi="宋体" w:eastAsia="楷体_GB2312" w:cs="Times New Roman"/>
                <w:kern w:val="0"/>
                <w:sz w:val="20"/>
                <w:szCs w:val="20"/>
              </w:rPr>
            </w:pPr>
            <w:r>
              <w:rPr>
                <w:rFonts w:hint="eastAsia" w:ascii="楷体_GB2312" w:hAnsi="宋体" w:eastAsia="楷体_GB2312" w:cs="楷体_GB2312"/>
                <w:kern w:val="0"/>
                <w:sz w:val="20"/>
                <w:szCs w:val="20"/>
              </w:rPr>
              <w:t>预算执行（</w:t>
            </w:r>
            <w:r>
              <w:rPr>
                <w:rFonts w:ascii="楷体_GB2312" w:hAnsi="宋体" w:eastAsia="楷体_GB2312" w:cs="楷体_GB2312"/>
                <w:kern w:val="0"/>
                <w:sz w:val="20"/>
                <w:szCs w:val="20"/>
              </w:rPr>
              <w:t>25</w:t>
            </w:r>
            <w:r>
              <w:rPr>
                <w:rFonts w:hint="eastAsia" w:ascii="楷体_GB2312" w:hAnsi="宋体" w:eastAsia="楷体_GB2312" w:cs="楷体_GB2312"/>
                <w:kern w:val="0"/>
                <w:sz w:val="20"/>
                <w:szCs w:val="20"/>
              </w:rPr>
              <w:t>分）</w:t>
            </w:r>
          </w:p>
        </w:tc>
        <w:tc>
          <w:tcPr>
            <w:tcW w:w="684" w:type="dxa"/>
            <w:tcBorders>
              <w:top w:val="nil"/>
              <w:left w:val="nil"/>
              <w:bottom w:val="single" w:color="auto" w:sz="4" w:space="0"/>
              <w:right w:val="single" w:color="auto" w:sz="4" w:space="0"/>
            </w:tcBorders>
            <w:vAlign w:val="center"/>
          </w:tcPr>
          <w:p w14:paraId="45FD54CE">
            <w:pPr>
              <w:widowControl/>
              <w:spacing w:line="240" w:lineRule="exact"/>
              <w:jc w:val="left"/>
              <w:rPr>
                <w:rFonts w:hint="eastAsia" w:ascii="楷体_GB2312" w:hAnsi="宋体" w:eastAsia="楷体_GB2312" w:cs="楷体_GB2312"/>
                <w:kern w:val="0"/>
                <w:sz w:val="20"/>
                <w:szCs w:val="20"/>
                <w:lang w:eastAsia="zh-CN"/>
              </w:rPr>
            </w:pPr>
            <w:r>
              <w:rPr>
                <w:rFonts w:hint="eastAsia" w:ascii="楷体_GB2312" w:hAnsi="宋体" w:eastAsia="楷体_GB2312" w:cs="楷体_GB2312"/>
                <w:kern w:val="0"/>
                <w:sz w:val="20"/>
                <w:szCs w:val="20"/>
              </w:rPr>
              <w:t>支出进度率</w:t>
            </w:r>
          </w:p>
          <w:p w14:paraId="1157CC90">
            <w:pPr>
              <w:widowControl/>
              <w:spacing w:line="240" w:lineRule="exact"/>
              <w:jc w:val="left"/>
              <w:rPr>
                <w:rFonts w:ascii="楷体_GB2312" w:hAnsi="宋体" w:eastAsia="楷体_GB2312" w:cs="Times New Roman"/>
                <w:kern w:val="0"/>
                <w:sz w:val="20"/>
                <w:szCs w:val="20"/>
              </w:rPr>
            </w:pPr>
            <w:r>
              <w:rPr>
                <w:rFonts w:hint="eastAsia" w:ascii="楷体_GB2312" w:hAnsi="宋体" w:eastAsia="楷体_GB2312" w:cs="楷体_GB2312"/>
                <w:kern w:val="0"/>
                <w:sz w:val="20"/>
                <w:szCs w:val="20"/>
              </w:rPr>
              <w:t>（</w:t>
            </w:r>
            <w:r>
              <w:rPr>
                <w:rFonts w:ascii="楷体_GB2312" w:hAnsi="宋体" w:eastAsia="楷体_GB2312" w:cs="楷体_GB2312"/>
                <w:kern w:val="0"/>
                <w:sz w:val="20"/>
                <w:szCs w:val="20"/>
              </w:rPr>
              <w:t>5</w:t>
            </w:r>
            <w:r>
              <w:rPr>
                <w:rFonts w:hint="eastAsia" w:ascii="楷体_GB2312" w:hAnsi="宋体" w:eastAsia="楷体_GB2312" w:cs="楷体_GB2312"/>
                <w:kern w:val="0"/>
                <w:sz w:val="20"/>
                <w:szCs w:val="20"/>
              </w:rPr>
              <w:t>分）</w:t>
            </w:r>
          </w:p>
        </w:tc>
        <w:tc>
          <w:tcPr>
            <w:tcW w:w="360" w:type="dxa"/>
            <w:tcBorders>
              <w:top w:val="nil"/>
              <w:left w:val="nil"/>
              <w:bottom w:val="single" w:color="auto" w:sz="4" w:space="0"/>
              <w:right w:val="single" w:color="auto" w:sz="4" w:space="0"/>
            </w:tcBorders>
            <w:vAlign w:val="center"/>
          </w:tcPr>
          <w:p w14:paraId="372BF5C7">
            <w:pPr>
              <w:widowControl/>
              <w:spacing w:line="240" w:lineRule="exact"/>
              <w:jc w:val="center"/>
              <w:rPr>
                <w:rFonts w:ascii="楷体_GB2312" w:hAnsi="宋体" w:eastAsia="楷体_GB2312" w:cs="楷体_GB2312"/>
                <w:kern w:val="0"/>
                <w:sz w:val="20"/>
                <w:szCs w:val="20"/>
              </w:rPr>
            </w:pPr>
            <w:r>
              <w:rPr>
                <w:rFonts w:ascii="楷体_GB2312" w:hAnsi="宋体" w:eastAsia="楷体_GB2312" w:cs="楷体_GB2312"/>
                <w:kern w:val="0"/>
                <w:sz w:val="20"/>
                <w:szCs w:val="20"/>
              </w:rPr>
              <w:t>5</w:t>
            </w:r>
          </w:p>
        </w:tc>
        <w:tc>
          <w:tcPr>
            <w:tcW w:w="3251" w:type="dxa"/>
            <w:tcBorders>
              <w:top w:val="nil"/>
              <w:left w:val="nil"/>
              <w:bottom w:val="single" w:color="auto" w:sz="4" w:space="0"/>
              <w:right w:val="single" w:color="auto" w:sz="4" w:space="0"/>
            </w:tcBorders>
            <w:vAlign w:val="center"/>
          </w:tcPr>
          <w:p w14:paraId="516BD13F">
            <w:pPr>
              <w:widowControl/>
              <w:spacing w:line="200" w:lineRule="exact"/>
              <w:jc w:val="left"/>
              <w:rPr>
                <w:rFonts w:hint="eastAsia" w:ascii="楷体_GB2312" w:hAnsi="宋体" w:eastAsia="楷体_GB2312" w:cs="楷体_GB2312"/>
                <w:kern w:val="0"/>
                <w:sz w:val="20"/>
                <w:szCs w:val="20"/>
                <w:lang w:eastAsia="zh-CN"/>
              </w:rPr>
            </w:pPr>
            <w:r>
              <w:rPr>
                <w:rFonts w:hint="eastAsia" w:ascii="楷体_GB2312" w:hAnsi="宋体" w:eastAsia="楷体_GB2312" w:cs="楷体_GB2312"/>
                <w:kern w:val="0"/>
                <w:sz w:val="20"/>
                <w:szCs w:val="20"/>
              </w:rPr>
              <w:t>支出进度率</w:t>
            </w:r>
            <w:r>
              <w:rPr>
                <w:rFonts w:ascii="楷体_GB2312" w:hAnsi="宋体" w:eastAsia="楷体_GB2312" w:cs="楷体_GB2312"/>
                <w:kern w:val="0"/>
                <w:sz w:val="20"/>
                <w:szCs w:val="20"/>
              </w:rPr>
              <w:t>=</w:t>
            </w:r>
            <w:r>
              <w:rPr>
                <w:rFonts w:hint="eastAsia" w:ascii="楷体_GB2312" w:hAnsi="宋体" w:eastAsia="楷体_GB2312" w:cs="楷体_GB2312"/>
                <w:kern w:val="0"/>
                <w:sz w:val="20"/>
                <w:szCs w:val="20"/>
              </w:rPr>
              <w:t>（实际支出</w:t>
            </w:r>
            <w:r>
              <w:rPr>
                <w:rFonts w:ascii="楷体_GB2312" w:hAnsi="宋体" w:eastAsia="楷体_GB2312" w:cs="楷体_GB2312"/>
                <w:kern w:val="0"/>
                <w:sz w:val="20"/>
                <w:szCs w:val="20"/>
              </w:rPr>
              <w:t>/</w:t>
            </w:r>
            <w:r>
              <w:rPr>
                <w:rFonts w:hint="eastAsia" w:ascii="楷体_GB2312" w:hAnsi="宋体" w:eastAsia="楷体_GB2312" w:cs="楷体_GB2312"/>
                <w:kern w:val="0"/>
                <w:sz w:val="20"/>
                <w:szCs w:val="20"/>
              </w:rPr>
              <w:t>支出预算）×</w:t>
            </w:r>
            <w:r>
              <w:rPr>
                <w:rFonts w:ascii="楷体_GB2312" w:hAnsi="宋体" w:eastAsia="楷体_GB2312" w:cs="楷体_GB2312"/>
                <w:kern w:val="0"/>
                <w:sz w:val="20"/>
                <w:szCs w:val="20"/>
              </w:rPr>
              <w:t>100%</w:t>
            </w:r>
            <w:r>
              <w:rPr>
                <w:rFonts w:hint="eastAsia" w:ascii="楷体_GB2312" w:hAnsi="宋体" w:eastAsia="楷体_GB2312" w:cs="楷体_GB2312"/>
                <w:kern w:val="0"/>
                <w:sz w:val="20"/>
                <w:szCs w:val="20"/>
              </w:rPr>
              <w:t>，用以反映和考核部门（单位）预算执行的及时性和均衡性程度。</w:t>
            </w:r>
          </w:p>
          <w:p w14:paraId="21F1C486">
            <w:pPr>
              <w:widowControl/>
              <w:spacing w:line="200" w:lineRule="exact"/>
              <w:jc w:val="left"/>
              <w:rPr>
                <w:rFonts w:hint="eastAsia" w:ascii="楷体_GB2312" w:hAnsi="宋体" w:eastAsia="楷体_GB2312" w:cs="楷体_GB2312"/>
                <w:kern w:val="0"/>
                <w:sz w:val="20"/>
                <w:szCs w:val="20"/>
                <w:lang w:eastAsia="zh-CN"/>
              </w:rPr>
            </w:pPr>
            <w:r>
              <w:rPr>
                <w:rFonts w:hint="eastAsia" w:ascii="楷体_GB2312" w:hAnsi="宋体" w:eastAsia="楷体_GB2312" w:cs="楷体_GB2312"/>
                <w:kern w:val="0"/>
                <w:sz w:val="20"/>
                <w:szCs w:val="20"/>
              </w:rPr>
              <w:t>半年支出进度＝部门上半年实际支出</w:t>
            </w:r>
            <w:r>
              <w:rPr>
                <w:rFonts w:ascii="楷体_GB2312" w:hAnsi="宋体" w:eastAsia="楷体_GB2312" w:cs="楷体_GB2312"/>
                <w:kern w:val="0"/>
                <w:sz w:val="20"/>
                <w:szCs w:val="20"/>
              </w:rPr>
              <w:t>/</w:t>
            </w:r>
            <w:r>
              <w:rPr>
                <w:rFonts w:hint="eastAsia" w:ascii="楷体_GB2312" w:hAnsi="宋体" w:eastAsia="楷体_GB2312" w:cs="楷体_GB2312"/>
                <w:kern w:val="0"/>
                <w:sz w:val="20"/>
                <w:szCs w:val="20"/>
              </w:rPr>
              <w:t>（上年结余结转</w:t>
            </w:r>
            <w:r>
              <w:rPr>
                <w:rFonts w:ascii="楷体_GB2312" w:hAnsi="宋体" w:eastAsia="楷体_GB2312" w:cs="楷体_GB2312"/>
                <w:kern w:val="0"/>
                <w:sz w:val="20"/>
                <w:szCs w:val="20"/>
              </w:rPr>
              <w:t>+</w:t>
            </w:r>
            <w:r>
              <w:rPr>
                <w:rFonts w:hint="eastAsia" w:ascii="楷体_GB2312" w:hAnsi="宋体" w:eastAsia="楷体_GB2312" w:cs="楷体_GB2312"/>
                <w:kern w:val="0"/>
                <w:sz w:val="20"/>
                <w:szCs w:val="20"/>
              </w:rPr>
              <w:t>本年部门预算安排</w:t>
            </w:r>
            <w:r>
              <w:rPr>
                <w:rFonts w:ascii="楷体_GB2312" w:hAnsi="宋体" w:eastAsia="楷体_GB2312" w:cs="楷体_GB2312"/>
                <w:kern w:val="0"/>
                <w:sz w:val="20"/>
                <w:szCs w:val="20"/>
              </w:rPr>
              <w:t>+</w:t>
            </w:r>
            <w:r>
              <w:rPr>
                <w:rFonts w:hint="eastAsia" w:ascii="楷体_GB2312" w:hAnsi="宋体" w:eastAsia="楷体_GB2312" w:cs="楷体_GB2312"/>
                <w:kern w:val="0"/>
                <w:sz w:val="20"/>
                <w:szCs w:val="20"/>
              </w:rPr>
              <w:t>上半年执行中追加追减）</w:t>
            </w:r>
            <w:r>
              <w:rPr>
                <w:rFonts w:ascii="楷体_GB2312" w:hAnsi="宋体" w:eastAsia="楷体_GB2312" w:cs="楷体_GB2312"/>
                <w:kern w:val="0"/>
                <w:sz w:val="20"/>
                <w:szCs w:val="20"/>
              </w:rPr>
              <w:t>*100%</w:t>
            </w:r>
            <w:r>
              <w:rPr>
                <w:rFonts w:hint="eastAsia" w:ascii="楷体_GB2312" w:hAnsi="宋体" w:eastAsia="楷体_GB2312" w:cs="楷体_GB2312"/>
                <w:kern w:val="0"/>
                <w:sz w:val="20"/>
                <w:szCs w:val="20"/>
              </w:rPr>
              <w:t>。</w:t>
            </w:r>
          </w:p>
          <w:p w14:paraId="1423ECF7">
            <w:pPr>
              <w:widowControl/>
              <w:spacing w:line="200" w:lineRule="exact"/>
              <w:jc w:val="left"/>
              <w:rPr>
                <w:rFonts w:ascii="楷体_GB2312" w:hAnsi="宋体" w:eastAsia="楷体_GB2312" w:cs="Times New Roman"/>
                <w:kern w:val="0"/>
                <w:sz w:val="20"/>
                <w:szCs w:val="20"/>
              </w:rPr>
            </w:pPr>
            <w:r>
              <w:rPr>
                <w:rFonts w:hint="eastAsia" w:ascii="楷体_GB2312" w:hAnsi="宋体" w:eastAsia="楷体_GB2312" w:cs="楷体_GB2312"/>
                <w:kern w:val="0"/>
                <w:sz w:val="20"/>
                <w:szCs w:val="20"/>
              </w:rPr>
              <w:t>前三季度支出进度＝部门前三季度实际支出</w:t>
            </w:r>
            <w:r>
              <w:rPr>
                <w:rFonts w:ascii="楷体_GB2312" w:hAnsi="宋体" w:eastAsia="楷体_GB2312" w:cs="楷体_GB2312"/>
                <w:kern w:val="0"/>
                <w:sz w:val="20"/>
                <w:szCs w:val="20"/>
              </w:rPr>
              <w:t>/</w:t>
            </w:r>
            <w:r>
              <w:rPr>
                <w:rFonts w:hint="eastAsia" w:ascii="楷体_GB2312" w:hAnsi="宋体" w:eastAsia="楷体_GB2312" w:cs="楷体_GB2312"/>
                <w:kern w:val="0"/>
                <w:sz w:val="20"/>
                <w:szCs w:val="20"/>
              </w:rPr>
              <w:t>（上年结余结转</w:t>
            </w:r>
            <w:r>
              <w:rPr>
                <w:rFonts w:ascii="楷体_GB2312" w:hAnsi="宋体" w:eastAsia="楷体_GB2312" w:cs="楷体_GB2312"/>
                <w:kern w:val="0"/>
                <w:sz w:val="20"/>
                <w:szCs w:val="20"/>
              </w:rPr>
              <w:t>+</w:t>
            </w:r>
            <w:r>
              <w:rPr>
                <w:rFonts w:hint="eastAsia" w:ascii="楷体_GB2312" w:hAnsi="宋体" w:eastAsia="楷体_GB2312" w:cs="楷体_GB2312"/>
                <w:kern w:val="0"/>
                <w:sz w:val="20"/>
                <w:szCs w:val="20"/>
              </w:rPr>
              <w:t>本年部门预算安排</w:t>
            </w:r>
            <w:r>
              <w:rPr>
                <w:rFonts w:ascii="楷体_GB2312" w:hAnsi="宋体" w:eastAsia="楷体_GB2312" w:cs="楷体_GB2312"/>
                <w:kern w:val="0"/>
                <w:sz w:val="20"/>
                <w:szCs w:val="20"/>
              </w:rPr>
              <w:t>+</w:t>
            </w:r>
            <w:r>
              <w:rPr>
                <w:rFonts w:hint="eastAsia" w:ascii="楷体_GB2312" w:hAnsi="宋体" w:eastAsia="楷体_GB2312" w:cs="楷体_GB2312"/>
                <w:kern w:val="0"/>
                <w:sz w:val="20"/>
                <w:szCs w:val="20"/>
              </w:rPr>
              <w:t>前三季度执行中追加追减）</w:t>
            </w:r>
            <w:r>
              <w:rPr>
                <w:rFonts w:ascii="楷体_GB2312" w:hAnsi="宋体" w:eastAsia="楷体_GB2312" w:cs="楷体_GB2312"/>
                <w:kern w:val="0"/>
                <w:sz w:val="20"/>
                <w:szCs w:val="20"/>
              </w:rPr>
              <w:t>*100%</w:t>
            </w:r>
            <w:r>
              <w:rPr>
                <w:rFonts w:hint="eastAsia" w:ascii="楷体_GB2312" w:hAnsi="宋体" w:eastAsia="楷体_GB2312" w:cs="楷体_GB2312"/>
                <w:kern w:val="0"/>
                <w:sz w:val="20"/>
                <w:szCs w:val="20"/>
              </w:rPr>
              <w:t>。</w:t>
            </w:r>
          </w:p>
        </w:tc>
        <w:tc>
          <w:tcPr>
            <w:tcW w:w="3003" w:type="dxa"/>
            <w:gridSpan w:val="2"/>
            <w:tcBorders>
              <w:top w:val="nil"/>
              <w:left w:val="nil"/>
              <w:bottom w:val="single" w:color="auto" w:sz="4" w:space="0"/>
              <w:right w:val="single" w:color="auto" w:sz="4" w:space="0"/>
            </w:tcBorders>
            <w:vAlign w:val="center"/>
          </w:tcPr>
          <w:p w14:paraId="0C2B2D53">
            <w:pPr>
              <w:widowControl/>
              <w:spacing w:line="200" w:lineRule="exact"/>
              <w:jc w:val="left"/>
              <w:rPr>
                <w:rFonts w:hint="eastAsia" w:ascii="楷体_GB2312" w:hAnsi="宋体" w:eastAsia="楷体_GB2312" w:cs="楷体_GB2312"/>
                <w:kern w:val="0"/>
                <w:sz w:val="20"/>
                <w:szCs w:val="20"/>
                <w:lang w:eastAsia="zh-CN"/>
              </w:rPr>
            </w:pPr>
            <w:r>
              <w:rPr>
                <w:rFonts w:hint="eastAsia" w:ascii="楷体_GB2312" w:hAnsi="宋体" w:eastAsia="楷体_GB2312" w:cs="楷体_GB2312"/>
                <w:kern w:val="0"/>
                <w:sz w:val="20"/>
                <w:szCs w:val="20"/>
              </w:rPr>
              <w:t>半年进度：进度率≥</w:t>
            </w:r>
            <w:r>
              <w:rPr>
                <w:rFonts w:ascii="楷体_GB2312" w:hAnsi="宋体" w:eastAsia="楷体_GB2312" w:cs="楷体_GB2312"/>
                <w:kern w:val="0"/>
                <w:sz w:val="20"/>
                <w:szCs w:val="20"/>
              </w:rPr>
              <w:t>45%</w:t>
            </w:r>
            <w:r>
              <w:rPr>
                <w:rFonts w:hint="eastAsia" w:ascii="楷体_GB2312" w:hAnsi="宋体" w:eastAsia="楷体_GB2312" w:cs="楷体_GB2312"/>
                <w:kern w:val="0"/>
                <w:sz w:val="20"/>
                <w:szCs w:val="20"/>
              </w:rPr>
              <w:t>，得</w:t>
            </w:r>
            <w:r>
              <w:rPr>
                <w:rFonts w:ascii="楷体_GB2312" w:hAnsi="宋体" w:eastAsia="楷体_GB2312" w:cs="楷体_GB2312"/>
                <w:kern w:val="0"/>
                <w:sz w:val="20"/>
                <w:szCs w:val="20"/>
              </w:rPr>
              <w:t>2</w:t>
            </w:r>
            <w:r>
              <w:rPr>
                <w:rFonts w:hint="eastAsia" w:ascii="楷体_GB2312" w:hAnsi="宋体" w:eastAsia="楷体_GB2312" w:cs="楷体_GB2312"/>
                <w:kern w:val="0"/>
                <w:sz w:val="20"/>
                <w:szCs w:val="20"/>
              </w:rPr>
              <w:t>分；进度率在</w:t>
            </w:r>
            <w:r>
              <w:rPr>
                <w:rFonts w:ascii="楷体_GB2312" w:hAnsi="宋体" w:eastAsia="楷体_GB2312" w:cs="楷体_GB2312"/>
                <w:kern w:val="0"/>
                <w:sz w:val="20"/>
                <w:szCs w:val="20"/>
              </w:rPr>
              <w:t>40%</w:t>
            </w:r>
            <w:r>
              <w:rPr>
                <w:rFonts w:hint="eastAsia" w:ascii="楷体_GB2312" w:hAnsi="宋体" w:eastAsia="楷体_GB2312" w:cs="楷体_GB2312"/>
                <w:kern w:val="0"/>
                <w:sz w:val="20"/>
                <w:szCs w:val="20"/>
              </w:rPr>
              <w:t>（含）和</w:t>
            </w:r>
            <w:r>
              <w:rPr>
                <w:rFonts w:ascii="楷体_GB2312" w:hAnsi="宋体" w:eastAsia="楷体_GB2312" w:cs="楷体_GB2312"/>
                <w:kern w:val="0"/>
                <w:sz w:val="20"/>
                <w:szCs w:val="20"/>
              </w:rPr>
              <w:t>45%</w:t>
            </w:r>
            <w:r>
              <w:rPr>
                <w:rFonts w:hint="eastAsia" w:ascii="楷体_GB2312" w:hAnsi="宋体" w:eastAsia="楷体_GB2312" w:cs="楷体_GB2312"/>
                <w:kern w:val="0"/>
                <w:sz w:val="20"/>
                <w:szCs w:val="20"/>
              </w:rPr>
              <w:t>之间，得</w:t>
            </w:r>
            <w:r>
              <w:rPr>
                <w:rFonts w:ascii="楷体_GB2312" w:hAnsi="宋体" w:eastAsia="楷体_GB2312" w:cs="楷体_GB2312"/>
                <w:kern w:val="0"/>
                <w:sz w:val="20"/>
                <w:szCs w:val="20"/>
              </w:rPr>
              <w:t>1</w:t>
            </w:r>
            <w:r>
              <w:rPr>
                <w:rFonts w:hint="eastAsia" w:ascii="楷体_GB2312" w:hAnsi="宋体" w:eastAsia="楷体_GB2312" w:cs="楷体_GB2312"/>
                <w:kern w:val="0"/>
                <w:sz w:val="20"/>
                <w:szCs w:val="20"/>
              </w:rPr>
              <w:t>分；进度率＜</w:t>
            </w:r>
            <w:r>
              <w:rPr>
                <w:rFonts w:ascii="楷体_GB2312" w:hAnsi="宋体" w:eastAsia="楷体_GB2312" w:cs="楷体_GB2312"/>
                <w:kern w:val="0"/>
                <w:sz w:val="20"/>
                <w:szCs w:val="20"/>
              </w:rPr>
              <w:t>40%</w:t>
            </w:r>
            <w:r>
              <w:rPr>
                <w:rFonts w:hint="eastAsia" w:ascii="楷体_GB2312" w:hAnsi="宋体" w:eastAsia="楷体_GB2312" w:cs="楷体_GB2312"/>
                <w:kern w:val="0"/>
                <w:sz w:val="20"/>
                <w:szCs w:val="20"/>
              </w:rPr>
              <w:t>，得</w:t>
            </w:r>
            <w:r>
              <w:rPr>
                <w:rFonts w:ascii="楷体_GB2312" w:hAnsi="宋体" w:eastAsia="楷体_GB2312" w:cs="楷体_GB2312"/>
                <w:kern w:val="0"/>
                <w:sz w:val="20"/>
                <w:szCs w:val="20"/>
              </w:rPr>
              <w:t>0</w:t>
            </w:r>
            <w:r>
              <w:rPr>
                <w:rFonts w:hint="eastAsia" w:ascii="楷体_GB2312" w:hAnsi="宋体" w:eastAsia="楷体_GB2312" w:cs="楷体_GB2312"/>
                <w:kern w:val="0"/>
                <w:sz w:val="20"/>
                <w:szCs w:val="20"/>
              </w:rPr>
              <w:t>分。</w:t>
            </w:r>
          </w:p>
          <w:p w14:paraId="49300BE6">
            <w:pPr>
              <w:widowControl/>
              <w:spacing w:line="200" w:lineRule="exact"/>
              <w:jc w:val="left"/>
              <w:rPr>
                <w:rFonts w:ascii="楷体_GB2312" w:hAnsi="宋体" w:eastAsia="楷体_GB2312" w:cs="Times New Roman"/>
                <w:kern w:val="0"/>
                <w:sz w:val="20"/>
                <w:szCs w:val="20"/>
              </w:rPr>
            </w:pPr>
            <w:r>
              <w:rPr>
                <w:rFonts w:hint="eastAsia" w:ascii="楷体_GB2312" w:hAnsi="宋体" w:eastAsia="楷体_GB2312" w:cs="楷体_GB2312"/>
                <w:kern w:val="0"/>
                <w:sz w:val="20"/>
                <w:szCs w:val="20"/>
              </w:rPr>
              <w:t>前三季度进度：进度率≥</w:t>
            </w:r>
            <w:r>
              <w:rPr>
                <w:rFonts w:ascii="楷体_GB2312" w:hAnsi="宋体" w:eastAsia="楷体_GB2312" w:cs="楷体_GB2312"/>
                <w:kern w:val="0"/>
                <w:sz w:val="20"/>
                <w:szCs w:val="20"/>
              </w:rPr>
              <w:t>75%</w:t>
            </w:r>
            <w:r>
              <w:rPr>
                <w:rFonts w:hint="eastAsia" w:ascii="楷体_GB2312" w:hAnsi="宋体" w:eastAsia="楷体_GB2312" w:cs="楷体_GB2312"/>
                <w:kern w:val="0"/>
                <w:sz w:val="20"/>
                <w:szCs w:val="20"/>
              </w:rPr>
              <w:t>，得</w:t>
            </w:r>
            <w:r>
              <w:rPr>
                <w:rFonts w:ascii="楷体_GB2312" w:hAnsi="宋体" w:eastAsia="楷体_GB2312" w:cs="楷体_GB2312"/>
                <w:kern w:val="0"/>
                <w:sz w:val="20"/>
                <w:szCs w:val="20"/>
              </w:rPr>
              <w:t>3</w:t>
            </w:r>
            <w:r>
              <w:rPr>
                <w:rFonts w:hint="eastAsia" w:ascii="楷体_GB2312" w:hAnsi="宋体" w:eastAsia="楷体_GB2312" w:cs="楷体_GB2312"/>
                <w:kern w:val="0"/>
                <w:sz w:val="20"/>
                <w:szCs w:val="20"/>
              </w:rPr>
              <w:t>分；进度率在</w:t>
            </w:r>
            <w:r>
              <w:rPr>
                <w:rFonts w:ascii="楷体_GB2312" w:hAnsi="宋体" w:eastAsia="楷体_GB2312" w:cs="楷体_GB2312"/>
                <w:kern w:val="0"/>
                <w:sz w:val="20"/>
                <w:szCs w:val="20"/>
              </w:rPr>
              <w:t>60%</w:t>
            </w:r>
            <w:r>
              <w:rPr>
                <w:rFonts w:hint="eastAsia" w:ascii="楷体_GB2312" w:hAnsi="宋体" w:eastAsia="楷体_GB2312" w:cs="楷体_GB2312"/>
                <w:kern w:val="0"/>
                <w:sz w:val="20"/>
                <w:szCs w:val="20"/>
              </w:rPr>
              <w:t>（含）和</w:t>
            </w:r>
            <w:r>
              <w:rPr>
                <w:rFonts w:ascii="楷体_GB2312" w:hAnsi="宋体" w:eastAsia="楷体_GB2312" w:cs="楷体_GB2312"/>
                <w:kern w:val="0"/>
                <w:sz w:val="20"/>
                <w:szCs w:val="20"/>
              </w:rPr>
              <w:t>75%</w:t>
            </w:r>
            <w:r>
              <w:rPr>
                <w:rFonts w:hint="eastAsia" w:ascii="楷体_GB2312" w:hAnsi="宋体" w:eastAsia="楷体_GB2312" w:cs="楷体_GB2312"/>
                <w:kern w:val="0"/>
                <w:sz w:val="20"/>
                <w:szCs w:val="20"/>
              </w:rPr>
              <w:t>之间，得</w:t>
            </w:r>
            <w:r>
              <w:rPr>
                <w:rFonts w:ascii="楷体_GB2312" w:hAnsi="宋体" w:eastAsia="楷体_GB2312" w:cs="楷体_GB2312"/>
                <w:kern w:val="0"/>
                <w:sz w:val="20"/>
                <w:szCs w:val="20"/>
              </w:rPr>
              <w:t>2</w:t>
            </w:r>
            <w:r>
              <w:rPr>
                <w:rFonts w:hint="eastAsia" w:ascii="楷体_GB2312" w:hAnsi="宋体" w:eastAsia="楷体_GB2312" w:cs="楷体_GB2312"/>
                <w:kern w:val="0"/>
                <w:sz w:val="20"/>
                <w:szCs w:val="20"/>
              </w:rPr>
              <w:t>分；进度率＜</w:t>
            </w:r>
            <w:r>
              <w:rPr>
                <w:rFonts w:ascii="楷体_GB2312" w:hAnsi="宋体" w:eastAsia="楷体_GB2312" w:cs="楷体_GB2312"/>
                <w:kern w:val="0"/>
                <w:sz w:val="20"/>
                <w:szCs w:val="20"/>
              </w:rPr>
              <w:t>60%</w:t>
            </w:r>
            <w:r>
              <w:rPr>
                <w:rFonts w:hint="eastAsia" w:ascii="楷体_GB2312" w:hAnsi="宋体" w:eastAsia="楷体_GB2312" w:cs="楷体_GB2312"/>
                <w:kern w:val="0"/>
                <w:sz w:val="20"/>
                <w:szCs w:val="20"/>
              </w:rPr>
              <w:t>，得</w:t>
            </w:r>
            <w:r>
              <w:rPr>
                <w:rFonts w:ascii="楷体_GB2312" w:hAnsi="宋体" w:eastAsia="楷体_GB2312" w:cs="楷体_GB2312"/>
                <w:kern w:val="0"/>
                <w:sz w:val="20"/>
                <w:szCs w:val="20"/>
              </w:rPr>
              <w:t>0</w:t>
            </w:r>
            <w:r>
              <w:rPr>
                <w:rFonts w:hint="eastAsia" w:ascii="楷体_GB2312" w:hAnsi="宋体" w:eastAsia="楷体_GB2312" w:cs="楷体_GB2312"/>
                <w:kern w:val="0"/>
                <w:sz w:val="20"/>
                <w:szCs w:val="20"/>
              </w:rPr>
              <w:t>分。</w:t>
            </w:r>
          </w:p>
        </w:tc>
        <w:tc>
          <w:tcPr>
            <w:tcW w:w="1029" w:type="dxa"/>
            <w:gridSpan w:val="2"/>
            <w:tcBorders>
              <w:top w:val="nil"/>
              <w:left w:val="nil"/>
              <w:bottom w:val="single" w:color="auto" w:sz="4" w:space="0"/>
              <w:right w:val="single" w:color="auto" w:sz="4" w:space="0"/>
            </w:tcBorders>
            <w:vAlign w:val="center"/>
          </w:tcPr>
          <w:p w14:paraId="1A41E060">
            <w:pPr>
              <w:widowControl/>
              <w:spacing w:line="200" w:lineRule="exact"/>
              <w:jc w:val="left"/>
              <w:rPr>
                <w:rFonts w:ascii="楷体_GB2312" w:hAnsi="宋体" w:eastAsia="楷体_GB2312" w:cs="楷体_GB2312"/>
                <w:kern w:val="0"/>
                <w:sz w:val="20"/>
                <w:szCs w:val="20"/>
              </w:rPr>
            </w:pPr>
            <w:r>
              <w:rPr>
                <w:rFonts w:hint="eastAsia" w:ascii="楷体_GB2312" w:hAnsi="宋体" w:eastAsia="楷体_GB2312" w:cs="楷体_GB2312"/>
                <w:kern w:val="0"/>
                <w:sz w:val="20"/>
                <w:szCs w:val="20"/>
              </w:rPr>
              <w:t>国库集中支付系统。支出进度率</w:t>
            </w:r>
            <w:r>
              <w:rPr>
                <w:rFonts w:ascii="楷体_GB2312" w:hAnsi="宋体" w:eastAsia="楷体_GB2312" w:cs="楷体_GB2312"/>
                <w:kern w:val="0"/>
                <w:sz w:val="20"/>
                <w:szCs w:val="20"/>
              </w:rPr>
              <w:t>=</w:t>
            </w:r>
            <w:r>
              <w:rPr>
                <w:rFonts w:hint="eastAsia" w:ascii="楷体_GB2312" w:hAnsi="宋体" w:eastAsia="楷体_GB2312" w:cs="楷体_GB2312"/>
                <w:kern w:val="0"/>
                <w:sz w:val="20"/>
                <w:szCs w:val="20"/>
              </w:rPr>
              <w:t>（实际支出</w:t>
            </w:r>
            <w:r>
              <w:rPr>
                <w:rFonts w:ascii="楷体_GB2312" w:hAnsi="宋体" w:eastAsia="楷体_GB2312" w:cs="楷体_GB2312"/>
                <w:kern w:val="0"/>
                <w:sz w:val="20"/>
                <w:szCs w:val="20"/>
              </w:rPr>
              <w:t>/</w:t>
            </w:r>
            <w:r>
              <w:rPr>
                <w:rFonts w:hint="eastAsia" w:ascii="楷体_GB2312" w:hAnsi="宋体" w:eastAsia="楷体_GB2312" w:cs="楷体_GB2312"/>
                <w:kern w:val="0"/>
                <w:sz w:val="20"/>
                <w:szCs w:val="20"/>
              </w:rPr>
              <w:t>支出预算）×</w:t>
            </w:r>
            <w:r>
              <w:rPr>
                <w:rFonts w:ascii="楷体_GB2312" w:hAnsi="宋体" w:eastAsia="楷体_GB2312" w:cs="楷体_GB2312"/>
                <w:kern w:val="0"/>
                <w:sz w:val="20"/>
                <w:szCs w:val="20"/>
              </w:rPr>
              <w:t>100%</w:t>
            </w:r>
          </w:p>
        </w:tc>
        <w:tc>
          <w:tcPr>
            <w:tcW w:w="728" w:type="dxa"/>
            <w:gridSpan w:val="2"/>
            <w:tcBorders>
              <w:top w:val="nil"/>
              <w:left w:val="nil"/>
              <w:bottom w:val="single" w:color="auto" w:sz="4" w:space="0"/>
              <w:right w:val="single" w:color="auto" w:sz="4" w:space="0"/>
            </w:tcBorders>
            <w:vAlign w:val="center"/>
          </w:tcPr>
          <w:p w14:paraId="312358F8">
            <w:pPr>
              <w:widowControl/>
              <w:spacing w:line="200" w:lineRule="exact"/>
              <w:jc w:val="left"/>
              <w:rPr>
                <w:rFonts w:ascii="楷体_GB2312" w:hAnsi="宋体" w:eastAsia="楷体_GB2312" w:cs="Times New Roman"/>
                <w:kern w:val="0"/>
                <w:sz w:val="20"/>
                <w:szCs w:val="20"/>
              </w:rPr>
            </w:pPr>
            <w:r>
              <w:rPr>
                <w:rFonts w:hint="eastAsia" w:ascii="楷体_GB2312" w:hAnsi="宋体" w:eastAsia="楷体_GB2312" w:cs="楷体_GB2312"/>
                <w:kern w:val="0"/>
                <w:sz w:val="20"/>
                <w:szCs w:val="20"/>
              </w:rPr>
              <w:t>半年支出进度</w:t>
            </w:r>
            <w:r>
              <w:rPr>
                <w:rFonts w:ascii="Arial" w:hAnsi="Arial" w:eastAsia="楷体_GB2312" w:cs="Arial"/>
                <w:kern w:val="0"/>
                <w:sz w:val="20"/>
                <w:szCs w:val="20"/>
              </w:rPr>
              <w:t>≥</w:t>
            </w:r>
            <w:r>
              <w:rPr>
                <w:rFonts w:ascii="楷体_GB2312" w:hAnsi="宋体" w:eastAsia="楷体_GB2312" w:cs="楷体_GB2312"/>
                <w:kern w:val="0"/>
                <w:sz w:val="20"/>
                <w:szCs w:val="20"/>
              </w:rPr>
              <w:t>50%</w:t>
            </w:r>
            <w:r>
              <w:rPr>
                <w:rFonts w:hint="eastAsia" w:ascii="楷体_GB2312" w:hAnsi="宋体" w:eastAsia="楷体_GB2312" w:cs="楷体_GB2312"/>
                <w:kern w:val="0"/>
                <w:sz w:val="20"/>
                <w:szCs w:val="20"/>
              </w:rPr>
              <w:t>，第三季度支出进度≥</w:t>
            </w:r>
            <w:r>
              <w:rPr>
                <w:rFonts w:ascii="楷体_GB2312" w:hAnsi="宋体" w:eastAsia="楷体_GB2312" w:cs="楷体_GB2312"/>
                <w:kern w:val="0"/>
                <w:sz w:val="20"/>
                <w:szCs w:val="20"/>
              </w:rPr>
              <w:t>50%</w:t>
            </w:r>
            <w:r>
              <w:rPr>
                <w:rFonts w:hint="eastAsia" w:ascii="楷体_GB2312" w:hAnsi="宋体" w:eastAsia="楷体_GB2312" w:cs="楷体_GB2312"/>
                <w:kern w:val="0"/>
                <w:sz w:val="20"/>
                <w:szCs w:val="20"/>
              </w:rPr>
              <w:t>。</w:t>
            </w:r>
          </w:p>
        </w:tc>
        <w:tc>
          <w:tcPr>
            <w:tcW w:w="936" w:type="dxa"/>
            <w:gridSpan w:val="2"/>
            <w:tcBorders>
              <w:top w:val="nil"/>
              <w:left w:val="nil"/>
              <w:bottom w:val="single" w:color="auto" w:sz="4" w:space="0"/>
              <w:right w:val="single" w:color="auto" w:sz="4" w:space="0"/>
            </w:tcBorders>
            <w:vAlign w:val="center"/>
          </w:tcPr>
          <w:p w14:paraId="0AA1CC48">
            <w:pPr>
              <w:widowControl/>
              <w:spacing w:line="200" w:lineRule="exact"/>
              <w:jc w:val="left"/>
              <w:rPr>
                <w:rFonts w:ascii="楷体_GB2312" w:hAnsi="宋体" w:eastAsia="楷体_GB2312" w:cs="Times New Roman"/>
                <w:kern w:val="0"/>
                <w:sz w:val="20"/>
                <w:szCs w:val="20"/>
              </w:rPr>
            </w:pPr>
            <w:r>
              <w:rPr>
                <w:rFonts w:hint="eastAsia" w:ascii="楷体_GB2312" w:hAnsi="宋体" w:eastAsia="楷体_GB2312" w:cs="楷体_GB2312"/>
                <w:kern w:val="0"/>
                <w:sz w:val="20"/>
                <w:szCs w:val="20"/>
              </w:rPr>
              <w:t>半年支出进度</w:t>
            </w:r>
            <w:r>
              <w:rPr>
                <w:rFonts w:ascii="Arial" w:hAnsi="Arial" w:eastAsia="楷体_GB2312" w:cs="Arial"/>
                <w:kern w:val="0"/>
                <w:sz w:val="20"/>
                <w:szCs w:val="20"/>
              </w:rPr>
              <w:t>≥</w:t>
            </w:r>
            <w:r>
              <w:rPr>
                <w:rFonts w:ascii="楷体_GB2312" w:hAnsi="宋体" w:eastAsia="楷体_GB2312" w:cs="楷体_GB2312"/>
                <w:kern w:val="0"/>
                <w:sz w:val="20"/>
                <w:szCs w:val="20"/>
              </w:rPr>
              <w:t>50%</w:t>
            </w:r>
            <w:r>
              <w:rPr>
                <w:rFonts w:hint="eastAsia" w:ascii="楷体_GB2312" w:hAnsi="宋体" w:eastAsia="楷体_GB2312" w:cs="楷体_GB2312"/>
                <w:kern w:val="0"/>
                <w:sz w:val="20"/>
                <w:szCs w:val="20"/>
              </w:rPr>
              <w:t>，第三季度支出进度≥</w:t>
            </w:r>
            <w:r>
              <w:rPr>
                <w:rFonts w:ascii="楷体_GB2312" w:hAnsi="宋体" w:eastAsia="楷体_GB2312" w:cs="楷体_GB2312"/>
                <w:kern w:val="0"/>
                <w:sz w:val="20"/>
                <w:szCs w:val="20"/>
              </w:rPr>
              <w:t>50%</w:t>
            </w:r>
            <w:r>
              <w:rPr>
                <w:rFonts w:hint="eastAsia" w:ascii="楷体_GB2312" w:hAnsi="宋体" w:eastAsia="楷体_GB2312" w:cs="楷体_GB2312"/>
                <w:kern w:val="0"/>
                <w:sz w:val="20"/>
                <w:szCs w:val="20"/>
              </w:rPr>
              <w:t>。</w:t>
            </w:r>
          </w:p>
        </w:tc>
        <w:tc>
          <w:tcPr>
            <w:tcW w:w="757" w:type="dxa"/>
            <w:gridSpan w:val="2"/>
            <w:tcBorders>
              <w:top w:val="nil"/>
              <w:left w:val="nil"/>
              <w:bottom w:val="single" w:color="auto" w:sz="4" w:space="0"/>
              <w:right w:val="single" w:color="auto" w:sz="4" w:space="0"/>
            </w:tcBorders>
            <w:vAlign w:val="center"/>
          </w:tcPr>
          <w:p w14:paraId="52D4E114">
            <w:pPr>
              <w:widowControl/>
              <w:spacing w:line="200" w:lineRule="exact"/>
              <w:jc w:val="center"/>
              <w:rPr>
                <w:rFonts w:ascii="楷体_GB2312" w:hAnsi="宋体" w:eastAsia="楷体_GB2312" w:cs="楷体_GB2312"/>
                <w:kern w:val="0"/>
                <w:sz w:val="20"/>
                <w:szCs w:val="20"/>
              </w:rPr>
            </w:pPr>
            <w:r>
              <w:rPr>
                <w:rFonts w:ascii="楷体_GB2312" w:hAnsi="宋体" w:eastAsia="楷体_GB2312" w:cs="楷体_GB2312"/>
                <w:kern w:val="0"/>
                <w:sz w:val="20"/>
                <w:szCs w:val="20"/>
              </w:rPr>
              <w:t>5</w:t>
            </w:r>
          </w:p>
        </w:tc>
        <w:tc>
          <w:tcPr>
            <w:tcW w:w="1246" w:type="dxa"/>
            <w:gridSpan w:val="2"/>
            <w:tcBorders>
              <w:top w:val="nil"/>
              <w:left w:val="nil"/>
              <w:bottom w:val="single" w:color="auto" w:sz="4" w:space="0"/>
              <w:right w:val="single" w:color="auto" w:sz="4" w:space="0"/>
            </w:tcBorders>
            <w:vAlign w:val="center"/>
          </w:tcPr>
          <w:p w14:paraId="2A8519B7">
            <w:pPr>
              <w:widowControl/>
              <w:spacing w:line="200" w:lineRule="exact"/>
              <w:jc w:val="center"/>
              <w:rPr>
                <w:rFonts w:ascii="仿宋_GB2312" w:hAnsi="宋体" w:eastAsia="仿宋_GB2312" w:cs="Times New Roman"/>
                <w:kern w:val="0"/>
                <w:sz w:val="20"/>
                <w:szCs w:val="20"/>
              </w:rPr>
            </w:pPr>
            <w:r>
              <w:rPr>
                <w:rFonts w:hint="eastAsia" w:ascii="仿宋_GB2312" w:hAnsi="宋体" w:eastAsia="仿宋_GB2312" w:cs="仿宋_GB2312"/>
                <w:kern w:val="0"/>
                <w:sz w:val="20"/>
                <w:szCs w:val="20"/>
              </w:rPr>
              <w:t>已完成</w:t>
            </w:r>
          </w:p>
        </w:tc>
        <w:tc>
          <w:tcPr>
            <w:tcW w:w="1540" w:type="dxa"/>
            <w:tcBorders>
              <w:top w:val="nil"/>
              <w:left w:val="nil"/>
              <w:bottom w:val="single" w:color="auto" w:sz="4" w:space="0"/>
              <w:right w:val="single" w:color="auto" w:sz="4" w:space="0"/>
            </w:tcBorders>
            <w:vAlign w:val="center"/>
          </w:tcPr>
          <w:p w14:paraId="4F11C8CF">
            <w:pPr>
              <w:widowControl/>
              <w:spacing w:line="200" w:lineRule="exact"/>
              <w:jc w:val="center"/>
              <w:rPr>
                <w:rFonts w:ascii="仿宋_GB2312" w:hAnsi="宋体" w:eastAsia="仿宋_GB2312" w:cs="Times New Roman"/>
                <w:kern w:val="0"/>
                <w:sz w:val="20"/>
                <w:szCs w:val="20"/>
              </w:rPr>
            </w:pPr>
            <w:r>
              <w:rPr>
                <w:rFonts w:hint="eastAsia" w:ascii="仿宋_GB2312" w:hAnsi="宋体" w:eastAsia="仿宋_GB2312" w:cs="仿宋_GB2312"/>
                <w:kern w:val="0"/>
                <w:sz w:val="20"/>
                <w:szCs w:val="20"/>
              </w:rPr>
              <w:t>　</w:t>
            </w:r>
          </w:p>
        </w:tc>
      </w:tr>
      <w:tr w14:paraId="66BDF06E">
        <w:tblPrEx>
          <w:tblCellMar>
            <w:top w:w="0" w:type="dxa"/>
            <w:left w:w="108" w:type="dxa"/>
            <w:bottom w:w="0" w:type="dxa"/>
            <w:right w:w="108" w:type="dxa"/>
          </w:tblCellMar>
        </w:tblPrEx>
        <w:trPr>
          <w:trHeight w:val="1058" w:hRule="atLeast"/>
        </w:trPr>
        <w:tc>
          <w:tcPr>
            <w:tcW w:w="541" w:type="dxa"/>
            <w:vMerge w:val="continue"/>
            <w:tcBorders>
              <w:top w:val="nil"/>
              <w:left w:val="single" w:color="auto" w:sz="4" w:space="0"/>
              <w:bottom w:val="single" w:color="auto" w:sz="4" w:space="0"/>
              <w:right w:val="single" w:color="auto" w:sz="4" w:space="0"/>
            </w:tcBorders>
            <w:vAlign w:val="center"/>
          </w:tcPr>
          <w:p w14:paraId="3B937164">
            <w:pPr>
              <w:widowControl/>
              <w:spacing w:line="240" w:lineRule="exact"/>
              <w:jc w:val="left"/>
              <w:rPr>
                <w:rFonts w:ascii="楷体_GB2312" w:hAnsi="宋体" w:eastAsia="楷体_GB2312" w:cs="Times New Roman"/>
                <w:kern w:val="0"/>
                <w:sz w:val="20"/>
                <w:szCs w:val="20"/>
              </w:rPr>
            </w:pPr>
          </w:p>
        </w:tc>
        <w:tc>
          <w:tcPr>
            <w:tcW w:w="633" w:type="dxa"/>
            <w:vMerge w:val="continue"/>
            <w:tcBorders>
              <w:top w:val="nil"/>
              <w:left w:val="single" w:color="auto" w:sz="4" w:space="0"/>
              <w:bottom w:val="single" w:color="auto" w:sz="4" w:space="0"/>
              <w:right w:val="single" w:color="auto" w:sz="4" w:space="0"/>
            </w:tcBorders>
            <w:vAlign w:val="center"/>
          </w:tcPr>
          <w:p w14:paraId="23DF5ECF">
            <w:pPr>
              <w:widowControl/>
              <w:spacing w:line="240" w:lineRule="exact"/>
              <w:jc w:val="left"/>
              <w:rPr>
                <w:rFonts w:ascii="楷体_GB2312" w:hAnsi="宋体" w:eastAsia="楷体_GB2312" w:cs="Times New Roman"/>
                <w:kern w:val="0"/>
                <w:sz w:val="20"/>
                <w:szCs w:val="20"/>
              </w:rPr>
            </w:pPr>
          </w:p>
        </w:tc>
        <w:tc>
          <w:tcPr>
            <w:tcW w:w="684" w:type="dxa"/>
            <w:tcBorders>
              <w:top w:val="nil"/>
              <w:left w:val="nil"/>
              <w:bottom w:val="single" w:color="auto" w:sz="4" w:space="0"/>
              <w:right w:val="single" w:color="auto" w:sz="4" w:space="0"/>
            </w:tcBorders>
            <w:vAlign w:val="center"/>
          </w:tcPr>
          <w:p w14:paraId="483B031B">
            <w:pPr>
              <w:widowControl/>
              <w:spacing w:line="240" w:lineRule="exact"/>
              <w:jc w:val="left"/>
              <w:rPr>
                <w:rFonts w:ascii="楷体_GB2312" w:hAnsi="宋体" w:eastAsia="楷体_GB2312" w:cs="Times New Roman"/>
                <w:kern w:val="0"/>
                <w:sz w:val="20"/>
                <w:szCs w:val="20"/>
              </w:rPr>
            </w:pPr>
            <w:r>
              <w:rPr>
                <w:rFonts w:hint="eastAsia" w:ascii="楷体_GB2312" w:hAnsi="宋体" w:eastAsia="楷体_GB2312" w:cs="楷体_GB2312"/>
                <w:kern w:val="0"/>
                <w:sz w:val="20"/>
                <w:szCs w:val="20"/>
              </w:rPr>
              <w:t>预算编制准确率（</w:t>
            </w:r>
            <w:r>
              <w:rPr>
                <w:rFonts w:ascii="楷体_GB2312" w:hAnsi="宋体" w:eastAsia="楷体_GB2312" w:cs="楷体_GB2312"/>
                <w:kern w:val="0"/>
                <w:sz w:val="20"/>
                <w:szCs w:val="20"/>
              </w:rPr>
              <w:t>5</w:t>
            </w:r>
            <w:r>
              <w:rPr>
                <w:rFonts w:hint="eastAsia" w:ascii="楷体_GB2312" w:hAnsi="宋体" w:eastAsia="楷体_GB2312" w:cs="楷体_GB2312"/>
                <w:kern w:val="0"/>
                <w:sz w:val="20"/>
                <w:szCs w:val="20"/>
              </w:rPr>
              <w:t>分）</w:t>
            </w:r>
          </w:p>
        </w:tc>
        <w:tc>
          <w:tcPr>
            <w:tcW w:w="360" w:type="dxa"/>
            <w:tcBorders>
              <w:top w:val="nil"/>
              <w:left w:val="nil"/>
              <w:bottom w:val="single" w:color="auto" w:sz="4" w:space="0"/>
              <w:right w:val="single" w:color="auto" w:sz="4" w:space="0"/>
            </w:tcBorders>
            <w:vAlign w:val="center"/>
          </w:tcPr>
          <w:p w14:paraId="4375756E">
            <w:pPr>
              <w:widowControl/>
              <w:spacing w:line="240" w:lineRule="exact"/>
              <w:jc w:val="center"/>
              <w:rPr>
                <w:rFonts w:ascii="楷体_GB2312" w:hAnsi="宋体" w:eastAsia="楷体_GB2312" w:cs="楷体_GB2312"/>
                <w:kern w:val="0"/>
                <w:sz w:val="20"/>
                <w:szCs w:val="20"/>
              </w:rPr>
            </w:pPr>
            <w:r>
              <w:rPr>
                <w:rFonts w:ascii="楷体_GB2312" w:hAnsi="宋体" w:eastAsia="楷体_GB2312" w:cs="楷体_GB2312"/>
                <w:kern w:val="0"/>
                <w:sz w:val="20"/>
                <w:szCs w:val="20"/>
              </w:rPr>
              <w:t>5</w:t>
            </w:r>
          </w:p>
        </w:tc>
        <w:tc>
          <w:tcPr>
            <w:tcW w:w="3251" w:type="dxa"/>
            <w:tcBorders>
              <w:top w:val="nil"/>
              <w:left w:val="nil"/>
              <w:bottom w:val="single" w:color="auto" w:sz="4" w:space="0"/>
              <w:right w:val="single" w:color="auto" w:sz="4" w:space="0"/>
            </w:tcBorders>
            <w:vAlign w:val="center"/>
          </w:tcPr>
          <w:p w14:paraId="2E09E8A3">
            <w:pPr>
              <w:widowControl/>
              <w:spacing w:line="200" w:lineRule="exact"/>
              <w:jc w:val="left"/>
              <w:rPr>
                <w:rFonts w:hint="eastAsia" w:ascii="楷体_GB2312" w:hAnsi="宋体" w:eastAsia="楷体_GB2312" w:cs="楷体_GB2312"/>
                <w:kern w:val="0"/>
                <w:sz w:val="20"/>
                <w:szCs w:val="20"/>
                <w:lang w:eastAsia="zh-CN"/>
              </w:rPr>
            </w:pPr>
            <w:r>
              <w:rPr>
                <w:rFonts w:hint="eastAsia" w:ascii="楷体_GB2312" w:hAnsi="宋体" w:eastAsia="楷体_GB2312" w:cs="楷体_GB2312"/>
                <w:kern w:val="0"/>
                <w:sz w:val="20"/>
                <w:szCs w:val="20"/>
              </w:rPr>
              <w:t>部门预算中除财政拨款外的其他收入预算与决算差异率。</w:t>
            </w:r>
          </w:p>
          <w:p w14:paraId="08C5BC90">
            <w:pPr>
              <w:widowControl/>
              <w:spacing w:line="200" w:lineRule="exact"/>
              <w:jc w:val="left"/>
              <w:rPr>
                <w:rFonts w:ascii="楷体_GB2312" w:hAnsi="宋体" w:eastAsia="楷体_GB2312" w:cs="Times New Roman"/>
                <w:kern w:val="0"/>
                <w:sz w:val="20"/>
                <w:szCs w:val="20"/>
              </w:rPr>
            </w:pPr>
            <w:r>
              <w:rPr>
                <w:rFonts w:hint="eastAsia" w:ascii="楷体_GB2312" w:hAnsi="宋体" w:eastAsia="楷体_GB2312" w:cs="楷体_GB2312"/>
                <w:kern w:val="0"/>
                <w:sz w:val="20"/>
                <w:szCs w:val="20"/>
              </w:rPr>
              <w:t>预算编制准确率＝其他收入决算数</w:t>
            </w:r>
            <w:r>
              <w:rPr>
                <w:rFonts w:ascii="楷体_GB2312" w:hAnsi="宋体" w:eastAsia="楷体_GB2312" w:cs="楷体_GB2312"/>
                <w:kern w:val="0"/>
                <w:sz w:val="20"/>
                <w:szCs w:val="20"/>
              </w:rPr>
              <w:t>/</w:t>
            </w:r>
            <w:r>
              <w:rPr>
                <w:rFonts w:hint="eastAsia" w:ascii="楷体_GB2312" w:hAnsi="宋体" w:eastAsia="楷体_GB2312" w:cs="楷体_GB2312"/>
                <w:kern w:val="0"/>
                <w:sz w:val="20"/>
                <w:szCs w:val="20"/>
              </w:rPr>
              <w:t>其他收入预算数×</w:t>
            </w:r>
            <w:r>
              <w:rPr>
                <w:rFonts w:ascii="楷体_GB2312" w:hAnsi="宋体" w:eastAsia="楷体_GB2312" w:cs="楷体_GB2312"/>
                <w:kern w:val="0"/>
                <w:sz w:val="20"/>
                <w:szCs w:val="20"/>
              </w:rPr>
              <w:t>100%-100%</w:t>
            </w:r>
            <w:r>
              <w:rPr>
                <w:rFonts w:hint="eastAsia" w:ascii="楷体_GB2312" w:hAnsi="宋体" w:eastAsia="楷体_GB2312" w:cs="楷体_GB2312"/>
                <w:kern w:val="0"/>
                <w:sz w:val="20"/>
                <w:szCs w:val="20"/>
              </w:rPr>
              <w:t>。</w:t>
            </w:r>
          </w:p>
        </w:tc>
        <w:tc>
          <w:tcPr>
            <w:tcW w:w="3003" w:type="dxa"/>
            <w:gridSpan w:val="2"/>
            <w:tcBorders>
              <w:top w:val="nil"/>
              <w:left w:val="nil"/>
              <w:bottom w:val="single" w:color="auto" w:sz="4" w:space="0"/>
              <w:right w:val="single" w:color="auto" w:sz="4" w:space="0"/>
            </w:tcBorders>
            <w:vAlign w:val="center"/>
          </w:tcPr>
          <w:p w14:paraId="5F29F926">
            <w:pPr>
              <w:widowControl/>
              <w:spacing w:line="200" w:lineRule="exact"/>
              <w:jc w:val="left"/>
              <w:rPr>
                <w:rFonts w:hint="eastAsia" w:ascii="楷体_GB2312" w:hAnsi="宋体" w:eastAsia="楷体_GB2312" w:cs="楷体_GB2312"/>
                <w:kern w:val="0"/>
                <w:sz w:val="20"/>
                <w:szCs w:val="20"/>
                <w:lang w:eastAsia="zh-CN"/>
              </w:rPr>
            </w:pPr>
            <w:r>
              <w:rPr>
                <w:rFonts w:hint="eastAsia" w:ascii="楷体_GB2312" w:hAnsi="宋体" w:eastAsia="楷体_GB2312" w:cs="楷体_GB2312"/>
                <w:kern w:val="0"/>
                <w:sz w:val="20"/>
                <w:szCs w:val="20"/>
              </w:rPr>
              <w:t>预算编制准确率≤</w:t>
            </w:r>
            <w:r>
              <w:rPr>
                <w:rFonts w:ascii="楷体_GB2312" w:hAnsi="宋体" w:eastAsia="楷体_GB2312" w:cs="楷体_GB2312"/>
                <w:kern w:val="0"/>
                <w:sz w:val="20"/>
                <w:szCs w:val="20"/>
              </w:rPr>
              <w:t>20%</w:t>
            </w:r>
            <w:r>
              <w:rPr>
                <w:rFonts w:hint="eastAsia" w:ascii="楷体_GB2312" w:hAnsi="宋体" w:eastAsia="楷体_GB2312" w:cs="楷体_GB2312"/>
                <w:kern w:val="0"/>
                <w:sz w:val="20"/>
                <w:szCs w:val="20"/>
              </w:rPr>
              <w:t>，得</w:t>
            </w:r>
            <w:r>
              <w:rPr>
                <w:rFonts w:ascii="楷体_GB2312" w:hAnsi="宋体" w:eastAsia="楷体_GB2312" w:cs="楷体_GB2312"/>
                <w:kern w:val="0"/>
                <w:sz w:val="20"/>
                <w:szCs w:val="20"/>
              </w:rPr>
              <w:t>5</w:t>
            </w:r>
            <w:r>
              <w:rPr>
                <w:rFonts w:hint="eastAsia" w:ascii="楷体_GB2312" w:hAnsi="宋体" w:eastAsia="楷体_GB2312" w:cs="楷体_GB2312"/>
                <w:kern w:val="0"/>
                <w:sz w:val="20"/>
                <w:szCs w:val="20"/>
              </w:rPr>
              <w:t>分。</w:t>
            </w:r>
          </w:p>
          <w:p w14:paraId="1AEC3C3E">
            <w:pPr>
              <w:widowControl/>
              <w:spacing w:line="200" w:lineRule="exact"/>
              <w:jc w:val="left"/>
              <w:rPr>
                <w:rFonts w:hint="eastAsia" w:ascii="楷体_GB2312" w:hAnsi="宋体" w:eastAsia="楷体_GB2312" w:cs="楷体_GB2312"/>
                <w:kern w:val="0"/>
                <w:sz w:val="20"/>
                <w:szCs w:val="20"/>
                <w:lang w:eastAsia="zh-CN"/>
              </w:rPr>
            </w:pPr>
            <w:r>
              <w:rPr>
                <w:rFonts w:hint="eastAsia" w:ascii="楷体_GB2312" w:hAnsi="宋体" w:eastAsia="楷体_GB2312" w:cs="楷体_GB2312"/>
                <w:kern w:val="0"/>
                <w:sz w:val="20"/>
                <w:szCs w:val="20"/>
              </w:rPr>
              <w:t>预算编制准确率在</w:t>
            </w:r>
            <w:r>
              <w:rPr>
                <w:rFonts w:ascii="楷体_GB2312" w:hAnsi="宋体" w:eastAsia="楷体_GB2312" w:cs="楷体_GB2312"/>
                <w:kern w:val="0"/>
                <w:sz w:val="20"/>
                <w:szCs w:val="20"/>
              </w:rPr>
              <w:t>20%</w:t>
            </w:r>
            <w:r>
              <w:rPr>
                <w:rFonts w:hint="eastAsia" w:ascii="楷体_GB2312" w:hAnsi="宋体" w:eastAsia="楷体_GB2312" w:cs="楷体_GB2312"/>
                <w:kern w:val="0"/>
                <w:sz w:val="20"/>
                <w:szCs w:val="20"/>
              </w:rPr>
              <w:t>和</w:t>
            </w:r>
            <w:r>
              <w:rPr>
                <w:rFonts w:ascii="楷体_GB2312" w:hAnsi="宋体" w:eastAsia="楷体_GB2312" w:cs="楷体_GB2312"/>
                <w:kern w:val="0"/>
                <w:sz w:val="20"/>
                <w:szCs w:val="20"/>
              </w:rPr>
              <w:t>40%</w:t>
            </w:r>
            <w:r>
              <w:rPr>
                <w:rFonts w:hint="eastAsia" w:ascii="楷体_GB2312" w:hAnsi="宋体" w:eastAsia="楷体_GB2312" w:cs="楷体_GB2312"/>
                <w:kern w:val="0"/>
                <w:sz w:val="20"/>
                <w:szCs w:val="20"/>
              </w:rPr>
              <w:t>（含）之间，得</w:t>
            </w:r>
            <w:r>
              <w:rPr>
                <w:rFonts w:ascii="楷体_GB2312" w:hAnsi="宋体" w:eastAsia="楷体_GB2312" w:cs="楷体_GB2312"/>
                <w:kern w:val="0"/>
                <w:sz w:val="20"/>
                <w:szCs w:val="20"/>
              </w:rPr>
              <w:t>3</w:t>
            </w:r>
            <w:r>
              <w:rPr>
                <w:rFonts w:hint="eastAsia" w:ascii="楷体_GB2312" w:hAnsi="宋体" w:eastAsia="楷体_GB2312" w:cs="楷体_GB2312"/>
                <w:kern w:val="0"/>
                <w:sz w:val="20"/>
                <w:szCs w:val="20"/>
              </w:rPr>
              <w:t>分。</w:t>
            </w:r>
          </w:p>
          <w:p w14:paraId="1308F546">
            <w:pPr>
              <w:widowControl/>
              <w:spacing w:line="200" w:lineRule="exact"/>
              <w:jc w:val="left"/>
              <w:rPr>
                <w:rFonts w:ascii="楷体_GB2312" w:hAnsi="宋体" w:eastAsia="楷体_GB2312" w:cs="Times New Roman"/>
                <w:kern w:val="0"/>
                <w:sz w:val="20"/>
                <w:szCs w:val="20"/>
              </w:rPr>
            </w:pPr>
            <w:r>
              <w:rPr>
                <w:rFonts w:hint="eastAsia" w:ascii="楷体_GB2312" w:hAnsi="宋体" w:eastAsia="楷体_GB2312" w:cs="楷体_GB2312"/>
                <w:kern w:val="0"/>
                <w:sz w:val="20"/>
                <w:szCs w:val="20"/>
              </w:rPr>
              <w:t>预算编制准确率＞</w:t>
            </w:r>
            <w:r>
              <w:rPr>
                <w:rFonts w:ascii="楷体_GB2312" w:hAnsi="宋体" w:eastAsia="楷体_GB2312" w:cs="楷体_GB2312"/>
                <w:kern w:val="0"/>
                <w:sz w:val="20"/>
                <w:szCs w:val="20"/>
              </w:rPr>
              <w:t>40%</w:t>
            </w:r>
            <w:r>
              <w:rPr>
                <w:rFonts w:hint="eastAsia" w:ascii="楷体_GB2312" w:hAnsi="宋体" w:eastAsia="楷体_GB2312" w:cs="楷体_GB2312"/>
                <w:kern w:val="0"/>
                <w:sz w:val="20"/>
                <w:szCs w:val="20"/>
              </w:rPr>
              <w:t>，得</w:t>
            </w:r>
            <w:r>
              <w:rPr>
                <w:rFonts w:ascii="楷体_GB2312" w:hAnsi="宋体" w:eastAsia="楷体_GB2312" w:cs="楷体_GB2312"/>
                <w:kern w:val="0"/>
                <w:sz w:val="20"/>
                <w:szCs w:val="20"/>
              </w:rPr>
              <w:t>0</w:t>
            </w:r>
            <w:r>
              <w:rPr>
                <w:rFonts w:hint="eastAsia" w:ascii="楷体_GB2312" w:hAnsi="宋体" w:eastAsia="楷体_GB2312" w:cs="楷体_GB2312"/>
                <w:kern w:val="0"/>
                <w:sz w:val="20"/>
                <w:szCs w:val="20"/>
              </w:rPr>
              <w:t>分。</w:t>
            </w:r>
          </w:p>
        </w:tc>
        <w:tc>
          <w:tcPr>
            <w:tcW w:w="1029" w:type="dxa"/>
            <w:gridSpan w:val="2"/>
            <w:tcBorders>
              <w:top w:val="nil"/>
              <w:left w:val="nil"/>
              <w:bottom w:val="single" w:color="auto" w:sz="4" w:space="0"/>
              <w:right w:val="single" w:color="auto" w:sz="4" w:space="0"/>
            </w:tcBorders>
            <w:vAlign w:val="center"/>
          </w:tcPr>
          <w:p w14:paraId="792F8CB1">
            <w:pPr>
              <w:widowControl/>
              <w:spacing w:line="200" w:lineRule="exact"/>
              <w:jc w:val="left"/>
              <w:rPr>
                <w:rFonts w:ascii="楷体_GB2312" w:hAnsi="宋体" w:eastAsia="楷体_GB2312" w:cs="楷体_GB2312"/>
                <w:kern w:val="0"/>
                <w:sz w:val="20"/>
                <w:szCs w:val="20"/>
              </w:rPr>
            </w:pPr>
            <w:r>
              <w:rPr>
                <w:rFonts w:ascii="楷体_GB2312" w:hAnsi="宋体" w:eastAsia="楷体_GB2312" w:cs="楷体_GB2312"/>
                <w:kern w:val="0"/>
                <w:sz w:val="20"/>
                <w:szCs w:val="20"/>
              </w:rPr>
              <w:t>2019</w:t>
            </w:r>
            <w:r>
              <w:rPr>
                <w:rFonts w:hint="eastAsia" w:ascii="楷体_GB2312" w:hAnsi="宋体" w:eastAsia="楷体_GB2312" w:cs="楷体_GB2312"/>
                <w:kern w:val="0"/>
                <w:sz w:val="20"/>
                <w:szCs w:val="20"/>
              </w:rPr>
              <w:t>年初预算和决算数。预算编制准确率≤</w:t>
            </w:r>
            <w:r>
              <w:rPr>
                <w:rFonts w:ascii="楷体_GB2312" w:hAnsi="宋体" w:eastAsia="楷体_GB2312" w:cs="楷体_GB2312"/>
                <w:kern w:val="0"/>
                <w:sz w:val="20"/>
                <w:szCs w:val="20"/>
              </w:rPr>
              <w:t>20%</w:t>
            </w:r>
          </w:p>
        </w:tc>
        <w:tc>
          <w:tcPr>
            <w:tcW w:w="728" w:type="dxa"/>
            <w:gridSpan w:val="2"/>
            <w:tcBorders>
              <w:top w:val="nil"/>
              <w:left w:val="nil"/>
              <w:bottom w:val="single" w:color="auto" w:sz="4" w:space="0"/>
              <w:right w:val="single" w:color="auto" w:sz="4" w:space="0"/>
            </w:tcBorders>
            <w:vAlign w:val="center"/>
          </w:tcPr>
          <w:p w14:paraId="4A17C5C8">
            <w:pPr>
              <w:widowControl/>
              <w:spacing w:line="200" w:lineRule="exact"/>
              <w:jc w:val="left"/>
              <w:rPr>
                <w:rFonts w:ascii="楷体_GB2312" w:hAnsi="宋体" w:eastAsia="楷体_GB2312" w:cs="楷体_GB2312"/>
                <w:kern w:val="0"/>
                <w:sz w:val="20"/>
                <w:szCs w:val="20"/>
              </w:rPr>
            </w:pPr>
            <w:r>
              <w:rPr>
                <w:rFonts w:hint="eastAsia" w:ascii="楷体_GB2312" w:hAnsi="宋体" w:eastAsia="楷体_GB2312" w:cs="楷体_GB2312"/>
                <w:kern w:val="0"/>
                <w:sz w:val="20"/>
                <w:szCs w:val="20"/>
              </w:rPr>
              <w:t>预算编制准确率≤</w:t>
            </w:r>
            <w:r>
              <w:rPr>
                <w:rFonts w:ascii="楷体_GB2312" w:hAnsi="宋体" w:eastAsia="楷体_GB2312" w:cs="楷体_GB2312"/>
                <w:kern w:val="0"/>
                <w:sz w:val="20"/>
                <w:szCs w:val="20"/>
              </w:rPr>
              <w:t>20%</w:t>
            </w:r>
          </w:p>
        </w:tc>
        <w:tc>
          <w:tcPr>
            <w:tcW w:w="936" w:type="dxa"/>
            <w:gridSpan w:val="2"/>
            <w:tcBorders>
              <w:top w:val="nil"/>
              <w:left w:val="nil"/>
              <w:bottom w:val="single" w:color="auto" w:sz="4" w:space="0"/>
              <w:right w:val="single" w:color="auto" w:sz="4" w:space="0"/>
            </w:tcBorders>
            <w:vAlign w:val="center"/>
          </w:tcPr>
          <w:p w14:paraId="50FB9F80">
            <w:pPr>
              <w:widowControl/>
              <w:spacing w:line="200" w:lineRule="exact"/>
              <w:jc w:val="left"/>
              <w:rPr>
                <w:rFonts w:ascii="楷体_GB2312" w:hAnsi="宋体" w:eastAsia="楷体_GB2312" w:cs="楷体_GB2312"/>
                <w:kern w:val="0"/>
                <w:sz w:val="20"/>
                <w:szCs w:val="20"/>
              </w:rPr>
            </w:pPr>
            <w:r>
              <w:rPr>
                <w:rFonts w:hint="eastAsia" w:ascii="楷体_GB2312" w:hAnsi="宋体" w:eastAsia="楷体_GB2312" w:cs="楷体_GB2312"/>
                <w:kern w:val="0"/>
                <w:sz w:val="20"/>
                <w:szCs w:val="20"/>
              </w:rPr>
              <w:t>预算编制准确率≤</w:t>
            </w:r>
            <w:r>
              <w:rPr>
                <w:rFonts w:ascii="楷体_GB2312" w:hAnsi="宋体" w:eastAsia="楷体_GB2312" w:cs="楷体_GB2312"/>
                <w:kern w:val="0"/>
                <w:sz w:val="20"/>
                <w:szCs w:val="20"/>
              </w:rPr>
              <w:t>20%</w:t>
            </w:r>
          </w:p>
        </w:tc>
        <w:tc>
          <w:tcPr>
            <w:tcW w:w="757" w:type="dxa"/>
            <w:gridSpan w:val="2"/>
            <w:tcBorders>
              <w:top w:val="nil"/>
              <w:left w:val="nil"/>
              <w:bottom w:val="single" w:color="auto" w:sz="4" w:space="0"/>
              <w:right w:val="single" w:color="auto" w:sz="4" w:space="0"/>
            </w:tcBorders>
            <w:vAlign w:val="center"/>
          </w:tcPr>
          <w:p w14:paraId="6EB6DB33">
            <w:pPr>
              <w:widowControl/>
              <w:spacing w:line="200" w:lineRule="exact"/>
              <w:jc w:val="center"/>
              <w:rPr>
                <w:rFonts w:ascii="楷体_GB2312" w:hAnsi="宋体" w:eastAsia="楷体_GB2312" w:cs="楷体_GB2312"/>
                <w:kern w:val="0"/>
                <w:sz w:val="20"/>
                <w:szCs w:val="20"/>
              </w:rPr>
            </w:pPr>
            <w:r>
              <w:rPr>
                <w:rFonts w:ascii="楷体_GB2312" w:hAnsi="宋体" w:eastAsia="楷体_GB2312" w:cs="楷体_GB2312"/>
                <w:kern w:val="0"/>
                <w:sz w:val="20"/>
                <w:szCs w:val="20"/>
              </w:rPr>
              <w:t>5</w:t>
            </w:r>
          </w:p>
        </w:tc>
        <w:tc>
          <w:tcPr>
            <w:tcW w:w="1246" w:type="dxa"/>
            <w:gridSpan w:val="2"/>
            <w:tcBorders>
              <w:top w:val="nil"/>
              <w:left w:val="nil"/>
              <w:bottom w:val="single" w:color="auto" w:sz="4" w:space="0"/>
              <w:right w:val="single" w:color="auto" w:sz="4" w:space="0"/>
            </w:tcBorders>
            <w:vAlign w:val="center"/>
          </w:tcPr>
          <w:p w14:paraId="219F3289">
            <w:pPr>
              <w:widowControl/>
              <w:spacing w:line="200" w:lineRule="exact"/>
              <w:jc w:val="center"/>
              <w:rPr>
                <w:rFonts w:ascii="仿宋_GB2312" w:hAnsi="宋体" w:eastAsia="仿宋_GB2312" w:cs="Times New Roman"/>
                <w:kern w:val="0"/>
                <w:sz w:val="20"/>
                <w:szCs w:val="20"/>
              </w:rPr>
            </w:pPr>
            <w:r>
              <w:rPr>
                <w:rFonts w:hint="eastAsia" w:ascii="仿宋_GB2312" w:hAnsi="宋体" w:eastAsia="仿宋_GB2312" w:cs="仿宋_GB2312"/>
                <w:kern w:val="0"/>
                <w:sz w:val="20"/>
                <w:szCs w:val="20"/>
              </w:rPr>
              <w:t>已完成</w:t>
            </w:r>
          </w:p>
        </w:tc>
        <w:tc>
          <w:tcPr>
            <w:tcW w:w="1540" w:type="dxa"/>
            <w:tcBorders>
              <w:top w:val="nil"/>
              <w:left w:val="nil"/>
              <w:bottom w:val="single" w:color="auto" w:sz="4" w:space="0"/>
              <w:right w:val="single" w:color="auto" w:sz="4" w:space="0"/>
            </w:tcBorders>
            <w:vAlign w:val="center"/>
          </w:tcPr>
          <w:p w14:paraId="4C05B4CC">
            <w:pPr>
              <w:widowControl/>
              <w:spacing w:line="200" w:lineRule="exact"/>
              <w:jc w:val="center"/>
              <w:rPr>
                <w:rFonts w:ascii="仿宋_GB2312" w:hAnsi="宋体" w:eastAsia="仿宋_GB2312" w:cs="Times New Roman"/>
                <w:kern w:val="0"/>
                <w:sz w:val="20"/>
                <w:szCs w:val="20"/>
              </w:rPr>
            </w:pPr>
            <w:r>
              <w:rPr>
                <w:rFonts w:hint="eastAsia" w:ascii="仿宋_GB2312" w:hAnsi="宋体" w:eastAsia="仿宋_GB2312" w:cs="仿宋_GB2312"/>
                <w:kern w:val="0"/>
                <w:sz w:val="20"/>
                <w:szCs w:val="20"/>
              </w:rPr>
              <w:t>　</w:t>
            </w:r>
          </w:p>
        </w:tc>
      </w:tr>
      <w:tr w14:paraId="651CAB0F">
        <w:tblPrEx>
          <w:tblCellMar>
            <w:top w:w="0" w:type="dxa"/>
            <w:left w:w="108" w:type="dxa"/>
            <w:bottom w:w="0" w:type="dxa"/>
            <w:right w:w="108" w:type="dxa"/>
          </w:tblCellMar>
        </w:tblPrEx>
        <w:trPr>
          <w:trHeight w:val="2206" w:hRule="atLeast"/>
        </w:trPr>
        <w:tc>
          <w:tcPr>
            <w:tcW w:w="541" w:type="dxa"/>
            <w:vMerge w:val="restart"/>
            <w:tcBorders>
              <w:top w:val="nil"/>
              <w:left w:val="single" w:color="auto" w:sz="4" w:space="0"/>
              <w:bottom w:val="single" w:color="auto" w:sz="4" w:space="0"/>
              <w:right w:val="single" w:color="auto" w:sz="4" w:space="0"/>
            </w:tcBorders>
            <w:noWrap/>
            <w:textDirection w:val="tbRlV"/>
            <w:vAlign w:val="center"/>
          </w:tcPr>
          <w:p w14:paraId="3977322E">
            <w:pPr>
              <w:widowControl/>
              <w:spacing w:line="240" w:lineRule="exact"/>
              <w:jc w:val="center"/>
              <w:rPr>
                <w:rFonts w:ascii="楷体_GB2312" w:hAnsi="宋体" w:eastAsia="楷体_GB2312" w:cs="Times New Roman"/>
                <w:kern w:val="0"/>
                <w:sz w:val="20"/>
                <w:szCs w:val="20"/>
              </w:rPr>
            </w:pPr>
            <w:r>
              <w:rPr>
                <w:rFonts w:hint="eastAsia" w:ascii="楷体_GB2312" w:hAnsi="宋体" w:eastAsia="楷体_GB2312" w:cs="楷体_GB2312"/>
                <w:kern w:val="0"/>
                <w:sz w:val="20"/>
                <w:szCs w:val="20"/>
              </w:rPr>
              <w:t>过程</w:t>
            </w:r>
          </w:p>
        </w:tc>
        <w:tc>
          <w:tcPr>
            <w:tcW w:w="633" w:type="dxa"/>
            <w:vMerge w:val="restart"/>
            <w:tcBorders>
              <w:top w:val="nil"/>
              <w:left w:val="single" w:color="auto" w:sz="4" w:space="0"/>
              <w:bottom w:val="single" w:color="auto" w:sz="4" w:space="0"/>
              <w:right w:val="single" w:color="auto" w:sz="4" w:space="0"/>
            </w:tcBorders>
            <w:vAlign w:val="center"/>
          </w:tcPr>
          <w:p w14:paraId="28317B6C">
            <w:pPr>
              <w:widowControl/>
              <w:spacing w:line="240" w:lineRule="exact"/>
              <w:jc w:val="center"/>
              <w:rPr>
                <w:rFonts w:ascii="楷体_GB2312" w:hAnsi="宋体" w:eastAsia="楷体_GB2312" w:cs="Times New Roman"/>
                <w:kern w:val="0"/>
                <w:sz w:val="20"/>
                <w:szCs w:val="20"/>
              </w:rPr>
            </w:pPr>
            <w:r>
              <w:rPr>
                <w:rFonts w:hint="eastAsia" w:ascii="楷体_GB2312" w:hAnsi="宋体" w:eastAsia="楷体_GB2312" w:cs="楷体_GB2312"/>
                <w:kern w:val="0"/>
                <w:sz w:val="20"/>
                <w:szCs w:val="20"/>
              </w:rPr>
              <w:t>预算管理（</w:t>
            </w:r>
            <w:r>
              <w:rPr>
                <w:rFonts w:ascii="楷体_GB2312" w:hAnsi="宋体" w:eastAsia="楷体_GB2312" w:cs="楷体_GB2312"/>
                <w:kern w:val="0"/>
                <w:sz w:val="20"/>
                <w:szCs w:val="20"/>
              </w:rPr>
              <w:t>15</w:t>
            </w:r>
            <w:r>
              <w:rPr>
                <w:rFonts w:hint="eastAsia" w:ascii="楷体_GB2312" w:hAnsi="宋体" w:eastAsia="楷体_GB2312" w:cs="楷体_GB2312"/>
                <w:kern w:val="0"/>
                <w:sz w:val="20"/>
                <w:szCs w:val="20"/>
              </w:rPr>
              <w:t>分）</w:t>
            </w:r>
          </w:p>
        </w:tc>
        <w:tc>
          <w:tcPr>
            <w:tcW w:w="684" w:type="dxa"/>
            <w:tcBorders>
              <w:top w:val="nil"/>
              <w:left w:val="nil"/>
              <w:bottom w:val="single" w:color="auto" w:sz="4" w:space="0"/>
              <w:right w:val="single" w:color="auto" w:sz="4" w:space="0"/>
            </w:tcBorders>
            <w:vAlign w:val="center"/>
          </w:tcPr>
          <w:p w14:paraId="5C99896B">
            <w:pPr>
              <w:widowControl/>
              <w:spacing w:line="240" w:lineRule="exact"/>
              <w:jc w:val="left"/>
              <w:rPr>
                <w:rFonts w:hint="eastAsia" w:ascii="楷体_GB2312" w:hAnsi="宋体" w:eastAsia="楷体_GB2312" w:cs="楷体_GB2312"/>
                <w:kern w:val="0"/>
                <w:sz w:val="20"/>
                <w:szCs w:val="20"/>
                <w:lang w:eastAsia="zh-CN"/>
              </w:rPr>
            </w:pPr>
            <w:r>
              <w:rPr>
                <w:rFonts w:hint="eastAsia" w:ascii="楷体_GB2312" w:hAnsi="宋体" w:eastAsia="楷体_GB2312" w:cs="楷体_GB2312"/>
                <w:kern w:val="0"/>
                <w:sz w:val="20"/>
                <w:szCs w:val="20"/>
              </w:rPr>
              <w:t>“三公经费”控制率</w:t>
            </w:r>
          </w:p>
          <w:p w14:paraId="42A2850C">
            <w:pPr>
              <w:widowControl/>
              <w:spacing w:line="240" w:lineRule="exact"/>
              <w:jc w:val="left"/>
              <w:rPr>
                <w:rFonts w:ascii="楷体_GB2312" w:hAnsi="宋体" w:eastAsia="楷体_GB2312" w:cs="Times New Roman"/>
                <w:kern w:val="0"/>
                <w:sz w:val="20"/>
                <w:szCs w:val="20"/>
              </w:rPr>
            </w:pPr>
            <w:r>
              <w:rPr>
                <w:rFonts w:hint="eastAsia" w:ascii="楷体_GB2312" w:hAnsi="宋体" w:eastAsia="楷体_GB2312" w:cs="楷体_GB2312"/>
                <w:kern w:val="0"/>
                <w:sz w:val="20"/>
                <w:szCs w:val="20"/>
              </w:rPr>
              <w:t>（</w:t>
            </w:r>
            <w:r>
              <w:rPr>
                <w:rFonts w:ascii="楷体_GB2312" w:hAnsi="宋体" w:eastAsia="楷体_GB2312" w:cs="楷体_GB2312"/>
                <w:kern w:val="0"/>
                <w:sz w:val="20"/>
                <w:szCs w:val="20"/>
              </w:rPr>
              <w:t>5</w:t>
            </w:r>
            <w:r>
              <w:rPr>
                <w:rFonts w:hint="eastAsia" w:ascii="楷体_GB2312" w:hAnsi="宋体" w:eastAsia="楷体_GB2312" w:cs="楷体_GB2312"/>
                <w:kern w:val="0"/>
                <w:sz w:val="20"/>
                <w:szCs w:val="20"/>
              </w:rPr>
              <w:t>分）</w:t>
            </w:r>
          </w:p>
        </w:tc>
        <w:tc>
          <w:tcPr>
            <w:tcW w:w="360" w:type="dxa"/>
            <w:tcBorders>
              <w:top w:val="nil"/>
              <w:left w:val="nil"/>
              <w:bottom w:val="single" w:color="auto" w:sz="4" w:space="0"/>
              <w:right w:val="single" w:color="auto" w:sz="4" w:space="0"/>
            </w:tcBorders>
            <w:vAlign w:val="center"/>
          </w:tcPr>
          <w:p w14:paraId="1CD78E00">
            <w:pPr>
              <w:widowControl/>
              <w:spacing w:line="240" w:lineRule="exact"/>
              <w:jc w:val="center"/>
              <w:rPr>
                <w:rFonts w:ascii="楷体_GB2312" w:hAnsi="宋体" w:eastAsia="楷体_GB2312" w:cs="楷体_GB2312"/>
                <w:kern w:val="0"/>
                <w:sz w:val="20"/>
                <w:szCs w:val="20"/>
              </w:rPr>
            </w:pPr>
            <w:r>
              <w:rPr>
                <w:rFonts w:ascii="楷体_GB2312" w:hAnsi="宋体" w:eastAsia="楷体_GB2312" w:cs="楷体_GB2312"/>
                <w:kern w:val="0"/>
                <w:sz w:val="20"/>
                <w:szCs w:val="20"/>
              </w:rPr>
              <w:t>5</w:t>
            </w:r>
          </w:p>
        </w:tc>
        <w:tc>
          <w:tcPr>
            <w:tcW w:w="3251" w:type="dxa"/>
            <w:tcBorders>
              <w:top w:val="nil"/>
              <w:left w:val="nil"/>
              <w:bottom w:val="single" w:color="auto" w:sz="4" w:space="0"/>
              <w:right w:val="single" w:color="auto" w:sz="4" w:space="0"/>
            </w:tcBorders>
            <w:vAlign w:val="center"/>
          </w:tcPr>
          <w:p w14:paraId="5A67A231">
            <w:pPr>
              <w:widowControl/>
              <w:spacing w:line="200" w:lineRule="exact"/>
              <w:jc w:val="left"/>
              <w:rPr>
                <w:rFonts w:ascii="楷体_GB2312" w:hAnsi="宋体" w:eastAsia="楷体_GB2312" w:cs="Times New Roman"/>
                <w:kern w:val="0"/>
                <w:sz w:val="20"/>
                <w:szCs w:val="20"/>
              </w:rPr>
            </w:pPr>
            <w:r>
              <w:rPr>
                <w:rFonts w:hint="eastAsia" w:ascii="楷体_GB2312" w:hAnsi="宋体" w:eastAsia="楷体_GB2312" w:cs="楷体_GB2312"/>
                <w:kern w:val="0"/>
                <w:sz w:val="20"/>
                <w:szCs w:val="20"/>
              </w:rPr>
              <w:t>“三公经费”控制率</w:t>
            </w:r>
            <w:r>
              <w:rPr>
                <w:rFonts w:ascii="楷体_GB2312" w:hAnsi="宋体" w:eastAsia="楷体_GB2312" w:cs="楷体_GB2312"/>
                <w:kern w:val="0"/>
                <w:sz w:val="20"/>
                <w:szCs w:val="20"/>
              </w:rPr>
              <w:t>=</w:t>
            </w:r>
            <w:r>
              <w:rPr>
                <w:rFonts w:hint="eastAsia" w:ascii="楷体_GB2312" w:hAnsi="宋体" w:eastAsia="楷体_GB2312" w:cs="楷体_GB2312"/>
                <w:kern w:val="0"/>
                <w:sz w:val="20"/>
                <w:szCs w:val="20"/>
              </w:rPr>
              <w:t>（“三公经费”实际支出数</w:t>
            </w:r>
            <w:r>
              <w:rPr>
                <w:rFonts w:ascii="楷体_GB2312" w:hAnsi="宋体" w:eastAsia="楷体_GB2312" w:cs="楷体_GB2312"/>
                <w:kern w:val="0"/>
                <w:sz w:val="20"/>
                <w:szCs w:val="20"/>
              </w:rPr>
              <w:t>/</w:t>
            </w:r>
            <w:r>
              <w:rPr>
                <w:rFonts w:hint="eastAsia" w:ascii="楷体_GB2312" w:hAnsi="宋体" w:eastAsia="楷体_GB2312" w:cs="楷体_GB2312"/>
                <w:kern w:val="0"/>
                <w:sz w:val="20"/>
                <w:szCs w:val="20"/>
              </w:rPr>
              <w:t>“三公经费”预算安排数）×</w:t>
            </w:r>
            <w:r>
              <w:rPr>
                <w:rFonts w:ascii="楷体_GB2312" w:hAnsi="宋体" w:eastAsia="楷体_GB2312" w:cs="楷体_GB2312"/>
                <w:kern w:val="0"/>
                <w:sz w:val="20"/>
                <w:szCs w:val="20"/>
              </w:rPr>
              <w:t>100%</w:t>
            </w:r>
            <w:r>
              <w:rPr>
                <w:rFonts w:hint="eastAsia" w:ascii="楷体_GB2312" w:hAnsi="宋体" w:eastAsia="楷体_GB2312" w:cs="楷体_GB2312"/>
                <w:kern w:val="0"/>
                <w:sz w:val="20"/>
                <w:szCs w:val="20"/>
              </w:rPr>
              <w:t>，用以反映和考核部门（单位）对“三公经费”的实际控制程度。</w:t>
            </w:r>
          </w:p>
        </w:tc>
        <w:tc>
          <w:tcPr>
            <w:tcW w:w="3003" w:type="dxa"/>
            <w:gridSpan w:val="2"/>
            <w:tcBorders>
              <w:top w:val="nil"/>
              <w:left w:val="nil"/>
              <w:bottom w:val="single" w:color="auto" w:sz="4" w:space="0"/>
              <w:right w:val="single" w:color="auto" w:sz="4" w:space="0"/>
            </w:tcBorders>
            <w:vAlign w:val="center"/>
          </w:tcPr>
          <w:p w14:paraId="644334F9">
            <w:pPr>
              <w:widowControl/>
              <w:spacing w:line="200" w:lineRule="exact"/>
              <w:jc w:val="left"/>
              <w:rPr>
                <w:rFonts w:ascii="楷体_GB2312" w:hAnsi="宋体" w:eastAsia="楷体_GB2312" w:cs="Times New Roman"/>
                <w:kern w:val="0"/>
                <w:sz w:val="20"/>
                <w:szCs w:val="20"/>
              </w:rPr>
            </w:pPr>
            <w:r>
              <w:rPr>
                <w:rFonts w:hint="eastAsia" w:ascii="楷体_GB2312" w:hAnsi="宋体" w:eastAsia="楷体_GB2312" w:cs="楷体_GB2312"/>
                <w:kern w:val="0"/>
                <w:sz w:val="20"/>
                <w:szCs w:val="20"/>
              </w:rPr>
              <w:t>三公经费控制率</w:t>
            </w:r>
            <w:r>
              <w:rPr>
                <w:rFonts w:ascii="楷体_GB2312" w:hAnsi="宋体" w:eastAsia="楷体_GB2312" w:cs="楷体_GB2312"/>
                <w:kern w:val="0"/>
                <w:sz w:val="20"/>
                <w:szCs w:val="20"/>
              </w:rPr>
              <w:t xml:space="preserve"> </w:t>
            </w:r>
            <w:r>
              <w:rPr>
                <w:rFonts w:hint="eastAsia" w:ascii="楷体_GB2312" w:hAnsi="宋体" w:eastAsia="楷体_GB2312" w:cs="楷体_GB2312"/>
                <w:kern w:val="0"/>
                <w:sz w:val="20"/>
                <w:szCs w:val="20"/>
              </w:rPr>
              <w:t>≤</w:t>
            </w:r>
            <w:r>
              <w:rPr>
                <w:rFonts w:ascii="楷体_GB2312" w:hAnsi="宋体" w:eastAsia="楷体_GB2312" w:cs="楷体_GB2312"/>
                <w:kern w:val="0"/>
                <w:sz w:val="20"/>
                <w:szCs w:val="20"/>
              </w:rPr>
              <w:t>100%</w:t>
            </w:r>
            <w:r>
              <w:rPr>
                <w:rFonts w:hint="eastAsia" w:ascii="楷体_GB2312" w:hAnsi="宋体" w:eastAsia="楷体_GB2312" w:cs="楷体_GB2312"/>
                <w:kern w:val="0"/>
                <w:sz w:val="20"/>
                <w:szCs w:val="20"/>
              </w:rPr>
              <w:t>，得</w:t>
            </w:r>
            <w:r>
              <w:rPr>
                <w:rFonts w:ascii="楷体_GB2312" w:hAnsi="宋体" w:eastAsia="楷体_GB2312" w:cs="楷体_GB2312"/>
                <w:kern w:val="0"/>
                <w:sz w:val="20"/>
                <w:szCs w:val="20"/>
              </w:rPr>
              <w:t>5</w:t>
            </w:r>
            <w:r>
              <w:rPr>
                <w:rFonts w:hint="eastAsia" w:ascii="楷体_GB2312" w:hAnsi="宋体" w:eastAsia="楷体_GB2312" w:cs="楷体_GB2312"/>
                <w:kern w:val="0"/>
                <w:sz w:val="20"/>
                <w:szCs w:val="20"/>
              </w:rPr>
              <w:t>分，每增加</w:t>
            </w:r>
            <w:r>
              <w:rPr>
                <w:rFonts w:ascii="楷体_GB2312" w:hAnsi="宋体" w:eastAsia="楷体_GB2312" w:cs="楷体_GB2312"/>
                <w:kern w:val="0"/>
                <w:sz w:val="20"/>
                <w:szCs w:val="20"/>
              </w:rPr>
              <w:t>0.1</w:t>
            </w:r>
            <w:r>
              <w:rPr>
                <w:rFonts w:hint="eastAsia" w:ascii="楷体_GB2312" w:hAnsi="宋体" w:eastAsia="楷体_GB2312" w:cs="楷体_GB2312"/>
                <w:kern w:val="0"/>
                <w:sz w:val="20"/>
                <w:szCs w:val="20"/>
              </w:rPr>
              <w:t>个百分点扣</w:t>
            </w:r>
            <w:r>
              <w:rPr>
                <w:rFonts w:ascii="楷体_GB2312" w:hAnsi="宋体" w:eastAsia="楷体_GB2312" w:cs="楷体_GB2312"/>
                <w:kern w:val="0"/>
                <w:sz w:val="20"/>
                <w:szCs w:val="20"/>
              </w:rPr>
              <w:t>0.5</w:t>
            </w:r>
            <w:r>
              <w:rPr>
                <w:rFonts w:hint="eastAsia" w:ascii="楷体_GB2312" w:hAnsi="宋体" w:eastAsia="楷体_GB2312" w:cs="楷体_GB2312"/>
                <w:kern w:val="0"/>
                <w:sz w:val="20"/>
                <w:szCs w:val="20"/>
              </w:rPr>
              <w:t>分，扣完为止。</w:t>
            </w:r>
          </w:p>
        </w:tc>
        <w:tc>
          <w:tcPr>
            <w:tcW w:w="1029" w:type="dxa"/>
            <w:gridSpan w:val="2"/>
            <w:tcBorders>
              <w:top w:val="nil"/>
              <w:left w:val="nil"/>
              <w:bottom w:val="single" w:color="auto" w:sz="4" w:space="0"/>
              <w:right w:val="single" w:color="auto" w:sz="4" w:space="0"/>
            </w:tcBorders>
            <w:vAlign w:val="center"/>
          </w:tcPr>
          <w:p w14:paraId="0FF656BD">
            <w:pPr>
              <w:widowControl/>
              <w:spacing w:line="200" w:lineRule="exact"/>
              <w:jc w:val="left"/>
              <w:rPr>
                <w:rFonts w:ascii="楷体_GB2312" w:hAnsi="宋体" w:eastAsia="楷体_GB2312" w:cs="楷体_GB2312"/>
                <w:kern w:val="0"/>
                <w:sz w:val="20"/>
                <w:szCs w:val="20"/>
              </w:rPr>
            </w:pPr>
            <w:r>
              <w:rPr>
                <w:rFonts w:ascii="楷体_GB2312" w:hAnsi="宋体" w:eastAsia="楷体_GB2312" w:cs="楷体_GB2312"/>
                <w:kern w:val="0"/>
                <w:sz w:val="20"/>
                <w:szCs w:val="20"/>
              </w:rPr>
              <w:t>2019</w:t>
            </w:r>
            <w:r>
              <w:rPr>
                <w:rFonts w:hint="eastAsia" w:ascii="楷体_GB2312" w:hAnsi="宋体" w:eastAsia="楷体_GB2312" w:cs="楷体_GB2312"/>
                <w:kern w:val="0"/>
                <w:sz w:val="20"/>
                <w:szCs w:val="20"/>
              </w:rPr>
              <w:t>年预算和决算数。三公经费”控制率</w:t>
            </w:r>
            <w:r>
              <w:rPr>
                <w:rFonts w:ascii="楷体_GB2312" w:hAnsi="宋体" w:eastAsia="楷体_GB2312" w:cs="楷体_GB2312"/>
                <w:kern w:val="0"/>
                <w:sz w:val="20"/>
                <w:szCs w:val="20"/>
              </w:rPr>
              <w:t>=</w:t>
            </w:r>
            <w:r>
              <w:rPr>
                <w:rFonts w:hint="eastAsia" w:ascii="楷体_GB2312" w:hAnsi="宋体" w:eastAsia="楷体_GB2312" w:cs="楷体_GB2312"/>
                <w:kern w:val="0"/>
                <w:sz w:val="20"/>
                <w:szCs w:val="20"/>
              </w:rPr>
              <w:t>（“三公经费”实际支出数</w:t>
            </w:r>
            <w:r>
              <w:rPr>
                <w:rFonts w:ascii="楷体_GB2312" w:hAnsi="宋体" w:eastAsia="楷体_GB2312" w:cs="楷体_GB2312"/>
                <w:kern w:val="0"/>
                <w:sz w:val="20"/>
                <w:szCs w:val="20"/>
              </w:rPr>
              <w:t>/</w:t>
            </w:r>
            <w:r>
              <w:rPr>
                <w:rFonts w:hint="eastAsia" w:ascii="楷体_GB2312" w:hAnsi="宋体" w:eastAsia="楷体_GB2312" w:cs="楷体_GB2312"/>
                <w:kern w:val="0"/>
                <w:sz w:val="20"/>
                <w:szCs w:val="20"/>
              </w:rPr>
              <w:t>“三公经费”预算安排数）×</w:t>
            </w:r>
            <w:r>
              <w:rPr>
                <w:rFonts w:ascii="楷体_GB2312" w:hAnsi="宋体" w:eastAsia="楷体_GB2312" w:cs="楷体_GB2312"/>
                <w:kern w:val="0"/>
                <w:sz w:val="20"/>
                <w:szCs w:val="20"/>
              </w:rPr>
              <w:t>100%</w:t>
            </w:r>
          </w:p>
        </w:tc>
        <w:tc>
          <w:tcPr>
            <w:tcW w:w="728" w:type="dxa"/>
            <w:gridSpan w:val="2"/>
            <w:tcBorders>
              <w:top w:val="nil"/>
              <w:left w:val="nil"/>
              <w:bottom w:val="single" w:color="auto" w:sz="4" w:space="0"/>
              <w:right w:val="single" w:color="auto" w:sz="4" w:space="0"/>
            </w:tcBorders>
            <w:vAlign w:val="center"/>
          </w:tcPr>
          <w:p w14:paraId="563CBD60">
            <w:pPr>
              <w:widowControl/>
              <w:spacing w:line="200" w:lineRule="exact"/>
              <w:jc w:val="left"/>
              <w:rPr>
                <w:rFonts w:ascii="楷体_GB2312" w:hAnsi="宋体" w:eastAsia="楷体_GB2312" w:cs="楷体_GB2312"/>
                <w:kern w:val="0"/>
                <w:sz w:val="20"/>
                <w:szCs w:val="20"/>
              </w:rPr>
            </w:pPr>
            <w:r>
              <w:rPr>
                <w:rFonts w:hint="eastAsia" w:ascii="楷体_GB2312" w:hAnsi="宋体" w:eastAsia="楷体_GB2312" w:cs="楷体_GB2312"/>
                <w:kern w:val="0"/>
                <w:sz w:val="20"/>
                <w:szCs w:val="20"/>
              </w:rPr>
              <w:t>三公经费控制率≤</w:t>
            </w:r>
            <w:r>
              <w:rPr>
                <w:rFonts w:ascii="楷体_GB2312" w:hAnsi="宋体" w:eastAsia="楷体_GB2312" w:cs="楷体_GB2312"/>
                <w:kern w:val="0"/>
                <w:sz w:val="20"/>
                <w:szCs w:val="20"/>
              </w:rPr>
              <w:t>100%</w:t>
            </w:r>
          </w:p>
        </w:tc>
        <w:tc>
          <w:tcPr>
            <w:tcW w:w="936" w:type="dxa"/>
            <w:gridSpan w:val="2"/>
            <w:tcBorders>
              <w:top w:val="nil"/>
              <w:left w:val="nil"/>
              <w:bottom w:val="single" w:color="auto" w:sz="4" w:space="0"/>
              <w:right w:val="single" w:color="auto" w:sz="4" w:space="0"/>
            </w:tcBorders>
            <w:vAlign w:val="center"/>
          </w:tcPr>
          <w:p w14:paraId="09EFA81F">
            <w:pPr>
              <w:widowControl/>
              <w:spacing w:line="200" w:lineRule="exact"/>
              <w:jc w:val="right"/>
              <w:rPr>
                <w:rFonts w:ascii="楷体_GB2312" w:hAnsi="宋体" w:eastAsia="楷体_GB2312" w:cs="楷体_GB2312"/>
                <w:kern w:val="0"/>
                <w:sz w:val="20"/>
                <w:szCs w:val="20"/>
              </w:rPr>
            </w:pPr>
            <w:r>
              <w:rPr>
                <w:rFonts w:ascii="楷体_GB2312" w:hAnsi="宋体" w:eastAsia="楷体_GB2312" w:cs="楷体_GB2312"/>
                <w:kern w:val="0"/>
                <w:sz w:val="20"/>
                <w:szCs w:val="20"/>
              </w:rPr>
              <w:t>100%</w:t>
            </w:r>
          </w:p>
        </w:tc>
        <w:tc>
          <w:tcPr>
            <w:tcW w:w="757" w:type="dxa"/>
            <w:gridSpan w:val="2"/>
            <w:tcBorders>
              <w:top w:val="nil"/>
              <w:left w:val="nil"/>
              <w:bottom w:val="single" w:color="auto" w:sz="4" w:space="0"/>
              <w:right w:val="single" w:color="auto" w:sz="4" w:space="0"/>
            </w:tcBorders>
            <w:vAlign w:val="center"/>
          </w:tcPr>
          <w:p w14:paraId="5383E973">
            <w:pPr>
              <w:widowControl/>
              <w:spacing w:line="200" w:lineRule="exact"/>
              <w:jc w:val="center"/>
              <w:rPr>
                <w:rFonts w:ascii="楷体_GB2312" w:hAnsi="宋体" w:eastAsia="楷体_GB2312" w:cs="楷体_GB2312"/>
                <w:kern w:val="0"/>
                <w:sz w:val="20"/>
                <w:szCs w:val="20"/>
              </w:rPr>
            </w:pPr>
            <w:r>
              <w:rPr>
                <w:rFonts w:ascii="楷体_GB2312" w:hAnsi="宋体" w:eastAsia="楷体_GB2312" w:cs="楷体_GB2312"/>
                <w:kern w:val="0"/>
                <w:sz w:val="20"/>
                <w:szCs w:val="20"/>
              </w:rPr>
              <w:t>5</w:t>
            </w:r>
          </w:p>
        </w:tc>
        <w:tc>
          <w:tcPr>
            <w:tcW w:w="1246" w:type="dxa"/>
            <w:gridSpan w:val="2"/>
            <w:tcBorders>
              <w:top w:val="nil"/>
              <w:left w:val="nil"/>
              <w:bottom w:val="single" w:color="auto" w:sz="4" w:space="0"/>
              <w:right w:val="single" w:color="auto" w:sz="4" w:space="0"/>
            </w:tcBorders>
            <w:vAlign w:val="center"/>
          </w:tcPr>
          <w:p w14:paraId="68A14A1D">
            <w:pPr>
              <w:widowControl/>
              <w:spacing w:line="200" w:lineRule="exact"/>
              <w:jc w:val="center"/>
              <w:rPr>
                <w:rFonts w:ascii="仿宋_GB2312" w:hAnsi="宋体" w:eastAsia="仿宋_GB2312" w:cs="Times New Roman"/>
                <w:kern w:val="0"/>
                <w:sz w:val="20"/>
                <w:szCs w:val="20"/>
              </w:rPr>
            </w:pPr>
            <w:r>
              <w:rPr>
                <w:rFonts w:hint="eastAsia" w:ascii="仿宋_GB2312" w:hAnsi="宋体" w:eastAsia="仿宋_GB2312" w:cs="仿宋_GB2312"/>
                <w:kern w:val="0"/>
                <w:sz w:val="20"/>
                <w:szCs w:val="20"/>
              </w:rPr>
              <w:t>已完成</w:t>
            </w:r>
          </w:p>
        </w:tc>
        <w:tc>
          <w:tcPr>
            <w:tcW w:w="1540" w:type="dxa"/>
            <w:tcBorders>
              <w:top w:val="nil"/>
              <w:left w:val="nil"/>
              <w:bottom w:val="single" w:color="auto" w:sz="4" w:space="0"/>
              <w:right w:val="single" w:color="auto" w:sz="4" w:space="0"/>
            </w:tcBorders>
            <w:vAlign w:val="center"/>
          </w:tcPr>
          <w:p w14:paraId="7EEDF3DE">
            <w:pPr>
              <w:widowControl/>
              <w:spacing w:line="200" w:lineRule="exact"/>
              <w:jc w:val="center"/>
              <w:rPr>
                <w:rFonts w:ascii="仿宋_GB2312" w:hAnsi="宋体" w:eastAsia="仿宋_GB2312" w:cs="Times New Roman"/>
                <w:kern w:val="0"/>
                <w:sz w:val="20"/>
                <w:szCs w:val="20"/>
              </w:rPr>
            </w:pPr>
            <w:r>
              <w:rPr>
                <w:rFonts w:hint="eastAsia" w:ascii="仿宋_GB2312" w:hAnsi="宋体" w:eastAsia="仿宋_GB2312" w:cs="仿宋_GB2312"/>
                <w:kern w:val="0"/>
                <w:sz w:val="20"/>
                <w:szCs w:val="20"/>
              </w:rPr>
              <w:t>　</w:t>
            </w:r>
          </w:p>
        </w:tc>
      </w:tr>
      <w:tr w14:paraId="4D4B2D9A">
        <w:tblPrEx>
          <w:tblCellMar>
            <w:top w:w="0" w:type="dxa"/>
            <w:left w:w="108" w:type="dxa"/>
            <w:bottom w:w="0" w:type="dxa"/>
            <w:right w:w="108" w:type="dxa"/>
          </w:tblCellMar>
        </w:tblPrEx>
        <w:trPr>
          <w:trHeight w:val="216" w:hRule="atLeast"/>
        </w:trPr>
        <w:tc>
          <w:tcPr>
            <w:tcW w:w="541" w:type="dxa"/>
            <w:vMerge w:val="continue"/>
            <w:tcBorders>
              <w:top w:val="nil"/>
              <w:left w:val="single" w:color="auto" w:sz="4" w:space="0"/>
              <w:bottom w:val="single" w:color="auto" w:sz="4" w:space="0"/>
              <w:right w:val="single" w:color="auto" w:sz="4" w:space="0"/>
            </w:tcBorders>
            <w:vAlign w:val="center"/>
          </w:tcPr>
          <w:p w14:paraId="0E42E8B9">
            <w:pPr>
              <w:widowControl/>
              <w:spacing w:line="240" w:lineRule="exact"/>
              <w:jc w:val="left"/>
              <w:rPr>
                <w:rFonts w:ascii="楷体_GB2312" w:hAnsi="宋体" w:eastAsia="楷体_GB2312" w:cs="Times New Roman"/>
                <w:kern w:val="0"/>
                <w:sz w:val="20"/>
                <w:szCs w:val="20"/>
              </w:rPr>
            </w:pPr>
          </w:p>
        </w:tc>
        <w:tc>
          <w:tcPr>
            <w:tcW w:w="633" w:type="dxa"/>
            <w:vMerge w:val="continue"/>
            <w:tcBorders>
              <w:top w:val="nil"/>
              <w:left w:val="single" w:color="auto" w:sz="4" w:space="0"/>
              <w:bottom w:val="single" w:color="auto" w:sz="4" w:space="0"/>
              <w:right w:val="single" w:color="auto" w:sz="4" w:space="0"/>
            </w:tcBorders>
            <w:vAlign w:val="center"/>
          </w:tcPr>
          <w:p w14:paraId="503B8CD9">
            <w:pPr>
              <w:widowControl/>
              <w:spacing w:line="240" w:lineRule="exact"/>
              <w:jc w:val="left"/>
              <w:rPr>
                <w:rFonts w:ascii="楷体_GB2312" w:hAnsi="宋体" w:eastAsia="楷体_GB2312" w:cs="Times New Roman"/>
                <w:kern w:val="0"/>
                <w:sz w:val="20"/>
                <w:szCs w:val="20"/>
              </w:rPr>
            </w:pPr>
          </w:p>
        </w:tc>
        <w:tc>
          <w:tcPr>
            <w:tcW w:w="684" w:type="dxa"/>
            <w:tcBorders>
              <w:top w:val="nil"/>
              <w:left w:val="nil"/>
              <w:bottom w:val="single" w:color="auto" w:sz="4" w:space="0"/>
              <w:right w:val="single" w:color="auto" w:sz="4" w:space="0"/>
            </w:tcBorders>
            <w:vAlign w:val="center"/>
          </w:tcPr>
          <w:p w14:paraId="3C732A0B">
            <w:pPr>
              <w:widowControl/>
              <w:spacing w:line="240" w:lineRule="exact"/>
              <w:jc w:val="left"/>
              <w:rPr>
                <w:rFonts w:hint="eastAsia" w:ascii="楷体_GB2312" w:hAnsi="宋体" w:eastAsia="楷体_GB2312" w:cs="楷体_GB2312"/>
                <w:kern w:val="0"/>
                <w:sz w:val="20"/>
                <w:szCs w:val="20"/>
                <w:lang w:eastAsia="zh-CN"/>
              </w:rPr>
            </w:pPr>
            <w:r>
              <w:rPr>
                <w:rFonts w:hint="eastAsia" w:ascii="楷体_GB2312" w:hAnsi="宋体" w:eastAsia="楷体_GB2312" w:cs="楷体_GB2312"/>
                <w:kern w:val="0"/>
                <w:sz w:val="20"/>
                <w:szCs w:val="20"/>
              </w:rPr>
              <w:t>资产管理规范性</w:t>
            </w:r>
          </w:p>
          <w:p w14:paraId="12360334">
            <w:pPr>
              <w:widowControl/>
              <w:spacing w:line="240" w:lineRule="exact"/>
              <w:jc w:val="left"/>
              <w:rPr>
                <w:rFonts w:ascii="楷体_GB2312" w:hAnsi="宋体" w:eastAsia="楷体_GB2312" w:cs="Times New Roman"/>
                <w:kern w:val="0"/>
                <w:sz w:val="20"/>
                <w:szCs w:val="20"/>
              </w:rPr>
            </w:pPr>
            <w:r>
              <w:rPr>
                <w:rFonts w:hint="eastAsia" w:ascii="楷体_GB2312" w:hAnsi="宋体" w:eastAsia="楷体_GB2312" w:cs="楷体_GB2312"/>
                <w:kern w:val="0"/>
                <w:sz w:val="20"/>
                <w:szCs w:val="20"/>
              </w:rPr>
              <w:t>（</w:t>
            </w:r>
            <w:r>
              <w:rPr>
                <w:rFonts w:ascii="楷体_GB2312" w:hAnsi="宋体" w:eastAsia="楷体_GB2312" w:cs="楷体_GB2312"/>
                <w:kern w:val="0"/>
                <w:sz w:val="20"/>
                <w:szCs w:val="20"/>
              </w:rPr>
              <w:t>5</w:t>
            </w:r>
            <w:r>
              <w:rPr>
                <w:rFonts w:hint="eastAsia" w:ascii="楷体_GB2312" w:hAnsi="宋体" w:eastAsia="楷体_GB2312" w:cs="楷体_GB2312"/>
                <w:kern w:val="0"/>
                <w:sz w:val="20"/>
                <w:szCs w:val="20"/>
              </w:rPr>
              <w:t>分）</w:t>
            </w:r>
          </w:p>
        </w:tc>
        <w:tc>
          <w:tcPr>
            <w:tcW w:w="360" w:type="dxa"/>
            <w:tcBorders>
              <w:top w:val="nil"/>
              <w:left w:val="nil"/>
              <w:bottom w:val="single" w:color="auto" w:sz="4" w:space="0"/>
              <w:right w:val="single" w:color="auto" w:sz="4" w:space="0"/>
            </w:tcBorders>
            <w:vAlign w:val="center"/>
          </w:tcPr>
          <w:p w14:paraId="4379FF11">
            <w:pPr>
              <w:widowControl/>
              <w:spacing w:line="240" w:lineRule="exact"/>
              <w:jc w:val="center"/>
              <w:rPr>
                <w:rFonts w:ascii="楷体_GB2312" w:hAnsi="宋体" w:eastAsia="楷体_GB2312" w:cs="楷体_GB2312"/>
                <w:kern w:val="0"/>
                <w:sz w:val="20"/>
                <w:szCs w:val="20"/>
              </w:rPr>
            </w:pPr>
            <w:r>
              <w:rPr>
                <w:rFonts w:ascii="楷体_GB2312" w:hAnsi="宋体" w:eastAsia="楷体_GB2312" w:cs="楷体_GB2312"/>
                <w:kern w:val="0"/>
                <w:sz w:val="20"/>
                <w:szCs w:val="20"/>
              </w:rPr>
              <w:t>5</w:t>
            </w:r>
          </w:p>
        </w:tc>
        <w:tc>
          <w:tcPr>
            <w:tcW w:w="3251" w:type="dxa"/>
            <w:tcBorders>
              <w:top w:val="nil"/>
              <w:left w:val="nil"/>
              <w:bottom w:val="single" w:color="auto" w:sz="4" w:space="0"/>
              <w:right w:val="single" w:color="auto" w:sz="4" w:space="0"/>
            </w:tcBorders>
            <w:vAlign w:val="center"/>
          </w:tcPr>
          <w:p w14:paraId="09910BF8">
            <w:pPr>
              <w:widowControl/>
              <w:spacing w:line="200" w:lineRule="exact"/>
              <w:jc w:val="left"/>
              <w:rPr>
                <w:rFonts w:hint="eastAsia" w:ascii="楷体_GB2312" w:hAnsi="宋体" w:eastAsia="楷体_GB2312" w:cs="楷体_GB2312"/>
                <w:kern w:val="0"/>
                <w:sz w:val="20"/>
                <w:szCs w:val="20"/>
                <w:lang w:eastAsia="zh-CN"/>
              </w:rPr>
            </w:pPr>
            <w:r>
              <w:rPr>
                <w:rFonts w:hint="eastAsia" w:ascii="楷体_GB2312" w:hAnsi="宋体" w:eastAsia="楷体_GB2312" w:cs="楷体_GB2312"/>
                <w:kern w:val="0"/>
                <w:sz w:val="20"/>
                <w:szCs w:val="20"/>
              </w:rPr>
              <w:t>部门（单位）资产管理是否规范，用以反映和考核部门（单位）资产管理情况。</w:t>
            </w:r>
          </w:p>
          <w:p w14:paraId="4F11D3AF">
            <w:pPr>
              <w:widowControl/>
              <w:spacing w:line="200" w:lineRule="exact"/>
              <w:jc w:val="left"/>
              <w:rPr>
                <w:rFonts w:hint="eastAsia" w:ascii="楷体_GB2312" w:hAnsi="宋体" w:eastAsia="楷体_GB2312" w:cs="楷体_GB2312"/>
                <w:kern w:val="0"/>
                <w:sz w:val="20"/>
                <w:szCs w:val="20"/>
                <w:lang w:eastAsia="zh-CN"/>
              </w:rPr>
            </w:pPr>
            <w:r>
              <w:rPr>
                <w:rFonts w:ascii="楷体_GB2312" w:hAnsi="宋体" w:eastAsia="楷体_GB2312" w:cs="楷体_GB2312"/>
                <w:kern w:val="0"/>
                <w:sz w:val="20"/>
                <w:szCs w:val="20"/>
              </w:rPr>
              <w:t>1.</w:t>
            </w:r>
            <w:r>
              <w:rPr>
                <w:rFonts w:hint="eastAsia" w:ascii="楷体_GB2312" w:hAnsi="宋体" w:eastAsia="楷体_GB2312" w:cs="楷体_GB2312"/>
                <w:kern w:val="0"/>
                <w:sz w:val="20"/>
                <w:szCs w:val="20"/>
              </w:rPr>
              <w:t>新增资产配置按预算执行。</w:t>
            </w:r>
          </w:p>
          <w:p w14:paraId="7FB56A11">
            <w:pPr>
              <w:widowControl/>
              <w:spacing w:line="200" w:lineRule="exact"/>
              <w:jc w:val="left"/>
              <w:rPr>
                <w:rFonts w:hint="eastAsia" w:ascii="楷体_GB2312" w:hAnsi="宋体" w:eastAsia="楷体_GB2312" w:cs="楷体_GB2312"/>
                <w:kern w:val="0"/>
                <w:sz w:val="20"/>
                <w:szCs w:val="20"/>
                <w:lang w:eastAsia="zh-CN"/>
              </w:rPr>
            </w:pPr>
            <w:r>
              <w:rPr>
                <w:rFonts w:ascii="楷体_GB2312" w:hAnsi="宋体" w:eastAsia="楷体_GB2312" w:cs="楷体_GB2312"/>
                <w:kern w:val="0"/>
                <w:sz w:val="20"/>
                <w:szCs w:val="20"/>
              </w:rPr>
              <w:t>2.</w:t>
            </w:r>
            <w:r>
              <w:rPr>
                <w:rFonts w:hint="eastAsia" w:ascii="楷体_GB2312" w:hAnsi="宋体" w:eastAsia="楷体_GB2312" w:cs="楷体_GB2312"/>
                <w:kern w:val="0"/>
                <w:sz w:val="20"/>
                <w:szCs w:val="20"/>
              </w:rPr>
              <w:t>资产有偿使用、处置按规定程序审批。</w:t>
            </w:r>
          </w:p>
          <w:p w14:paraId="2A5DC57B">
            <w:pPr>
              <w:widowControl/>
              <w:spacing w:line="200" w:lineRule="exact"/>
              <w:jc w:val="left"/>
              <w:rPr>
                <w:rFonts w:ascii="楷体_GB2312" w:hAnsi="宋体" w:eastAsia="楷体_GB2312" w:cs="Times New Roman"/>
                <w:kern w:val="0"/>
                <w:sz w:val="20"/>
                <w:szCs w:val="20"/>
              </w:rPr>
            </w:pPr>
            <w:r>
              <w:rPr>
                <w:rFonts w:ascii="楷体_GB2312" w:hAnsi="宋体" w:eastAsia="楷体_GB2312" w:cs="楷体_GB2312"/>
                <w:kern w:val="0"/>
                <w:sz w:val="20"/>
                <w:szCs w:val="20"/>
              </w:rPr>
              <w:t>3.</w:t>
            </w:r>
            <w:r>
              <w:rPr>
                <w:rFonts w:hint="eastAsia" w:ascii="楷体_GB2312" w:hAnsi="宋体" w:eastAsia="楷体_GB2312" w:cs="楷体_GB2312"/>
                <w:kern w:val="0"/>
                <w:sz w:val="20"/>
                <w:szCs w:val="20"/>
              </w:rPr>
              <w:t>资产收益及时、足额上缴财政。</w:t>
            </w:r>
          </w:p>
        </w:tc>
        <w:tc>
          <w:tcPr>
            <w:tcW w:w="3003" w:type="dxa"/>
            <w:gridSpan w:val="2"/>
            <w:tcBorders>
              <w:top w:val="nil"/>
              <w:left w:val="nil"/>
              <w:bottom w:val="single" w:color="auto" w:sz="4" w:space="0"/>
              <w:right w:val="single" w:color="auto" w:sz="4" w:space="0"/>
            </w:tcBorders>
            <w:vAlign w:val="center"/>
          </w:tcPr>
          <w:p w14:paraId="6364AD03">
            <w:pPr>
              <w:widowControl/>
              <w:spacing w:line="200" w:lineRule="exact"/>
              <w:jc w:val="left"/>
              <w:rPr>
                <w:rFonts w:ascii="楷体_GB2312" w:hAnsi="宋体" w:eastAsia="楷体_GB2312" w:cs="Times New Roman"/>
                <w:kern w:val="0"/>
                <w:sz w:val="20"/>
                <w:szCs w:val="20"/>
              </w:rPr>
            </w:pPr>
            <w:r>
              <w:rPr>
                <w:rFonts w:hint="eastAsia" w:ascii="楷体_GB2312" w:hAnsi="宋体" w:eastAsia="楷体_GB2312" w:cs="楷体_GB2312"/>
                <w:kern w:val="0"/>
                <w:sz w:val="20"/>
                <w:szCs w:val="20"/>
              </w:rPr>
              <w:t>全部符合</w:t>
            </w:r>
            <w:r>
              <w:rPr>
                <w:rFonts w:ascii="楷体_GB2312" w:hAnsi="宋体" w:eastAsia="楷体_GB2312" w:cs="楷体_GB2312"/>
                <w:kern w:val="0"/>
                <w:sz w:val="20"/>
                <w:szCs w:val="20"/>
              </w:rPr>
              <w:t>5</w:t>
            </w:r>
            <w:r>
              <w:rPr>
                <w:rFonts w:hint="eastAsia" w:ascii="楷体_GB2312" w:hAnsi="宋体" w:eastAsia="楷体_GB2312" w:cs="楷体_GB2312"/>
                <w:kern w:val="0"/>
                <w:sz w:val="20"/>
                <w:szCs w:val="20"/>
              </w:rPr>
              <w:t>分，有</w:t>
            </w:r>
            <w:r>
              <w:rPr>
                <w:rFonts w:ascii="楷体_GB2312" w:hAnsi="宋体" w:eastAsia="楷体_GB2312" w:cs="楷体_GB2312"/>
                <w:kern w:val="0"/>
                <w:sz w:val="20"/>
                <w:szCs w:val="20"/>
              </w:rPr>
              <w:t>1</w:t>
            </w:r>
            <w:r>
              <w:rPr>
                <w:rFonts w:hint="eastAsia" w:ascii="楷体_GB2312" w:hAnsi="宋体" w:eastAsia="楷体_GB2312" w:cs="楷体_GB2312"/>
                <w:kern w:val="0"/>
                <w:sz w:val="20"/>
                <w:szCs w:val="20"/>
              </w:rPr>
              <w:t>项不符扣</w:t>
            </w:r>
            <w:r>
              <w:rPr>
                <w:rFonts w:ascii="楷体_GB2312" w:hAnsi="宋体" w:eastAsia="楷体_GB2312" w:cs="楷体_GB2312"/>
                <w:kern w:val="0"/>
                <w:sz w:val="20"/>
                <w:szCs w:val="20"/>
              </w:rPr>
              <w:t>2</w:t>
            </w:r>
            <w:r>
              <w:rPr>
                <w:rFonts w:hint="eastAsia" w:ascii="楷体_GB2312" w:hAnsi="宋体" w:eastAsia="楷体_GB2312" w:cs="楷体_GB2312"/>
                <w:kern w:val="0"/>
                <w:sz w:val="20"/>
                <w:szCs w:val="20"/>
              </w:rPr>
              <w:t>分</w:t>
            </w:r>
            <w:r>
              <w:rPr>
                <w:rFonts w:ascii="楷体_GB2312" w:hAnsi="宋体" w:eastAsia="楷体_GB2312" w:cs="楷体_GB2312"/>
                <w:kern w:val="0"/>
                <w:sz w:val="20"/>
                <w:szCs w:val="20"/>
              </w:rPr>
              <w:t>,</w:t>
            </w:r>
            <w:r>
              <w:rPr>
                <w:rFonts w:hint="eastAsia" w:ascii="楷体_GB2312" w:hAnsi="宋体" w:eastAsia="楷体_GB2312" w:cs="楷体_GB2312"/>
                <w:kern w:val="0"/>
                <w:sz w:val="20"/>
                <w:szCs w:val="20"/>
              </w:rPr>
              <w:t>扣完为止。</w:t>
            </w:r>
          </w:p>
        </w:tc>
        <w:tc>
          <w:tcPr>
            <w:tcW w:w="1029" w:type="dxa"/>
            <w:gridSpan w:val="2"/>
            <w:tcBorders>
              <w:top w:val="nil"/>
              <w:left w:val="nil"/>
              <w:bottom w:val="single" w:color="auto" w:sz="4" w:space="0"/>
              <w:right w:val="single" w:color="auto" w:sz="4" w:space="0"/>
            </w:tcBorders>
            <w:vAlign w:val="center"/>
          </w:tcPr>
          <w:p w14:paraId="412A3F4A">
            <w:pPr>
              <w:widowControl/>
              <w:spacing w:line="200" w:lineRule="exact"/>
              <w:jc w:val="left"/>
              <w:rPr>
                <w:rFonts w:ascii="楷体_GB2312" w:hAnsi="宋体" w:eastAsia="楷体_GB2312" w:cs="Times New Roman"/>
                <w:kern w:val="0"/>
                <w:sz w:val="20"/>
                <w:szCs w:val="20"/>
              </w:rPr>
            </w:pPr>
            <w:r>
              <w:rPr>
                <w:rFonts w:hint="eastAsia" w:ascii="楷体_GB2312" w:hAnsi="宋体" w:eastAsia="楷体_GB2312" w:cs="楷体_GB2312"/>
                <w:kern w:val="0"/>
                <w:sz w:val="20"/>
                <w:szCs w:val="20"/>
              </w:rPr>
              <w:t>按照蓝田县财政局关于行政事业单位国有资产管理规定</w:t>
            </w:r>
          </w:p>
        </w:tc>
        <w:tc>
          <w:tcPr>
            <w:tcW w:w="728" w:type="dxa"/>
            <w:gridSpan w:val="2"/>
            <w:tcBorders>
              <w:top w:val="nil"/>
              <w:left w:val="nil"/>
              <w:bottom w:val="single" w:color="auto" w:sz="4" w:space="0"/>
              <w:right w:val="single" w:color="auto" w:sz="4" w:space="0"/>
            </w:tcBorders>
            <w:vAlign w:val="center"/>
          </w:tcPr>
          <w:p w14:paraId="403C042E">
            <w:pPr>
              <w:widowControl/>
              <w:spacing w:line="200" w:lineRule="exact"/>
              <w:jc w:val="left"/>
              <w:rPr>
                <w:rFonts w:ascii="楷体_GB2312" w:hAnsi="宋体" w:eastAsia="楷体_GB2312" w:cs="Times New Roman"/>
                <w:kern w:val="0"/>
                <w:sz w:val="20"/>
                <w:szCs w:val="20"/>
              </w:rPr>
            </w:pPr>
            <w:r>
              <w:rPr>
                <w:rFonts w:hint="eastAsia" w:ascii="楷体_GB2312" w:hAnsi="宋体" w:eastAsia="楷体_GB2312" w:cs="楷体_GB2312"/>
                <w:kern w:val="0"/>
                <w:sz w:val="20"/>
                <w:szCs w:val="20"/>
              </w:rPr>
              <w:t>资产管理严格按照规定执行</w:t>
            </w:r>
          </w:p>
        </w:tc>
        <w:tc>
          <w:tcPr>
            <w:tcW w:w="936" w:type="dxa"/>
            <w:gridSpan w:val="2"/>
            <w:tcBorders>
              <w:top w:val="nil"/>
              <w:left w:val="nil"/>
              <w:bottom w:val="single" w:color="auto" w:sz="4" w:space="0"/>
              <w:right w:val="single" w:color="auto" w:sz="4" w:space="0"/>
            </w:tcBorders>
            <w:vAlign w:val="center"/>
          </w:tcPr>
          <w:p w14:paraId="78069E35">
            <w:pPr>
              <w:widowControl/>
              <w:spacing w:line="200" w:lineRule="exact"/>
              <w:jc w:val="left"/>
              <w:rPr>
                <w:rFonts w:ascii="楷体_GB2312" w:hAnsi="宋体" w:eastAsia="楷体_GB2312" w:cs="Times New Roman"/>
                <w:kern w:val="0"/>
                <w:sz w:val="20"/>
                <w:szCs w:val="20"/>
              </w:rPr>
            </w:pPr>
            <w:r>
              <w:rPr>
                <w:rFonts w:hint="eastAsia" w:ascii="楷体_GB2312" w:hAnsi="宋体" w:eastAsia="楷体_GB2312" w:cs="楷体_GB2312"/>
                <w:kern w:val="0"/>
                <w:sz w:val="20"/>
                <w:szCs w:val="20"/>
              </w:rPr>
              <w:t>资产管理严格按照规定执行</w:t>
            </w:r>
          </w:p>
        </w:tc>
        <w:tc>
          <w:tcPr>
            <w:tcW w:w="757" w:type="dxa"/>
            <w:gridSpan w:val="2"/>
            <w:tcBorders>
              <w:top w:val="nil"/>
              <w:left w:val="nil"/>
              <w:bottom w:val="single" w:color="auto" w:sz="4" w:space="0"/>
              <w:right w:val="single" w:color="auto" w:sz="4" w:space="0"/>
            </w:tcBorders>
            <w:vAlign w:val="center"/>
          </w:tcPr>
          <w:p w14:paraId="04DC64DC">
            <w:pPr>
              <w:widowControl/>
              <w:spacing w:line="200" w:lineRule="exact"/>
              <w:jc w:val="center"/>
              <w:rPr>
                <w:rFonts w:ascii="楷体_GB2312" w:hAnsi="宋体" w:eastAsia="楷体_GB2312" w:cs="楷体_GB2312"/>
                <w:kern w:val="0"/>
                <w:sz w:val="20"/>
                <w:szCs w:val="20"/>
              </w:rPr>
            </w:pPr>
            <w:r>
              <w:rPr>
                <w:rFonts w:ascii="楷体_GB2312" w:hAnsi="宋体" w:eastAsia="楷体_GB2312" w:cs="楷体_GB2312"/>
                <w:kern w:val="0"/>
                <w:sz w:val="20"/>
                <w:szCs w:val="20"/>
              </w:rPr>
              <w:t>5</w:t>
            </w:r>
          </w:p>
        </w:tc>
        <w:tc>
          <w:tcPr>
            <w:tcW w:w="1246" w:type="dxa"/>
            <w:gridSpan w:val="2"/>
            <w:tcBorders>
              <w:top w:val="nil"/>
              <w:left w:val="nil"/>
              <w:bottom w:val="single" w:color="auto" w:sz="4" w:space="0"/>
              <w:right w:val="single" w:color="auto" w:sz="4" w:space="0"/>
            </w:tcBorders>
            <w:vAlign w:val="center"/>
          </w:tcPr>
          <w:p w14:paraId="7A9C96D0">
            <w:pPr>
              <w:widowControl/>
              <w:spacing w:line="200" w:lineRule="exact"/>
              <w:jc w:val="center"/>
              <w:rPr>
                <w:rFonts w:ascii="仿宋_GB2312" w:hAnsi="宋体" w:eastAsia="仿宋_GB2312" w:cs="Times New Roman"/>
                <w:kern w:val="0"/>
                <w:sz w:val="20"/>
                <w:szCs w:val="20"/>
              </w:rPr>
            </w:pPr>
            <w:r>
              <w:rPr>
                <w:rFonts w:hint="eastAsia" w:ascii="仿宋_GB2312" w:hAnsi="宋体" w:eastAsia="仿宋_GB2312" w:cs="仿宋_GB2312"/>
                <w:kern w:val="0"/>
                <w:sz w:val="20"/>
                <w:szCs w:val="20"/>
              </w:rPr>
              <w:t>已完成</w:t>
            </w:r>
          </w:p>
        </w:tc>
        <w:tc>
          <w:tcPr>
            <w:tcW w:w="1540" w:type="dxa"/>
            <w:tcBorders>
              <w:top w:val="nil"/>
              <w:left w:val="nil"/>
              <w:bottom w:val="single" w:color="auto" w:sz="4" w:space="0"/>
              <w:right w:val="single" w:color="auto" w:sz="4" w:space="0"/>
            </w:tcBorders>
            <w:vAlign w:val="center"/>
          </w:tcPr>
          <w:p w14:paraId="56954437">
            <w:pPr>
              <w:widowControl/>
              <w:spacing w:line="200" w:lineRule="exact"/>
              <w:jc w:val="left"/>
              <w:rPr>
                <w:rFonts w:ascii="楷体_GB2312" w:hAnsi="宋体" w:eastAsia="楷体_GB2312" w:cs="Times New Roman"/>
                <w:kern w:val="0"/>
                <w:sz w:val="20"/>
                <w:szCs w:val="20"/>
              </w:rPr>
            </w:pPr>
            <w:r>
              <w:rPr>
                <w:rFonts w:hint="eastAsia" w:ascii="楷体_GB2312" w:hAnsi="宋体" w:eastAsia="楷体_GB2312" w:cs="楷体_GB2312"/>
                <w:kern w:val="0"/>
                <w:sz w:val="20"/>
                <w:szCs w:val="20"/>
              </w:rPr>
              <w:t>加快资产购置和处置审批，提高资产管理效率。</w:t>
            </w:r>
          </w:p>
        </w:tc>
      </w:tr>
      <w:tr w14:paraId="347DA4D8">
        <w:tblPrEx>
          <w:tblCellMar>
            <w:top w:w="0" w:type="dxa"/>
            <w:left w:w="108" w:type="dxa"/>
            <w:bottom w:w="0" w:type="dxa"/>
            <w:right w:w="108" w:type="dxa"/>
          </w:tblCellMar>
        </w:tblPrEx>
        <w:trPr>
          <w:trHeight w:val="216" w:hRule="atLeast"/>
        </w:trPr>
        <w:tc>
          <w:tcPr>
            <w:tcW w:w="541" w:type="dxa"/>
            <w:tcBorders>
              <w:top w:val="nil"/>
              <w:left w:val="nil"/>
              <w:bottom w:val="nil"/>
              <w:right w:val="nil"/>
            </w:tcBorders>
            <w:noWrap/>
            <w:textDirection w:val="tbRlV"/>
            <w:vAlign w:val="center"/>
          </w:tcPr>
          <w:p w14:paraId="2D933E26">
            <w:pPr>
              <w:widowControl/>
              <w:spacing w:line="240" w:lineRule="exact"/>
              <w:jc w:val="center"/>
              <w:rPr>
                <w:rFonts w:ascii="楷体_GB2312" w:hAnsi="宋体" w:eastAsia="楷体_GB2312" w:cs="Times New Roman"/>
                <w:kern w:val="0"/>
                <w:sz w:val="20"/>
                <w:szCs w:val="20"/>
              </w:rPr>
            </w:pPr>
          </w:p>
        </w:tc>
        <w:tc>
          <w:tcPr>
            <w:tcW w:w="633" w:type="dxa"/>
            <w:tcBorders>
              <w:top w:val="nil"/>
              <w:left w:val="nil"/>
              <w:bottom w:val="nil"/>
              <w:right w:val="nil"/>
            </w:tcBorders>
            <w:vAlign w:val="center"/>
          </w:tcPr>
          <w:p w14:paraId="70F203BC">
            <w:pPr>
              <w:widowControl/>
              <w:spacing w:line="240" w:lineRule="exact"/>
              <w:jc w:val="center"/>
              <w:rPr>
                <w:rFonts w:ascii="楷体_GB2312" w:hAnsi="宋体" w:eastAsia="楷体_GB2312" w:cs="Times New Roman"/>
                <w:kern w:val="0"/>
                <w:sz w:val="20"/>
                <w:szCs w:val="20"/>
              </w:rPr>
            </w:pPr>
          </w:p>
        </w:tc>
        <w:tc>
          <w:tcPr>
            <w:tcW w:w="684" w:type="dxa"/>
            <w:tcBorders>
              <w:top w:val="nil"/>
              <w:left w:val="nil"/>
              <w:bottom w:val="nil"/>
              <w:right w:val="nil"/>
            </w:tcBorders>
            <w:vAlign w:val="center"/>
          </w:tcPr>
          <w:p w14:paraId="2EDA8746">
            <w:pPr>
              <w:widowControl/>
              <w:spacing w:line="240" w:lineRule="exact"/>
              <w:jc w:val="left"/>
              <w:rPr>
                <w:rFonts w:ascii="楷体_GB2312" w:hAnsi="宋体" w:eastAsia="楷体_GB2312" w:cs="Times New Roman"/>
                <w:kern w:val="0"/>
                <w:sz w:val="20"/>
                <w:szCs w:val="20"/>
              </w:rPr>
            </w:pPr>
          </w:p>
        </w:tc>
        <w:tc>
          <w:tcPr>
            <w:tcW w:w="360" w:type="dxa"/>
            <w:tcBorders>
              <w:top w:val="nil"/>
              <w:left w:val="nil"/>
              <w:bottom w:val="nil"/>
              <w:right w:val="nil"/>
            </w:tcBorders>
            <w:vAlign w:val="center"/>
          </w:tcPr>
          <w:p w14:paraId="0D64A341">
            <w:pPr>
              <w:widowControl/>
              <w:spacing w:line="240" w:lineRule="exact"/>
              <w:jc w:val="center"/>
              <w:rPr>
                <w:rFonts w:ascii="楷体_GB2312" w:hAnsi="宋体" w:eastAsia="楷体_GB2312" w:cs="Times New Roman"/>
                <w:kern w:val="0"/>
                <w:sz w:val="20"/>
                <w:szCs w:val="20"/>
              </w:rPr>
            </w:pPr>
          </w:p>
        </w:tc>
        <w:tc>
          <w:tcPr>
            <w:tcW w:w="3251" w:type="dxa"/>
            <w:tcBorders>
              <w:top w:val="nil"/>
              <w:left w:val="nil"/>
              <w:bottom w:val="nil"/>
              <w:right w:val="nil"/>
            </w:tcBorders>
            <w:vAlign w:val="center"/>
          </w:tcPr>
          <w:p w14:paraId="2846AB78">
            <w:pPr>
              <w:widowControl/>
              <w:spacing w:line="200" w:lineRule="exact"/>
              <w:jc w:val="left"/>
              <w:rPr>
                <w:rFonts w:ascii="楷体_GB2312" w:hAnsi="宋体" w:eastAsia="楷体_GB2312" w:cs="Times New Roman"/>
                <w:kern w:val="0"/>
                <w:sz w:val="20"/>
                <w:szCs w:val="20"/>
              </w:rPr>
            </w:pPr>
          </w:p>
        </w:tc>
        <w:tc>
          <w:tcPr>
            <w:tcW w:w="3003" w:type="dxa"/>
            <w:gridSpan w:val="2"/>
            <w:tcBorders>
              <w:top w:val="nil"/>
              <w:left w:val="nil"/>
              <w:bottom w:val="nil"/>
              <w:right w:val="nil"/>
            </w:tcBorders>
            <w:vAlign w:val="center"/>
          </w:tcPr>
          <w:p w14:paraId="51F7F181">
            <w:pPr>
              <w:widowControl/>
              <w:spacing w:line="200" w:lineRule="exact"/>
              <w:jc w:val="left"/>
              <w:rPr>
                <w:rFonts w:ascii="楷体_GB2312" w:hAnsi="宋体" w:eastAsia="楷体_GB2312" w:cs="Times New Roman"/>
                <w:kern w:val="0"/>
                <w:sz w:val="20"/>
                <w:szCs w:val="20"/>
              </w:rPr>
            </w:pPr>
          </w:p>
        </w:tc>
        <w:tc>
          <w:tcPr>
            <w:tcW w:w="1029" w:type="dxa"/>
            <w:gridSpan w:val="2"/>
            <w:tcBorders>
              <w:top w:val="nil"/>
              <w:left w:val="nil"/>
              <w:bottom w:val="nil"/>
              <w:right w:val="nil"/>
            </w:tcBorders>
            <w:vAlign w:val="center"/>
          </w:tcPr>
          <w:p w14:paraId="221937C1">
            <w:pPr>
              <w:widowControl/>
              <w:spacing w:line="200" w:lineRule="exact"/>
              <w:jc w:val="left"/>
              <w:rPr>
                <w:rFonts w:ascii="楷体_GB2312" w:hAnsi="宋体" w:eastAsia="楷体_GB2312" w:cs="Times New Roman"/>
                <w:kern w:val="0"/>
                <w:sz w:val="20"/>
                <w:szCs w:val="20"/>
              </w:rPr>
            </w:pPr>
          </w:p>
        </w:tc>
        <w:tc>
          <w:tcPr>
            <w:tcW w:w="728" w:type="dxa"/>
            <w:gridSpan w:val="2"/>
            <w:tcBorders>
              <w:top w:val="nil"/>
              <w:left w:val="nil"/>
              <w:bottom w:val="nil"/>
              <w:right w:val="nil"/>
            </w:tcBorders>
            <w:vAlign w:val="center"/>
          </w:tcPr>
          <w:p w14:paraId="69323724">
            <w:pPr>
              <w:widowControl/>
              <w:spacing w:line="200" w:lineRule="exact"/>
              <w:jc w:val="left"/>
              <w:rPr>
                <w:rFonts w:ascii="楷体_GB2312" w:hAnsi="宋体" w:eastAsia="楷体_GB2312" w:cs="Times New Roman"/>
                <w:kern w:val="0"/>
                <w:sz w:val="20"/>
                <w:szCs w:val="20"/>
              </w:rPr>
            </w:pPr>
          </w:p>
        </w:tc>
        <w:tc>
          <w:tcPr>
            <w:tcW w:w="936" w:type="dxa"/>
            <w:gridSpan w:val="2"/>
            <w:tcBorders>
              <w:top w:val="nil"/>
              <w:left w:val="nil"/>
              <w:bottom w:val="nil"/>
              <w:right w:val="nil"/>
            </w:tcBorders>
            <w:vAlign w:val="center"/>
          </w:tcPr>
          <w:p w14:paraId="703C3046">
            <w:pPr>
              <w:widowControl/>
              <w:spacing w:line="200" w:lineRule="exact"/>
              <w:jc w:val="left"/>
              <w:rPr>
                <w:rFonts w:ascii="楷体_GB2312" w:hAnsi="宋体" w:eastAsia="楷体_GB2312" w:cs="Times New Roman"/>
                <w:kern w:val="0"/>
                <w:sz w:val="20"/>
                <w:szCs w:val="20"/>
              </w:rPr>
            </w:pPr>
          </w:p>
        </w:tc>
        <w:tc>
          <w:tcPr>
            <w:tcW w:w="757" w:type="dxa"/>
            <w:gridSpan w:val="2"/>
            <w:tcBorders>
              <w:top w:val="nil"/>
              <w:left w:val="nil"/>
              <w:bottom w:val="nil"/>
              <w:right w:val="nil"/>
            </w:tcBorders>
            <w:vAlign w:val="center"/>
          </w:tcPr>
          <w:p w14:paraId="1377F6E8">
            <w:pPr>
              <w:widowControl/>
              <w:spacing w:line="200" w:lineRule="exact"/>
              <w:jc w:val="center"/>
              <w:rPr>
                <w:rFonts w:ascii="楷体_GB2312" w:hAnsi="宋体" w:eastAsia="楷体_GB2312" w:cs="Times New Roman"/>
                <w:kern w:val="0"/>
                <w:sz w:val="20"/>
                <w:szCs w:val="20"/>
              </w:rPr>
            </w:pPr>
          </w:p>
        </w:tc>
        <w:tc>
          <w:tcPr>
            <w:tcW w:w="1246" w:type="dxa"/>
            <w:gridSpan w:val="2"/>
            <w:tcBorders>
              <w:top w:val="nil"/>
              <w:left w:val="nil"/>
              <w:bottom w:val="nil"/>
              <w:right w:val="nil"/>
            </w:tcBorders>
            <w:noWrap/>
            <w:vAlign w:val="center"/>
          </w:tcPr>
          <w:p w14:paraId="0758D744">
            <w:pPr>
              <w:widowControl/>
              <w:spacing w:line="200" w:lineRule="exact"/>
              <w:jc w:val="center"/>
              <w:rPr>
                <w:rFonts w:ascii="宋体" w:hAnsi="宋体" w:eastAsia="宋体" w:cs="Times New Roman"/>
                <w:kern w:val="0"/>
                <w:sz w:val="24"/>
                <w:szCs w:val="24"/>
              </w:rPr>
            </w:pPr>
          </w:p>
        </w:tc>
        <w:tc>
          <w:tcPr>
            <w:tcW w:w="1540" w:type="dxa"/>
            <w:tcBorders>
              <w:top w:val="nil"/>
              <w:left w:val="nil"/>
              <w:bottom w:val="nil"/>
              <w:right w:val="nil"/>
            </w:tcBorders>
            <w:noWrap/>
            <w:vAlign w:val="center"/>
          </w:tcPr>
          <w:p w14:paraId="6F77A825">
            <w:pPr>
              <w:widowControl/>
              <w:spacing w:line="200" w:lineRule="exact"/>
              <w:jc w:val="left"/>
              <w:rPr>
                <w:rFonts w:ascii="宋体" w:hAnsi="宋体" w:eastAsia="宋体" w:cs="Times New Roman"/>
                <w:kern w:val="0"/>
                <w:sz w:val="24"/>
                <w:szCs w:val="24"/>
              </w:rPr>
            </w:pPr>
          </w:p>
        </w:tc>
      </w:tr>
      <w:tr w14:paraId="61007A7F">
        <w:tblPrEx>
          <w:tblCellMar>
            <w:top w:w="0" w:type="dxa"/>
            <w:left w:w="108" w:type="dxa"/>
            <w:bottom w:w="0" w:type="dxa"/>
            <w:right w:w="108" w:type="dxa"/>
          </w:tblCellMar>
        </w:tblPrEx>
        <w:trPr>
          <w:trHeight w:val="96" w:hRule="atLeast"/>
        </w:trPr>
        <w:tc>
          <w:tcPr>
            <w:tcW w:w="541" w:type="dxa"/>
            <w:tcBorders>
              <w:top w:val="single" w:color="auto" w:sz="4" w:space="0"/>
              <w:left w:val="single" w:color="auto" w:sz="4" w:space="0"/>
              <w:bottom w:val="single" w:color="auto" w:sz="4" w:space="0"/>
              <w:right w:val="single" w:color="auto" w:sz="4" w:space="0"/>
            </w:tcBorders>
            <w:vAlign w:val="center"/>
          </w:tcPr>
          <w:p w14:paraId="241ADDC2">
            <w:pPr>
              <w:widowControl/>
              <w:spacing w:line="240" w:lineRule="exact"/>
              <w:jc w:val="center"/>
              <w:rPr>
                <w:rFonts w:hint="eastAsia" w:ascii="楷体_GB2312" w:hAnsi="宋体" w:eastAsia="楷体_GB2312" w:cs="楷体_GB2312"/>
                <w:b/>
                <w:bCs/>
                <w:kern w:val="0"/>
                <w:sz w:val="20"/>
                <w:szCs w:val="20"/>
                <w:lang w:eastAsia="zh-CN"/>
              </w:rPr>
            </w:pPr>
            <w:r>
              <w:rPr>
                <w:rFonts w:hint="eastAsia" w:ascii="楷体_GB2312" w:hAnsi="宋体" w:eastAsia="楷体_GB2312" w:cs="楷体_GB2312"/>
                <w:b/>
                <w:bCs/>
                <w:kern w:val="0"/>
                <w:sz w:val="20"/>
                <w:szCs w:val="20"/>
              </w:rPr>
              <w:t>一级</w:t>
            </w:r>
          </w:p>
          <w:p w14:paraId="70B9DAE2">
            <w:pPr>
              <w:widowControl/>
              <w:spacing w:line="240" w:lineRule="exact"/>
              <w:jc w:val="center"/>
              <w:rPr>
                <w:rFonts w:ascii="楷体_GB2312" w:hAnsi="宋体" w:eastAsia="楷体_GB2312" w:cs="Times New Roman"/>
                <w:b/>
                <w:bCs/>
                <w:kern w:val="0"/>
                <w:sz w:val="20"/>
                <w:szCs w:val="20"/>
              </w:rPr>
            </w:pPr>
            <w:r>
              <w:rPr>
                <w:rFonts w:hint="eastAsia" w:ascii="楷体_GB2312" w:hAnsi="宋体" w:eastAsia="楷体_GB2312" w:cs="楷体_GB2312"/>
                <w:b/>
                <w:bCs/>
                <w:kern w:val="0"/>
                <w:sz w:val="20"/>
                <w:szCs w:val="20"/>
              </w:rPr>
              <w:t>指标</w:t>
            </w:r>
          </w:p>
        </w:tc>
        <w:tc>
          <w:tcPr>
            <w:tcW w:w="633" w:type="dxa"/>
            <w:tcBorders>
              <w:top w:val="single" w:color="auto" w:sz="4" w:space="0"/>
              <w:left w:val="nil"/>
              <w:bottom w:val="single" w:color="auto" w:sz="4" w:space="0"/>
              <w:right w:val="single" w:color="auto" w:sz="4" w:space="0"/>
            </w:tcBorders>
            <w:vAlign w:val="center"/>
          </w:tcPr>
          <w:p w14:paraId="4E7E08EA">
            <w:pPr>
              <w:widowControl/>
              <w:spacing w:line="240" w:lineRule="exact"/>
              <w:jc w:val="center"/>
              <w:rPr>
                <w:rFonts w:hint="eastAsia" w:ascii="楷体_GB2312" w:hAnsi="宋体" w:eastAsia="楷体_GB2312" w:cs="楷体_GB2312"/>
                <w:b/>
                <w:bCs/>
                <w:kern w:val="0"/>
                <w:sz w:val="20"/>
                <w:szCs w:val="20"/>
                <w:lang w:eastAsia="zh-CN"/>
              </w:rPr>
            </w:pPr>
            <w:r>
              <w:rPr>
                <w:rFonts w:hint="eastAsia" w:ascii="楷体_GB2312" w:hAnsi="宋体" w:eastAsia="楷体_GB2312" w:cs="楷体_GB2312"/>
                <w:b/>
                <w:bCs/>
                <w:kern w:val="0"/>
                <w:sz w:val="20"/>
                <w:szCs w:val="20"/>
              </w:rPr>
              <w:t>二级</w:t>
            </w:r>
          </w:p>
          <w:p w14:paraId="6949FE37">
            <w:pPr>
              <w:widowControl/>
              <w:spacing w:line="240" w:lineRule="exact"/>
              <w:jc w:val="center"/>
              <w:rPr>
                <w:rFonts w:ascii="楷体_GB2312" w:hAnsi="宋体" w:eastAsia="楷体_GB2312" w:cs="Times New Roman"/>
                <w:b/>
                <w:bCs/>
                <w:kern w:val="0"/>
                <w:sz w:val="20"/>
                <w:szCs w:val="20"/>
              </w:rPr>
            </w:pPr>
            <w:r>
              <w:rPr>
                <w:rFonts w:hint="eastAsia" w:ascii="楷体_GB2312" w:hAnsi="宋体" w:eastAsia="楷体_GB2312" w:cs="楷体_GB2312"/>
                <w:b/>
                <w:bCs/>
                <w:kern w:val="0"/>
                <w:sz w:val="20"/>
                <w:szCs w:val="20"/>
              </w:rPr>
              <w:t>指标</w:t>
            </w:r>
          </w:p>
        </w:tc>
        <w:tc>
          <w:tcPr>
            <w:tcW w:w="684" w:type="dxa"/>
            <w:tcBorders>
              <w:top w:val="single" w:color="auto" w:sz="4" w:space="0"/>
              <w:left w:val="nil"/>
              <w:bottom w:val="single" w:color="auto" w:sz="4" w:space="0"/>
              <w:right w:val="single" w:color="auto" w:sz="4" w:space="0"/>
            </w:tcBorders>
            <w:vAlign w:val="center"/>
          </w:tcPr>
          <w:p w14:paraId="3DA6AFDE">
            <w:pPr>
              <w:widowControl/>
              <w:spacing w:line="240" w:lineRule="exact"/>
              <w:jc w:val="center"/>
              <w:rPr>
                <w:rFonts w:ascii="楷体_GB2312" w:hAnsi="宋体" w:eastAsia="楷体_GB2312" w:cs="Times New Roman"/>
                <w:b/>
                <w:bCs/>
                <w:kern w:val="0"/>
                <w:sz w:val="20"/>
                <w:szCs w:val="20"/>
              </w:rPr>
            </w:pPr>
            <w:r>
              <w:rPr>
                <w:rFonts w:hint="eastAsia" w:ascii="楷体_GB2312" w:hAnsi="宋体" w:eastAsia="楷体_GB2312" w:cs="楷体_GB2312"/>
                <w:b/>
                <w:bCs/>
                <w:kern w:val="0"/>
                <w:sz w:val="20"/>
                <w:szCs w:val="20"/>
              </w:rPr>
              <w:t>三级指标</w:t>
            </w:r>
          </w:p>
        </w:tc>
        <w:tc>
          <w:tcPr>
            <w:tcW w:w="360" w:type="dxa"/>
            <w:tcBorders>
              <w:top w:val="single" w:color="auto" w:sz="4" w:space="0"/>
              <w:left w:val="nil"/>
              <w:bottom w:val="single" w:color="auto" w:sz="4" w:space="0"/>
              <w:right w:val="single" w:color="auto" w:sz="4" w:space="0"/>
            </w:tcBorders>
            <w:vAlign w:val="center"/>
          </w:tcPr>
          <w:p w14:paraId="4568F822">
            <w:pPr>
              <w:widowControl/>
              <w:spacing w:line="240" w:lineRule="exact"/>
              <w:jc w:val="center"/>
              <w:rPr>
                <w:rFonts w:ascii="楷体_GB2312" w:hAnsi="宋体" w:eastAsia="楷体_GB2312" w:cs="Times New Roman"/>
                <w:b/>
                <w:bCs/>
                <w:kern w:val="0"/>
                <w:sz w:val="20"/>
                <w:szCs w:val="20"/>
              </w:rPr>
            </w:pPr>
            <w:r>
              <w:rPr>
                <w:rFonts w:hint="eastAsia" w:ascii="楷体_GB2312" w:hAnsi="宋体" w:eastAsia="楷体_GB2312" w:cs="楷体_GB2312"/>
                <w:b/>
                <w:bCs/>
                <w:kern w:val="0"/>
                <w:sz w:val="20"/>
                <w:szCs w:val="20"/>
              </w:rPr>
              <w:t>分值</w:t>
            </w:r>
          </w:p>
        </w:tc>
        <w:tc>
          <w:tcPr>
            <w:tcW w:w="3251" w:type="dxa"/>
            <w:tcBorders>
              <w:top w:val="single" w:color="auto" w:sz="4" w:space="0"/>
              <w:left w:val="nil"/>
              <w:bottom w:val="single" w:color="auto" w:sz="4" w:space="0"/>
              <w:right w:val="single" w:color="auto" w:sz="4" w:space="0"/>
            </w:tcBorders>
            <w:vAlign w:val="center"/>
          </w:tcPr>
          <w:p w14:paraId="59D91EC5">
            <w:pPr>
              <w:widowControl/>
              <w:spacing w:line="200" w:lineRule="exact"/>
              <w:jc w:val="center"/>
              <w:rPr>
                <w:rFonts w:ascii="楷体_GB2312" w:hAnsi="宋体" w:eastAsia="楷体_GB2312" w:cs="Times New Roman"/>
                <w:b/>
                <w:bCs/>
                <w:kern w:val="0"/>
                <w:sz w:val="20"/>
                <w:szCs w:val="20"/>
              </w:rPr>
            </w:pPr>
            <w:r>
              <w:rPr>
                <w:rFonts w:hint="eastAsia" w:ascii="楷体_GB2312" w:hAnsi="宋体" w:eastAsia="楷体_GB2312" w:cs="楷体_GB2312"/>
                <w:b/>
                <w:bCs/>
                <w:kern w:val="0"/>
                <w:sz w:val="20"/>
                <w:szCs w:val="20"/>
              </w:rPr>
              <w:t>指标说明</w:t>
            </w:r>
          </w:p>
        </w:tc>
        <w:tc>
          <w:tcPr>
            <w:tcW w:w="3003" w:type="dxa"/>
            <w:gridSpan w:val="2"/>
            <w:tcBorders>
              <w:top w:val="single" w:color="auto" w:sz="4" w:space="0"/>
              <w:left w:val="nil"/>
              <w:bottom w:val="single" w:color="auto" w:sz="4" w:space="0"/>
              <w:right w:val="single" w:color="auto" w:sz="4" w:space="0"/>
            </w:tcBorders>
            <w:vAlign w:val="center"/>
          </w:tcPr>
          <w:p w14:paraId="7227BDD0">
            <w:pPr>
              <w:widowControl/>
              <w:spacing w:line="200" w:lineRule="exact"/>
              <w:jc w:val="center"/>
              <w:rPr>
                <w:rFonts w:ascii="楷体_GB2312" w:hAnsi="宋体" w:eastAsia="楷体_GB2312" w:cs="Times New Roman"/>
                <w:b/>
                <w:bCs/>
                <w:kern w:val="0"/>
                <w:sz w:val="20"/>
                <w:szCs w:val="20"/>
              </w:rPr>
            </w:pPr>
            <w:r>
              <w:rPr>
                <w:rFonts w:hint="eastAsia" w:ascii="楷体_GB2312" w:hAnsi="宋体" w:eastAsia="楷体_GB2312" w:cs="楷体_GB2312"/>
                <w:b/>
                <w:bCs/>
                <w:kern w:val="0"/>
                <w:sz w:val="20"/>
                <w:szCs w:val="20"/>
              </w:rPr>
              <w:t>评分标准</w:t>
            </w:r>
          </w:p>
        </w:tc>
        <w:tc>
          <w:tcPr>
            <w:tcW w:w="1029" w:type="dxa"/>
            <w:gridSpan w:val="2"/>
            <w:tcBorders>
              <w:top w:val="single" w:color="auto" w:sz="4" w:space="0"/>
              <w:left w:val="nil"/>
              <w:bottom w:val="single" w:color="auto" w:sz="4" w:space="0"/>
              <w:right w:val="single" w:color="auto" w:sz="4" w:space="0"/>
            </w:tcBorders>
            <w:vAlign w:val="center"/>
          </w:tcPr>
          <w:p w14:paraId="270184E9">
            <w:pPr>
              <w:widowControl/>
              <w:spacing w:line="200" w:lineRule="exact"/>
              <w:jc w:val="center"/>
              <w:rPr>
                <w:rFonts w:ascii="楷体_GB2312" w:hAnsi="宋体" w:eastAsia="楷体_GB2312" w:cs="Times New Roman"/>
                <w:b/>
                <w:bCs/>
                <w:kern w:val="0"/>
                <w:sz w:val="20"/>
                <w:szCs w:val="20"/>
              </w:rPr>
            </w:pPr>
            <w:r>
              <w:rPr>
                <w:rFonts w:hint="eastAsia" w:ascii="楷体_GB2312" w:hAnsi="宋体" w:eastAsia="楷体_GB2312" w:cs="楷体_GB2312"/>
                <w:b/>
                <w:bCs/>
                <w:kern w:val="0"/>
                <w:sz w:val="20"/>
                <w:szCs w:val="20"/>
              </w:rPr>
              <w:t>指标值计算公式和数据获取方式</w:t>
            </w:r>
          </w:p>
        </w:tc>
        <w:tc>
          <w:tcPr>
            <w:tcW w:w="728" w:type="dxa"/>
            <w:gridSpan w:val="2"/>
            <w:tcBorders>
              <w:top w:val="single" w:color="auto" w:sz="4" w:space="0"/>
              <w:left w:val="nil"/>
              <w:bottom w:val="single" w:color="auto" w:sz="4" w:space="0"/>
              <w:right w:val="single" w:color="auto" w:sz="4" w:space="0"/>
            </w:tcBorders>
            <w:vAlign w:val="center"/>
          </w:tcPr>
          <w:p w14:paraId="2C1CA4C5">
            <w:pPr>
              <w:widowControl/>
              <w:spacing w:line="200" w:lineRule="exact"/>
              <w:jc w:val="center"/>
              <w:rPr>
                <w:rFonts w:ascii="楷体_GB2312" w:hAnsi="宋体" w:eastAsia="楷体_GB2312" w:cs="Times New Roman"/>
                <w:b/>
                <w:bCs/>
                <w:kern w:val="0"/>
                <w:sz w:val="20"/>
                <w:szCs w:val="20"/>
              </w:rPr>
            </w:pPr>
            <w:r>
              <w:rPr>
                <w:rFonts w:hint="eastAsia" w:ascii="楷体_GB2312" w:hAnsi="宋体" w:eastAsia="楷体_GB2312" w:cs="楷体_GB2312"/>
                <w:b/>
                <w:bCs/>
                <w:kern w:val="0"/>
                <w:sz w:val="20"/>
                <w:szCs w:val="20"/>
              </w:rPr>
              <w:t>年初目标值</w:t>
            </w:r>
          </w:p>
        </w:tc>
        <w:tc>
          <w:tcPr>
            <w:tcW w:w="936" w:type="dxa"/>
            <w:gridSpan w:val="2"/>
            <w:tcBorders>
              <w:top w:val="single" w:color="auto" w:sz="4" w:space="0"/>
              <w:left w:val="nil"/>
              <w:bottom w:val="single" w:color="auto" w:sz="4" w:space="0"/>
              <w:right w:val="single" w:color="auto" w:sz="4" w:space="0"/>
            </w:tcBorders>
            <w:vAlign w:val="center"/>
          </w:tcPr>
          <w:p w14:paraId="533B0316">
            <w:pPr>
              <w:widowControl/>
              <w:spacing w:line="200" w:lineRule="exact"/>
              <w:jc w:val="center"/>
              <w:rPr>
                <w:rFonts w:ascii="楷体_GB2312" w:hAnsi="宋体" w:eastAsia="楷体_GB2312" w:cs="Times New Roman"/>
                <w:b/>
                <w:bCs/>
                <w:kern w:val="0"/>
                <w:sz w:val="20"/>
                <w:szCs w:val="20"/>
              </w:rPr>
            </w:pPr>
            <w:r>
              <w:rPr>
                <w:rFonts w:hint="eastAsia" w:ascii="楷体_GB2312" w:hAnsi="宋体" w:eastAsia="楷体_GB2312" w:cs="楷体_GB2312"/>
                <w:b/>
                <w:bCs/>
                <w:kern w:val="0"/>
                <w:sz w:val="20"/>
                <w:szCs w:val="20"/>
              </w:rPr>
              <w:t>实际完成值</w:t>
            </w:r>
          </w:p>
        </w:tc>
        <w:tc>
          <w:tcPr>
            <w:tcW w:w="757" w:type="dxa"/>
            <w:gridSpan w:val="2"/>
            <w:tcBorders>
              <w:top w:val="single" w:color="auto" w:sz="4" w:space="0"/>
              <w:left w:val="nil"/>
              <w:bottom w:val="single" w:color="auto" w:sz="4" w:space="0"/>
              <w:right w:val="single" w:color="auto" w:sz="4" w:space="0"/>
            </w:tcBorders>
            <w:vAlign w:val="center"/>
          </w:tcPr>
          <w:p w14:paraId="30F080B5">
            <w:pPr>
              <w:widowControl/>
              <w:spacing w:line="200" w:lineRule="exact"/>
              <w:jc w:val="center"/>
              <w:rPr>
                <w:rFonts w:ascii="楷体_GB2312" w:hAnsi="宋体" w:eastAsia="楷体_GB2312" w:cs="Times New Roman"/>
                <w:b/>
                <w:bCs/>
                <w:kern w:val="0"/>
                <w:sz w:val="20"/>
                <w:szCs w:val="20"/>
              </w:rPr>
            </w:pPr>
            <w:r>
              <w:rPr>
                <w:rFonts w:hint="eastAsia" w:ascii="楷体_GB2312" w:hAnsi="宋体" w:eastAsia="楷体_GB2312" w:cs="楷体_GB2312"/>
                <w:b/>
                <w:bCs/>
                <w:kern w:val="0"/>
                <w:sz w:val="20"/>
                <w:szCs w:val="20"/>
              </w:rPr>
              <w:t>得分</w:t>
            </w:r>
          </w:p>
        </w:tc>
        <w:tc>
          <w:tcPr>
            <w:tcW w:w="1246" w:type="dxa"/>
            <w:gridSpan w:val="2"/>
            <w:tcBorders>
              <w:top w:val="single" w:color="auto" w:sz="4" w:space="0"/>
              <w:left w:val="nil"/>
              <w:bottom w:val="single" w:color="auto" w:sz="4" w:space="0"/>
              <w:right w:val="single" w:color="auto" w:sz="4" w:space="0"/>
            </w:tcBorders>
            <w:vAlign w:val="center"/>
          </w:tcPr>
          <w:p w14:paraId="5425E1EC">
            <w:pPr>
              <w:widowControl/>
              <w:spacing w:line="200" w:lineRule="exact"/>
              <w:jc w:val="center"/>
              <w:rPr>
                <w:rFonts w:ascii="仿宋_GB2312" w:hAnsi="宋体" w:eastAsia="仿宋_GB2312" w:cs="Times New Roman"/>
                <w:b/>
                <w:bCs/>
                <w:kern w:val="0"/>
                <w:sz w:val="20"/>
                <w:szCs w:val="20"/>
              </w:rPr>
            </w:pPr>
            <w:r>
              <w:rPr>
                <w:rFonts w:hint="eastAsia" w:ascii="仿宋_GB2312" w:hAnsi="宋体" w:eastAsia="仿宋_GB2312" w:cs="仿宋_GB2312"/>
                <w:b/>
                <w:bCs/>
                <w:kern w:val="0"/>
                <w:sz w:val="20"/>
                <w:szCs w:val="20"/>
              </w:rPr>
              <w:t>未完成原因分析与改进措施</w:t>
            </w:r>
          </w:p>
        </w:tc>
        <w:tc>
          <w:tcPr>
            <w:tcW w:w="1540" w:type="dxa"/>
            <w:tcBorders>
              <w:top w:val="single" w:color="auto" w:sz="4" w:space="0"/>
              <w:left w:val="nil"/>
              <w:bottom w:val="single" w:color="auto" w:sz="4" w:space="0"/>
              <w:right w:val="single" w:color="auto" w:sz="4" w:space="0"/>
            </w:tcBorders>
            <w:vAlign w:val="center"/>
          </w:tcPr>
          <w:p w14:paraId="447F73E8">
            <w:pPr>
              <w:widowControl/>
              <w:spacing w:line="200" w:lineRule="exact"/>
              <w:jc w:val="center"/>
              <w:rPr>
                <w:rFonts w:ascii="仿宋_GB2312" w:hAnsi="宋体" w:eastAsia="仿宋_GB2312" w:cs="Times New Roman"/>
                <w:b/>
                <w:bCs/>
                <w:kern w:val="0"/>
                <w:sz w:val="20"/>
                <w:szCs w:val="20"/>
              </w:rPr>
            </w:pPr>
            <w:r>
              <w:rPr>
                <w:rFonts w:hint="eastAsia" w:ascii="仿宋_GB2312" w:hAnsi="宋体" w:eastAsia="仿宋_GB2312" w:cs="仿宋_GB2312"/>
                <w:b/>
                <w:bCs/>
                <w:kern w:val="0"/>
                <w:sz w:val="20"/>
                <w:szCs w:val="20"/>
              </w:rPr>
              <w:t>绩效指标分析与建议</w:t>
            </w:r>
          </w:p>
        </w:tc>
      </w:tr>
      <w:tr w14:paraId="500EC83A">
        <w:tblPrEx>
          <w:tblCellMar>
            <w:top w:w="0" w:type="dxa"/>
            <w:left w:w="108" w:type="dxa"/>
            <w:bottom w:w="0" w:type="dxa"/>
            <w:right w:w="108" w:type="dxa"/>
          </w:tblCellMar>
        </w:tblPrEx>
        <w:trPr>
          <w:trHeight w:val="349" w:hRule="atLeast"/>
        </w:trPr>
        <w:tc>
          <w:tcPr>
            <w:tcW w:w="541" w:type="dxa"/>
            <w:tcBorders>
              <w:top w:val="nil"/>
              <w:left w:val="single" w:color="auto" w:sz="4" w:space="0"/>
              <w:bottom w:val="single" w:color="auto" w:sz="4" w:space="0"/>
              <w:right w:val="single" w:color="auto" w:sz="4" w:space="0"/>
            </w:tcBorders>
            <w:noWrap/>
            <w:textDirection w:val="tbRlV"/>
            <w:vAlign w:val="center"/>
          </w:tcPr>
          <w:p w14:paraId="3C0957D9">
            <w:pPr>
              <w:widowControl/>
              <w:spacing w:line="240" w:lineRule="exact"/>
              <w:jc w:val="center"/>
              <w:rPr>
                <w:rFonts w:ascii="楷体_GB2312" w:hAnsi="宋体" w:eastAsia="楷体_GB2312" w:cs="Times New Roman"/>
                <w:kern w:val="0"/>
                <w:sz w:val="20"/>
                <w:szCs w:val="20"/>
              </w:rPr>
            </w:pPr>
            <w:r>
              <w:rPr>
                <w:rFonts w:hint="eastAsia" w:ascii="楷体_GB2312" w:hAnsi="宋体" w:eastAsia="楷体_GB2312" w:cs="楷体_GB2312"/>
                <w:kern w:val="0"/>
                <w:sz w:val="20"/>
                <w:szCs w:val="20"/>
              </w:rPr>
              <w:t>过程</w:t>
            </w:r>
          </w:p>
        </w:tc>
        <w:tc>
          <w:tcPr>
            <w:tcW w:w="633" w:type="dxa"/>
            <w:tcBorders>
              <w:top w:val="nil"/>
              <w:left w:val="nil"/>
              <w:bottom w:val="single" w:color="auto" w:sz="4" w:space="0"/>
              <w:right w:val="single" w:color="auto" w:sz="4" w:space="0"/>
            </w:tcBorders>
            <w:vAlign w:val="center"/>
          </w:tcPr>
          <w:p w14:paraId="241FC32E">
            <w:pPr>
              <w:widowControl/>
              <w:spacing w:line="240" w:lineRule="exact"/>
              <w:jc w:val="left"/>
              <w:rPr>
                <w:rFonts w:ascii="楷体_GB2312" w:hAnsi="宋体" w:eastAsia="楷体_GB2312" w:cs="Times New Roman"/>
                <w:kern w:val="0"/>
                <w:sz w:val="20"/>
                <w:szCs w:val="20"/>
              </w:rPr>
            </w:pPr>
            <w:r>
              <w:rPr>
                <w:rFonts w:hint="eastAsia" w:ascii="楷体_GB2312" w:hAnsi="宋体" w:eastAsia="楷体_GB2312" w:cs="楷体_GB2312"/>
                <w:kern w:val="0"/>
                <w:sz w:val="20"/>
                <w:szCs w:val="20"/>
              </w:rPr>
              <w:t>预算管理（</w:t>
            </w:r>
            <w:r>
              <w:rPr>
                <w:rFonts w:ascii="楷体_GB2312" w:hAnsi="宋体" w:eastAsia="楷体_GB2312" w:cs="楷体_GB2312"/>
                <w:kern w:val="0"/>
                <w:sz w:val="20"/>
                <w:szCs w:val="20"/>
              </w:rPr>
              <w:t>15</w:t>
            </w:r>
            <w:r>
              <w:rPr>
                <w:rFonts w:hint="eastAsia" w:ascii="楷体_GB2312" w:hAnsi="宋体" w:eastAsia="楷体_GB2312" w:cs="楷体_GB2312"/>
                <w:kern w:val="0"/>
                <w:sz w:val="20"/>
                <w:szCs w:val="20"/>
              </w:rPr>
              <w:t>分）</w:t>
            </w:r>
          </w:p>
        </w:tc>
        <w:tc>
          <w:tcPr>
            <w:tcW w:w="684" w:type="dxa"/>
            <w:tcBorders>
              <w:top w:val="nil"/>
              <w:left w:val="nil"/>
              <w:bottom w:val="single" w:color="auto" w:sz="4" w:space="0"/>
              <w:right w:val="single" w:color="auto" w:sz="4" w:space="0"/>
            </w:tcBorders>
            <w:vAlign w:val="center"/>
          </w:tcPr>
          <w:p w14:paraId="2D402371">
            <w:pPr>
              <w:widowControl/>
              <w:spacing w:line="240" w:lineRule="exact"/>
              <w:jc w:val="left"/>
              <w:rPr>
                <w:rFonts w:hint="eastAsia" w:ascii="楷体_GB2312" w:hAnsi="宋体" w:eastAsia="楷体_GB2312" w:cs="楷体_GB2312"/>
                <w:kern w:val="0"/>
                <w:sz w:val="20"/>
                <w:szCs w:val="20"/>
                <w:lang w:eastAsia="zh-CN"/>
              </w:rPr>
            </w:pPr>
            <w:r>
              <w:rPr>
                <w:rFonts w:hint="eastAsia" w:ascii="楷体_GB2312" w:hAnsi="宋体" w:eastAsia="楷体_GB2312" w:cs="楷体_GB2312"/>
                <w:kern w:val="0"/>
                <w:sz w:val="20"/>
                <w:szCs w:val="20"/>
              </w:rPr>
              <w:t>资金使用合规性</w:t>
            </w:r>
          </w:p>
          <w:p w14:paraId="2A828D51">
            <w:pPr>
              <w:widowControl/>
              <w:spacing w:line="240" w:lineRule="exact"/>
              <w:jc w:val="left"/>
              <w:rPr>
                <w:rFonts w:ascii="楷体_GB2312" w:hAnsi="宋体" w:eastAsia="楷体_GB2312" w:cs="Times New Roman"/>
                <w:kern w:val="0"/>
                <w:sz w:val="20"/>
                <w:szCs w:val="20"/>
              </w:rPr>
            </w:pPr>
            <w:r>
              <w:rPr>
                <w:rFonts w:hint="eastAsia" w:ascii="楷体_GB2312" w:hAnsi="宋体" w:eastAsia="楷体_GB2312" w:cs="楷体_GB2312"/>
                <w:kern w:val="0"/>
                <w:sz w:val="20"/>
                <w:szCs w:val="20"/>
              </w:rPr>
              <w:t>（</w:t>
            </w:r>
            <w:r>
              <w:rPr>
                <w:rFonts w:ascii="楷体_GB2312" w:hAnsi="宋体" w:eastAsia="楷体_GB2312" w:cs="楷体_GB2312"/>
                <w:kern w:val="0"/>
                <w:sz w:val="20"/>
                <w:szCs w:val="20"/>
              </w:rPr>
              <w:t>5</w:t>
            </w:r>
            <w:r>
              <w:rPr>
                <w:rFonts w:hint="eastAsia" w:ascii="楷体_GB2312" w:hAnsi="宋体" w:eastAsia="楷体_GB2312" w:cs="楷体_GB2312"/>
                <w:kern w:val="0"/>
                <w:sz w:val="20"/>
                <w:szCs w:val="20"/>
              </w:rPr>
              <w:t>分）</w:t>
            </w:r>
          </w:p>
        </w:tc>
        <w:tc>
          <w:tcPr>
            <w:tcW w:w="360" w:type="dxa"/>
            <w:tcBorders>
              <w:top w:val="nil"/>
              <w:left w:val="nil"/>
              <w:bottom w:val="single" w:color="auto" w:sz="4" w:space="0"/>
              <w:right w:val="single" w:color="auto" w:sz="4" w:space="0"/>
            </w:tcBorders>
            <w:vAlign w:val="center"/>
          </w:tcPr>
          <w:p w14:paraId="20E9D0EF">
            <w:pPr>
              <w:widowControl/>
              <w:spacing w:line="240" w:lineRule="exact"/>
              <w:jc w:val="center"/>
              <w:rPr>
                <w:rFonts w:ascii="楷体_GB2312" w:hAnsi="宋体" w:eastAsia="楷体_GB2312" w:cs="楷体_GB2312"/>
                <w:kern w:val="0"/>
                <w:sz w:val="20"/>
                <w:szCs w:val="20"/>
              </w:rPr>
            </w:pPr>
            <w:r>
              <w:rPr>
                <w:rFonts w:ascii="楷体_GB2312" w:hAnsi="宋体" w:eastAsia="楷体_GB2312" w:cs="楷体_GB2312"/>
                <w:kern w:val="0"/>
                <w:sz w:val="20"/>
                <w:szCs w:val="20"/>
              </w:rPr>
              <w:t>5</w:t>
            </w:r>
          </w:p>
        </w:tc>
        <w:tc>
          <w:tcPr>
            <w:tcW w:w="3251" w:type="dxa"/>
            <w:tcBorders>
              <w:top w:val="nil"/>
              <w:left w:val="nil"/>
              <w:bottom w:val="single" w:color="auto" w:sz="4" w:space="0"/>
              <w:right w:val="single" w:color="auto" w:sz="4" w:space="0"/>
            </w:tcBorders>
            <w:vAlign w:val="center"/>
          </w:tcPr>
          <w:p w14:paraId="3B18B81B">
            <w:pPr>
              <w:widowControl/>
              <w:spacing w:line="200" w:lineRule="exact"/>
              <w:jc w:val="left"/>
              <w:rPr>
                <w:rFonts w:hint="eastAsia" w:ascii="楷体_GB2312" w:hAnsi="宋体" w:eastAsia="楷体_GB2312" w:cs="楷体_GB2312"/>
                <w:kern w:val="0"/>
                <w:sz w:val="20"/>
                <w:szCs w:val="20"/>
                <w:lang w:eastAsia="zh-CN"/>
              </w:rPr>
            </w:pPr>
            <w:r>
              <w:rPr>
                <w:rFonts w:hint="eastAsia" w:ascii="楷体_GB2312" w:hAnsi="宋体" w:eastAsia="楷体_GB2312" w:cs="楷体_GB2312"/>
                <w:kern w:val="0"/>
                <w:sz w:val="20"/>
                <w:szCs w:val="20"/>
              </w:rPr>
              <w:t>部门（单位）使用预算资金是否符合相关的预算财务管理制度的规定，用以反映和考核部门（单位）预算资金的规范运行情况。</w:t>
            </w:r>
          </w:p>
          <w:p w14:paraId="7C5D8C65">
            <w:pPr>
              <w:widowControl/>
              <w:spacing w:line="200" w:lineRule="exact"/>
              <w:jc w:val="left"/>
              <w:rPr>
                <w:rFonts w:hint="eastAsia" w:ascii="楷体_GB2312" w:hAnsi="宋体" w:eastAsia="楷体_GB2312" w:cs="楷体_GB2312"/>
                <w:kern w:val="0"/>
                <w:sz w:val="20"/>
                <w:szCs w:val="20"/>
                <w:lang w:eastAsia="zh-CN"/>
              </w:rPr>
            </w:pPr>
            <w:r>
              <w:rPr>
                <w:rFonts w:ascii="楷体_GB2312" w:hAnsi="宋体" w:eastAsia="楷体_GB2312" w:cs="楷体_GB2312"/>
                <w:kern w:val="0"/>
                <w:sz w:val="20"/>
                <w:szCs w:val="20"/>
              </w:rPr>
              <w:t>1.</w:t>
            </w:r>
            <w:r>
              <w:rPr>
                <w:rFonts w:hint="eastAsia" w:ascii="楷体_GB2312" w:hAnsi="宋体" w:eastAsia="楷体_GB2312" w:cs="楷体_GB2312"/>
                <w:kern w:val="0"/>
                <w:sz w:val="20"/>
                <w:szCs w:val="20"/>
              </w:rPr>
              <w:t>符合国家财经法规和财务管理制度规定以及有关专项资金管理办法的规定；</w:t>
            </w:r>
          </w:p>
          <w:p w14:paraId="10AB2E4D">
            <w:pPr>
              <w:widowControl/>
              <w:spacing w:line="200" w:lineRule="exact"/>
              <w:jc w:val="left"/>
              <w:rPr>
                <w:rFonts w:hint="eastAsia" w:ascii="楷体_GB2312" w:hAnsi="宋体" w:eastAsia="楷体_GB2312" w:cs="楷体_GB2312"/>
                <w:kern w:val="0"/>
                <w:sz w:val="20"/>
                <w:szCs w:val="20"/>
                <w:lang w:eastAsia="zh-CN"/>
              </w:rPr>
            </w:pPr>
            <w:r>
              <w:rPr>
                <w:rFonts w:ascii="楷体_GB2312" w:hAnsi="宋体" w:eastAsia="楷体_GB2312" w:cs="楷体_GB2312"/>
                <w:kern w:val="0"/>
                <w:sz w:val="20"/>
                <w:szCs w:val="20"/>
              </w:rPr>
              <w:t>2.</w:t>
            </w:r>
            <w:r>
              <w:rPr>
                <w:rFonts w:hint="eastAsia" w:ascii="楷体_GB2312" w:hAnsi="宋体" w:eastAsia="楷体_GB2312" w:cs="楷体_GB2312"/>
                <w:kern w:val="0"/>
                <w:sz w:val="20"/>
                <w:szCs w:val="20"/>
              </w:rPr>
              <w:t>资金的拨付有完整的审批程序和手续；</w:t>
            </w:r>
          </w:p>
          <w:p w14:paraId="5EE7681F">
            <w:pPr>
              <w:widowControl/>
              <w:spacing w:line="200" w:lineRule="exact"/>
              <w:jc w:val="left"/>
              <w:rPr>
                <w:rFonts w:hint="eastAsia" w:ascii="楷体_GB2312" w:hAnsi="宋体" w:eastAsia="楷体_GB2312" w:cs="楷体_GB2312"/>
                <w:kern w:val="0"/>
                <w:sz w:val="20"/>
                <w:szCs w:val="20"/>
                <w:lang w:eastAsia="zh-CN"/>
              </w:rPr>
            </w:pPr>
            <w:r>
              <w:rPr>
                <w:rFonts w:ascii="楷体_GB2312" w:hAnsi="宋体" w:eastAsia="楷体_GB2312" w:cs="楷体_GB2312"/>
                <w:kern w:val="0"/>
                <w:sz w:val="20"/>
                <w:szCs w:val="20"/>
              </w:rPr>
              <w:t>3.</w:t>
            </w:r>
            <w:r>
              <w:rPr>
                <w:rFonts w:hint="eastAsia" w:ascii="楷体_GB2312" w:hAnsi="宋体" w:eastAsia="楷体_GB2312" w:cs="楷体_GB2312"/>
                <w:kern w:val="0"/>
                <w:sz w:val="20"/>
                <w:szCs w:val="20"/>
              </w:rPr>
              <w:t>重大项目开支经过评估论证；</w:t>
            </w:r>
          </w:p>
          <w:p w14:paraId="27DA3723">
            <w:pPr>
              <w:widowControl/>
              <w:spacing w:line="200" w:lineRule="exact"/>
              <w:jc w:val="left"/>
              <w:rPr>
                <w:rFonts w:hint="eastAsia" w:ascii="楷体_GB2312" w:hAnsi="宋体" w:eastAsia="楷体_GB2312" w:cs="楷体_GB2312"/>
                <w:kern w:val="0"/>
                <w:sz w:val="20"/>
                <w:szCs w:val="20"/>
                <w:lang w:eastAsia="zh-CN"/>
              </w:rPr>
            </w:pPr>
            <w:r>
              <w:rPr>
                <w:rFonts w:ascii="楷体_GB2312" w:hAnsi="宋体" w:eastAsia="楷体_GB2312" w:cs="楷体_GB2312"/>
                <w:kern w:val="0"/>
                <w:sz w:val="20"/>
                <w:szCs w:val="20"/>
              </w:rPr>
              <w:t>4.</w:t>
            </w:r>
            <w:r>
              <w:rPr>
                <w:rFonts w:hint="eastAsia" w:ascii="楷体_GB2312" w:hAnsi="宋体" w:eastAsia="楷体_GB2312" w:cs="楷体_GB2312"/>
                <w:kern w:val="0"/>
                <w:sz w:val="20"/>
                <w:szCs w:val="20"/>
              </w:rPr>
              <w:t>符合部门预算批复的用途；</w:t>
            </w:r>
          </w:p>
          <w:p w14:paraId="67030A36">
            <w:pPr>
              <w:widowControl/>
              <w:spacing w:line="200" w:lineRule="exact"/>
              <w:jc w:val="left"/>
              <w:rPr>
                <w:rFonts w:ascii="楷体_GB2312" w:hAnsi="宋体" w:eastAsia="楷体_GB2312" w:cs="Times New Roman"/>
                <w:kern w:val="0"/>
                <w:sz w:val="20"/>
                <w:szCs w:val="20"/>
              </w:rPr>
            </w:pPr>
            <w:r>
              <w:rPr>
                <w:rFonts w:ascii="楷体_GB2312" w:hAnsi="宋体" w:eastAsia="楷体_GB2312" w:cs="楷体_GB2312"/>
                <w:kern w:val="0"/>
                <w:sz w:val="20"/>
                <w:szCs w:val="20"/>
              </w:rPr>
              <w:t>5.</w:t>
            </w:r>
            <w:r>
              <w:rPr>
                <w:rFonts w:hint="eastAsia" w:ascii="楷体_GB2312" w:hAnsi="宋体" w:eastAsia="楷体_GB2312" w:cs="楷体_GB2312"/>
                <w:kern w:val="0"/>
                <w:sz w:val="20"/>
                <w:szCs w:val="20"/>
              </w:rPr>
              <w:t>不存在截留、挤占、挪用、虚列支出等情况。</w:t>
            </w:r>
          </w:p>
        </w:tc>
        <w:tc>
          <w:tcPr>
            <w:tcW w:w="3003" w:type="dxa"/>
            <w:gridSpan w:val="2"/>
            <w:tcBorders>
              <w:top w:val="nil"/>
              <w:left w:val="nil"/>
              <w:bottom w:val="single" w:color="auto" w:sz="4" w:space="0"/>
              <w:right w:val="single" w:color="auto" w:sz="4" w:space="0"/>
            </w:tcBorders>
            <w:vAlign w:val="center"/>
          </w:tcPr>
          <w:p w14:paraId="1BA47F59">
            <w:pPr>
              <w:widowControl/>
              <w:spacing w:line="200" w:lineRule="exact"/>
              <w:jc w:val="left"/>
              <w:rPr>
                <w:rFonts w:ascii="楷体_GB2312" w:hAnsi="宋体" w:eastAsia="楷体_GB2312" w:cs="Times New Roman"/>
                <w:kern w:val="0"/>
                <w:sz w:val="20"/>
                <w:szCs w:val="20"/>
              </w:rPr>
            </w:pPr>
            <w:r>
              <w:rPr>
                <w:rFonts w:hint="eastAsia" w:ascii="楷体_GB2312" w:hAnsi="宋体" w:eastAsia="楷体_GB2312" w:cs="楷体_GB2312"/>
                <w:kern w:val="0"/>
                <w:sz w:val="20"/>
                <w:szCs w:val="20"/>
              </w:rPr>
              <w:t>全部符合</w:t>
            </w:r>
            <w:r>
              <w:rPr>
                <w:rFonts w:ascii="楷体_GB2312" w:hAnsi="宋体" w:eastAsia="楷体_GB2312" w:cs="楷体_GB2312"/>
                <w:kern w:val="0"/>
                <w:sz w:val="20"/>
                <w:szCs w:val="20"/>
              </w:rPr>
              <w:t>5</w:t>
            </w:r>
            <w:r>
              <w:rPr>
                <w:rFonts w:hint="eastAsia" w:ascii="楷体_GB2312" w:hAnsi="宋体" w:eastAsia="楷体_GB2312" w:cs="楷体_GB2312"/>
                <w:kern w:val="0"/>
                <w:sz w:val="20"/>
                <w:szCs w:val="20"/>
              </w:rPr>
              <w:t>分</w:t>
            </w:r>
            <w:r>
              <w:rPr>
                <w:rFonts w:ascii="楷体_GB2312" w:hAnsi="宋体" w:eastAsia="楷体_GB2312" w:cs="楷体_GB2312"/>
                <w:kern w:val="0"/>
                <w:sz w:val="20"/>
                <w:szCs w:val="20"/>
              </w:rPr>
              <w:t>,</w:t>
            </w:r>
            <w:r>
              <w:rPr>
                <w:rFonts w:hint="eastAsia" w:ascii="楷体_GB2312" w:hAnsi="宋体" w:eastAsia="楷体_GB2312" w:cs="楷体_GB2312"/>
                <w:kern w:val="0"/>
                <w:sz w:val="20"/>
                <w:szCs w:val="20"/>
              </w:rPr>
              <w:t>有</w:t>
            </w:r>
            <w:r>
              <w:rPr>
                <w:rFonts w:ascii="楷体_GB2312" w:hAnsi="宋体" w:eastAsia="楷体_GB2312" w:cs="楷体_GB2312"/>
                <w:kern w:val="0"/>
                <w:sz w:val="20"/>
                <w:szCs w:val="20"/>
              </w:rPr>
              <w:t>1</w:t>
            </w:r>
            <w:r>
              <w:rPr>
                <w:rFonts w:hint="eastAsia" w:ascii="楷体_GB2312" w:hAnsi="宋体" w:eastAsia="楷体_GB2312" w:cs="楷体_GB2312"/>
                <w:kern w:val="0"/>
                <w:sz w:val="20"/>
                <w:szCs w:val="20"/>
              </w:rPr>
              <w:t>项不符扣</w:t>
            </w:r>
            <w:r>
              <w:rPr>
                <w:rFonts w:ascii="楷体_GB2312" w:hAnsi="宋体" w:eastAsia="楷体_GB2312" w:cs="楷体_GB2312"/>
                <w:kern w:val="0"/>
                <w:sz w:val="20"/>
                <w:szCs w:val="20"/>
              </w:rPr>
              <w:t>2</w:t>
            </w:r>
            <w:r>
              <w:rPr>
                <w:rFonts w:hint="eastAsia" w:ascii="楷体_GB2312" w:hAnsi="宋体" w:eastAsia="楷体_GB2312" w:cs="楷体_GB2312"/>
                <w:kern w:val="0"/>
                <w:sz w:val="20"/>
                <w:szCs w:val="20"/>
              </w:rPr>
              <w:t>分。</w:t>
            </w:r>
          </w:p>
        </w:tc>
        <w:tc>
          <w:tcPr>
            <w:tcW w:w="1029" w:type="dxa"/>
            <w:gridSpan w:val="2"/>
            <w:tcBorders>
              <w:top w:val="nil"/>
              <w:left w:val="nil"/>
              <w:bottom w:val="single" w:color="auto" w:sz="4" w:space="0"/>
              <w:right w:val="single" w:color="auto" w:sz="4" w:space="0"/>
            </w:tcBorders>
            <w:vAlign w:val="center"/>
          </w:tcPr>
          <w:p w14:paraId="2998D737">
            <w:pPr>
              <w:widowControl/>
              <w:spacing w:line="200" w:lineRule="exact"/>
              <w:jc w:val="left"/>
              <w:rPr>
                <w:rFonts w:ascii="楷体_GB2312" w:hAnsi="宋体" w:eastAsia="楷体_GB2312" w:cs="Times New Roman"/>
                <w:kern w:val="0"/>
                <w:sz w:val="20"/>
                <w:szCs w:val="20"/>
              </w:rPr>
            </w:pPr>
            <w:r>
              <w:rPr>
                <w:rFonts w:hint="eastAsia" w:ascii="楷体_GB2312" w:hAnsi="宋体" w:eastAsia="楷体_GB2312" w:cs="楷体_GB2312"/>
                <w:kern w:val="0"/>
                <w:sz w:val="20"/>
                <w:szCs w:val="20"/>
              </w:rPr>
              <w:t>根据本年度资产实际情况分析</w:t>
            </w:r>
          </w:p>
        </w:tc>
        <w:tc>
          <w:tcPr>
            <w:tcW w:w="728" w:type="dxa"/>
            <w:gridSpan w:val="2"/>
            <w:tcBorders>
              <w:top w:val="nil"/>
              <w:left w:val="nil"/>
              <w:bottom w:val="single" w:color="auto" w:sz="4" w:space="0"/>
              <w:right w:val="single" w:color="auto" w:sz="4" w:space="0"/>
            </w:tcBorders>
            <w:vAlign w:val="center"/>
          </w:tcPr>
          <w:p w14:paraId="1A1A15F8">
            <w:pPr>
              <w:widowControl/>
              <w:spacing w:line="200" w:lineRule="exact"/>
              <w:jc w:val="left"/>
              <w:rPr>
                <w:rFonts w:ascii="楷体_GB2312" w:hAnsi="宋体" w:eastAsia="楷体_GB2312" w:cs="Times New Roman"/>
                <w:kern w:val="0"/>
                <w:sz w:val="20"/>
                <w:szCs w:val="20"/>
              </w:rPr>
            </w:pPr>
            <w:r>
              <w:rPr>
                <w:rFonts w:hint="eastAsia" w:ascii="楷体_GB2312" w:hAnsi="宋体" w:eastAsia="楷体_GB2312" w:cs="楷体_GB2312"/>
                <w:kern w:val="0"/>
                <w:sz w:val="20"/>
                <w:szCs w:val="20"/>
              </w:rPr>
              <w:t>资金使用严格按照相关法律法规执行</w:t>
            </w:r>
          </w:p>
        </w:tc>
        <w:tc>
          <w:tcPr>
            <w:tcW w:w="936" w:type="dxa"/>
            <w:gridSpan w:val="2"/>
            <w:tcBorders>
              <w:top w:val="nil"/>
              <w:left w:val="nil"/>
              <w:bottom w:val="single" w:color="auto" w:sz="4" w:space="0"/>
              <w:right w:val="single" w:color="auto" w:sz="4" w:space="0"/>
            </w:tcBorders>
            <w:vAlign w:val="center"/>
          </w:tcPr>
          <w:p w14:paraId="3085A9ED">
            <w:pPr>
              <w:widowControl/>
              <w:spacing w:line="200" w:lineRule="exact"/>
              <w:jc w:val="left"/>
              <w:rPr>
                <w:rFonts w:ascii="楷体_GB2312" w:hAnsi="宋体" w:eastAsia="楷体_GB2312" w:cs="Times New Roman"/>
                <w:kern w:val="0"/>
                <w:sz w:val="20"/>
                <w:szCs w:val="20"/>
              </w:rPr>
            </w:pPr>
            <w:r>
              <w:rPr>
                <w:rFonts w:hint="eastAsia" w:ascii="楷体_GB2312" w:hAnsi="宋体" w:eastAsia="楷体_GB2312" w:cs="楷体_GB2312"/>
                <w:kern w:val="0"/>
                <w:sz w:val="20"/>
                <w:szCs w:val="20"/>
              </w:rPr>
              <w:t>资金使用严格按照相关法律法规执行</w:t>
            </w:r>
          </w:p>
        </w:tc>
        <w:tc>
          <w:tcPr>
            <w:tcW w:w="757" w:type="dxa"/>
            <w:gridSpan w:val="2"/>
            <w:tcBorders>
              <w:top w:val="nil"/>
              <w:left w:val="nil"/>
              <w:bottom w:val="single" w:color="auto" w:sz="4" w:space="0"/>
              <w:right w:val="single" w:color="auto" w:sz="4" w:space="0"/>
            </w:tcBorders>
            <w:vAlign w:val="center"/>
          </w:tcPr>
          <w:p w14:paraId="105FD144">
            <w:pPr>
              <w:widowControl/>
              <w:spacing w:line="200" w:lineRule="exact"/>
              <w:jc w:val="center"/>
              <w:rPr>
                <w:rFonts w:ascii="楷体_GB2312" w:hAnsi="宋体" w:eastAsia="楷体_GB2312" w:cs="楷体_GB2312"/>
                <w:kern w:val="0"/>
                <w:sz w:val="20"/>
                <w:szCs w:val="20"/>
              </w:rPr>
            </w:pPr>
            <w:r>
              <w:rPr>
                <w:rFonts w:ascii="楷体_GB2312" w:hAnsi="宋体" w:eastAsia="楷体_GB2312" w:cs="楷体_GB2312"/>
                <w:kern w:val="0"/>
                <w:sz w:val="20"/>
                <w:szCs w:val="20"/>
              </w:rPr>
              <w:t>5</w:t>
            </w:r>
          </w:p>
        </w:tc>
        <w:tc>
          <w:tcPr>
            <w:tcW w:w="1246" w:type="dxa"/>
            <w:gridSpan w:val="2"/>
            <w:tcBorders>
              <w:top w:val="nil"/>
              <w:left w:val="nil"/>
              <w:bottom w:val="single" w:color="auto" w:sz="4" w:space="0"/>
              <w:right w:val="single" w:color="auto" w:sz="4" w:space="0"/>
            </w:tcBorders>
            <w:noWrap/>
            <w:vAlign w:val="center"/>
          </w:tcPr>
          <w:p w14:paraId="5F089377">
            <w:pPr>
              <w:widowControl/>
              <w:jc w:val="center"/>
              <w:rPr>
                <w:rFonts w:ascii="仿宋" w:hAnsi="仿宋" w:eastAsia="仿宋" w:cs="Times New Roman"/>
                <w:kern w:val="0"/>
                <w:sz w:val="20"/>
                <w:szCs w:val="20"/>
              </w:rPr>
            </w:pPr>
            <w:r>
              <w:rPr>
                <w:rFonts w:hint="eastAsia" w:ascii="仿宋" w:hAnsi="仿宋" w:eastAsia="仿宋" w:cs="仿宋"/>
                <w:kern w:val="0"/>
                <w:sz w:val="20"/>
                <w:szCs w:val="20"/>
              </w:rPr>
              <w:t>已完成</w:t>
            </w:r>
          </w:p>
        </w:tc>
        <w:tc>
          <w:tcPr>
            <w:tcW w:w="1540" w:type="dxa"/>
            <w:tcBorders>
              <w:top w:val="nil"/>
              <w:left w:val="nil"/>
              <w:bottom w:val="single" w:color="auto" w:sz="4" w:space="0"/>
              <w:right w:val="single" w:color="auto" w:sz="4" w:space="0"/>
            </w:tcBorders>
            <w:vAlign w:val="center"/>
          </w:tcPr>
          <w:p w14:paraId="5E9C6263">
            <w:pPr>
              <w:widowControl/>
              <w:spacing w:line="180" w:lineRule="exact"/>
              <w:jc w:val="left"/>
              <w:rPr>
                <w:rFonts w:ascii="楷体_GB2312" w:hAnsi="宋体" w:eastAsia="楷体_GB2312" w:cs="Times New Roman"/>
                <w:kern w:val="0"/>
                <w:sz w:val="20"/>
                <w:szCs w:val="20"/>
              </w:rPr>
            </w:pPr>
            <w:r>
              <w:rPr>
                <w:rFonts w:hint="eastAsia" w:ascii="楷体_GB2312" w:hAnsi="宋体" w:eastAsia="楷体_GB2312" w:cs="楷体_GB2312"/>
                <w:kern w:val="0"/>
                <w:sz w:val="20"/>
                <w:szCs w:val="20"/>
              </w:rPr>
              <w:t>预算资金</w:t>
            </w:r>
            <w:r>
              <w:rPr>
                <w:rFonts w:ascii="楷体_GB2312" w:hAnsi="宋体" w:eastAsia="楷体_GB2312" w:cs="楷体_GB2312"/>
                <w:kern w:val="0"/>
                <w:sz w:val="20"/>
                <w:szCs w:val="20"/>
              </w:rPr>
              <w:t>.</w:t>
            </w:r>
            <w:r>
              <w:rPr>
                <w:rFonts w:hint="eastAsia" w:ascii="楷体_GB2312" w:hAnsi="宋体" w:eastAsia="楷体_GB2312" w:cs="楷体_GB2312"/>
                <w:kern w:val="0"/>
                <w:sz w:val="20"/>
                <w:szCs w:val="20"/>
              </w:rPr>
              <w:t>符合国家财经法规和财务管理制度规定以及有关专项资金管理办法的规定；资金的拨付有完整的审批程序和手续；</w:t>
            </w:r>
            <w:r>
              <w:rPr>
                <w:rFonts w:ascii="楷体_GB2312" w:hAnsi="宋体" w:eastAsia="楷体_GB2312" w:cs="楷体_GB2312"/>
                <w:kern w:val="0"/>
                <w:sz w:val="20"/>
                <w:szCs w:val="20"/>
              </w:rPr>
              <w:t>.</w:t>
            </w:r>
            <w:r>
              <w:rPr>
                <w:rFonts w:hint="eastAsia" w:ascii="楷体_GB2312" w:hAnsi="宋体" w:eastAsia="楷体_GB2312" w:cs="楷体_GB2312"/>
                <w:kern w:val="0"/>
                <w:sz w:val="20"/>
                <w:szCs w:val="20"/>
              </w:rPr>
              <w:t>重大项目开支经过评估论证；符合部门预算批复的用途；不存在截留、挤占、挪用、虚列支出等情况。</w:t>
            </w:r>
          </w:p>
        </w:tc>
      </w:tr>
      <w:tr w14:paraId="49A71C10">
        <w:tblPrEx>
          <w:tblCellMar>
            <w:top w:w="0" w:type="dxa"/>
            <w:left w:w="108" w:type="dxa"/>
            <w:bottom w:w="0" w:type="dxa"/>
            <w:right w:w="108" w:type="dxa"/>
          </w:tblCellMar>
        </w:tblPrEx>
        <w:trPr>
          <w:trHeight w:val="198" w:hRule="atLeast"/>
        </w:trPr>
        <w:tc>
          <w:tcPr>
            <w:tcW w:w="541" w:type="dxa"/>
            <w:vMerge w:val="restart"/>
            <w:tcBorders>
              <w:top w:val="nil"/>
              <w:left w:val="single" w:color="auto" w:sz="4" w:space="0"/>
              <w:bottom w:val="single" w:color="auto" w:sz="4" w:space="0"/>
              <w:right w:val="single" w:color="auto" w:sz="4" w:space="0"/>
            </w:tcBorders>
            <w:noWrap/>
            <w:textDirection w:val="tbRlV"/>
            <w:vAlign w:val="center"/>
          </w:tcPr>
          <w:p w14:paraId="29D345E4">
            <w:pPr>
              <w:widowControl/>
              <w:spacing w:line="240" w:lineRule="exact"/>
              <w:jc w:val="center"/>
              <w:rPr>
                <w:rFonts w:ascii="楷体_GB2312" w:hAnsi="宋体" w:eastAsia="楷体_GB2312" w:cs="Times New Roman"/>
                <w:kern w:val="0"/>
                <w:sz w:val="20"/>
                <w:szCs w:val="20"/>
              </w:rPr>
            </w:pPr>
            <w:r>
              <w:rPr>
                <w:rFonts w:hint="eastAsia" w:ascii="楷体_GB2312" w:hAnsi="宋体" w:eastAsia="楷体_GB2312" w:cs="楷体_GB2312"/>
                <w:kern w:val="0"/>
                <w:sz w:val="20"/>
                <w:szCs w:val="20"/>
              </w:rPr>
              <w:t>效果</w:t>
            </w:r>
          </w:p>
        </w:tc>
        <w:tc>
          <w:tcPr>
            <w:tcW w:w="633" w:type="dxa"/>
            <w:vMerge w:val="restart"/>
            <w:tcBorders>
              <w:top w:val="nil"/>
              <w:left w:val="single" w:color="auto" w:sz="4" w:space="0"/>
              <w:bottom w:val="single" w:color="auto" w:sz="4" w:space="0"/>
              <w:right w:val="single" w:color="auto" w:sz="4" w:space="0"/>
            </w:tcBorders>
            <w:vAlign w:val="center"/>
          </w:tcPr>
          <w:p w14:paraId="7F48A504">
            <w:pPr>
              <w:widowControl/>
              <w:spacing w:line="240" w:lineRule="exact"/>
              <w:jc w:val="center"/>
              <w:rPr>
                <w:rFonts w:ascii="楷体_GB2312" w:hAnsi="宋体" w:eastAsia="楷体_GB2312" w:cs="Times New Roman"/>
                <w:kern w:val="0"/>
                <w:sz w:val="20"/>
                <w:szCs w:val="20"/>
              </w:rPr>
            </w:pPr>
            <w:r>
              <w:rPr>
                <w:rFonts w:hint="eastAsia" w:ascii="楷体_GB2312" w:hAnsi="宋体" w:eastAsia="楷体_GB2312" w:cs="楷体_GB2312"/>
                <w:kern w:val="0"/>
                <w:sz w:val="20"/>
                <w:szCs w:val="20"/>
              </w:rPr>
              <w:t>履职尽责（</w:t>
            </w:r>
            <w:r>
              <w:rPr>
                <w:rFonts w:ascii="楷体_GB2312" w:hAnsi="宋体" w:eastAsia="楷体_GB2312" w:cs="楷体_GB2312"/>
                <w:kern w:val="0"/>
                <w:sz w:val="20"/>
                <w:szCs w:val="20"/>
              </w:rPr>
              <w:t>60</w:t>
            </w:r>
            <w:r>
              <w:rPr>
                <w:rFonts w:hint="eastAsia" w:ascii="楷体_GB2312" w:hAnsi="宋体" w:eastAsia="楷体_GB2312" w:cs="楷体_GB2312"/>
                <w:kern w:val="0"/>
                <w:sz w:val="20"/>
                <w:szCs w:val="20"/>
              </w:rPr>
              <w:t>分）</w:t>
            </w:r>
          </w:p>
        </w:tc>
        <w:tc>
          <w:tcPr>
            <w:tcW w:w="684" w:type="dxa"/>
            <w:tcBorders>
              <w:top w:val="nil"/>
              <w:left w:val="nil"/>
              <w:bottom w:val="single" w:color="auto" w:sz="4" w:space="0"/>
              <w:right w:val="single" w:color="auto" w:sz="4" w:space="0"/>
            </w:tcBorders>
            <w:vAlign w:val="center"/>
          </w:tcPr>
          <w:p w14:paraId="39580B38">
            <w:pPr>
              <w:widowControl/>
              <w:spacing w:line="240" w:lineRule="exact"/>
              <w:jc w:val="left"/>
              <w:rPr>
                <w:rFonts w:hint="eastAsia" w:ascii="楷体_GB2312" w:hAnsi="宋体" w:eastAsia="楷体_GB2312" w:cs="楷体_GB2312"/>
                <w:kern w:val="0"/>
                <w:sz w:val="20"/>
                <w:szCs w:val="20"/>
                <w:lang w:eastAsia="zh-CN"/>
              </w:rPr>
            </w:pPr>
            <w:r>
              <w:rPr>
                <w:rFonts w:hint="eastAsia" w:ascii="楷体_GB2312" w:hAnsi="宋体" w:eastAsia="楷体_GB2312" w:cs="楷体_GB2312"/>
                <w:kern w:val="0"/>
                <w:sz w:val="20"/>
                <w:szCs w:val="20"/>
              </w:rPr>
              <w:t>项目产出</w:t>
            </w:r>
          </w:p>
          <w:p w14:paraId="3D2EC16F">
            <w:pPr>
              <w:widowControl/>
              <w:spacing w:line="240" w:lineRule="exact"/>
              <w:jc w:val="left"/>
              <w:rPr>
                <w:rFonts w:ascii="楷体_GB2312" w:hAnsi="宋体" w:eastAsia="楷体_GB2312" w:cs="Times New Roman"/>
                <w:kern w:val="0"/>
                <w:sz w:val="20"/>
                <w:szCs w:val="20"/>
              </w:rPr>
            </w:pPr>
            <w:r>
              <w:rPr>
                <w:rFonts w:hint="eastAsia" w:ascii="楷体_GB2312" w:hAnsi="宋体" w:eastAsia="楷体_GB2312" w:cs="楷体_GB2312"/>
                <w:kern w:val="0"/>
                <w:sz w:val="20"/>
                <w:szCs w:val="20"/>
              </w:rPr>
              <w:t>（</w:t>
            </w:r>
            <w:r>
              <w:rPr>
                <w:rFonts w:ascii="楷体_GB2312" w:hAnsi="宋体" w:eastAsia="楷体_GB2312" w:cs="楷体_GB2312"/>
                <w:kern w:val="0"/>
                <w:sz w:val="20"/>
                <w:szCs w:val="20"/>
              </w:rPr>
              <w:t>40</w:t>
            </w:r>
            <w:r>
              <w:rPr>
                <w:rFonts w:hint="eastAsia" w:ascii="楷体_GB2312" w:hAnsi="宋体" w:eastAsia="楷体_GB2312" w:cs="楷体_GB2312"/>
                <w:kern w:val="0"/>
                <w:sz w:val="20"/>
                <w:szCs w:val="20"/>
              </w:rPr>
              <w:t>分）</w:t>
            </w:r>
          </w:p>
        </w:tc>
        <w:tc>
          <w:tcPr>
            <w:tcW w:w="360" w:type="dxa"/>
            <w:tcBorders>
              <w:top w:val="nil"/>
              <w:left w:val="nil"/>
              <w:bottom w:val="single" w:color="auto" w:sz="4" w:space="0"/>
              <w:right w:val="single" w:color="auto" w:sz="4" w:space="0"/>
            </w:tcBorders>
            <w:vAlign w:val="center"/>
          </w:tcPr>
          <w:p w14:paraId="369D31B3">
            <w:pPr>
              <w:widowControl/>
              <w:spacing w:line="240" w:lineRule="exact"/>
              <w:jc w:val="center"/>
              <w:rPr>
                <w:rFonts w:ascii="楷体_GB2312" w:hAnsi="宋体" w:eastAsia="楷体_GB2312" w:cs="楷体_GB2312"/>
                <w:kern w:val="0"/>
                <w:sz w:val="20"/>
                <w:szCs w:val="20"/>
              </w:rPr>
            </w:pPr>
            <w:r>
              <w:rPr>
                <w:rFonts w:ascii="楷体_GB2312" w:hAnsi="宋体" w:eastAsia="楷体_GB2312" w:cs="楷体_GB2312"/>
                <w:kern w:val="0"/>
                <w:sz w:val="20"/>
                <w:szCs w:val="20"/>
              </w:rPr>
              <w:t>40</w:t>
            </w:r>
          </w:p>
        </w:tc>
        <w:tc>
          <w:tcPr>
            <w:tcW w:w="3251" w:type="dxa"/>
            <w:tcBorders>
              <w:top w:val="nil"/>
              <w:left w:val="nil"/>
              <w:bottom w:val="single" w:color="auto" w:sz="4" w:space="0"/>
              <w:right w:val="single" w:color="auto" w:sz="4" w:space="0"/>
            </w:tcBorders>
            <w:vAlign w:val="center"/>
          </w:tcPr>
          <w:p w14:paraId="3F9ABDCC">
            <w:pPr>
              <w:widowControl/>
              <w:spacing w:line="200" w:lineRule="exact"/>
              <w:jc w:val="left"/>
              <w:rPr>
                <w:rFonts w:ascii="楷体_GB2312" w:hAnsi="宋体" w:eastAsia="楷体_GB2312" w:cs="Times New Roman"/>
                <w:kern w:val="0"/>
                <w:sz w:val="20"/>
                <w:szCs w:val="20"/>
              </w:rPr>
            </w:pPr>
            <w:r>
              <w:rPr>
                <w:rFonts w:hint="eastAsia" w:ascii="楷体_GB2312" w:hAnsi="宋体" w:eastAsia="楷体_GB2312" w:cs="楷体_GB2312"/>
                <w:kern w:val="0"/>
                <w:sz w:val="20"/>
                <w:szCs w:val="20"/>
              </w:rPr>
              <w:t>　</w:t>
            </w:r>
          </w:p>
        </w:tc>
        <w:tc>
          <w:tcPr>
            <w:tcW w:w="3003" w:type="dxa"/>
            <w:gridSpan w:val="2"/>
            <w:vMerge w:val="restart"/>
            <w:tcBorders>
              <w:top w:val="nil"/>
              <w:left w:val="single" w:color="auto" w:sz="4" w:space="0"/>
              <w:bottom w:val="single" w:color="auto" w:sz="4" w:space="0"/>
              <w:right w:val="single" w:color="auto" w:sz="4" w:space="0"/>
            </w:tcBorders>
            <w:vAlign w:val="center"/>
          </w:tcPr>
          <w:p w14:paraId="763534E4">
            <w:pPr>
              <w:widowControl/>
              <w:spacing w:line="200" w:lineRule="exact"/>
              <w:jc w:val="left"/>
              <w:rPr>
                <w:rFonts w:hint="eastAsia" w:ascii="楷体_GB2312" w:hAnsi="宋体" w:eastAsia="楷体_GB2312" w:cs="楷体_GB2312"/>
                <w:kern w:val="0"/>
                <w:sz w:val="20"/>
                <w:szCs w:val="20"/>
                <w:lang w:eastAsia="zh-CN"/>
              </w:rPr>
            </w:pPr>
            <w:r>
              <w:rPr>
                <w:rFonts w:ascii="楷体_GB2312" w:hAnsi="宋体" w:eastAsia="楷体_GB2312" w:cs="楷体_GB2312"/>
                <w:kern w:val="0"/>
                <w:sz w:val="20"/>
                <w:szCs w:val="20"/>
              </w:rPr>
              <w:t>1.</w:t>
            </w:r>
            <w:r>
              <w:rPr>
                <w:rFonts w:hint="eastAsia" w:ascii="楷体_GB2312" w:hAnsi="宋体" w:eastAsia="楷体_GB2312" w:cs="楷体_GB2312"/>
                <w:kern w:val="0"/>
                <w:sz w:val="20"/>
                <w:szCs w:val="20"/>
              </w:rPr>
              <w:t>若为定性指标，根据“三档”原则分别按照指标分值的</w:t>
            </w:r>
            <w:r>
              <w:rPr>
                <w:rFonts w:ascii="楷体_GB2312" w:hAnsi="宋体" w:eastAsia="楷体_GB2312" w:cs="楷体_GB2312"/>
                <w:kern w:val="0"/>
                <w:sz w:val="20"/>
                <w:szCs w:val="20"/>
              </w:rPr>
              <w:t>100-80%</w:t>
            </w:r>
            <w:r>
              <w:rPr>
                <w:rFonts w:hint="eastAsia" w:ascii="楷体_GB2312" w:hAnsi="宋体" w:eastAsia="楷体_GB2312" w:cs="楷体_GB2312"/>
                <w:kern w:val="0"/>
                <w:sz w:val="20"/>
                <w:szCs w:val="20"/>
              </w:rPr>
              <w:t>（含）、</w:t>
            </w:r>
            <w:r>
              <w:rPr>
                <w:rFonts w:ascii="楷体_GB2312" w:hAnsi="宋体" w:eastAsia="楷体_GB2312" w:cs="楷体_GB2312"/>
                <w:kern w:val="0"/>
                <w:sz w:val="20"/>
                <w:szCs w:val="20"/>
              </w:rPr>
              <w:t>80-50%</w:t>
            </w:r>
            <w:r>
              <w:rPr>
                <w:rFonts w:hint="eastAsia" w:ascii="楷体_GB2312" w:hAnsi="宋体" w:eastAsia="楷体_GB2312" w:cs="楷体_GB2312"/>
                <w:kern w:val="0"/>
                <w:sz w:val="20"/>
                <w:szCs w:val="20"/>
              </w:rPr>
              <w:t>（含）、</w:t>
            </w:r>
            <w:r>
              <w:rPr>
                <w:rFonts w:ascii="楷体_GB2312" w:hAnsi="宋体" w:eastAsia="楷体_GB2312" w:cs="楷体_GB2312"/>
                <w:kern w:val="0"/>
                <w:sz w:val="20"/>
                <w:szCs w:val="20"/>
              </w:rPr>
              <w:t>50-10%</w:t>
            </w:r>
            <w:r>
              <w:rPr>
                <w:rFonts w:hint="eastAsia" w:ascii="楷体_GB2312" w:hAnsi="宋体" w:eastAsia="楷体_GB2312" w:cs="楷体_GB2312"/>
                <w:kern w:val="0"/>
                <w:sz w:val="20"/>
                <w:szCs w:val="20"/>
              </w:rPr>
              <w:t>来记分；</w:t>
            </w:r>
          </w:p>
          <w:p w14:paraId="529BA925">
            <w:pPr>
              <w:widowControl/>
              <w:spacing w:line="200" w:lineRule="exact"/>
              <w:jc w:val="left"/>
              <w:rPr>
                <w:rFonts w:ascii="楷体_GB2312" w:hAnsi="宋体" w:eastAsia="楷体_GB2312" w:cs="Times New Roman"/>
                <w:kern w:val="0"/>
                <w:sz w:val="20"/>
                <w:szCs w:val="20"/>
              </w:rPr>
            </w:pPr>
            <w:r>
              <w:rPr>
                <w:rFonts w:ascii="楷体_GB2312" w:hAnsi="宋体" w:eastAsia="楷体_GB2312" w:cs="楷体_GB2312"/>
                <w:kern w:val="0"/>
                <w:sz w:val="20"/>
                <w:szCs w:val="20"/>
              </w:rPr>
              <w:t>2.</w:t>
            </w:r>
            <w:r>
              <w:rPr>
                <w:rFonts w:hint="eastAsia" w:ascii="楷体_GB2312" w:hAnsi="宋体" w:eastAsia="楷体_GB2312" w:cs="楷体_GB2312"/>
                <w:kern w:val="0"/>
                <w:sz w:val="20"/>
                <w:szCs w:val="20"/>
              </w:rPr>
              <w:t>若为定量指标，完成值达到指标值，记满分；未达到指标值，按完成比率计分，正向指标（即指标值为≥</w:t>
            </w:r>
            <w:r>
              <w:rPr>
                <w:rFonts w:ascii="楷体_GB2312" w:hAnsi="宋体" w:eastAsia="楷体_GB2312" w:cs="楷体_GB2312"/>
                <w:kern w:val="0"/>
                <w:sz w:val="20"/>
                <w:szCs w:val="20"/>
              </w:rPr>
              <w:t>*</w:t>
            </w:r>
            <w:r>
              <w:rPr>
                <w:rFonts w:hint="eastAsia" w:ascii="楷体_GB2312" w:hAnsi="宋体" w:eastAsia="楷体_GB2312" w:cs="楷体_GB2312"/>
                <w:kern w:val="0"/>
                <w:sz w:val="20"/>
                <w:szCs w:val="20"/>
              </w:rPr>
              <w:t>）得分＝实际完成值</w:t>
            </w:r>
            <w:r>
              <w:rPr>
                <w:rFonts w:ascii="楷体_GB2312" w:hAnsi="宋体" w:eastAsia="楷体_GB2312" w:cs="楷体_GB2312"/>
                <w:kern w:val="0"/>
                <w:sz w:val="20"/>
                <w:szCs w:val="20"/>
              </w:rPr>
              <w:t>/</w:t>
            </w:r>
            <w:r>
              <w:rPr>
                <w:rFonts w:hint="eastAsia" w:ascii="楷体_GB2312" w:hAnsi="宋体" w:eastAsia="楷体_GB2312" w:cs="楷体_GB2312"/>
                <w:kern w:val="0"/>
                <w:sz w:val="20"/>
                <w:szCs w:val="20"/>
              </w:rPr>
              <w:t>年初目标值</w:t>
            </w:r>
            <w:r>
              <w:rPr>
                <w:rFonts w:ascii="楷体_GB2312" w:hAnsi="宋体" w:eastAsia="楷体_GB2312" w:cs="楷体_GB2312"/>
                <w:kern w:val="0"/>
                <w:sz w:val="20"/>
                <w:szCs w:val="20"/>
              </w:rPr>
              <w:t>*</w:t>
            </w:r>
            <w:r>
              <w:rPr>
                <w:rFonts w:hint="eastAsia" w:ascii="楷体_GB2312" w:hAnsi="宋体" w:eastAsia="楷体_GB2312" w:cs="楷体_GB2312"/>
                <w:kern w:val="0"/>
                <w:sz w:val="20"/>
                <w:szCs w:val="20"/>
              </w:rPr>
              <w:t>该指标分值，反向指标（即指标值为≤</w:t>
            </w:r>
            <w:r>
              <w:rPr>
                <w:rFonts w:ascii="楷体_GB2312" w:hAnsi="宋体" w:eastAsia="楷体_GB2312" w:cs="楷体_GB2312"/>
                <w:kern w:val="0"/>
                <w:sz w:val="20"/>
                <w:szCs w:val="20"/>
              </w:rPr>
              <w:t>*</w:t>
            </w:r>
            <w:r>
              <w:rPr>
                <w:rFonts w:hint="eastAsia" w:ascii="楷体_GB2312" w:hAnsi="宋体" w:eastAsia="楷体_GB2312" w:cs="楷体_GB2312"/>
                <w:kern w:val="0"/>
                <w:sz w:val="20"/>
                <w:szCs w:val="20"/>
              </w:rPr>
              <w:t>）得分＝年初目标值</w:t>
            </w:r>
            <w:r>
              <w:rPr>
                <w:rFonts w:ascii="楷体_GB2312" w:hAnsi="宋体" w:eastAsia="楷体_GB2312" w:cs="楷体_GB2312"/>
                <w:kern w:val="0"/>
                <w:sz w:val="20"/>
                <w:szCs w:val="20"/>
              </w:rPr>
              <w:t>/</w:t>
            </w:r>
            <w:r>
              <w:rPr>
                <w:rFonts w:hint="eastAsia" w:ascii="楷体_GB2312" w:hAnsi="宋体" w:eastAsia="楷体_GB2312" w:cs="楷体_GB2312"/>
                <w:kern w:val="0"/>
                <w:sz w:val="20"/>
                <w:szCs w:val="20"/>
              </w:rPr>
              <w:t>实际完成值</w:t>
            </w:r>
            <w:r>
              <w:rPr>
                <w:rFonts w:ascii="楷体_GB2312" w:hAnsi="宋体" w:eastAsia="楷体_GB2312" w:cs="楷体_GB2312"/>
                <w:kern w:val="0"/>
                <w:sz w:val="20"/>
                <w:szCs w:val="20"/>
              </w:rPr>
              <w:t>*</w:t>
            </w:r>
            <w:r>
              <w:rPr>
                <w:rFonts w:hint="eastAsia" w:ascii="楷体_GB2312" w:hAnsi="宋体" w:eastAsia="楷体_GB2312" w:cs="楷体_GB2312"/>
                <w:kern w:val="0"/>
                <w:sz w:val="20"/>
                <w:szCs w:val="20"/>
              </w:rPr>
              <w:t>该指标分值。</w:t>
            </w:r>
          </w:p>
        </w:tc>
        <w:tc>
          <w:tcPr>
            <w:tcW w:w="1029" w:type="dxa"/>
            <w:gridSpan w:val="2"/>
            <w:tcBorders>
              <w:top w:val="nil"/>
              <w:left w:val="nil"/>
              <w:bottom w:val="single" w:color="auto" w:sz="4" w:space="0"/>
              <w:right w:val="single" w:color="auto" w:sz="4" w:space="0"/>
            </w:tcBorders>
            <w:vAlign w:val="center"/>
          </w:tcPr>
          <w:p w14:paraId="068C9241">
            <w:pPr>
              <w:widowControl/>
              <w:spacing w:line="200" w:lineRule="exact"/>
              <w:jc w:val="left"/>
              <w:rPr>
                <w:rFonts w:ascii="楷体_GB2312" w:hAnsi="宋体" w:eastAsia="楷体_GB2312" w:cs="Times New Roman"/>
                <w:kern w:val="0"/>
                <w:sz w:val="20"/>
                <w:szCs w:val="20"/>
              </w:rPr>
            </w:pPr>
            <w:r>
              <w:rPr>
                <w:rFonts w:ascii="楷体_GB2312" w:hAnsi="宋体" w:eastAsia="楷体_GB2312" w:cs="楷体_GB2312"/>
                <w:kern w:val="0"/>
                <w:sz w:val="20"/>
                <w:szCs w:val="20"/>
              </w:rPr>
              <w:t>2019</w:t>
            </w:r>
            <w:r>
              <w:rPr>
                <w:rFonts w:hint="eastAsia" w:ascii="楷体_GB2312" w:hAnsi="宋体" w:eastAsia="楷体_GB2312" w:cs="楷体_GB2312"/>
                <w:kern w:val="0"/>
                <w:sz w:val="20"/>
                <w:szCs w:val="20"/>
              </w:rPr>
              <w:t>年决算数并与年初预算目标绩效表对比</w:t>
            </w:r>
          </w:p>
        </w:tc>
        <w:tc>
          <w:tcPr>
            <w:tcW w:w="728" w:type="dxa"/>
            <w:gridSpan w:val="2"/>
            <w:tcBorders>
              <w:top w:val="nil"/>
              <w:left w:val="nil"/>
              <w:bottom w:val="single" w:color="auto" w:sz="4" w:space="0"/>
              <w:right w:val="single" w:color="auto" w:sz="4" w:space="0"/>
            </w:tcBorders>
            <w:vAlign w:val="center"/>
          </w:tcPr>
          <w:p w14:paraId="69150577">
            <w:pPr>
              <w:widowControl/>
              <w:spacing w:line="200" w:lineRule="exact"/>
              <w:jc w:val="left"/>
              <w:rPr>
                <w:rFonts w:ascii="楷体_GB2312" w:hAnsi="宋体" w:eastAsia="楷体_GB2312" w:cs="Times New Roman"/>
                <w:kern w:val="0"/>
                <w:sz w:val="20"/>
                <w:szCs w:val="20"/>
              </w:rPr>
            </w:pPr>
            <w:r>
              <w:rPr>
                <w:rFonts w:hint="eastAsia" w:ascii="楷体_GB2312" w:hAnsi="宋体" w:eastAsia="楷体_GB2312" w:cs="楷体_GB2312"/>
                <w:kern w:val="0"/>
                <w:sz w:val="20"/>
                <w:szCs w:val="20"/>
              </w:rPr>
              <w:t>定性指标部分完成</w:t>
            </w:r>
            <w:r>
              <w:rPr>
                <w:rFonts w:ascii="楷体_GB2312" w:hAnsi="宋体" w:eastAsia="楷体_GB2312" w:cs="楷体_GB2312"/>
                <w:kern w:val="0"/>
                <w:sz w:val="20"/>
                <w:szCs w:val="20"/>
              </w:rPr>
              <w:t>,</w:t>
            </w:r>
            <w:r>
              <w:rPr>
                <w:rFonts w:hint="eastAsia" w:ascii="楷体_GB2312" w:hAnsi="宋体" w:eastAsia="楷体_GB2312" w:cs="楷体_GB2312"/>
                <w:kern w:val="0"/>
                <w:sz w:val="20"/>
                <w:szCs w:val="20"/>
              </w:rPr>
              <w:t>定量指标全部完成。</w:t>
            </w:r>
          </w:p>
        </w:tc>
        <w:tc>
          <w:tcPr>
            <w:tcW w:w="936" w:type="dxa"/>
            <w:gridSpan w:val="2"/>
            <w:tcBorders>
              <w:top w:val="nil"/>
              <w:left w:val="nil"/>
              <w:bottom w:val="single" w:color="auto" w:sz="4" w:space="0"/>
              <w:right w:val="single" w:color="auto" w:sz="4" w:space="0"/>
            </w:tcBorders>
            <w:vAlign w:val="center"/>
          </w:tcPr>
          <w:p w14:paraId="108D33A8">
            <w:pPr>
              <w:widowControl/>
              <w:spacing w:line="200" w:lineRule="exact"/>
              <w:jc w:val="left"/>
              <w:rPr>
                <w:rFonts w:ascii="楷体_GB2312" w:hAnsi="宋体" w:eastAsia="楷体_GB2312" w:cs="Times New Roman"/>
                <w:kern w:val="0"/>
                <w:sz w:val="20"/>
                <w:szCs w:val="20"/>
              </w:rPr>
            </w:pPr>
            <w:r>
              <w:rPr>
                <w:rFonts w:hint="eastAsia" w:ascii="楷体_GB2312" w:hAnsi="宋体" w:eastAsia="楷体_GB2312" w:cs="楷体_GB2312"/>
                <w:kern w:val="0"/>
                <w:sz w:val="20"/>
                <w:szCs w:val="20"/>
              </w:rPr>
              <w:t>定性指标部分完成，定量指标全部完成。</w:t>
            </w:r>
          </w:p>
        </w:tc>
        <w:tc>
          <w:tcPr>
            <w:tcW w:w="757" w:type="dxa"/>
            <w:gridSpan w:val="2"/>
            <w:tcBorders>
              <w:top w:val="nil"/>
              <w:left w:val="nil"/>
              <w:bottom w:val="single" w:color="auto" w:sz="4" w:space="0"/>
              <w:right w:val="single" w:color="auto" w:sz="4" w:space="0"/>
            </w:tcBorders>
            <w:vAlign w:val="center"/>
          </w:tcPr>
          <w:p w14:paraId="3DA89581">
            <w:pPr>
              <w:widowControl/>
              <w:spacing w:line="200" w:lineRule="exact"/>
              <w:jc w:val="center"/>
              <w:rPr>
                <w:rFonts w:ascii="楷体_GB2312" w:hAnsi="宋体" w:eastAsia="楷体_GB2312" w:cs="楷体_GB2312"/>
                <w:kern w:val="0"/>
                <w:sz w:val="20"/>
                <w:szCs w:val="20"/>
              </w:rPr>
            </w:pPr>
            <w:r>
              <w:rPr>
                <w:rFonts w:ascii="楷体_GB2312" w:hAnsi="宋体" w:eastAsia="楷体_GB2312" w:cs="楷体_GB2312"/>
                <w:kern w:val="0"/>
                <w:sz w:val="20"/>
                <w:szCs w:val="20"/>
              </w:rPr>
              <w:t>40</w:t>
            </w:r>
          </w:p>
        </w:tc>
        <w:tc>
          <w:tcPr>
            <w:tcW w:w="1246" w:type="dxa"/>
            <w:gridSpan w:val="2"/>
            <w:tcBorders>
              <w:top w:val="nil"/>
              <w:left w:val="nil"/>
              <w:bottom w:val="single" w:color="auto" w:sz="4" w:space="0"/>
              <w:right w:val="single" w:color="auto" w:sz="4" w:space="0"/>
            </w:tcBorders>
            <w:noWrap/>
            <w:vAlign w:val="center"/>
          </w:tcPr>
          <w:p w14:paraId="07A1B5AF">
            <w:pPr>
              <w:widowControl/>
              <w:jc w:val="center"/>
              <w:rPr>
                <w:rFonts w:ascii="仿宋" w:hAnsi="仿宋" w:eastAsia="仿宋" w:cs="Times New Roman"/>
                <w:kern w:val="0"/>
                <w:sz w:val="20"/>
                <w:szCs w:val="20"/>
              </w:rPr>
            </w:pPr>
            <w:r>
              <w:rPr>
                <w:rFonts w:hint="eastAsia" w:ascii="仿宋" w:hAnsi="仿宋" w:eastAsia="仿宋" w:cs="仿宋"/>
                <w:kern w:val="0"/>
                <w:sz w:val="20"/>
                <w:szCs w:val="20"/>
              </w:rPr>
              <w:t>已完成</w:t>
            </w:r>
          </w:p>
        </w:tc>
        <w:tc>
          <w:tcPr>
            <w:tcW w:w="1540" w:type="dxa"/>
            <w:tcBorders>
              <w:top w:val="nil"/>
              <w:left w:val="nil"/>
              <w:bottom w:val="single" w:color="auto" w:sz="4" w:space="0"/>
              <w:right w:val="single" w:color="auto" w:sz="4" w:space="0"/>
            </w:tcBorders>
            <w:vAlign w:val="center"/>
          </w:tcPr>
          <w:p w14:paraId="69C89E11">
            <w:pPr>
              <w:widowControl/>
              <w:spacing w:line="180" w:lineRule="exact"/>
              <w:jc w:val="left"/>
              <w:rPr>
                <w:rFonts w:ascii="楷体_GB2312" w:hAnsi="宋体" w:eastAsia="楷体_GB2312" w:cs="Times New Roman"/>
                <w:kern w:val="0"/>
                <w:sz w:val="20"/>
                <w:szCs w:val="20"/>
              </w:rPr>
            </w:pPr>
            <w:r>
              <w:rPr>
                <w:rFonts w:hint="eastAsia" w:ascii="楷体_GB2312" w:hAnsi="宋体" w:eastAsia="楷体_GB2312" w:cs="楷体_GB2312"/>
                <w:kern w:val="0"/>
                <w:sz w:val="20"/>
                <w:szCs w:val="20"/>
              </w:rPr>
              <w:t>我单位绩效目标自评表含定量指标和定性指标。本年度数量指标、时效指标、成本指标、效益指标完成情况良好。</w:t>
            </w:r>
          </w:p>
        </w:tc>
      </w:tr>
      <w:tr w14:paraId="33406BD1">
        <w:tblPrEx>
          <w:tblCellMar>
            <w:top w:w="0" w:type="dxa"/>
            <w:left w:w="108" w:type="dxa"/>
            <w:bottom w:w="0" w:type="dxa"/>
            <w:right w:w="108" w:type="dxa"/>
          </w:tblCellMar>
        </w:tblPrEx>
        <w:trPr>
          <w:trHeight w:val="198" w:hRule="atLeast"/>
        </w:trPr>
        <w:tc>
          <w:tcPr>
            <w:tcW w:w="541" w:type="dxa"/>
            <w:vMerge w:val="continue"/>
            <w:tcBorders>
              <w:top w:val="nil"/>
              <w:left w:val="single" w:color="auto" w:sz="4" w:space="0"/>
              <w:bottom w:val="single" w:color="auto" w:sz="4" w:space="0"/>
              <w:right w:val="single" w:color="auto" w:sz="4" w:space="0"/>
            </w:tcBorders>
            <w:vAlign w:val="center"/>
          </w:tcPr>
          <w:p w14:paraId="2A10A156">
            <w:pPr>
              <w:widowControl/>
              <w:spacing w:line="240" w:lineRule="exact"/>
              <w:jc w:val="left"/>
              <w:rPr>
                <w:rFonts w:ascii="楷体_GB2312" w:hAnsi="宋体" w:eastAsia="楷体_GB2312" w:cs="Times New Roman"/>
                <w:kern w:val="0"/>
                <w:sz w:val="20"/>
                <w:szCs w:val="20"/>
              </w:rPr>
            </w:pPr>
          </w:p>
        </w:tc>
        <w:tc>
          <w:tcPr>
            <w:tcW w:w="633" w:type="dxa"/>
            <w:vMerge w:val="continue"/>
            <w:tcBorders>
              <w:top w:val="nil"/>
              <w:left w:val="single" w:color="auto" w:sz="4" w:space="0"/>
              <w:bottom w:val="single" w:color="auto" w:sz="4" w:space="0"/>
              <w:right w:val="single" w:color="auto" w:sz="4" w:space="0"/>
            </w:tcBorders>
            <w:vAlign w:val="center"/>
          </w:tcPr>
          <w:p w14:paraId="0874D691">
            <w:pPr>
              <w:widowControl/>
              <w:spacing w:line="240" w:lineRule="exact"/>
              <w:jc w:val="left"/>
              <w:rPr>
                <w:rFonts w:ascii="楷体_GB2312" w:hAnsi="宋体" w:eastAsia="楷体_GB2312" w:cs="Times New Roman"/>
                <w:kern w:val="0"/>
                <w:sz w:val="20"/>
                <w:szCs w:val="20"/>
              </w:rPr>
            </w:pPr>
          </w:p>
        </w:tc>
        <w:tc>
          <w:tcPr>
            <w:tcW w:w="684" w:type="dxa"/>
            <w:tcBorders>
              <w:top w:val="nil"/>
              <w:left w:val="nil"/>
              <w:bottom w:val="single" w:color="auto" w:sz="4" w:space="0"/>
              <w:right w:val="single" w:color="auto" w:sz="4" w:space="0"/>
            </w:tcBorders>
            <w:vAlign w:val="center"/>
          </w:tcPr>
          <w:p w14:paraId="6D2665EA">
            <w:pPr>
              <w:widowControl/>
              <w:spacing w:line="240" w:lineRule="exact"/>
              <w:jc w:val="left"/>
              <w:rPr>
                <w:rFonts w:hint="eastAsia" w:ascii="楷体_GB2312" w:hAnsi="宋体" w:eastAsia="楷体_GB2312" w:cs="楷体_GB2312"/>
                <w:kern w:val="0"/>
                <w:sz w:val="20"/>
                <w:szCs w:val="20"/>
                <w:lang w:eastAsia="zh-CN"/>
              </w:rPr>
            </w:pPr>
            <w:r>
              <w:rPr>
                <w:rFonts w:hint="eastAsia" w:ascii="楷体_GB2312" w:hAnsi="宋体" w:eastAsia="楷体_GB2312" w:cs="楷体_GB2312"/>
                <w:kern w:val="0"/>
                <w:sz w:val="20"/>
                <w:szCs w:val="20"/>
              </w:rPr>
              <w:t>项目效益</w:t>
            </w:r>
          </w:p>
          <w:p w14:paraId="46C214BE">
            <w:pPr>
              <w:widowControl/>
              <w:spacing w:line="240" w:lineRule="exact"/>
              <w:jc w:val="left"/>
              <w:rPr>
                <w:rFonts w:ascii="楷体_GB2312" w:hAnsi="宋体" w:eastAsia="楷体_GB2312" w:cs="Times New Roman"/>
                <w:kern w:val="0"/>
                <w:sz w:val="20"/>
                <w:szCs w:val="20"/>
              </w:rPr>
            </w:pPr>
            <w:r>
              <w:rPr>
                <w:rFonts w:hint="eastAsia" w:ascii="楷体_GB2312" w:hAnsi="宋体" w:eastAsia="楷体_GB2312" w:cs="楷体_GB2312"/>
                <w:kern w:val="0"/>
                <w:sz w:val="20"/>
                <w:szCs w:val="20"/>
              </w:rPr>
              <w:t>（</w:t>
            </w:r>
            <w:r>
              <w:rPr>
                <w:rFonts w:ascii="楷体_GB2312" w:hAnsi="宋体" w:eastAsia="楷体_GB2312" w:cs="楷体_GB2312"/>
                <w:kern w:val="0"/>
                <w:sz w:val="20"/>
                <w:szCs w:val="20"/>
              </w:rPr>
              <w:t>20</w:t>
            </w:r>
            <w:r>
              <w:rPr>
                <w:rFonts w:hint="eastAsia" w:ascii="楷体_GB2312" w:hAnsi="宋体" w:eastAsia="楷体_GB2312" w:cs="楷体_GB2312"/>
                <w:kern w:val="0"/>
                <w:sz w:val="20"/>
                <w:szCs w:val="20"/>
              </w:rPr>
              <w:t>分）</w:t>
            </w:r>
          </w:p>
        </w:tc>
        <w:tc>
          <w:tcPr>
            <w:tcW w:w="360" w:type="dxa"/>
            <w:tcBorders>
              <w:top w:val="nil"/>
              <w:left w:val="nil"/>
              <w:bottom w:val="single" w:color="auto" w:sz="4" w:space="0"/>
              <w:right w:val="single" w:color="auto" w:sz="4" w:space="0"/>
            </w:tcBorders>
            <w:vAlign w:val="center"/>
          </w:tcPr>
          <w:p w14:paraId="06F4E8C0">
            <w:pPr>
              <w:widowControl/>
              <w:spacing w:line="240" w:lineRule="exact"/>
              <w:jc w:val="center"/>
              <w:rPr>
                <w:rFonts w:ascii="楷体_GB2312" w:hAnsi="宋体" w:eastAsia="楷体_GB2312" w:cs="楷体_GB2312"/>
                <w:kern w:val="0"/>
                <w:sz w:val="20"/>
                <w:szCs w:val="20"/>
              </w:rPr>
            </w:pPr>
            <w:r>
              <w:rPr>
                <w:rFonts w:ascii="楷体_GB2312" w:hAnsi="宋体" w:eastAsia="楷体_GB2312" w:cs="楷体_GB2312"/>
                <w:kern w:val="0"/>
                <w:sz w:val="20"/>
                <w:szCs w:val="20"/>
              </w:rPr>
              <w:t>20</w:t>
            </w:r>
          </w:p>
        </w:tc>
        <w:tc>
          <w:tcPr>
            <w:tcW w:w="3251" w:type="dxa"/>
            <w:tcBorders>
              <w:top w:val="nil"/>
              <w:left w:val="nil"/>
              <w:bottom w:val="single" w:color="auto" w:sz="4" w:space="0"/>
              <w:right w:val="single" w:color="auto" w:sz="4" w:space="0"/>
            </w:tcBorders>
            <w:vAlign w:val="center"/>
          </w:tcPr>
          <w:p w14:paraId="67AE44CC">
            <w:pPr>
              <w:widowControl/>
              <w:spacing w:line="200" w:lineRule="exact"/>
              <w:jc w:val="left"/>
              <w:rPr>
                <w:rFonts w:ascii="楷体_GB2312" w:hAnsi="宋体" w:eastAsia="楷体_GB2312" w:cs="Times New Roman"/>
                <w:kern w:val="0"/>
                <w:sz w:val="20"/>
                <w:szCs w:val="20"/>
              </w:rPr>
            </w:pPr>
            <w:r>
              <w:rPr>
                <w:rFonts w:hint="eastAsia" w:ascii="楷体_GB2312" w:hAnsi="宋体" w:eastAsia="楷体_GB2312" w:cs="楷体_GB2312"/>
                <w:kern w:val="0"/>
                <w:sz w:val="20"/>
                <w:szCs w:val="20"/>
              </w:rPr>
              <w:t>　</w:t>
            </w:r>
          </w:p>
        </w:tc>
        <w:tc>
          <w:tcPr>
            <w:tcW w:w="3003" w:type="dxa"/>
            <w:gridSpan w:val="2"/>
            <w:vMerge w:val="continue"/>
            <w:tcBorders>
              <w:top w:val="nil"/>
              <w:left w:val="single" w:color="auto" w:sz="4" w:space="0"/>
              <w:bottom w:val="single" w:color="auto" w:sz="4" w:space="0"/>
              <w:right w:val="single" w:color="auto" w:sz="4" w:space="0"/>
            </w:tcBorders>
            <w:vAlign w:val="center"/>
          </w:tcPr>
          <w:p w14:paraId="6D1C8583">
            <w:pPr>
              <w:widowControl/>
              <w:spacing w:line="200" w:lineRule="exact"/>
              <w:jc w:val="left"/>
              <w:rPr>
                <w:rFonts w:ascii="楷体_GB2312" w:hAnsi="宋体" w:eastAsia="楷体_GB2312" w:cs="Times New Roman"/>
                <w:kern w:val="0"/>
                <w:sz w:val="20"/>
                <w:szCs w:val="20"/>
              </w:rPr>
            </w:pPr>
          </w:p>
        </w:tc>
        <w:tc>
          <w:tcPr>
            <w:tcW w:w="1029" w:type="dxa"/>
            <w:gridSpan w:val="2"/>
            <w:tcBorders>
              <w:top w:val="nil"/>
              <w:left w:val="nil"/>
              <w:bottom w:val="single" w:color="auto" w:sz="4" w:space="0"/>
              <w:right w:val="single" w:color="auto" w:sz="4" w:space="0"/>
            </w:tcBorders>
            <w:vAlign w:val="center"/>
          </w:tcPr>
          <w:p w14:paraId="516AB2C2">
            <w:pPr>
              <w:widowControl/>
              <w:spacing w:line="200" w:lineRule="exact"/>
              <w:jc w:val="left"/>
              <w:rPr>
                <w:rFonts w:ascii="楷体_GB2312" w:hAnsi="宋体" w:eastAsia="楷体_GB2312" w:cs="Times New Roman"/>
                <w:kern w:val="0"/>
                <w:sz w:val="20"/>
                <w:szCs w:val="20"/>
              </w:rPr>
            </w:pPr>
            <w:r>
              <w:rPr>
                <w:rFonts w:hint="eastAsia" w:ascii="楷体_GB2312" w:hAnsi="宋体" w:eastAsia="楷体_GB2312" w:cs="楷体_GB2312"/>
                <w:kern w:val="0"/>
                <w:sz w:val="20"/>
                <w:szCs w:val="20"/>
              </w:rPr>
              <w:t>根据工作实际与年初预算目标绩效表对比</w:t>
            </w:r>
          </w:p>
        </w:tc>
        <w:tc>
          <w:tcPr>
            <w:tcW w:w="728" w:type="dxa"/>
            <w:gridSpan w:val="2"/>
            <w:tcBorders>
              <w:top w:val="nil"/>
              <w:left w:val="nil"/>
              <w:bottom w:val="single" w:color="auto" w:sz="4" w:space="0"/>
              <w:right w:val="single" w:color="auto" w:sz="4" w:space="0"/>
            </w:tcBorders>
            <w:vAlign w:val="center"/>
          </w:tcPr>
          <w:p w14:paraId="564CAE85">
            <w:pPr>
              <w:widowControl/>
              <w:spacing w:line="200" w:lineRule="exact"/>
              <w:jc w:val="left"/>
              <w:rPr>
                <w:rFonts w:ascii="楷体_GB2312" w:hAnsi="宋体" w:eastAsia="楷体_GB2312" w:cs="Times New Roman"/>
                <w:kern w:val="0"/>
                <w:sz w:val="20"/>
                <w:szCs w:val="20"/>
              </w:rPr>
            </w:pPr>
            <w:r>
              <w:rPr>
                <w:rFonts w:hint="eastAsia" w:ascii="楷体_GB2312" w:hAnsi="宋体" w:eastAsia="楷体_GB2312" w:cs="楷体_GB2312"/>
                <w:kern w:val="0"/>
                <w:sz w:val="20"/>
                <w:szCs w:val="20"/>
              </w:rPr>
              <w:t>定性指标全部完成。</w:t>
            </w:r>
          </w:p>
        </w:tc>
        <w:tc>
          <w:tcPr>
            <w:tcW w:w="936" w:type="dxa"/>
            <w:gridSpan w:val="2"/>
            <w:tcBorders>
              <w:top w:val="nil"/>
              <w:left w:val="nil"/>
              <w:bottom w:val="single" w:color="auto" w:sz="4" w:space="0"/>
              <w:right w:val="single" w:color="auto" w:sz="4" w:space="0"/>
            </w:tcBorders>
            <w:vAlign w:val="center"/>
          </w:tcPr>
          <w:p w14:paraId="5B1DAF59">
            <w:pPr>
              <w:widowControl/>
              <w:spacing w:line="200" w:lineRule="exact"/>
              <w:jc w:val="left"/>
              <w:rPr>
                <w:rFonts w:ascii="楷体_GB2312" w:hAnsi="宋体" w:eastAsia="楷体_GB2312" w:cs="Times New Roman"/>
                <w:kern w:val="0"/>
                <w:sz w:val="20"/>
                <w:szCs w:val="20"/>
              </w:rPr>
            </w:pPr>
            <w:r>
              <w:rPr>
                <w:rFonts w:hint="eastAsia" w:ascii="楷体_GB2312" w:hAnsi="宋体" w:eastAsia="楷体_GB2312" w:cs="楷体_GB2312"/>
                <w:kern w:val="0"/>
                <w:sz w:val="20"/>
                <w:szCs w:val="20"/>
              </w:rPr>
              <w:t>定性指标全部完成。</w:t>
            </w:r>
          </w:p>
        </w:tc>
        <w:tc>
          <w:tcPr>
            <w:tcW w:w="757" w:type="dxa"/>
            <w:gridSpan w:val="2"/>
            <w:tcBorders>
              <w:top w:val="nil"/>
              <w:left w:val="nil"/>
              <w:bottom w:val="single" w:color="auto" w:sz="4" w:space="0"/>
              <w:right w:val="single" w:color="auto" w:sz="4" w:space="0"/>
            </w:tcBorders>
            <w:vAlign w:val="center"/>
          </w:tcPr>
          <w:p w14:paraId="141BF1F1">
            <w:pPr>
              <w:widowControl/>
              <w:spacing w:line="200" w:lineRule="exact"/>
              <w:jc w:val="center"/>
              <w:rPr>
                <w:rFonts w:ascii="楷体_GB2312" w:hAnsi="宋体" w:eastAsia="楷体_GB2312" w:cs="楷体_GB2312"/>
                <w:kern w:val="0"/>
                <w:sz w:val="20"/>
                <w:szCs w:val="20"/>
              </w:rPr>
            </w:pPr>
            <w:r>
              <w:rPr>
                <w:rFonts w:ascii="楷体_GB2312" w:hAnsi="宋体" w:eastAsia="楷体_GB2312" w:cs="楷体_GB2312"/>
                <w:kern w:val="0"/>
                <w:sz w:val="20"/>
                <w:szCs w:val="20"/>
              </w:rPr>
              <w:t>20</w:t>
            </w:r>
          </w:p>
        </w:tc>
        <w:tc>
          <w:tcPr>
            <w:tcW w:w="1246" w:type="dxa"/>
            <w:gridSpan w:val="2"/>
            <w:tcBorders>
              <w:top w:val="nil"/>
              <w:left w:val="nil"/>
              <w:bottom w:val="single" w:color="auto" w:sz="4" w:space="0"/>
              <w:right w:val="single" w:color="auto" w:sz="4" w:space="0"/>
            </w:tcBorders>
            <w:noWrap/>
            <w:vAlign w:val="center"/>
          </w:tcPr>
          <w:p w14:paraId="1D1B1FC3">
            <w:pPr>
              <w:widowControl/>
              <w:jc w:val="center"/>
              <w:rPr>
                <w:rFonts w:ascii="仿宋" w:hAnsi="仿宋" w:eastAsia="仿宋" w:cs="Times New Roman"/>
                <w:kern w:val="0"/>
                <w:sz w:val="20"/>
                <w:szCs w:val="20"/>
              </w:rPr>
            </w:pPr>
            <w:r>
              <w:rPr>
                <w:rFonts w:hint="eastAsia" w:ascii="仿宋" w:hAnsi="仿宋" w:eastAsia="仿宋" w:cs="仿宋"/>
                <w:kern w:val="0"/>
                <w:sz w:val="20"/>
                <w:szCs w:val="20"/>
              </w:rPr>
              <w:t>已完成</w:t>
            </w:r>
          </w:p>
        </w:tc>
        <w:tc>
          <w:tcPr>
            <w:tcW w:w="1540" w:type="dxa"/>
            <w:tcBorders>
              <w:top w:val="nil"/>
              <w:left w:val="nil"/>
              <w:bottom w:val="single" w:color="auto" w:sz="4" w:space="0"/>
              <w:right w:val="single" w:color="auto" w:sz="4" w:space="0"/>
            </w:tcBorders>
            <w:vAlign w:val="center"/>
          </w:tcPr>
          <w:p w14:paraId="5F49ECCD">
            <w:pPr>
              <w:widowControl/>
              <w:spacing w:line="180" w:lineRule="exact"/>
              <w:jc w:val="left"/>
              <w:rPr>
                <w:rFonts w:ascii="楷体_GB2312" w:hAnsi="宋体" w:eastAsia="楷体_GB2312" w:cs="Times New Roman"/>
                <w:kern w:val="0"/>
                <w:sz w:val="20"/>
                <w:szCs w:val="20"/>
              </w:rPr>
            </w:pPr>
            <w:r>
              <w:rPr>
                <w:rFonts w:hint="eastAsia" w:ascii="楷体_GB2312" w:hAnsi="宋体" w:eastAsia="楷体_GB2312" w:cs="楷体_GB2312"/>
                <w:kern w:val="0"/>
                <w:sz w:val="20"/>
                <w:szCs w:val="20"/>
              </w:rPr>
              <w:t>我单位绩效目标自评表含定量指标和定性指标。本年度数量指标、时效指标、成本指标、效益指标完成情况良好。</w:t>
            </w:r>
          </w:p>
        </w:tc>
      </w:tr>
      <w:tr w14:paraId="3EBD17E6">
        <w:tblPrEx>
          <w:tblCellMar>
            <w:top w:w="0" w:type="dxa"/>
            <w:left w:w="108" w:type="dxa"/>
            <w:bottom w:w="0" w:type="dxa"/>
            <w:right w:w="108" w:type="dxa"/>
          </w:tblCellMar>
        </w:tblPrEx>
        <w:trPr>
          <w:trHeight w:val="1194" w:hRule="atLeast"/>
        </w:trPr>
        <w:tc>
          <w:tcPr>
            <w:tcW w:w="14708" w:type="dxa"/>
            <w:gridSpan w:val="18"/>
            <w:tcBorders>
              <w:top w:val="single" w:color="auto" w:sz="4" w:space="0"/>
              <w:left w:val="single" w:color="auto" w:sz="4" w:space="0"/>
              <w:bottom w:val="single" w:color="auto" w:sz="4" w:space="0"/>
              <w:right w:val="single" w:color="auto" w:sz="4" w:space="0"/>
            </w:tcBorders>
            <w:vAlign w:val="center"/>
          </w:tcPr>
          <w:p w14:paraId="23B92EC2">
            <w:pPr>
              <w:widowControl/>
              <w:spacing w:line="200" w:lineRule="exact"/>
              <w:jc w:val="left"/>
              <w:rPr>
                <w:rFonts w:hint="eastAsia" w:ascii="宋体" w:hAnsi="宋体" w:eastAsia="宋体" w:cs="宋体"/>
                <w:kern w:val="0"/>
                <w:sz w:val="20"/>
                <w:szCs w:val="20"/>
                <w:lang w:eastAsia="zh-CN"/>
              </w:rPr>
            </w:pPr>
            <w:r>
              <w:rPr>
                <w:rFonts w:hint="eastAsia" w:ascii="宋体" w:hAnsi="宋体" w:eastAsia="宋体" w:cs="宋体"/>
                <w:kern w:val="0"/>
                <w:sz w:val="20"/>
                <w:szCs w:val="20"/>
              </w:rPr>
              <w:t>备注：</w:t>
            </w:r>
          </w:p>
          <w:p w14:paraId="073B01EA">
            <w:pPr>
              <w:widowControl/>
              <w:spacing w:line="200" w:lineRule="exact"/>
              <w:jc w:val="left"/>
              <w:rPr>
                <w:rFonts w:hint="eastAsia" w:ascii="宋体" w:hAnsi="宋体" w:eastAsia="宋体" w:cs="宋体"/>
                <w:kern w:val="0"/>
                <w:sz w:val="20"/>
                <w:szCs w:val="20"/>
                <w:lang w:eastAsia="zh-CN"/>
              </w:rPr>
            </w:pPr>
            <w:r>
              <w:rPr>
                <w:rFonts w:ascii="宋体" w:hAnsi="宋体" w:eastAsia="宋体" w:cs="宋体"/>
                <w:kern w:val="0"/>
                <w:sz w:val="20"/>
                <w:szCs w:val="20"/>
              </w:rPr>
              <w:t>1.</w:t>
            </w:r>
            <w:r>
              <w:rPr>
                <w:rFonts w:hint="eastAsia" w:ascii="宋体" w:hAnsi="宋体" w:eastAsia="宋体" w:cs="宋体"/>
                <w:kern w:val="0"/>
                <w:sz w:val="20"/>
                <w:szCs w:val="20"/>
              </w:rPr>
              <w:t>“项目产出”和“项目效果”直接细化成部门年初绩效目标中的指标，并根据重要程度赋权。</w:t>
            </w:r>
          </w:p>
          <w:p w14:paraId="5BC71DDB">
            <w:pPr>
              <w:widowControl/>
              <w:spacing w:line="200" w:lineRule="exact"/>
              <w:jc w:val="left"/>
              <w:rPr>
                <w:rFonts w:ascii="宋体" w:hAnsi="宋体" w:eastAsia="宋体" w:cs="Times New Roman"/>
                <w:kern w:val="0"/>
                <w:sz w:val="20"/>
                <w:szCs w:val="20"/>
              </w:rPr>
            </w:pPr>
            <w:r>
              <w:rPr>
                <w:rFonts w:ascii="宋体" w:hAnsi="宋体" w:eastAsia="宋体" w:cs="宋体"/>
                <w:kern w:val="0"/>
                <w:sz w:val="20"/>
                <w:szCs w:val="20"/>
              </w:rPr>
              <w:t>2.</w:t>
            </w:r>
            <w:r>
              <w:rPr>
                <w:rFonts w:hint="eastAsia" w:ascii="宋体" w:hAnsi="宋体" w:eastAsia="宋体" w:cs="宋体"/>
                <w:kern w:val="0"/>
                <w:sz w:val="20"/>
                <w:szCs w:val="20"/>
              </w:rPr>
              <w:t>“绩效指标分析”是指参考历史数据、行业标准及绩效目标实际完成情况等相关资料，从“是否与项目密切相关，指标值是否可获取，指标值设置是否合理”等角度，从产出和效果类指标中找出需要改进的指标，并逐项提出次年的编制意见和建议。</w:t>
            </w:r>
          </w:p>
        </w:tc>
      </w:tr>
    </w:tbl>
    <w:p w14:paraId="1AA36222">
      <w:pPr>
        <w:widowControl/>
        <w:jc w:val="left"/>
        <w:rPr>
          <w:rFonts w:ascii="仿宋_GB2312" w:hAnsi="仿宋_GB2312" w:eastAsia="仿宋_GB2312" w:cs="Times New Roman"/>
          <w:color w:val="000000"/>
          <w:kern w:val="0"/>
          <w:sz w:val="31"/>
          <w:szCs w:val="31"/>
        </w:rPr>
      </w:pPr>
    </w:p>
    <w:p w14:paraId="6B200B30">
      <w:pPr>
        <w:rPr>
          <w:rFonts w:ascii="黑体" w:hAnsi="黑体" w:eastAsia="黑体" w:cs="Times New Roman"/>
          <w:color w:val="000000"/>
          <w:kern w:val="0"/>
        </w:rPr>
      </w:pPr>
    </w:p>
    <w:p w14:paraId="2C82C260">
      <w:pPr>
        <w:ind w:firstLine="640" w:firstLineChars="200"/>
        <w:rPr>
          <w:rFonts w:ascii="黑体" w:hAnsi="黑体" w:eastAsia="黑体" w:cs="Times New Roman"/>
          <w:color w:val="000000"/>
          <w:kern w:val="0"/>
        </w:rPr>
      </w:pPr>
    </w:p>
    <w:p w14:paraId="1B7C6B43">
      <w:pPr>
        <w:rPr>
          <w:rFonts w:ascii="黑体" w:hAnsi="黑体" w:eastAsia="黑体" w:cs="Times New Roman"/>
          <w:color w:val="000000"/>
          <w:kern w:val="0"/>
        </w:rPr>
      </w:pPr>
    </w:p>
    <w:p w14:paraId="2A176859">
      <w:pPr>
        <w:rPr>
          <w:rFonts w:ascii="黑体" w:hAnsi="黑体" w:eastAsia="黑体" w:cs="Times New Roman"/>
          <w:color w:val="000000"/>
          <w:kern w:val="0"/>
        </w:rPr>
        <w:sectPr>
          <w:pgSz w:w="16838" w:h="11906" w:orient="landscape"/>
          <w:pgMar w:top="1803" w:right="1440" w:bottom="1803" w:left="1440" w:header="851" w:footer="992" w:gutter="0"/>
          <w:cols w:space="0" w:num="1"/>
          <w:docGrid w:type="lines" w:linePitch="436" w:charSpace="0"/>
        </w:sectPr>
      </w:pPr>
    </w:p>
    <w:p w14:paraId="64CFF5A6">
      <w:pPr>
        <w:ind w:firstLine="640" w:firstLineChars="200"/>
        <w:rPr>
          <w:rFonts w:ascii="黑体" w:hAnsi="黑体" w:eastAsia="黑体" w:cs="Times New Roman"/>
        </w:rPr>
      </w:pPr>
      <w:r>
        <w:rPr>
          <w:rFonts w:hint="eastAsia" w:ascii="黑体" w:hAnsi="黑体" w:eastAsia="黑体" w:cs="黑体"/>
          <w:color w:val="000000"/>
          <w:kern w:val="0"/>
        </w:rPr>
        <w:t>十一、其他重要事项说明</w:t>
      </w:r>
    </w:p>
    <w:p w14:paraId="18B142A7">
      <w:pPr>
        <w:widowControl/>
        <w:ind w:firstLine="643" w:firstLineChars="200"/>
        <w:jc w:val="left"/>
        <w:rPr>
          <w:rFonts w:cs="Times New Roman"/>
        </w:rPr>
      </w:pPr>
      <w:r>
        <w:rPr>
          <w:rFonts w:hint="eastAsia" w:ascii="楷体_GB2312" w:hAnsi="宋体" w:eastAsia="楷体_GB2312" w:cs="楷体_GB2312"/>
          <w:b/>
          <w:bCs/>
          <w:color w:val="000000"/>
          <w:kern w:val="0"/>
        </w:rPr>
        <w:t>（一）机关运行经费支出情况说明。</w:t>
      </w:r>
      <w:r>
        <w:rPr>
          <w:rFonts w:ascii="楷体_GB2312" w:hAnsi="宋体" w:eastAsia="楷体_GB2312" w:cs="楷体_GB2312"/>
          <w:b/>
          <w:bCs/>
          <w:color w:val="000000"/>
          <w:kern w:val="0"/>
        </w:rPr>
        <w:t xml:space="preserve"> </w:t>
      </w:r>
    </w:p>
    <w:p w14:paraId="3935032D">
      <w:pPr>
        <w:widowControl/>
        <w:ind w:firstLine="620" w:firstLineChars="200"/>
        <w:jc w:val="left"/>
        <w:rPr>
          <w:rFonts w:ascii="仿宋_GB2312" w:hAnsi="宋体" w:eastAsia="仿宋_GB2312" w:cs="Times New Roman"/>
          <w:color w:val="000000"/>
          <w:kern w:val="0"/>
        </w:rPr>
      </w:pPr>
      <w:r>
        <w:rPr>
          <w:rFonts w:ascii="仿宋_GB2312" w:hAnsi="仿宋_GB2312" w:eastAsia="仿宋_GB2312" w:cs="仿宋_GB2312"/>
          <w:color w:val="000000"/>
          <w:kern w:val="0"/>
          <w:sz w:val="31"/>
          <w:szCs w:val="31"/>
        </w:rPr>
        <w:t>2019</w:t>
      </w:r>
      <w:r>
        <w:rPr>
          <w:rFonts w:hint="eastAsia" w:ascii="仿宋_GB2312" w:hAnsi="仿宋_GB2312" w:eastAsia="仿宋_GB2312" w:cs="仿宋_GB2312"/>
          <w:color w:val="000000"/>
          <w:kern w:val="0"/>
          <w:sz w:val="31"/>
          <w:szCs w:val="31"/>
        </w:rPr>
        <w:t>年度机关运行经费</w:t>
      </w:r>
      <w:r>
        <w:rPr>
          <w:rFonts w:hint="eastAsia" w:ascii="仿宋_GB2312" w:hAnsi="宋体" w:eastAsia="仿宋_GB2312" w:cs="仿宋_GB2312"/>
          <w:color w:val="000000"/>
          <w:kern w:val="0"/>
        </w:rPr>
        <w:t>预算为</w:t>
      </w:r>
      <w:r>
        <w:rPr>
          <w:rFonts w:ascii="仿宋_GB2312" w:hAnsi="宋体" w:eastAsia="仿宋_GB2312" w:cs="仿宋_GB2312"/>
          <w:color w:val="000000"/>
          <w:kern w:val="0"/>
        </w:rPr>
        <w:t>28.74</w:t>
      </w:r>
      <w:r>
        <w:rPr>
          <w:rFonts w:hint="eastAsia" w:ascii="仿宋_GB2312" w:hAnsi="宋体" w:eastAsia="仿宋_GB2312" w:cs="仿宋_GB2312"/>
          <w:color w:val="000000"/>
          <w:kern w:val="0"/>
        </w:rPr>
        <w:t>万元，支出决算为</w:t>
      </w:r>
      <w:r>
        <w:rPr>
          <w:rFonts w:ascii="仿宋_GB2312" w:hAnsi="宋体" w:eastAsia="仿宋_GB2312" w:cs="仿宋_GB2312"/>
          <w:color w:val="000000"/>
          <w:kern w:val="0"/>
        </w:rPr>
        <w:t>27.08</w:t>
      </w:r>
      <w:r>
        <w:rPr>
          <w:rFonts w:hint="eastAsia" w:ascii="仿宋_GB2312" w:hAnsi="宋体" w:eastAsia="仿宋_GB2312" w:cs="仿宋_GB2312"/>
          <w:color w:val="000000"/>
          <w:kern w:val="0"/>
        </w:rPr>
        <w:t>万元，完成预算的</w:t>
      </w:r>
      <w:r>
        <w:rPr>
          <w:rFonts w:ascii="仿宋_GB2312" w:hAnsi="宋体" w:eastAsia="仿宋_GB2312" w:cs="仿宋_GB2312"/>
          <w:color w:val="000000"/>
          <w:kern w:val="0"/>
        </w:rPr>
        <w:t>94.22%</w:t>
      </w:r>
      <w:r>
        <w:rPr>
          <w:rFonts w:hint="eastAsia" w:ascii="仿宋_GB2312" w:hAnsi="宋体" w:eastAsia="仿宋_GB2312" w:cs="仿宋_GB2312"/>
          <w:color w:val="000000"/>
          <w:kern w:val="0"/>
        </w:rPr>
        <w:t>。决算数较预算数减少</w:t>
      </w:r>
      <w:r>
        <w:rPr>
          <w:rFonts w:ascii="仿宋_GB2312" w:hAnsi="宋体" w:eastAsia="仿宋_GB2312" w:cs="仿宋_GB2312"/>
          <w:color w:val="000000"/>
          <w:kern w:val="0"/>
        </w:rPr>
        <w:t>1.66</w:t>
      </w:r>
      <w:r>
        <w:rPr>
          <w:rFonts w:hint="eastAsia" w:ascii="仿宋_GB2312" w:hAnsi="宋体" w:eastAsia="仿宋_GB2312" w:cs="仿宋_GB2312"/>
          <w:color w:val="000000"/>
          <w:kern w:val="0"/>
        </w:rPr>
        <w:t>万元，主要原因是压减经费开支。</w:t>
      </w:r>
    </w:p>
    <w:p w14:paraId="097A76E0">
      <w:pPr>
        <w:widowControl/>
        <w:ind w:firstLine="643" w:firstLineChars="200"/>
        <w:jc w:val="left"/>
        <w:rPr>
          <w:rFonts w:ascii="楷体_GB2312" w:hAnsi="宋体" w:eastAsia="楷体_GB2312" w:cs="Times New Roman"/>
          <w:b/>
          <w:bCs/>
          <w:color w:val="000000"/>
          <w:kern w:val="0"/>
        </w:rPr>
      </w:pPr>
      <w:r>
        <w:rPr>
          <w:rFonts w:hint="eastAsia" w:ascii="楷体_GB2312" w:hAnsi="宋体" w:eastAsia="楷体_GB2312" w:cs="楷体_GB2312"/>
          <w:b/>
          <w:bCs/>
          <w:color w:val="000000"/>
          <w:kern w:val="0"/>
        </w:rPr>
        <w:t>（二）政府采购支出情况说明。</w:t>
      </w:r>
    </w:p>
    <w:p w14:paraId="04DC61E6">
      <w:pPr>
        <w:widowControl/>
        <w:ind w:firstLine="640" w:firstLineChars="200"/>
        <w:jc w:val="left"/>
        <w:rPr>
          <w:rFonts w:ascii="仿宋_GB2312" w:hAnsi="仿宋_GB2312" w:eastAsia="仿宋_GB2312" w:cs="Times New Roman"/>
        </w:rPr>
      </w:pPr>
      <w:r>
        <w:rPr>
          <w:rFonts w:ascii="仿宋_GB2312" w:hAnsi="仿宋_GB2312" w:eastAsia="仿宋_GB2312" w:cs="仿宋_GB2312"/>
        </w:rPr>
        <w:t>2019</w:t>
      </w:r>
      <w:r>
        <w:rPr>
          <w:rFonts w:hint="eastAsia" w:ascii="仿宋_GB2312" w:hAnsi="仿宋_GB2312" w:eastAsia="仿宋_GB2312" w:cs="仿宋_GB2312"/>
        </w:rPr>
        <w:t>年度本部门政府采购支出总额共</w:t>
      </w:r>
      <w:r>
        <w:rPr>
          <w:rFonts w:ascii="仿宋_GB2312" w:hAnsi="仿宋_GB2312" w:eastAsia="仿宋_GB2312" w:cs="仿宋_GB2312"/>
        </w:rPr>
        <w:t>0</w:t>
      </w:r>
      <w:r>
        <w:rPr>
          <w:rFonts w:hint="eastAsia" w:ascii="仿宋_GB2312" w:hAnsi="仿宋_GB2312" w:eastAsia="仿宋_GB2312" w:cs="仿宋_GB2312"/>
        </w:rPr>
        <w:t>万元，其中政府采购货物类支出</w:t>
      </w:r>
      <w:r>
        <w:rPr>
          <w:rFonts w:ascii="仿宋_GB2312" w:hAnsi="仿宋_GB2312" w:eastAsia="仿宋_GB2312" w:cs="仿宋_GB2312"/>
        </w:rPr>
        <w:t>0</w:t>
      </w:r>
      <w:r>
        <w:rPr>
          <w:rFonts w:hint="eastAsia" w:ascii="仿宋_GB2312" w:hAnsi="仿宋_GB2312" w:eastAsia="仿宋_GB2312" w:cs="仿宋_GB2312"/>
        </w:rPr>
        <w:t>万元、政府采购服务类支出</w:t>
      </w:r>
      <w:r>
        <w:rPr>
          <w:rFonts w:ascii="仿宋_GB2312" w:hAnsi="仿宋_GB2312" w:eastAsia="仿宋_GB2312" w:cs="仿宋_GB2312"/>
        </w:rPr>
        <w:t>0</w:t>
      </w:r>
      <w:r>
        <w:rPr>
          <w:rFonts w:hint="eastAsia" w:ascii="仿宋_GB2312" w:hAnsi="仿宋_GB2312" w:eastAsia="仿宋_GB2312" w:cs="仿宋_GB2312"/>
        </w:rPr>
        <w:t>万元、政府采购工程类支出</w:t>
      </w:r>
      <w:r>
        <w:rPr>
          <w:rFonts w:ascii="仿宋_GB2312" w:hAnsi="仿宋_GB2312" w:eastAsia="仿宋_GB2312" w:cs="仿宋_GB2312"/>
        </w:rPr>
        <w:t>0</w:t>
      </w:r>
      <w:r>
        <w:rPr>
          <w:rFonts w:hint="eastAsia" w:ascii="仿宋_GB2312" w:hAnsi="仿宋_GB2312" w:eastAsia="仿宋_GB2312" w:cs="仿宋_GB2312"/>
        </w:rPr>
        <w:t>万元。</w:t>
      </w:r>
      <w:r>
        <w:rPr>
          <w:rFonts w:hint="eastAsia" w:ascii="仿宋_GB2312" w:hAnsi="宋体" w:eastAsia="仿宋_GB2312" w:cs="仿宋_GB2312"/>
          <w:color w:val="000000"/>
          <w:kern w:val="0"/>
        </w:rPr>
        <w:t>授予中小企业合同金额</w:t>
      </w:r>
      <w:r>
        <w:rPr>
          <w:rFonts w:ascii="仿宋_GB2312" w:hAnsi="宋体" w:eastAsia="仿宋_GB2312" w:cs="仿宋_GB2312"/>
          <w:color w:val="000000"/>
          <w:kern w:val="0"/>
        </w:rPr>
        <w:t>0</w:t>
      </w:r>
      <w:r>
        <w:rPr>
          <w:rFonts w:hint="eastAsia" w:ascii="仿宋_GB2312" w:hAnsi="宋体" w:eastAsia="仿宋_GB2312" w:cs="仿宋_GB2312"/>
          <w:color w:val="000000"/>
          <w:kern w:val="0"/>
        </w:rPr>
        <w:t>万元，占政府采购支出总额的</w:t>
      </w:r>
      <w:r>
        <w:rPr>
          <w:rFonts w:ascii="仿宋_GB2312" w:hAnsi="宋体" w:eastAsia="仿宋_GB2312" w:cs="仿宋_GB2312"/>
          <w:color w:val="000000"/>
          <w:kern w:val="0"/>
        </w:rPr>
        <w:t>0%</w:t>
      </w:r>
      <w:r>
        <w:rPr>
          <w:rFonts w:hint="eastAsia" w:ascii="仿宋_GB2312" w:hAnsi="宋体" w:eastAsia="仿宋_GB2312" w:cs="仿宋_GB2312"/>
          <w:color w:val="000000"/>
          <w:kern w:val="0"/>
        </w:rPr>
        <w:t>，其中：授予小微企业合同金额</w:t>
      </w:r>
      <w:r>
        <w:rPr>
          <w:rFonts w:ascii="仿宋_GB2312" w:hAnsi="宋体" w:eastAsia="仿宋_GB2312" w:cs="仿宋_GB2312"/>
          <w:color w:val="000000"/>
          <w:kern w:val="0"/>
        </w:rPr>
        <w:t>0</w:t>
      </w:r>
      <w:r>
        <w:rPr>
          <w:rFonts w:hint="eastAsia" w:ascii="仿宋_GB2312" w:hAnsi="宋体" w:eastAsia="仿宋_GB2312" w:cs="仿宋_GB2312"/>
          <w:color w:val="000000"/>
          <w:kern w:val="0"/>
        </w:rPr>
        <w:t>万元，占政府采购支出总额的</w:t>
      </w:r>
      <w:r>
        <w:rPr>
          <w:rFonts w:ascii="仿宋_GB2312" w:hAnsi="宋体" w:eastAsia="仿宋_GB2312" w:cs="仿宋_GB2312"/>
          <w:color w:val="000000"/>
          <w:kern w:val="0"/>
        </w:rPr>
        <w:t>0%</w:t>
      </w:r>
      <w:r>
        <w:rPr>
          <w:rFonts w:hint="eastAsia" w:ascii="仿宋_GB2312" w:hAnsi="宋体" w:eastAsia="仿宋_GB2312" w:cs="仿宋_GB2312"/>
          <w:color w:val="000000"/>
          <w:kern w:val="0"/>
        </w:rPr>
        <w:t>。</w:t>
      </w:r>
    </w:p>
    <w:p w14:paraId="2BC17B55">
      <w:pPr>
        <w:ind w:firstLine="640"/>
        <w:rPr>
          <w:rFonts w:ascii="仿宋_GB2312" w:hAnsi="仿宋_GB2312" w:eastAsia="仿宋_GB2312" w:cs="Times New Roman"/>
        </w:rPr>
      </w:pPr>
      <w:r>
        <w:rPr>
          <w:rFonts w:hint="eastAsia" w:ascii="仿宋_GB2312" w:hAnsi="仿宋_GB2312" w:eastAsia="仿宋_GB2312" w:cs="仿宋_GB2312"/>
        </w:rPr>
        <w:t>本部门</w:t>
      </w:r>
      <w:r>
        <w:rPr>
          <w:rFonts w:ascii="仿宋_GB2312" w:hAnsi="仿宋_GB2312" w:eastAsia="仿宋_GB2312" w:cs="仿宋_GB2312"/>
        </w:rPr>
        <w:t>2019</w:t>
      </w:r>
      <w:r>
        <w:rPr>
          <w:rFonts w:hint="eastAsia" w:ascii="仿宋_GB2312" w:hAnsi="仿宋_GB2312" w:eastAsia="仿宋_GB2312" w:cs="仿宋_GB2312"/>
        </w:rPr>
        <w:t>年度无政府采购支出</w:t>
      </w:r>
    </w:p>
    <w:p w14:paraId="11238B9B">
      <w:pPr>
        <w:widowControl/>
        <w:ind w:firstLine="643" w:firstLineChars="200"/>
        <w:jc w:val="left"/>
        <w:rPr>
          <w:rFonts w:ascii="楷体_GB2312" w:hAnsi="宋体" w:eastAsia="楷体_GB2312" w:cs="Times New Roman"/>
          <w:b/>
          <w:bCs/>
          <w:color w:val="000000"/>
          <w:kern w:val="0"/>
        </w:rPr>
      </w:pPr>
      <w:r>
        <w:rPr>
          <w:rFonts w:hint="eastAsia" w:ascii="楷体_GB2312" w:hAnsi="宋体" w:eastAsia="楷体_GB2312" w:cs="楷体_GB2312"/>
          <w:b/>
          <w:bCs/>
          <w:color w:val="000000"/>
          <w:kern w:val="0"/>
        </w:rPr>
        <w:t>（三）国有资产占用及购置情况说明。</w:t>
      </w:r>
    </w:p>
    <w:p w14:paraId="3F2F44DD">
      <w:pPr>
        <w:ind w:firstLine="640"/>
        <w:rPr>
          <w:rFonts w:ascii="仿宋_GB2312" w:hAnsi="仿宋_GB2312" w:eastAsia="仿宋_GB2312" w:cs="Times New Roman"/>
        </w:rPr>
      </w:pPr>
      <w:r>
        <w:rPr>
          <w:rFonts w:hint="eastAsia" w:ascii="仿宋_GB2312" w:hAnsi="仿宋_GB2312" w:eastAsia="仿宋_GB2312" w:cs="仿宋_GB2312"/>
        </w:rPr>
        <w:t>截至</w:t>
      </w:r>
      <w:r>
        <w:rPr>
          <w:rFonts w:ascii="仿宋_GB2312" w:hAnsi="仿宋_GB2312" w:eastAsia="仿宋_GB2312" w:cs="仿宋_GB2312"/>
        </w:rPr>
        <w:t>2019</w:t>
      </w:r>
      <w:r>
        <w:rPr>
          <w:rFonts w:hint="eastAsia" w:ascii="仿宋_GB2312" w:hAnsi="仿宋_GB2312" w:eastAsia="仿宋_GB2312" w:cs="仿宋_GB2312"/>
        </w:rPr>
        <w:t>年末，本部门机关及所属单位共有车辆</w:t>
      </w:r>
      <w:r>
        <w:rPr>
          <w:rFonts w:ascii="仿宋_GB2312" w:hAnsi="仿宋_GB2312" w:eastAsia="仿宋_GB2312" w:cs="仿宋_GB2312"/>
        </w:rPr>
        <w:t>0</w:t>
      </w:r>
      <w:r>
        <w:rPr>
          <w:rFonts w:hint="eastAsia" w:ascii="仿宋_GB2312" w:hAnsi="仿宋_GB2312" w:eastAsia="仿宋_GB2312" w:cs="仿宋_GB2312"/>
        </w:rPr>
        <w:t>辆；单价</w:t>
      </w:r>
      <w:r>
        <w:rPr>
          <w:rFonts w:ascii="仿宋_GB2312" w:hAnsi="仿宋_GB2312" w:eastAsia="仿宋_GB2312" w:cs="仿宋_GB2312"/>
        </w:rPr>
        <w:t>50</w:t>
      </w:r>
      <w:r>
        <w:rPr>
          <w:rFonts w:hint="eastAsia" w:ascii="仿宋_GB2312" w:hAnsi="仿宋_GB2312" w:eastAsia="仿宋_GB2312" w:cs="仿宋_GB2312"/>
        </w:rPr>
        <w:t>万元以上的通用设备</w:t>
      </w:r>
      <w:r>
        <w:rPr>
          <w:rFonts w:ascii="仿宋_GB2312" w:hAnsi="仿宋_GB2312" w:eastAsia="仿宋_GB2312" w:cs="仿宋_GB2312"/>
        </w:rPr>
        <w:t>0</w:t>
      </w:r>
      <w:r>
        <w:rPr>
          <w:rFonts w:hint="eastAsia" w:ascii="仿宋_GB2312" w:hAnsi="仿宋_GB2312" w:eastAsia="仿宋_GB2312" w:cs="仿宋_GB2312"/>
        </w:rPr>
        <w:t>台（套）；单价</w:t>
      </w:r>
      <w:r>
        <w:rPr>
          <w:rFonts w:ascii="仿宋_GB2312" w:hAnsi="仿宋_GB2312" w:eastAsia="仿宋_GB2312" w:cs="仿宋_GB2312"/>
        </w:rPr>
        <w:t>100</w:t>
      </w:r>
      <w:r>
        <w:rPr>
          <w:rFonts w:hint="eastAsia" w:ascii="仿宋_GB2312" w:hAnsi="仿宋_GB2312" w:eastAsia="仿宋_GB2312" w:cs="仿宋_GB2312"/>
        </w:rPr>
        <w:t>万元以上的专用设备</w:t>
      </w:r>
      <w:r>
        <w:rPr>
          <w:rFonts w:ascii="仿宋_GB2312" w:hAnsi="仿宋_GB2312" w:eastAsia="仿宋_GB2312" w:cs="仿宋_GB2312"/>
        </w:rPr>
        <w:t>0</w:t>
      </w:r>
      <w:r>
        <w:rPr>
          <w:rFonts w:hint="eastAsia" w:ascii="仿宋_GB2312" w:hAnsi="仿宋_GB2312" w:eastAsia="仿宋_GB2312" w:cs="仿宋_GB2312"/>
        </w:rPr>
        <w:t>台（套）。</w:t>
      </w:r>
      <w:r>
        <w:rPr>
          <w:rFonts w:ascii="仿宋_GB2312" w:hAnsi="仿宋_GB2312" w:eastAsia="仿宋_GB2312" w:cs="仿宋_GB2312"/>
        </w:rPr>
        <w:t>2019</w:t>
      </w:r>
      <w:r>
        <w:rPr>
          <w:rFonts w:hint="eastAsia" w:ascii="仿宋_GB2312" w:hAnsi="仿宋_GB2312" w:eastAsia="仿宋_GB2312" w:cs="仿宋_GB2312"/>
        </w:rPr>
        <w:t>年当年购置车辆</w:t>
      </w:r>
      <w:r>
        <w:rPr>
          <w:rFonts w:ascii="仿宋_GB2312" w:hAnsi="仿宋_GB2312" w:eastAsia="仿宋_GB2312" w:cs="仿宋_GB2312"/>
        </w:rPr>
        <w:t>0</w:t>
      </w:r>
      <w:r>
        <w:rPr>
          <w:rFonts w:hint="eastAsia" w:ascii="仿宋_GB2312" w:hAnsi="仿宋_GB2312" w:eastAsia="仿宋_GB2312" w:cs="仿宋_GB2312"/>
        </w:rPr>
        <w:t>辆；购置单价</w:t>
      </w:r>
      <w:r>
        <w:rPr>
          <w:rFonts w:ascii="仿宋_GB2312" w:hAnsi="仿宋_GB2312" w:eastAsia="仿宋_GB2312" w:cs="仿宋_GB2312"/>
        </w:rPr>
        <w:t>50</w:t>
      </w:r>
      <w:r>
        <w:rPr>
          <w:rFonts w:hint="eastAsia" w:ascii="仿宋_GB2312" w:hAnsi="仿宋_GB2312" w:eastAsia="仿宋_GB2312" w:cs="仿宋_GB2312"/>
        </w:rPr>
        <w:t>万元以上的通用设备</w:t>
      </w:r>
      <w:r>
        <w:rPr>
          <w:rFonts w:ascii="仿宋_GB2312" w:hAnsi="仿宋_GB2312" w:eastAsia="仿宋_GB2312" w:cs="仿宋_GB2312"/>
        </w:rPr>
        <w:t>0</w:t>
      </w:r>
      <w:r>
        <w:rPr>
          <w:rFonts w:hint="eastAsia" w:ascii="仿宋_GB2312" w:hAnsi="仿宋_GB2312" w:eastAsia="仿宋_GB2312" w:cs="仿宋_GB2312"/>
        </w:rPr>
        <w:t>台（套）；购置单价</w:t>
      </w:r>
      <w:r>
        <w:rPr>
          <w:rFonts w:ascii="仿宋_GB2312" w:hAnsi="仿宋_GB2312" w:eastAsia="仿宋_GB2312" w:cs="仿宋_GB2312"/>
        </w:rPr>
        <w:t>100</w:t>
      </w:r>
      <w:r>
        <w:rPr>
          <w:rFonts w:hint="eastAsia" w:ascii="仿宋_GB2312" w:hAnsi="仿宋_GB2312" w:eastAsia="仿宋_GB2312" w:cs="仿宋_GB2312"/>
        </w:rPr>
        <w:t>万元以上的专用设备</w:t>
      </w:r>
      <w:r>
        <w:rPr>
          <w:rFonts w:ascii="仿宋_GB2312" w:hAnsi="仿宋_GB2312" w:eastAsia="仿宋_GB2312" w:cs="仿宋_GB2312"/>
        </w:rPr>
        <w:t>0</w:t>
      </w:r>
      <w:r>
        <w:rPr>
          <w:rFonts w:hint="eastAsia" w:ascii="仿宋_GB2312" w:hAnsi="仿宋_GB2312" w:eastAsia="仿宋_GB2312" w:cs="仿宋_GB2312"/>
        </w:rPr>
        <w:t>台（套）。</w:t>
      </w:r>
    </w:p>
    <w:p w14:paraId="23A84FAF">
      <w:pPr>
        <w:widowControl/>
        <w:jc w:val="left"/>
        <w:rPr>
          <w:rFonts w:ascii="黑体" w:hAnsi="宋体" w:eastAsia="黑体" w:cs="Times New Roman"/>
          <w:color w:val="000000"/>
          <w:kern w:val="0"/>
        </w:rPr>
      </w:pPr>
    </w:p>
    <w:p w14:paraId="5DB358C9">
      <w:pPr>
        <w:widowControl/>
        <w:jc w:val="left"/>
        <w:rPr>
          <w:rFonts w:ascii="黑体" w:hAnsi="宋体" w:eastAsia="黑体" w:cs="Times New Roman"/>
          <w:color w:val="000000"/>
          <w:kern w:val="0"/>
        </w:rPr>
      </w:pPr>
    </w:p>
    <w:p w14:paraId="5F6648EF">
      <w:pPr>
        <w:widowControl/>
        <w:jc w:val="left"/>
        <w:rPr>
          <w:rFonts w:ascii="黑体" w:hAnsi="宋体" w:eastAsia="黑体" w:cs="Times New Roman"/>
          <w:color w:val="000000"/>
          <w:kern w:val="0"/>
        </w:rPr>
      </w:pPr>
    </w:p>
    <w:p w14:paraId="1D968DD8">
      <w:pPr>
        <w:numPr>
          <w:ilvl w:val="0"/>
          <w:numId w:val="2"/>
        </w:numPr>
        <w:jc w:val="center"/>
        <w:rPr>
          <w:rFonts w:ascii="黑体" w:hAnsi="宋体" w:eastAsia="黑体" w:cs="Times New Roman"/>
          <w:color w:val="000000"/>
          <w:kern w:val="0"/>
          <w:sz w:val="44"/>
          <w:szCs w:val="44"/>
        </w:rPr>
      </w:pPr>
      <w:r>
        <w:rPr>
          <w:rFonts w:hint="eastAsia" w:ascii="黑体" w:hAnsi="宋体" w:eastAsia="黑体" w:cs="黑体"/>
          <w:color w:val="000000"/>
          <w:kern w:val="0"/>
          <w:sz w:val="44"/>
          <w:szCs w:val="44"/>
        </w:rPr>
        <w:t>专业名词解释</w:t>
      </w:r>
    </w:p>
    <w:p w14:paraId="50C24C26">
      <w:pPr>
        <w:rPr>
          <w:rFonts w:ascii="黑体" w:hAnsi="宋体" w:eastAsia="黑体" w:cs="Times New Roman"/>
          <w:color w:val="000000"/>
          <w:kern w:val="0"/>
          <w:sz w:val="44"/>
          <w:szCs w:val="44"/>
        </w:rPr>
      </w:pPr>
    </w:p>
    <w:p w14:paraId="40405FF9">
      <w:pPr>
        <w:widowControl/>
        <w:ind w:firstLine="640" w:firstLineChars="200"/>
        <w:jc w:val="left"/>
        <w:rPr>
          <w:rFonts w:ascii="仿宋_GB2312" w:hAnsi="仿宋_GB2312" w:eastAsia="仿宋_GB2312" w:cs="Times New Roman"/>
        </w:rPr>
      </w:pPr>
      <w:r>
        <w:rPr>
          <w:rFonts w:hint="eastAsia" w:ascii="仿宋_GB2312" w:hAnsi="仿宋_GB2312" w:eastAsia="仿宋_GB2312" w:cs="仿宋_GB2312"/>
        </w:rPr>
        <w:t>文字说明。专业名词解释可由部门根据业务内容等自行选择。</w:t>
      </w:r>
    </w:p>
    <w:p w14:paraId="38EB7C62">
      <w:pPr>
        <w:widowControl/>
        <w:ind w:firstLine="640" w:firstLineChars="200"/>
        <w:jc w:val="left"/>
        <w:rPr>
          <w:rFonts w:ascii="仿宋_GB2312" w:hAnsi="仿宋_GB2312" w:eastAsia="仿宋_GB2312" w:cs="Times New Roman"/>
        </w:rPr>
      </w:pPr>
      <w:r>
        <w:rPr>
          <w:rFonts w:hint="eastAsia" w:ascii="仿宋_GB2312" w:hAnsi="仿宋_GB2312" w:eastAsia="仿宋_GB2312" w:cs="仿宋_GB2312"/>
        </w:rPr>
        <w:t>示例：</w:t>
      </w:r>
    </w:p>
    <w:p w14:paraId="5C9B7D9E">
      <w:pPr>
        <w:ind w:firstLine="643" w:firstLineChars="200"/>
        <w:rPr>
          <w:rFonts w:ascii="仿宋_GB2312" w:hAnsi="仿宋_GB2312" w:eastAsia="仿宋_GB2312" w:cs="Times New Roman"/>
        </w:rPr>
      </w:pPr>
      <w:r>
        <w:rPr>
          <w:rFonts w:ascii="仿宋_GB2312" w:hAnsi="仿宋_GB2312" w:eastAsia="仿宋_GB2312" w:cs="仿宋_GB2312"/>
          <w:b/>
          <w:bCs/>
        </w:rPr>
        <w:t>1.</w:t>
      </w:r>
      <w:r>
        <w:rPr>
          <w:rFonts w:hint="eastAsia" w:ascii="仿宋_GB2312" w:hAnsi="仿宋_GB2312" w:eastAsia="仿宋_GB2312" w:cs="仿宋_GB2312"/>
          <w:b/>
          <w:bCs/>
        </w:rPr>
        <w:t>基本支出</w:t>
      </w:r>
      <w:r>
        <w:rPr>
          <w:rFonts w:hint="eastAsia" w:ascii="仿宋_GB2312" w:hAnsi="仿宋_GB2312" w:eastAsia="仿宋_GB2312" w:cs="仿宋_GB2312"/>
        </w:rPr>
        <w:t>：指为保障机构正常运转、完成日常工作任务而发生的各项支出。</w:t>
      </w:r>
    </w:p>
    <w:p w14:paraId="4E414369">
      <w:pPr>
        <w:ind w:firstLine="643" w:firstLineChars="200"/>
        <w:rPr>
          <w:rFonts w:ascii="仿宋_GB2312" w:hAnsi="仿宋_GB2312" w:eastAsia="仿宋_GB2312" w:cs="Times New Roman"/>
        </w:rPr>
      </w:pPr>
      <w:r>
        <w:rPr>
          <w:rFonts w:ascii="仿宋_GB2312" w:hAnsi="仿宋_GB2312" w:eastAsia="仿宋_GB2312" w:cs="仿宋_GB2312"/>
          <w:b/>
          <w:bCs/>
        </w:rPr>
        <w:t>2.</w:t>
      </w:r>
      <w:r>
        <w:rPr>
          <w:rFonts w:hint="eastAsia" w:ascii="仿宋_GB2312" w:hAnsi="仿宋_GB2312" w:eastAsia="仿宋_GB2312" w:cs="仿宋_GB2312"/>
          <w:b/>
          <w:bCs/>
        </w:rPr>
        <w:t>项目支出</w:t>
      </w:r>
      <w:r>
        <w:rPr>
          <w:rFonts w:hint="eastAsia" w:ascii="仿宋_GB2312" w:hAnsi="仿宋_GB2312" w:eastAsia="仿宋_GB2312" w:cs="仿宋_GB2312"/>
        </w:rPr>
        <w:t>：指单位为完成特定的行政工作任务或事业发展目标所发生的各项支出。</w:t>
      </w:r>
    </w:p>
    <w:p w14:paraId="21684F7C">
      <w:pPr>
        <w:ind w:firstLine="640"/>
        <w:rPr>
          <w:rFonts w:ascii="仿宋_GB2312" w:hAnsi="仿宋_GB2312" w:eastAsia="仿宋_GB2312" w:cs="Times New Roman"/>
        </w:rPr>
      </w:pPr>
      <w:r>
        <w:rPr>
          <w:rFonts w:ascii="仿宋_GB2312" w:hAnsi="仿宋_GB2312" w:eastAsia="仿宋_GB2312" w:cs="仿宋_GB2312"/>
          <w:b/>
          <w:bCs/>
        </w:rPr>
        <w:t>3.</w:t>
      </w:r>
      <w:r>
        <w:rPr>
          <w:rFonts w:hint="eastAsia" w:ascii="仿宋_GB2312" w:hAnsi="仿宋_GB2312" w:eastAsia="仿宋_GB2312" w:cs="仿宋_GB2312"/>
          <w:b/>
          <w:bCs/>
        </w:rPr>
        <w:t>“三公”经费</w:t>
      </w:r>
      <w:r>
        <w:rPr>
          <w:rFonts w:hint="eastAsia" w:ascii="仿宋_GB2312" w:hAnsi="仿宋_GB2312" w:eastAsia="仿宋_GB2312" w:cs="仿宋_GB2312"/>
        </w:rPr>
        <w:t>：指部门使用一般公共预算财政拨款安排的因公出国（境）费、公务用车购置及运行费和公务接待费支出。</w:t>
      </w:r>
    </w:p>
    <w:p w14:paraId="743FFFE5">
      <w:pPr>
        <w:ind w:firstLine="640"/>
        <w:rPr>
          <w:rFonts w:ascii="仿宋_GB2312" w:hAnsi="仿宋_GB2312" w:eastAsia="仿宋_GB2312" w:cs="Times New Roman"/>
        </w:rPr>
      </w:pPr>
      <w:r>
        <w:rPr>
          <w:rFonts w:ascii="仿宋_GB2312" w:hAnsi="仿宋_GB2312" w:eastAsia="仿宋_GB2312" w:cs="仿宋_GB2312"/>
          <w:b/>
          <w:bCs/>
        </w:rPr>
        <w:t>4.</w:t>
      </w:r>
      <w:r>
        <w:rPr>
          <w:rFonts w:hint="eastAsia" w:ascii="仿宋_GB2312" w:hAnsi="仿宋_GB2312" w:eastAsia="仿宋_GB2312" w:cs="仿宋_GB2312"/>
          <w:b/>
          <w:bCs/>
        </w:rPr>
        <w:t>财政拨款收入</w:t>
      </w:r>
      <w:r>
        <w:rPr>
          <w:rFonts w:hint="eastAsia" w:ascii="仿宋_GB2312" w:hAnsi="仿宋_GB2312" w:eastAsia="仿宋_GB2312" w:cs="仿宋_GB2312"/>
        </w:rPr>
        <w:t>：指本级财政当年拨付的资金。</w:t>
      </w:r>
    </w:p>
    <w:p w14:paraId="2C9578D6">
      <w:pPr>
        <w:ind w:firstLine="640"/>
        <w:rPr>
          <w:rFonts w:ascii="仿宋_GB2312" w:hAnsi="仿宋_GB2312" w:eastAsia="仿宋_GB2312" w:cs="Times New Roman"/>
        </w:rPr>
      </w:pPr>
      <w:r>
        <w:rPr>
          <w:rFonts w:ascii="仿宋_GB2312" w:hAnsi="仿宋_GB2312" w:eastAsia="仿宋_GB2312" w:cs="仿宋_GB2312"/>
          <w:b/>
          <w:bCs/>
        </w:rPr>
        <w:t>5.</w:t>
      </w:r>
      <w:r>
        <w:rPr>
          <w:rFonts w:hint="eastAsia" w:ascii="仿宋_GB2312" w:hAnsi="仿宋_GB2312" w:eastAsia="仿宋_GB2312" w:cs="仿宋_GB2312"/>
          <w:b/>
          <w:bCs/>
        </w:rPr>
        <w:t>调整预算数：</w:t>
      </w:r>
      <w:r>
        <w:rPr>
          <w:rFonts w:hint="eastAsia" w:ascii="仿宋_GB2312" w:hAnsi="宋体" w:eastAsia="仿宋_GB2312" w:cs="仿宋_GB2312"/>
        </w:rPr>
        <w:t>填列经调整后的全年预算数，包括年初预算数和预算调增调减数</w:t>
      </w:r>
      <w:r>
        <w:rPr>
          <w:rFonts w:hint="eastAsia" w:ascii="仿宋_GB2312" w:eastAsia="仿宋_GB2312" w:cs="仿宋_GB2312"/>
        </w:rPr>
        <w:t>，即：调整预算数＝年初预算数＋预算调增数－预算调减数</w:t>
      </w:r>
      <w:r>
        <w:rPr>
          <w:rFonts w:hint="eastAsia" w:ascii="仿宋_GB2312" w:hAnsi="宋体" w:eastAsia="仿宋_GB2312" w:cs="仿宋_GB2312"/>
        </w:rPr>
        <w:t>。</w:t>
      </w:r>
    </w:p>
    <w:p w14:paraId="6C97C65F">
      <w:pPr>
        <w:widowControl/>
        <w:ind w:firstLine="620" w:firstLineChars="200"/>
        <w:jc w:val="left"/>
        <w:rPr>
          <w:rFonts w:ascii="仿宋_GB2312" w:hAnsi="仿宋_GB2312" w:eastAsia="仿宋_GB2312" w:cs="Times New Roman"/>
          <w:color w:val="000000"/>
          <w:kern w:val="0"/>
          <w:sz w:val="31"/>
          <w:szCs w:val="31"/>
        </w:rPr>
      </w:pPr>
    </w:p>
    <w:p w14:paraId="7F859138">
      <w:pPr>
        <w:widowControl/>
        <w:ind w:firstLine="620" w:firstLineChars="200"/>
        <w:jc w:val="left"/>
        <w:rPr>
          <w:rFonts w:ascii="仿宋_GB2312" w:hAnsi="仿宋_GB2312" w:eastAsia="仿宋_GB2312" w:cs="Times New Roman"/>
          <w:color w:val="000000"/>
          <w:kern w:val="0"/>
          <w:sz w:val="31"/>
          <w:szCs w:val="31"/>
        </w:rPr>
      </w:pPr>
    </w:p>
    <w:p w14:paraId="3E006FC5">
      <w:pPr>
        <w:widowControl/>
        <w:ind w:firstLine="620" w:firstLineChars="200"/>
        <w:jc w:val="left"/>
        <w:rPr>
          <w:rFonts w:ascii="仿宋_GB2312" w:hAnsi="仿宋_GB2312" w:eastAsia="仿宋_GB2312" w:cs="Times New Roman"/>
          <w:color w:val="000000"/>
          <w:kern w:val="0"/>
          <w:sz w:val="31"/>
          <w:szCs w:val="31"/>
        </w:rPr>
      </w:pPr>
    </w:p>
    <w:p w14:paraId="7970E28D">
      <w:pPr>
        <w:widowControl/>
        <w:ind w:firstLine="620" w:firstLineChars="200"/>
        <w:jc w:val="left"/>
        <w:rPr>
          <w:rFonts w:ascii="仿宋_GB2312" w:hAnsi="仿宋_GB2312" w:eastAsia="仿宋_GB2312" w:cs="Times New Roman"/>
          <w:color w:val="000000"/>
          <w:kern w:val="0"/>
          <w:sz w:val="31"/>
          <w:szCs w:val="31"/>
        </w:rPr>
      </w:pPr>
    </w:p>
    <w:p w14:paraId="014AAD92">
      <w:pPr>
        <w:widowControl/>
        <w:jc w:val="left"/>
        <w:rPr>
          <w:rFonts w:ascii="仿宋_GB2312" w:hAnsi="仿宋_GB2312" w:eastAsia="仿宋_GB2312" w:cs="Times New Roman"/>
          <w:color w:val="000000"/>
          <w:kern w:val="0"/>
          <w:sz w:val="31"/>
          <w:szCs w:val="31"/>
        </w:rPr>
      </w:pPr>
    </w:p>
    <w:p w14:paraId="22F08F6B">
      <w:pPr>
        <w:rPr>
          <w:rFonts w:cs="Times New Roman"/>
        </w:rPr>
      </w:pPr>
      <w:r>
        <w:rPr>
          <w:rFonts w:ascii="仿宋_GB2312" w:hAnsi="仿宋_GB2312" w:eastAsia="仿宋_GB2312" w:cs="仿宋_GB2312"/>
          <w:color w:val="000000"/>
          <w:kern w:val="0"/>
          <w:sz w:val="31"/>
          <w:szCs w:val="31"/>
        </w:rPr>
        <w:t xml:space="preserve"> </w:t>
      </w:r>
    </w:p>
    <w:sectPr>
      <w:pgSz w:w="11906" w:h="16838"/>
      <w:pgMar w:top="1440" w:right="1803" w:bottom="1440" w:left="1803" w:header="851" w:footer="992" w:gutter="0"/>
      <w:cols w:space="0" w:num="1"/>
      <w:docGrid w:type="lines" w:linePitch="43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0000500000000000000"/>
    <w:charset w:val="86"/>
    <w:family w:val="auto"/>
    <w:pitch w:val="default"/>
    <w:sig w:usb0="A0000287" w:usb1="180F1C13" w:usb2="00000016" w:usb3="00000000" w:csb0="6004019F" w:csb1="DFD7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232710"/>
    <w:multiLevelType w:val="singleLevel"/>
    <w:tmpl w:val="9F232710"/>
    <w:lvl w:ilvl="0" w:tentative="0">
      <w:start w:val="1"/>
      <w:numFmt w:val="chineseCounting"/>
      <w:suff w:val="space"/>
      <w:lvlText w:val="第%1部分"/>
      <w:lvlJc w:val="left"/>
      <w:rPr>
        <w:rFonts w:hint="eastAsia"/>
      </w:rPr>
    </w:lvl>
  </w:abstractNum>
  <w:abstractNum w:abstractNumId="1">
    <w:nsid w:val="39BEA4A8"/>
    <w:multiLevelType w:val="singleLevel"/>
    <w:tmpl w:val="39BEA4A8"/>
    <w:lvl w:ilvl="0" w:tentative="0">
      <w:start w:val="4"/>
      <w:numFmt w:val="chineseCounting"/>
      <w:suff w:val="space"/>
      <w:lvlText w:val="第%1部分"/>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documentProtection w:enforcement="0"/>
  <w:defaultTabStop w:val="420"/>
  <w:doNotHyphenateCaps/>
  <w:drawingGridVerticalSpacing w:val="218"/>
  <w:displayVertic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WJlYjhkM2E2OTkyOWZhYjU4NmFhNjkxNjgyYWQ0ZmYifQ=="/>
  </w:docVars>
  <w:rsids>
    <w:rsidRoot w:val="20E506C4"/>
    <w:rsid w:val="00081967"/>
    <w:rsid w:val="000C0970"/>
    <w:rsid w:val="001A407C"/>
    <w:rsid w:val="001E6E57"/>
    <w:rsid w:val="002158BD"/>
    <w:rsid w:val="0024506D"/>
    <w:rsid w:val="00347F25"/>
    <w:rsid w:val="00394C38"/>
    <w:rsid w:val="0041496E"/>
    <w:rsid w:val="00430FBC"/>
    <w:rsid w:val="00592FDC"/>
    <w:rsid w:val="005971FB"/>
    <w:rsid w:val="005D5F68"/>
    <w:rsid w:val="005D62E6"/>
    <w:rsid w:val="0065668E"/>
    <w:rsid w:val="006A0E24"/>
    <w:rsid w:val="00803916"/>
    <w:rsid w:val="0080737F"/>
    <w:rsid w:val="00874CD2"/>
    <w:rsid w:val="008A3B95"/>
    <w:rsid w:val="008B4EC8"/>
    <w:rsid w:val="008E5206"/>
    <w:rsid w:val="00926DEC"/>
    <w:rsid w:val="0097130C"/>
    <w:rsid w:val="00976016"/>
    <w:rsid w:val="00A54B60"/>
    <w:rsid w:val="00A55CA0"/>
    <w:rsid w:val="00A61B68"/>
    <w:rsid w:val="00A77A2C"/>
    <w:rsid w:val="00AA3915"/>
    <w:rsid w:val="00AE0CF3"/>
    <w:rsid w:val="00AF5C24"/>
    <w:rsid w:val="00B72C81"/>
    <w:rsid w:val="00B91CFD"/>
    <w:rsid w:val="00BC4A55"/>
    <w:rsid w:val="00C61D66"/>
    <w:rsid w:val="00C73015"/>
    <w:rsid w:val="00C82AAE"/>
    <w:rsid w:val="00CC6DD1"/>
    <w:rsid w:val="00CD168C"/>
    <w:rsid w:val="00CF6970"/>
    <w:rsid w:val="00D20DB9"/>
    <w:rsid w:val="00D2672F"/>
    <w:rsid w:val="00D80144"/>
    <w:rsid w:val="00D82BDF"/>
    <w:rsid w:val="00DD5D23"/>
    <w:rsid w:val="00E136A7"/>
    <w:rsid w:val="00E2142B"/>
    <w:rsid w:val="00E4080E"/>
    <w:rsid w:val="00E514AA"/>
    <w:rsid w:val="00F11EB9"/>
    <w:rsid w:val="00F66A91"/>
    <w:rsid w:val="01592AF3"/>
    <w:rsid w:val="03B60819"/>
    <w:rsid w:val="057672AF"/>
    <w:rsid w:val="086C1E64"/>
    <w:rsid w:val="147A47C8"/>
    <w:rsid w:val="147E546A"/>
    <w:rsid w:val="170C4BFA"/>
    <w:rsid w:val="17895BF4"/>
    <w:rsid w:val="18147C59"/>
    <w:rsid w:val="182D586E"/>
    <w:rsid w:val="1A7D716C"/>
    <w:rsid w:val="1AF22409"/>
    <w:rsid w:val="1D8B0C78"/>
    <w:rsid w:val="20B96E79"/>
    <w:rsid w:val="20E506C4"/>
    <w:rsid w:val="23DA0DD1"/>
    <w:rsid w:val="27EF072F"/>
    <w:rsid w:val="2CD45823"/>
    <w:rsid w:val="2F922638"/>
    <w:rsid w:val="30DF4759"/>
    <w:rsid w:val="3669223E"/>
    <w:rsid w:val="37D564D7"/>
    <w:rsid w:val="37F171E0"/>
    <w:rsid w:val="3D904069"/>
    <w:rsid w:val="3FCA23EC"/>
    <w:rsid w:val="424D60E4"/>
    <w:rsid w:val="42B863C6"/>
    <w:rsid w:val="42FA4769"/>
    <w:rsid w:val="43BC1030"/>
    <w:rsid w:val="44EF4919"/>
    <w:rsid w:val="47964FBE"/>
    <w:rsid w:val="48F742D6"/>
    <w:rsid w:val="49196D1A"/>
    <w:rsid w:val="4A1752A2"/>
    <w:rsid w:val="4A5F391D"/>
    <w:rsid w:val="4B18398F"/>
    <w:rsid w:val="4CE76C32"/>
    <w:rsid w:val="4E315EE3"/>
    <w:rsid w:val="52AC7AB3"/>
    <w:rsid w:val="54207C4C"/>
    <w:rsid w:val="550F760A"/>
    <w:rsid w:val="596D661C"/>
    <w:rsid w:val="5BCF68BB"/>
    <w:rsid w:val="64830E7B"/>
    <w:rsid w:val="655C0D6A"/>
    <w:rsid w:val="68D66B5D"/>
    <w:rsid w:val="69A157A9"/>
    <w:rsid w:val="6AE846A2"/>
    <w:rsid w:val="6B3B79EC"/>
    <w:rsid w:val="6E734069"/>
    <w:rsid w:val="6F094735"/>
    <w:rsid w:val="6F6B13C6"/>
    <w:rsid w:val="7122472E"/>
    <w:rsid w:val="72753F71"/>
    <w:rsid w:val="73431FE5"/>
    <w:rsid w:val="76750A36"/>
    <w:rsid w:val="778B0394"/>
    <w:rsid w:val="77E0380C"/>
    <w:rsid w:val="7B6D5E4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方正仿宋简体" w:cs="Calibri"/>
      <w:kern w:val="2"/>
      <w:sz w:val="32"/>
      <w:szCs w:val="32"/>
      <w:lang w:val="en-US" w:eastAsia="zh-CN" w:bidi="ar-SA"/>
    </w:rPr>
  </w:style>
  <w:style w:type="character" w:default="1" w:styleId="8">
    <w:name w:val="Default Paragraph Font"/>
    <w:semiHidden/>
    <w:qFormat/>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Plain Text"/>
    <w:basedOn w:val="1"/>
    <w:link w:val="9"/>
    <w:qFormat/>
    <w:uiPriority w:val="99"/>
    <w:rPr>
      <w:rFonts w:ascii="宋体" w:hAnsi="Courier New" w:eastAsia="宋体" w:cs="宋体"/>
      <w:sz w:val="21"/>
      <w:szCs w:val="21"/>
    </w:rPr>
  </w:style>
  <w:style w:type="paragraph" w:styleId="3">
    <w:name w:val="Balloon Text"/>
    <w:basedOn w:val="1"/>
    <w:link w:val="10"/>
    <w:semiHidden/>
    <w:qFormat/>
    <w:uiPriority w:val="99"/>
    <w:rPr>
      <w:sz w:val="18"/>
      <w:szCs w:val="18"/>
    </w:rPr>
  </w:style>
  <w:style w:type="paragraph" w:styleId="4">
    <w:name w:val="footer"/>
    <w:basedOn w:val="1"/>
    <w:link w:val="11"/>
    <w:qFormat/>
    <w:uiPriority w:val="99"/>
    <w:pPr>
      <w:tabs>
        <w:tab w:val="center" w:pos="4153"/>
        <w:tab w:val="right" w:pos="8306"/>
      </w:tabs>
      <w:snapToGrid w:val="0"/>
      <w:jc w:val="left"/>
    </w:pPr>
    <w:rPr>
      <w:sz w:val="18"/>
      <w:szCs w:val="18"/>
    </w:rPr>
  </w:style>
  <w:style w:type="paragraph" w:styleId="5">
    <w:name w:val="header"/>
    <w:basedOn w:val="1"/>
    <w:link w:val="12"/>
    <w:qFormat/>
    <w:uiPriority w:val="99"/>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99"/>
    <w:pPr>
      <w:widowControl w:val="0"/>
      <w:jc w:val="both"/>
    </w:pPr>
    <w:rPr>
      <w:rFonts w:cs="Calibri"/>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9">
    <w:name w:val="Plain Text Char"/>
    <w:basedOn w:val="8"/>
    <w:link w:val="2"/>
    <w:semiHidden/>
    <w:qFormat/>
    <w:uiPriority w:val="99"/>
    <w:rPr>
      <w:rFonts w:ascii="宋体" w:hAnsi="Courier New" w:cs="Courier New"/>
      <w:szCs w:val="21"/>
    </w:rPr>
  </w:style>
  <w:style w:type="character" w:customStyle="1" w:styleId="10">
    <w:name w:val="Balloon Text Char"/>
    <w:basedOn w:val="8"/>
    <w:link w:val="3"/>
    <w:qFormat/>
    <w:locked/>
    <w:uiPriority w:val="99"/>
    <w:rPr>
      <w:rFonts w:eastAsia="方正仿宋简体"/>
      <w:kern w:val="2"/>
      <w:sz w:val="18"/>
      <w:szCs w:val="18"/>
    </w:rPr>
  </w:style>
  <w:style w:type="character" w:customStyle="1" w:styleId="11">
    <w:name w:val="Footer Char"/>
    <w:basedOn w:val="8"/>
    <w:link w:val="4"/>
    <w:qFormat/>
    <w:locked/>
    <w:uiPriority w:val="99"/>
    <w:rPr>
      <w:rFonts w:ascii="Calibri" w:hAnsi="Calibri" w:eastAsia="方正仿宋简体" w:cs="Calibri"/>
      <w:kern w:val="2"/>
      <w:sz w:val="18"/>
      <w:szCs w:val="18"/>
    </w:rPr>
  </w:style>
  <w:style w:type="character" w:customStyle="1" w:styleId="12">
    <w:name w:val="Header Char"/>
    <w:basedOn w:val="8"/>
    <w:link w:val="5"/>
    <w:qFormat/>
    <w:locked/>
    <w:uiPriority w:val="99"/>
    <w:rPr>
      <w:rFonts w:ascii="Calibri" w:hAnsi="Calibri" w:eastAsia="方正仿宋简体" w:cs="Calibri"/>
      <w:kern w:val="2"/>
      <w:sz w:val="18"/>
      <w:szCs w:val="18"/>
    </w:rPr>
  </w:style>
  <w:style w:type="character" w:customStyle="1" w:styleId="13">
    <w:name w:val="font11"/>
    <w:basedOn w:val="8"/>
    <w:qFormat/>
    <w:uiPriority w:val="99"/>
    <w:rPr>
      <w:rFonts w:ascii="宋体" w:hAnsi="宋体" w:eastAsia="宋体" w:cs="宋体"/>
      <w:b/>
      <w:bCs/>
      <w:color w:val="000000"/>
      <w:sz w:val="32"/>
      <w:szCs w:val="32"/>
      <w:u w:val="none"/>
    </w:rPr>
  </w:style>
  <w:style w:type="character" w:customStyle="1" w:styleId="14">
    <w:name w:val="font91"/>
    <w:basedOn w:val="8"/>
    <w:qFormat/>
    <w:uiPriority w:val="99"/>
    <w:rPr>
      <w:rFonts w:ascii="宋体" w:hAnsi="宋体" w:eastAsia="宋体" w:cs="宋体"/>
      <w:color w:val="000000"/>
      <w:sz w:val="32"/>
      <w:szCs w:val="32"/>
      <w:u w:val="none"/>
    </w:rPr>
  </w:style>
  <w:style w:type="character" w:customStyle="1" w:styleId="15">
    <w:name w:val="font51"/>
    <w:basedOn w:val="8"/>
    <w:qFormat/>
    <w:uiPriority w:val="99"/>
    <w:rPr>
      <w:rFonts w:ascii="宋体" w:hAnsi="宋体" w:eastAsia="宋体" w:cs="宋体"/>
      <w:color w:val="000000"/>
      <w:sz w:val="20"/>
      <w:szCs w:val="20"/>
      <w:u w:val="none"/>
    </w:rPr>
  </w:style>
  <w:style w:type="character" w:customStyle="1" w:styleId="16">
    <w:name w:val="font101"/>
    <w:basedOn w:val="8"/>
    <w:qFormat/>
    <w:uiPriority w:val="99"/>
    <w:rPr>
      <w:rFonts w:ascii="宋体" w:hAnsi="宋体" w:eastAsia="宋体" w:cs="宋体"/>
      <w:color w:val="000000"/>
      <w:sz w:val="20"/>
      <w:szCs w:val="20"/>
      <w:u w:val="none"/>
    </w:rPr>
  </w:style>
  <w:style w:type="character" w:customStyle="1" w:styleId="17">
    <w:name w:val="font21"/>
    <w:basedOn w:val="8"/>
    <w:qFormat/>
    <w:uiPriority w:val="99"/>
    <w:rPr>
      <w:rFonts w:ascii="宋体" w:hAnsi="宋体" w:eastAsia="宋体" w:cs="宋体"/>
      <w:color w:val="000000"/>
      <w:sz w:val="18"/>
      <w:szCs w:val="18"/>
      <w:u w:val="none"/>
    </w:rPr>
  </w:style>
  <w:style w:type="character" w:customStyle="1" w:styleId="18">
    <w:name w:val="font112"/>
    <w:basedOn w:val="8"/>
    <w:qFormat/>
    <w:uiPriority w:val="99"/>
    <w:rPr>
      <w:rFonts w:ascii="宋体" w:hAnsi="宋体" w:eastAsia="宋体" w:cs="宋体"/>
      <w:color w:val="000000"/>
      <w:sz w:val="20"/>
      <w:szCs w:val="20"/>
      <w:u w:val="none"/>
    </w:rPr>
  </w:style>
  <w:style w:type="character" w:customStyle="1" w:styleId="19">
    <w:name w:val="font61"/>
    <w:basedOn w:val="8"/>
    <w:qFormat/>
    <w:uiPriority w:val="99"/>
    <w:rPr>
      <w:rFonts w:ascii="宋体" w:hAnsi="宋体" w:eastAsia="宋体" w:cs="宋体"/>
      <w:color w:val="000000"/>
      <w:sz w:val="24"/>
      <w:szCs w:val="24"/>
      <w:u w:val="none"/>
    </w:rPr>
  </w:style>
  <w:style w:type="paragraph" w:styleId="20">
    <w:name w:val="List Paragraph"/>
    <w:basedOn w:val="1"/>
    <w:qFormat/>
    <w:uiPriority w:val="99"/>
    <w:pPr>
      <w:ind w:firstLine="420" w:firstLineChars="200"/>
    </w:pPr>
  </w:style>
  <w:style w:type="character" w:customStyle="1" w:styleId="21">
    <w:name w:val="font41"/>
    <w:basedOn w:val="8"/>
    <w:qFormat/>
    <w:uiPriority w:val="99"/>
    <w:rPr>
      <w:rFonts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oleObject" Target="embeddings/Workbook3.xls"/><Relationship Id="rId7" Type="http://schemas.openxmlformats.org/officeDocument/2006/relationships/image" Target="media/image2.png"/><Relationship Id="rId6" Type="http://schemas.openxmlformats.org/officeDocument/2006/relationships/oleObject" Target="embeddings/Workbook2.xls"/><Relationship Id="rId5" Type="http://schemas.openxmlformats.org/officeDocument/2006/relationships/image" Target="media/image1.png"/><Relationship Id="rId4" Type="http://schemas.openxmlformats.org/officeDocument/2006/relationships/oleObject" Target="embeddings/Workbook1.xls"/><Relationship Id="rId3" Type="http://schemas.openxmlformats.org/officeDocument/2006/relationships/theme" Target="theme/theme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image" Target="media/image8.emf"/><Relationship Id="rId18" Type="http://schemas.openxmlformats.org/officeDocument/2006/relationships/package" Target="embeddings/Workbook8.xlsx"/><Relationship Id="rId17" Type="http://schemas.openxmlformats.org/officeDocument/2006/relationships/image" Target="media/image7.png"/><Relationship Id="rId16" Type="http://schemas.openxmlformats.org/officeDocument/2006/relationships/oleObject" Target="embeddings/Workbook7.xls"/><Relationship Id="rId15" Type="http://schemas.openxmlformats.org/officeDocument/2006/relationships/image" Target="media/image6.png"/><Relationship Id="rId14" Type="http://schemas.openxmlformats.org/officeDocument/2006/relationships/oleObject" Target="embeddings/Workbook6.xls"/><Relationship Id="rId13" Type="http://schemas.openxmlformats.org/officeDocument/2006/relationships/image" Target="media/image5.png"/><Relationship Id="rId12" Type="http://schemas.openxmlformats.org/officeDocument/2006/relationships/oleObject" Target="embeddings/Workbook5.xls"/><Relationship Id="rId11" Type="http://schemas.openxmlformats.org/officeDocument/2006/relationships/image" Target="media/image4.png"/><Relationship Id="rId10" Type="http://schemas.openxmlformats.org/officeDocument/2006/relationships/oleObject" Target="embeddings/Workbook4.xls"/><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Template>
  <Company>Lenovo</Company>
  <Pages>41</Pages>
  <Words>2654</Words>
  <Characters>2680</Characters>
  <Lines>0</Lines>
  <Paragraphs>0</Paragraphs>
  <TotalTime>12</TotalTime>
  <ScaleCrop>false</ScaleCrop>
  <LinksUpToDate>false</LinksUpToDate>
  <CharactersWithSpaces>2721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2020-09-17T02:35:00Z</dcterms:created>
  <dc:creator>lenovo</dc:creator>
  <cp:lastModifiedBy>Administrator</cp:lastModifiedBy>
  <cp:lastPrinted>2020-09-17T02:30:00Z</cp:lastPrinted>
  <dcterms:modified xsi:type="dcterms:W3CDTF">2025-12-03T02:29:13Z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0B28A222BA104F69B2C3A36124A54CB9</vt:lpwstr>
  </property>
  <property fmtid="{D5CDD505-2E9C-101B-9397-08002B2CF9AE}" pid="4" name="KSOTemplateDocerSaveRecord">
    <vt:lpwstr>eyJoZGlkIjoiYWVhYjFmODgzYzM0NjExZTlhNzM0OTM0ZWZkMGMwZWYifQ==</vt:lpwstr>
  </property>
</Properties>
</file>