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harts/colors1.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405" w:rsidRDefault="005A7405">
      <w:pPr>
        <w:adjustRightInd w:val="0"/>
        <w:snapToGrid w:val="0"/>
        <w:ind w:firstLine="640"/>
        <w:jc w:val="center"/>
        <w:rPr>
          <w:rFonts w:ascii="黑体" w:eastAsia="黑体" w:hAnsi="黑体"/>
          <w:sz w:val="32"/>
          <w:szCs w:val="32"/>
        </w:rPr>
      </w:pPr>
    </w:p>
    <w:p w:rsidR="005A7405" w:rsidRDefault="00E328C0">
      <w:pPr>
        <w:adjustRightInd w:val="0"/>
        <w:snapToGrid w:val="0"/>
        <w:spacing w:line="240" w:lineRule="auto"/>
        <w:ind w:firstLineChars="0" w:firstLine="0"/>
        <w:jc w:val="center"/>
        <w:rPr>
          <w:rFonts w:ascii="黑体" w:eastAsia="黑体" w:hAnsi="黑体"/>
          <w:sz w:val="44"/>
          <w:szCs w:val="44"/>
        </w:rPr>
      </w:pPr>
      <w:r>
        <w:rPr>
          <w:rFonts w:ascii="黑体" w:eastAsia="黑体" w:hAnsi="黑体" w:hint="eastAsia"/>
          <w:sz w:val="44"/>
          <w:szCs w:val="44"/>
        </w:rPr>
        <w:t>中共蓝田县纪律检查委员会</w:t>
      </w:r>
    </w:p>
    <w:p w:rsidR="005A7405" w:rsidRDefault="00E328C0">
      <w:pPr>
        <w:adjustRightInd w:val="0"/>
        <w:snapToGrid w:val="0"/>
        <w:spacing w:line="240" w:lineRule="auto"/>
        <w:ind w:firstLineChars="0" w:firstLine="0"/>
        <w:jc w:val="center"/>
        <w:rPr>
          <w:rFonts w:ascii="黑体" w:eastAsia="黑体" w:hAnsi="黑体"/>
          <w:sz w:val="44"/>
          <w:szCs w:val="44"/>
        </w:rPr>
      </w:pPr>
      <w:r>
        <w:rPr>
          <w:rFonts w:ascii="黑体" w:eastAsia="黑体" w:hAnsi="黑体" w:hint="eastAsia"/>
          <w:sz w:val="44"/>
          <w:szCs w:val="44"/>
        </w:rPr>
        <w:t>2020</w:t>
      </w:r>
      <w:r>
        <w:rPr>
          <w:rFonts w:ascii="黑体" w:eastAsia="黑体" w:hAnsi="黑体" w:hint="eastAsia"/>
          <w:sz w:val="44"/>
          <w:szCs w:val="44"/>
        </w:rPr>
        <w:t>年部门综合预算说明</w:t>
      </w:r>
    </w:p>
    <w:p w:rsidR="005A7405" w:rsidRDefault="005A7405">
      <w:pPr>
        <w:spacing w:line="360" w:lineRule="auto"/>
        <w:ind w:firstLine="640"/>
        <w:rPr>
          <w:rFonts w:ascii="仿宋" w:eastAsia="仿宋" w:hAnsi="仿宋" w:cs="仿宋"/>
          <w:sz w:val="32"/>
          <w:szCs w:val="32"/>
        </w:rPr>
      </w:pPr>
    </w:p>
    <w:p w:rsidR="005A7405" w:rsidRDefault="00E328C0">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目</w:t>
      </w:r>
      <w:r>
        <w:rPr>
          <w:rFonts w:ascii="仿宋" w:eastAsia="仿宋" w:hAnsi="仿宋" w:cs="仿宋" w:hint="eastAsia"/>
          <w:b/>
          <w:bCs/>
          <w:sz w:val="32"/>
          <w:szCs w:val="32"/>
        </w:rPr>
        <w:t xml:space="preserve">  </w:t>
      </w:r>
      <w:r>
        <w:rPr>
          <w:rFonts w:ascii="仿宋" w:eastAsia="仿宋" w:hAnsi="仿宋" w:cs="仿宋" w:hint="eastAsia"/>
          <w:b/>
          <w:bCs/>
          <w:sz w:val="32"/>
          <w:szCs w:val="32"/>
        </w:rPr>
        <w:t>录</w:t>
      </w:r>
    </w:p>
    <w:p w:rsidR="005A7405" w:rsidRDefault="00E328C0">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部门概况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一、部门主要职责及机构设置</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sz w:val="32"/>
          <w:szCs w:val="32"/>
        </w:rPr>
        <w:t>2020</w:t>
      </w:r>
      <w:r>
        <w:rPr>
          <w:rFonts w:ascii="仿宋" w:eastAsia="仿宋" w:hAnsi="仿宋" w:cs="仿宋" w:hint="eastAsia"/>
          <w:sz w:val="32"/>
          <w:szCs w:val="32"/>
        </w:rPr>
        <w:t>年年度部门工作任务</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三、部门预算单位构成</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四、部门人员情况说明</w:t>
      </w:r>
    </w:p>
    <w:p w:rsidR="005A7405" w:rsidRDefault="00E328C0">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2"/>
          <w:szCs w:val="32"/>
        </w:rPr>
        <w:t>2020</w:t>
      </w:r>
      <w:r>
        <w:rPr>
          <w:rFonts w:ascii="仿宋" w:eastAsia="仿宋" w:hAnsi="仿宋" w:cs="仿宋" w:hint="eastAsia"/>
          <w:sz w:val="32"/>
          <w:szCs w:val="32"/>
        </w:rPr>
        <w:t>年部门预算收支说明</w:t>
      </w:r>
    </w:p>
    <w:p w:rsidR="005A7405" w:rsidRDefault="00E328C0">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其他说明情况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六、部门预算“三公”经费等情况说明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七、部门国有资产占有使用及资产购置情况说明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八、部门政府采购情况说明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九、部门预算绩效目标说明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十、机关运行经费安排说明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十一、专业名词解释</w:t>
      </w:r>
    </w:p>
    <w:p w:rsidR="005A7405" w:rsidRDefault="00E328C0">
      <w:pPr>
        <w:spacing w:line="360" w:lineRule="auto"/>
        <w:ind w:firstLine="643"/>
        <w:jc w:val="center"/>
        <w:rPr>
          <w:rFonts w:ascii="仿宋" w:eastAsia="仿宋" w:hAnsi="仿宋" w:cs="仿宋"/>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详见</w:t>
      </w:r>
      <w:r>
        <w:rPr>
          <w:rFonts w:ascii="仿宋" w:eastAsia="仿宋" w:hAnsi="仿宋" w:cs="仿宋" w:hint="eastAsia"/>
          <w:sz w:val="32"/>
          <w:szCs w:val="32"/>
        </w:rPr>
        <w:t>部门预算公开报表）</w:t>
      </w:r>
    </w:p>
    <w:p w:rsidR="005A7405" w:rsidRDefault="005A7405">
      <w:pPr>
        <w:spacing w:line="360" w:lineRule="auto"/>
        <w:ind w:firstLine="640"/>
        <w:rPr>
          <w:rFonts w:ascii="仿宋" w:eastAsia="仿宋" w:hAnsi="仿宋" w:cs="仿宋"/>
          <w:sz w:val="32"/>
          <w:szCs w:val="32"/>
        </w:rPr>
      </w:pPr>
    </w:p>
    <w:p w:rsidR="005A7405" w:rsidRDefault="005A7405">
      <w:pPr>
        <w:spacing w:line="360" w:lineRule="auto"/>
        <w:ind w:firstLine="640"/>
        <w:rPr>
          <w:rFonts w:ascii="仿宋" w:eastAsia="仿宋" w:hAnsi="仿宋" w:cs="仿宋"/>
          <w:sz w:val="32"/>
          <w:szCs w:val="32"/>
        </w:rPr>
      </w:pPr>
    </w:p>
    <w:p w:rsidR="005A7405" w:rsidRDefault="00E328C0">
      <w:pPr>
        <w:spacing w:line="360" w:lineRule="auto"/>
        <w:ind w:firstLine="643"/>
        <w:jc w:val="center"/>
        <w:rPr>
          <w:rFonts w:ascii="仿宋" w:eastAsia="仿宋" w:hAnsi="仿宋" w:cs="仿宋"/>
          <w:sz w:val="32"/>
          <w:szCs w:val="32"/>
        </w:rPr>
      </w:pPr>
      <w:r>
        <w:rPr>
          <w:rFonts w:ascii="仿宋" w:eastAsia="仿宋" w:hAnsi="仿宋" w:cs="仿宋" w:hint="eastAsia"/>
          <w:b/>
          <w:bCs/>
          <w:sz w:val="32"/>
          <w:szCs w:val="32"/>
        </w:rPr>
        <w:lastRenderedPageBreak/>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部门概况</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一、部门主要职责及机构设置</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涉密信息，不予公开</w:t>
      </w:r>
      <w:r>
        <w:rPr>
          <w:rFonts w:ascii="仿宋" w:eastAsia="仿宋" w:hAnsi="仿宋" w:cs="仿宋" w:hint="eastAsia"/>
          <w:sz w:val="32"/>
          <w:szCs w:val="32"/>
        </w:rPr>
        <w:t>）</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二、</w:t>
      </w:r>
      <w:r>
        <w:rPr>
          <w:rFonts w:ascii="仿宋" w:eastAsia="仿宋" w:hAnsi="仿宋" w:cs="仿宋" w:hint="eastAsia"/>
          <w:b/>
          <w:bCs/>
          <w:sz w:val="32"/>
          <w:szCs w:val="32"/>
        </w:rPr>
        <w:t>2020</w:t>
      </w:r>
      <w:r>
        <w:rPr>
          <w:rFonts w:ascii="仿宋" w:eastAsia="仿宋" w:hAnsi="仿宋" w:cs="仿宋" w:hint="eastAsia"/>
          <w:b/>
          <w:bCs/>
          <w:sz w:val="32"/>
          <w:szCs w:val="32"/>
        </w:rPr>
        <w:t>年度部门工作任务</w:t>
      </w:r>
    </w:p>
    <w:p w:rsidR="005A7405" w:rsidRDefault="00E328C0">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年，蓝田县纪委监委将不断总结经验、完善制度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在创新措施上积极探索、大胆实践，推动纪检监察工作高质量发展，重点做好以下五方面工作：</w:t>
      </w:r>
    </w:p>
    <w:p w:rsidR="005A7405" w:rsidRDefault="00E328C0">
      <w:pPr>
        <w:spacing w:line="560" w:lineRule="exact"/>
        <w:ind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一是认真履行监督第一责任。</w:t>
      </w:r>
      <w:r>
        <w:rPr>
          <w:rFonts w:ascii="仿宋_GB2312" w:eastAsia="仿宋_GB2312" w:hAnsi="仿宋_GB2312" w:cs="仿宋_GB2312" w:hint="eastAsia"/>
          <w:sz w:val="32"/>
          <w:szCs w:val="32"/>
        </w:rPr>
        <w:t>突出对</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“两个维护”、落</w:t>
      </w:r>
      <w:proofErr w:type="gramStart"/>
      <w:r>
        <w:rPr>
          <w:rFonts w:ascii="仿宋_GB2312" w:eastAsia="仿宋_GB2312" w:hAnsi="仿宋_GB2312" w:cs="仿宋_GB2312" w:hint="eastAsia"/>
          <w:sz w:val="32"/>
          <w:szCs w:val="32"/>
        </w:rPr>
        <w:t>实习近</w:t>
      </w:r>
      <w:proofErr w:type="gramEnd"/>
      <w:r>
        <w:rPr>
          <w:rFonts w:ascii="仿宋_GB2312" w:eastAsia="仿宋_GB2312" w:hAnsi="仿宋_GB2312" w:cs="仿宋_GB2312" w:hint="eastAsia"/>
          <w:sz w:val="32"/>
          <w:szCs w:val="32"/>
        </w:rPr>
        <w:t>平总书记重要指示批示精神和党中央决策部署和整治形式主义官僚主义情况的监督，紧盯重要领域和“关键少数”，加大监督检查力度，坚持抓早抓小。深化运用监督执纪“四种形态”，加大日常监督和谈话函询工作力度，建立县管干部廉政档案管理体系，严把党风廉政意见回复关，强化廉政风险防控。增加派驻纪检监察组的人员力量，发挥“派”的权威和“驻”的优势。</w:t>
      </w:r>
    </w:p>
    <w:p w:rsidR="005A7405" w:rsidRDefault="00E328C0">
      <w:pPr>
        <w:spacing w:line="560" w:lineRule="exact"/>
        <w:ind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二是落实党风廉政建设责任制。</w:t>
      </w:r>
      <w:r>
        <w:rPr>
          <w:rFonts w:ascii="仿宋_GB2312" w:eastAsia="仿宋_GB2312" w:hAnsi="仿宋_GB2312" w:cs="仿宋_GB2312" w:hint="eastAsia"/>
          <w:sz w:val="32"/>
          <w:szCs w:val="32"/>
        </w:rPr>
        <w:t>发挥反腐败协调领导小组作用，采取谈话提醒、诫勉约谈等形式，强化对各镇街、各部门“一把手”压力传导，进一步夯实“两个责任”</w:t>
      </w:r>
      <w:r>
        <w:rPr>
          <w:rFonts w:ascii="仿宋_GB2312" w:eastAsia="仿宋_GB2312" w:hAnsi="仿宋_GB2312" w:cs="仿宋_GB2312" w:hint="eastAsia"/>
          <w:sz w:val="32"/>
          <w:szCs w:val="32"/>
        </w:rPr>
        <w:t>。坚持并完善县纪委常委联系包抓镇街纪（工）委制度，通过检查指导、听取汇报等方式，落实镇街纪（工）委监督责任。继续开展巡察工作，做好巡察“后半篇文章”，充分发挥巡察利剑作用。</w:t>
      </w:r>
    </w:p>
    <w:p w:rsidR="005A7405" w:rsidRDefault="00E328C0">
      <w:pPr>
        <w:spacing w:line="560" w:lineRule="exact"/>
        <w:ind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三是持续保持高压反腐态势。</w:t>
      </w:r>
      <w:r>
        <w:rPr>
          <w:rFonts w:ascii="仿宋_GB2312" w:eastAsia="仿宋_GB2312" w:hAnsi="仿宋_GB2312" w:cs="仿宋_GB2312" w:hint="eastAsia"/>
          <w:sz w:val="32"/>
          <w:szCs w:val="32"/>
        </w:rPr>
        <w:t>大力整治群众身边“微腐败”和不正之风，对上级交办、部门转办、媒体曝光等重要</w:t>
      </w:r>
      <w:r>
        <w:rPr>
          <w:rFonts w:ascii="仿宋_GB2312" w:eastAsia="仿宋_GB2312" w:hAnsi="仿宋_GB2312" w:cs="仿宋_GB2312" w:hint="eastAsia"/>
          <w:sz w:val="32"/>
          <w:szCs w:val="32"/>
        </w:rPr>
        <w:lastRenderedPageBreak/>
        <w:t>问题线索，坚持</w:t>
      </w:r>
      <w:proofErr w:type="gramStart"/>
      <w:r>
        <w:rPr>
          <w:rFonts w:ascii="仿宋_GB2312" w:eastAsia="仿宋_GB2312" w:hAnsi="仿宋_GB2312" w:cs="仿宋_GB2312" w:hint="eastAsia"/>
          <w:sz w:val="32"/>
          <w:szCs w:val="32"/>
        </w:rPr>
        <w:t>直查直办</w:t>
      </w:r>
      <w:proofErr w:type="gramEnd"/>
      <w:r>
        <w:rPr>
          <w:rFonts w:ascii="仿宋_GB2312" w:eastAsia="仿宋_GB2312" w:hAnsi="仿宋_GB2312" w:cs="仿宋_GB2312" w:hint="eastAsia"/>
          <w:sz w:val="32"/>
          <w:szCs w:val="32"/>
        </w:rPr>
        <w:t>、查细查实。提高信访举报件核查力度，在消减存量、遏制增量上下功夫，增强群众获得感幸福感。加大典型案例通报曝光力度，开展重大案件以案促改工作，进一步巩固提升正风</w:t>
      </w:r>
      <w:proofErr w:type="gramStart"/>
      <w:r>
        <w:rPr>
          <w:rFonts w:ascii="仿宋_GB2312" w:eastAsia="仿宋_GB2312" w:hAnsi="仿宋_GB2312" w:cs="仿宋_GB2312" w:hint="eastAsia"/>
          <w:sz w:val="32"/>
          <w:szCs w:val="32"/>
        </w:rPr>
        <w:t>肃</w:t>
      </w:r>
      <w:proofErr w:type="gramEnd"/>
      <w:r>
        <w:rPr>
          <w:rFonts w:ascii="仿宋_GB2312" w:eastAsia="仿宋_GB2312" w:hAnsi="仿宋_GB2312" w:cs="仿宋_GB2312" w:hint="eastAsia"/>
          <w:sz w:val="32"/>
          <w:szCs w:val="32"/>
        </w:rPr>
        <w:t>纪和高压反腐震慑力。</w:t>
      </w:r>
    </w:p>
    <w:p w:rsidR="005A7405" w:rsidRDefault="00E328C0">
      <w:pPr>
        <w:spacing w:line="560" w:lineRule="exact"/>
        <w:ind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四是切实</w:t>
      </w:r>
      <w:proofErr w:type="gramStart"/>
      <w:r>
        <w:rPr>
          <w:rFonts w:ascii="仿宋_GB2312" w:eastAsia="仿宋_GB2312" w:hAnsi="仿宋_GB2312" w:cs="仿宋_GB2312" w:hint="eastAsia"/>
          <w:b/>
          <w:sz w:val="32"/>
          <w:szCs w:val="32"/>
        </w:rPr>
        <w:t>发挥纪法保障</w:t>
      </w:r>
      <w:proofErr w:type="gramEnd"/>
      <w:r>
        <w:rPr>
          <w:rFonts w:ascii="仿宋_GB2312" w:eastAsia="仿宋_GB2312" w:hAnsi="仿宋_GB2312" w:cs="仿宋_GB2312" w:hint="eastAsia"/>
          <w:b/>
          <w:sz w:val="32"/>
          <w:szCs w:val="32"/>
        </w:rPr>
        <w:t>作用。</w:t>
      </w:r>
      <w:r>
        <w:rPr>
          <w:rFonts w:ascii="仿宋_GB2312" w:eastAsia="仿宋_GB2312" w:hAnsi="仿宋_GB2312" w:cs="仿宋_GB2312" w:hint="eastAsia"/>
          <w:sz w:val="32"/>
          <w:szCs w:val="32"/>
        </w:rPr>
        <w:t>以脱贫攻</w:t>
      </w:r>
      <w:r>
        <w:rPr>
          <w:rFonts w:ascii="仿宋_GB2312" w:eastAsia="仿宋_GB2312" w:hAnsi="仿宋_GB2312" w:cs="仿宋_GB2312" w:hint="eastAsia"/>
          <w:sz w:val="32"/>
          <w:szCs w:val="32"/>
        </w:rPr>
        <w:t>坚、扫黑除恶专项斗争、生态环境保护、优化营商环境等领域为重点，聚焦主责主业，严格依规依纪依法履行纪检和监察两项职责，</w:t>
      </w:r>
      <w:proofErr w:type="gramStart"/>
      <w:r>
        <w:rPr>
          <w:rFonts w:ascii="仿宋_GB2312" w:eastAsia="仿宋_GB2312" w:hAnsi="仿宋_GB2312" w:cs="仿宋_GB2312" w:hint="eastAsia"/>
          <w:sz w:val="32"/>
          <w:szCs w:val="32"/>
        </w:rPr>
        <w:t>更好保障</w:t>
      </w:r>
      <w:proofErr w:type="gramEnd"/>
      <w:r>
        <w:rPr>
          <w:rFonts w:ascii="仿宋_GB2312" w:eastAsia="仿宋_GB2312" w:hAnsi="仿宋_GB2312" w:cs="仿宋_GB2312" w:hint="eastAsia"/>
          <w:sz w:val="32"/>
          <w:szCs w:val="32"/>
        </w:rPr>
        <w:t>和推动全县中心工作开展。积极协助县委深化全面从严治党，在审查调查工作中，注重开展理想信念宗旨教育，帮助审查调查对象认错改错，当好党纪国法“守护者”、政治生态“护林员”。</w:t>
      </w:r>
    </w:p>
    <w:p w:rsidR="005A7405" w:rsidRDefault="00E328C0">
      <w:pPr>
        <w:spacing w:line="560" w:lineRule="exact"/>
        <w:ind w:firstLine="643"/>
        <w:rPr>
          <w:rFonts w:ascii="仿宋" w:eastAsia="仿宋" w:hAnsi="仿宋" w:cs="仿宋"/>
          <w:b/>
          <w:bCs/>
          <w:sz w:val="32"/>
          <w:szCs w:val="32"/>
        </w:rPr>
      </w:pPr>
      <w:r>
        <w:rPr>
          <w:rFonts w:ascii="仿宋_GB2312" w:eastAsia="仿宋_GB2312" w:hAnsi="仿宋_GB2312" w:cs="仿宋_GB2312" w:hint="eastAsia"/>
          <w:b/>
          <w:sz w:val="32"/>
          <w:szCs w:val="32"/>
        </w:rPr>
        <w:t>五是坚持打铁必须自身硬。</w:t>
      </w:r>
      <w:r>
        <w:rPr>
          <w:rFonts w:ascii="仿宋_GB2312" w:eastAsia="仿宋_GB2312" w:hAnsi="仿宋_GB2312" w:cs="仿宋_GB2312" w:hint="eastAsia"/>
          <w:sz w:val="32"/>
          <w:szCs w:val="32"/>
        </w:rPr>
        <w:t>强化内部管理，严格执行党内政治生活准则、重大事项请示报告条例、监督执纪工作规则、监督执法工作规定等制度，不断锤炼干部过硬作风。坚持严管厚爱，优化整合纪检监察机构和人员，加强全县纪检监察干部培训力</w:t>
      </w:r>
      <w:r>
        <w:rPr>
          <w:rFonts w:ascii="仿宋_GB2312" w:eastAsia="仿宋_GB2312" w:hAnsi="仿宋_GB2312" w:cs="仿宋_GB2312" w:hint="eastAsia"/>
          <w:sz w:val="32"/>
          <w:szCs w:val="32"/>
        </w:rPr>
        <w:t>度，提高干部</w:t>
      </w:r>
      <w:proofErr w:type="gramStart"/>
      <w:r>
        <w:rPr>
          <w:rFonts w:ascii="仿宋_GB2312" w:eastAsia="仿宋_GB2312" w:hAnsi="仿宋_GB2312" w:cs="仿宋_GB2312" w:hint="eastAsia"/>
          <w:sz w:val="32"/>
          <w:szCs w:val="32"/>
        </w:rPr>
        <w:t>履</w:t>
      </w:r>
      <w:proofErr w:type="gramEnd"/>
      <w:r>
        <w:rPr>
          <w:rFonts w:ascii="仿宋_GB2312" w:eastAsia="仿宋_GB2312" w:hAnsi="仿宋_GB2312" w:cs="仿宋_GB2312" w:hint="eastAsia"/>
          <w:sz w:val="32"/>
          <w:szCs w:val="32"/>
        </w:rPr>
        <w:t>职能力。坚持刀刃向内，严查执纪违纪、执法违法“害群之马”，用铁的纪律确保办案安全，持续打造忠诚干净担当的纪检铁军。</w:t>
      </w:r>
    </w:p>
    <w:p w:rsidR="005A7405" w:rsidRDefault="00E328C0">
      <w:pPr>
        <w:spacing w:line="360" w:lineRule="auto"/>
        <w:ind w:firstLine="643"/>
        <w:rPr>
          <w:rFonts w:ascii="仿宋" w:eastAsia="仿宋" w:hAnsi="仿宋" w:cs="仿宋"/>
          <w:sz w:val="32"/>
          <w:szCs w:val="32"/>
        </w:rPr>
      </w:pPr>
      <w:r>
        <w:rPr>
          <w:rFonts w:ascii="仿宋" w:eastAsia="仿宋" w:hAnsi="仿宋" w:cs="仿宋" w:hint="eastAsia"/>
          <w:b/>
          <w:bCs/>
          <w:sz w:val="32"/>
          <w:szCs w:val="32"/>
        </w:rPr>
        <w:t>三、部门预算单位构成</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从预算单位构成看，本部门的部门预算包括部门本级（机关）预算和所属事业单位预算。</w:t>
      </w:r>
    </w:p>
    <w:p w:rsidR="005A7405" w:rsidRDefault="00E328C0">
      <w:pPr>
        <w:spacing w:line="360" w:lineRule="auto"/>
        <w:ind w:firstLine="640"/>
        <w:rPr>
          <w:rFonts w:ascii="仿宋" w:eastAsia="仿宋" w:hAnsi="仿宋" w:cs="仿宋"/>
          <w:sz w:val="32"/>
          <w:szCs w:val="32"/>
        </w:rPr>
      </w:pPr>
      <w:r>
        <w:rPr>
          <w:rFonts w:ascii="仿宋_GB2312" w:eastAsia="仿宋_GB2312" w:hint="eastAsia"/>
          <w:sz w:val="32"/>
          <w:szCs w:val="32"/>
        </w:rPr>
        <w:t>纳入本部门</w:t>
      </w: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年部门预算编制范围的</w:t>
      </w:r>
      <w:r>
        <w:rPr>
          <w:rFonts w:ascii="仿宋_GB2312" w:eastAsia="仿宋_GB2312" w:hint="eastAsia"/>
          <w:sz w:val="32"/>
          <w:szCs w:val="32"/>
        </w:rPr>
        <w:t>一</w:t>
      </w:r>
      <w:r>
        <w:rPr>
          <w:rFonts w:ascii="仿宋_GB2312" w:eastAsia="仿宋_GB2312" w:hint="eastAsia"/>
          <w:sz w:val="32"/>
          <w:szCs w:val="32"/>
        </w:rPr>
        <w:t>级预算单位</w:t>
      </w:r>
      <w:r>
        <w:rPr>
          <w:rFonts w:ascii="仿宋_GB2312" w:eastAsia="仿宋_GB2312" w:hint="eastAsia"/>
          <w:sz w:val="32"/>
          <w:szCs w:val="32"/>
        </w:rPr>
        <w:t>1</w:t>
      </w:r>
      <w:r>
        <w:rPr>
          <w:rFonts w:ascii="仿宋_GB2312" w:eastAsia="仿宋_GB2312" w:hint="eastAsia"/>
          <w:sz w:val="32"/>
          <w:szCs w:val="32"/>
        </w:rPr>
        <w:t>个，二级预算单位</w:t>
      </w:r>
      <w:r>
        <w:rPr>
          <w:rFonts w:ascii="仿宋_GB2312" w:eastAsia="仿宋_GB2312" w:hint="eastAsia"/>
          <w:sz w:val="32"/>
          <w:szCs w:val="32"/>
        </w:rPr>
        <w:t>1</w:t>
      </w:r>
      <w:r>
        <w:rPr>
          <w:rFonts w:ascii="仿宋_GB2312" w:eastAsia="仿宋_GB2312" w:hint="eastAsia"/>
          <w:sz w:val="32"/>
          <w:szCs w:val="32"/>
        </w:rPr>
        <w:t>个</w:t>
      </w:r>
      <w:r>
        <w:rPr>
          <w:rFonts w:ascii="仿宋" w:eastAsia="仿宋" w:hAnsi="仿宋" w:cs="仿宋" w:hint="eastAsia"/>
          <w:sz w:val="32"/>
          <w:szCs w:val="32"/>
        </w:rPr>
        <w:t>包括：</w:t>
      </w:r>
    </w:p>
    <w:p w:rsidR="005A7405" w:rsidRDefault="005A7405">
      <w:pPr>
        <w:spacing w:line="360" w:lineRule="auto"/>
        <w:ind w:firstLine="640"/>
        <w:rPr>
          <w:rFonts w:ascii="仿宋" w:eastAsia="仿宋" w:hAnsi="仿宋" w:cs="仿宋"/>
          <w:sz w:val="32"/>
          <w:szCs w:val="32"/>
        </w:rPr>
      </w:pP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988"/>
        <w:gridCol w:w="6015"/>
        <w:gridCol w:w="1842"/>
      </w:tblGrid>
      <w:tr w:rsidR="005A7405">
        <w:trPr>
          <w:jc w:val="center"/>
        </w:trPr>
        <w:tc>
          <w:tcPr>
            <w:tcW w:w="988" w:type="dxa"/>
          </w:tcPr>
          <w:p w:rsidR="005A7405" w:rsidRDefault="00E328C0">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序号</w:t>
            </w:r>
          </w:p>
        </w:tc>
        <w:tc>
          <w:tcPr>
            <w:tcW w:w="6015" w:type="dxa"/>
          </w:tcPr>
          <w:p w:rsidR="005A7405" w:rsidRDefault="00E328C0">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单位名称</w:t>
            </w:r>
          </w:p>
        </w:tc>
        <w:tc>
          <w:tcPr>
            <w:tcW w:w="1842" w:type="dxa"/>
          </w:tcPr>
          <w:p w:rsidR="005A7405" w:rsidRDefault="00E328C0">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拟变动情况</w:t>
            </w:r>
          </w:p>
        </w:tc>
      </w:tr>
      <w:tr w:rsidR="005A7405">
        <w:trPr>
          <w:jc w:val="center"/>
        </w:trPr>
        <w:tc>
          <w:tcPr>
            <w:tcW w:w="988" w:type="dxa"/>
          </w:tcPr>
          <w:p w:rsidR="005A7405" w:rsidRDefault="00E328C0">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1</w:t>
            </w:r>
          </w:p>
        </w:tc>
        <w:tc>
          <w:tcPr>
            <w:tcW w:w="6015" w:type="dxa"/>
          </w:tcPr>
          <w:p w:rsidR="005A7405" w:rsidRDefault="00E328C0">
            <w:pPr>
              <w:spacing w:line="360" w:lineRule="auto"/>
              <w:ind w:firstLineChars="0" w:firstLine="0"/>
              <w:rPr>
                <w:rFonts w:ascii="仿宋" w:eastAsia="仿宋" w:hAnsi="仿宋" w:cs="仿宋"/>
                <w:sz w:val="32"/>
                <w:szCs w:val="32"/>
              </w:rPr>
            </w:pPr>
            <w:r>
              <w:rPr>
                <w:rFonts w:ascii="仿宋_GB2312" w:eastAsia="仿宋_GB2312" w:hAnsi="仿宋" w:cs="仿宋_GB2312" w:hint="eastAsia"/>
                <w:sz w:val="32"/>
                <w:szCs w:val="32"/>
              </w:rPr>
              <w:t>中共蓝田县纪律检查委员会</w:t>
            </w:r>
            <w:r>
              <w:rPr>
                <w:rFonts w:ascii="仿宋_GB2312" w:eastAsia="仿宋_GB2312" w:hAnsi="仿宋" w:cs="仿宋_GB2312" w:hint="eastAsia"/>
                <w:sz w:val="32"/>
                <w:szCs w:val="32"/>
              </w:rPr>
              <w:t>本级（机关）</w:t>
            </w:r>
          </w:p>
        </w:tc>
        <w:tc>
          <w:tcPr>
            <w:tcW w:w="1842" w:type="dxa"/>
          </w:tcPr>
          <w:p w:rsidR="005A7405" w:rsidRDefault="005A7405">
            <w:pPr>
              <w:spacing w:line="360" w:lineRule="auto"/>
              <w:ind w:firstLineChars="0" w:firstLine="0"/>
              <w:rPr>
                <w:rFonts w:ascii="仿宋" w:eastAsia="仿宋" w:hAnsi="仿宋" w:cs="仿宋"/>
                <w:sz w:val="32"/>
                <w:szCs w:val="32"/>
              </w:rPr>
            </w:pPr>
          </w:p>
        </w:tc>
      </w:tr>
      <w:tr w:rsidR="005A7405">
        <w:trPr>
          <w:jc w:val="center"/>
        </w:trPr>
        <w:tc>
          <w:tcPr>
            <w:tcW w:w="988" w:type="dxa"/>
          </w:tcPr>
          <w:p w:rsidR="005A7405" w:rsidRDefault="00E328C0">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2</w:t>
            </w:r>
          </w:p>
        </w:tc>
        <w:tc>
          <w:tcPr>
            <w:tcW w:w="6015" w:type="dxa"/>
          </w:tcPr>
          <w:p w:rsidR="005A7405" w:rsidRDefault="00E328C0">
            <w:pPr>
              <w:spacing w:line="360" w:lineRule="auto"/>
              <w:ind w:firstLineChars="0" w:firstLine="0"/>
              <w:rPr>
                <w:rFonts w:ascii="仿宋" w:eastAsia="仿宋" w:hAnsi="仿宋" w:cs="仿宋"/>
                <w:sz w:val="32"/>
                <w:szCs w:val="32"/>
              </w:rPr>
            </w:pPr>
            <w:r>
              <w:rPr>
                <w:rFonts w:ascii="仿宋_GB2312" w:eastAsia="仿宋_GB2312" w:hAnsi="仿宋_GB2312" w:cs="仿宋_GB2312" w:hint="eastAsia"/>
                <w:color w:val="3D3D3C"/>
                <w:kern w:val="0"/>
                <w:sz w:val="32"/>
                <w:szCs w:val="32"/>
              </w:rPr>
              <w:t> </w:t>
            </w:r>
            <w:r>
              <w:rPr>
                <w:rFonts w:ascii="仿宋_GB2312" w:eastAsia="仿宋_GB2312" w:hAnsi="仿宋_GB2312" w:cs="仿宋_GB2312" w:hint="eastAsia"/>
                <w:color w:val="3D3D3C"/>
                <w:kern w:val="0"/>
                <w:sz w:val="32"/>
                <w:szCs w:val="32"/>
              </w:rPr>
              <w:t>蓝田县投资商及企业投诉服务中心</w:t>
            </w:r>
          </w:p>
        </w:tc>
        <w:tc>
          <w:tcPr>
            <w:tcW w:w="1842" w:type="dxa"/>
          </w:tcPr>
          <w:p w:rsidR="005A7405" w:rsidRDefault="005A7405">
            <w:pPr>
              <w:spacing w:line="360" w:lineRule="auto"/>
              <w:ind w:firstLineChars="0" w:firstLine="0"/>
              <w:rPr>
                <w:rFonts w:ascii="仿宋" w:eastAsia="仿宋" w:hAnsi="仿宋" w:cs="仿宋"/>
                <w:sz w:val="32"/>
                <w:szCs w:val="32"/>
              </w:rPr>
            </w:pPr>
          </w:p>
        </w:tc>
      </w:tr>
    </w:tbl>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四、部门人员情况说明</w:t>
      </w:r>
    </w:p>
    <w:p w:rsidR="005A7405" w:rsidRDefault="00E328C0">
      <w:pPr>
        <w:adjustRightInd w:val="0"/>
        <w:snapToGrid w:val="0"/>
        <w:spacing w:line="360" w:lineRule="auto"/>
        <w:ind w:firstLine="640"/>
        <w:rPr>
          <w:rFonts w:ascii="仿宋_GB2312" w:eastAsia="仿宋_GB2312"/>
          <w:sz w:val="32"/>
          <w:szCs w:val="32"/>
        </w:rPr>
      </w:pPr>
      <w:r>
        <w:rPr>
          <w:rFonts w:ascii="仿宋_GB2312" w:eastAsia="仿宋_GB2312" w:hint="eastAsia"/>
          <w:sz w:val="32"/>
          <w:szCs w:val="32"/>
        </w:rPr>
        <w:t>截止</w:t>
      </w: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年底，本部门人员编制</w:t>
      </w:r>
      <w:r>
        <w:rPr>
          <w:rFonts w:ascii="仿宋_GB2312" w:eastAsia="仿宋_GB2312" w:hint="eastAsia"/>
          <w:sz w:val="32"/>
          <w:szCs w:val="32"/>
        </w:rPr>
        <w:t>87</w:t>
      </w:r>
      <w:r>
        <w:rPr>
          <w:rFonts w:ascii="仿宋_GB2312" w:eastAsia="仿宋_GB2312" w:hint="eastAsia"/>
          <w:sz w:val="32"/>
          <w:szCs w:val="32"/>
        </w:rPr>
        <w:t>人，其中行政编制</w:t>
      </w:r>
      <w:r>
        <w:rPr>
          <w:rFonts w:ascii="仿宋_GB2312" w:eastAsia="仿宋_GB2312" w:hint="eastAsia"/>
          <w:sz w:val="32"/>
          <w:szCs w:val="32"/>
        </w:rPr>
        <w:t>81</w:t>
      </w:r>
      <w:r>
        <w:rPr>
          <w:rFonts w:ascii="仿宋_GB2312" w:eastAsia="仿宋_GB2312" w:hint="eastAsia"/>
          <w:sz w:val="32"/>
          <w:szCs w:val="32"/>
        </w:rPr>
        <w:t>人，事业编制</w:t>
      </w:r>
      <w:r>
        <w:rPr>
          <w:rFonts w:ascii="仿宋_GB2312" w:eastAsia="仿宋_GB2312" w:hint="eastAsia"/>
          <w:sz w:val="32"/>
          <w:szCs w:val="32"/>
        </w:rPr>
        <w:t>6</w:t>
      </w:r>
      <w:r>
        <w:rPr>
          <w:rFonts w:ascii="仿宋_GB2312" w:eastAsia="仿宋_GB2312" w:hint="eastAsia"/>
          <w:sz w:val="32"/>
          <w:szCs w:val="32"/>
        </w:rPr>
        <w:t>人；实有人员</w:t>
      </w:r>
      <w:r>
        <w:rPr>
          <w:rFonts w:ascii="仿宋_GB2312" w:eastAsia="仿宋_GB2312" w:hint="eastAsia"/>
          <w:sz w:val="32"/>
          <w:szCs w:val="32"/>
        </w:rPr>
        <w:t>72</w:t>
      </w:r>
      <w:r>
        <w:rPr>
          <w:rFonts w:ascii="仿宋_GB2312" w:eastAsia="仿宋_GB2312" w:hint="eastAsia"/>
          <w:sz w:val="32"/>
          <w:szCs w:val="32"/>
        </w:rPr>
        <w:t>人，其中行政人员</w:t>
      </w:r>
      <w:r>
        <w:rPr>
          <w:rFonts w:ascii="仿宋_GB2312" w:eastAsia="仿宋_GB2312" w:hint="eastAsia"/>
          <w:sz w:val="32"/>
          <w:szCs w:val="32"/>
        </w:rPr>
        <w:t>57</w:t>
      </w:r>
      <w:r>
        <w:rPr>
          <w:rFonts w:ascii="仿宋_GB2312" w:eastAsia="仿宋_GB2312" w:hint="eastAsia"/>
          <w:sz w:val="32"/>
          <w:szCs w:val="32"/>
        </w:rPr>
        <w:t>人，事业人员</w:t>
      </w:r>
      <w:r>
        <w:rPr>
          <w:rFonts w:ascii="仿宋_GB2312" w:eastAsia="仿宋_GB2312" w:hint="eastAsia"/>
          <w:sz w:val="32"/>
          <w:szCs w:val="32"/>
        </w:rPr>
        <w:t>1</w:t>
      </w:r>
      <w:r>
        <w:rPr>
          <w:rFonts w:ascii="仿宋_GB2312" w:eastAsia="仿宋_GB2312" w:hint="eastAsia"/>
          <w:sz w:val="32"/>
          <w:szCs w:val="32"/>
        </w:rPr>
        <w:t>5</w:t>
      </w:r>
      <w:r>
        <w:rPr>
          <w:rFonts w:ascii="仿宋_GB2312" w:eastAsia="仿宋_GB2312" w:hint="eastAsia"/>
          <w:sz w:val="32"/>
          <w:szCs w:val="32"/>
        </w:rPr>
        <w:t>人。单位管理的离休人员</w:t>
      </w:r>
      <w:r>
        <w:rPr>
          <w:rFonts w:ascii="仿宋_GB2312" w:eastAsia="仿宋_GB2312" w:hint="eastAsia"/>
          <w:sz w:val="32"/>
          <w:szCs w:val="32"/>
        </w:rPr>
        <w:t>2</w:t>
      </w:r>
      <w:r>
        <w:rPr>
          <w:rFonts w:ascii="仿宋_GB2312" w:eastAsia="仿宋_GB2312" w:hint="eastAsia"/>
          <w:sz w:val="32"/>
          <w:szCs w:val="32"/>
        </w:rPr>
        <w:t>人。</w:t>
      </w:r>
    </w:p>
    <w:p w:rsidR="005A7405" w:rsidRDefault="00E328C0">
      <w:pPr>
        <w:adjustRightInd w:val="0"/>
        <w:snapToGrid w:val="0"/>
        <w:spacing w:line="360" w:lineRule="auto"/>
        <w:ind w:firstLineChars="0" w:firstLine="0"/>
        <w:jc w:val="center"/>
        <w:rPr>
          <w:rFonts w:ascii="仿宋_GB2312" w:eastAsia="仿宋_GB2312"/>
          <w:sz w:val="32"/>
          <w:szCs w:val="32"/>
        </w:rPr>
      </w:pPr>
      <w:r>
        <w:rPr>
          <w:noProof/>
        </w:rP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5A7405" w:rsidRDefault="00E328C0">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w:t>
      </w:r>
      <w:r>
        <w:rPr>
          <w:rFonts w:ascii="仿宋" w:eastAsia="仿宋" w:hAnsi="仿宋" w:cs="仿宋" w:hint="eastAsia"/>
          <w:b/>
          <w:bCs/>
          <w:sz w:val="32"/>
          <w:szCs w:val="32"/>
        </w:rPr>
        <w:t>2020</w:t>
      </w:r>
      <w:r>
        <w:rPr>
          <w:rFonts w:ascii="仿宋" w:eastAsia="仿宋" w:hAnsi="仿宋" w:cs="仿宋" w:hint="eastAsia"/>
          <w:b/>
          <w:bCs/>
          <w:sz w:val="32"/>
          <w:szCs w:val="32"/>
        </w:rPr>
        <w:t>年部门预算收支说明</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（一）收支预算总体情况。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按照综合预算的原则，本部门所有收入和支出均纳入部门预算管理。</w:t>
      </w:r>
      <w:r>
        <w:rPr>
          <w:rFonts w:ascii="仿宋" w:eastAsia="仿宋" w:hAnsi="仿宋" w:cs="仿宋" w:hint="eastAsia"/>
          <w:sz w:val="32"/>
          <w:szCs w:val="32"/>
        </w:rPr>
        <w:t>2020</w:t>
      </w:r>
      <w:r>
        <w:rPr>
          <w:rFonts w:ascii="仿宋" w:eastAsia="仿宋" w:hAnsi="仿宋" w:cs="仿宋" w:hint="eastAsia"/>
          <w:sz w:val="32"/>
          <w:szCs w:val="32"/>
        </w:rPr>
        <w:t>年本部门预算收入</w:t>
      </w:r>
      <w:r>
        <w:rPr>
          <w:rFonts w:ascii="仿宋" w:eastAsia="仿宋" w:hAnsi="仿宋" w:cs="仿宋" w:hint="eastAsia"/>
          <w:sz w:val="32"/>
          <w:szCs w:val="32"/>
        </w:rPr>
        <w:t>809.95万元，其中一般公共预算拨款收入</w:t>
      </w:r>
      <w:r>
        <w:rPr>
          <w:rFonts w:ascii="仿宋" w:eastAsia="仿宋" w:hAnsi="仿宋" w:cs="仿宋" w:hint="eastAsia"/>
          <w:sz w:val="32"/>
          <w:szCs w:val="32"/>
        </w:rPr>
        <w:t>809.95</w:t>
      </w:r>
      <w:r>
        <w:rPr>
          <w:rFonts w:ascii="仿宋" w:eastAsia="仿宋" w:hAnsi="仿宋" w:cs="仿宋" w:hint="eastAsia"/>
          <w:sz w:val="32"/>
          <w:szCs w:val="32"/>
        </w:rPr>
        <w:t>万元、政府性基金拨款收入</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2020</w:t>
      </w:r>
      <w:r>
        <w:rPr>
          <w:rFonts w:ascii="仿宋" w:eastAsia="仿宋" w:hAnsi="仿宋" w:cs="仿宋" w:hint="eastAsia"/>
          <w:sz w:val="32"/>
          <w:szCs w:val="32"/>
        </w:rPr>
        <w:t>年本部门预算收入较上年增加</w:t>
      </w:r>
      <w:r>
        <w:rPr>
          <w:rFonts w:ascii="仿宋" w:eastAsia="仿宋" w:hAnsi="仿宋" w:cs="仿宋" w:hint="eastAsia"/>
          <w:sz w:val="32"/>
          <w:szCs w:val="32"/>
        </w:rPr>
        <w:t>105.99</w:t>
      </w:r>
      <w:r>
        <w:rPr>
          <w:rFonts w:ascii="仿宋" w:eastAsia="仿宋" w:hAnsi="仿宋" w:cs="仿宋" w:hint="eastAsia"/>
          <w:sz w:val="32"/>
          <w:szCs w:val="32"/>
        </w:rPr>
        <w:t>万元，</w:t>
      </w:r>
      <w:r>
        <w:rPr>
          <w:rFonts w:ascii="仿宋_GB2312" w:eastAsia="仿宋_GB2312" w:hint="eastAsia"/>
          <w:sz w:val="32"/>
          <w:szCs w:val="32"/>
        </w:rPr>
        <w:t>主要原因是人员增加和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2020</w:t>
      </w:r>
      <w:r>
        <w:rPr>
          <w:rFonts w:ascii="仿宋" w:eastAsia="仿宋" w:hAnsi="仿宋" w:cs="仿宋" w:hint="eastAsia"/>
          <w:sz w:val="32"/>
          <w:szCs w:val="32"/>
        </w:rPr>
        <w:t>年本部门预算支出入</w:t>
      </w:r>
      <w:r>
        <w:rPr>
          <w:rFonts w:ascii="仿宋" w:eastAsia="仿宋" w:hAnsi="仿宋" w:cs="仿宋" w:hint="eastAsia"/>
          <w:sz w:val="32"/>
          <w:szCs w:val="32"/>
        </w:rPr>
        <w:t>809.95</w:t>
      </w:r>
      <w:r>
        <w:rPr>
          <w:rFonts w:ascii="仿宋" w:eastAsia="仿宋" w:hAnsi="仿宋" w:cs="仿宋" w:hint="eastAsia"/>
          <w:sz w:val="32"/>
          <w:szCs w:val="32"/>
        </w:rPr>
        <w:t>万元，其中一般公共预算拨款支出入</w:t>
      </w:r>
      <w:r>
        <w:rPr>
          <w:rFonts w:ascii="仿宋" w:eastAsia="仿宋" w:hAnsi="仿宋" w:cs="仿宋" w:hint="eastAsia"/>
          <w:sz w:val="32"/>
          <w:szCs w:val="32"/>
        </w:rPr>
        <w:t>809.95</w:t>
      </w:r>
      <w:r>
        <w:rPr>
          <w:rFonts w:ascii="仿宋" w:eastAsia="仿宋" w:hAnsi="仿宋" w:cs="仿宋" w:hint="eastAsia"/>
          <w:sz w:val="32"/>
          <w:szCs w:val="32"/>
        </w:rPr>
        <w:t>万元、政府性基金拨款支出</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2020</w:t>
      </w:r>
      <w:r>
        <w:rPr>
          <w:rFonts w:ascii="仿宋" w:eastAsia="仿宋" w:hAnsi="仿宋" w:cs="仿宋" w:hint="eastAsia"/>
          <w:sz w:val="32"/>
          <w:szCs w:val="32"/>
        </w:rPr>
        <w:t>年本部门预算支出较上年增加</w:t>
      </w:r>
      <w:r>
        <w:rPr>
          <w:rFonts w:ascii="仿宋" w:eastAsia="仿宋" w:hAnsi="仿宋" w:cs="仿宋" w:hint="eastAsia"/>
          <w:sz w:val="32"/>
          <w:szCs w:val="32"/>
        </w:rPr>
        <w:t>105.99</w:t>
      </w:r>
      <w:r>
        <w:rPr>
          <w:rFonts w:ascii="仿宋" w:eastAsia="仿宋" w:hAnsi="仿宋" w:cs="仿宋" w:hint="eastAsia"/>
          <w:sz w:val="32"/>
          <w:szCs w:val="32"/>
        </w:rPr>
        <w:t>万元，</w:t>
      </w:r>
      <w:r>
        <w:rPr>
          <w:rFonts w:ascii="仿宋_GB2312" w:eastAsia="仿宋_GB2312" w:hint="eastAsia"/>
          <w:sz w:val="32"/>
          <w:szCs w:val="32"/>
        </w:rPr>
        <w:t>主要原因是人员增加和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（二）财政拨款收支情况。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年本部门财政拨款收入</w:t>
      </w:r>
      <w:r>
        <w:rPr>
          <w:rFonts w:ascii="仿宋" w:eastAsia="仿宋" w:hAnsi="仿宋" w:cs="仿宋" w:hint="eastAsia"/>
          <w:sz w:val="32"/>
          <w:szCs w:val="32"/>
        </w:rPr>
        <w:t>809.95</w:t>
      </w:r>
      <w:r>
        <w:rPr>
          <w:rFonts w:ascii="仿宋" w:eastAsia="仿宋" w:hAnsi="仿宋" w:cs="仿宋" w:hint="eastAsia"/>
          <w:sz w:val="32"/>
          <w:szCs w:val="32"/>
        </w:rPr>
        <w:t>万元，其中一般公共预算拨款收入</w:t>
      </w:r>
      <w:r>
        <w:rPr>
          <w:rFonts w:ascii="仿宋" w:eastAsia="仿宋" w:hAnsi="仿宋" w:cs="仿宋" w:hint="eastAsia"/>
          <w:sz w:val="32"/>
          <w:szCs w:val="32"/>
        </w:rPr>
        <w:t>809.95</w:t>
      </w:r>
      <w:r>
        <w:rPr>
          <w:rFonts w:ascii="仿宋" w:eastAsia="仿宋" w:hAnsi="仿宋" w:cs="仿宋" w:hint="eastAsia"/>
          <w:sz w:val="32"/>
          <w:szCs w:val="32"/>
        </w:rPr>
        <w:t>万元、政府性基金拨款收入</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2020</w:t>
      </w:r>
      <w:r>
        <w:rPr>
          <w:rFonts w:ascii="仿宋" w:eastAsia="仿宋" w:hAnsi="仿宋" w:cs="仿宋" w:hint="eastAsia"/>
          <w:sz w:val="32"/>
          <w:szCs w:val="32"/>
        </w:rPr>
        <w:t>年本部门财政拨款收入较上年增加</w:t>
      </w:r>
      <w:r>
        <w:rPr>
          <w:rFonts w:ascii="仿宋" w:eastAsia="仿宋" w:hAnsi="仿宋" w:cs="仿宋" w:hint="eastAsia"/>
          <w:sz w:val="32"/>
          <w:szCs w:val="32"/>
        </w:rPr>
        <w:t>105.99</w:t>
      </w:r>
      <w:r>
        <w:rPr>
          <w:rFonts w:ascii="仿宋" w:eastAsia="仿宋" w:hAnsi="仿宋" w:cs="仿宋" w:hint="eastAsia"/>
          <w:sz w:val="32"/>
          <w:szCs w:val="32"/>
        </w:rPr>
        <w:t>万元，</w:t>
      </w:r>
      <w:r>
        <w:rPr>
          <w:rFonts w:ascii="仿宋_GB2312" w:eastAsia="仿宋_GB2312" w:hint="eastAsia"/>
          <w:sz w:val="32"/>
          <w:szCs w:val="32"/>
        </w:rPr>
        <w:t>主要原因是人员增加和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年本部门财政拨款支出</w:t>
      </w:r>
      <w:r>
        <w:rPr>
          <w:rFonts w:ascii="仿宋" w:eastAsia="仿宋" w:hAnsi="仿宋" w:cs="仿宋" w:hint="eastAsia"/>
          <w:sz w:val="32"/>
          <w:szCs w:val="32"/>
        </w:rPr>
        <w:t>809.95</w:t>
      </w:r>
      <w:r>
        <w:rPr>
          <w:rFonts w:ascii="仿宋" w:eastAsia="仿宋" w:hAnsi="仿宋" w:cs="仿宋" w:hint="eastAsia"/>
          <w:sz w:val="32"/>
          <w:szCs w:val="32"/>
        </w:rPr>
        <w:t>万元，其中一般公共预算拨款支出</w:t>
      </w:r>
      <w:r>
        <w:rPr>
          <w:rFonts w:ascii="仿宋" w:eastAsia="仿宋" w:hAnsi="仿宋" w:cs="仿宋" w:hint="eastAsia"/>
          <w:sz w:val="32"/>
          <w:szCs w:val="32"/>
        </w:rPr>
        <w:t>809.95</w:t>
      </w:r>
      <w:r>
        <w:rPr>
          <w:rFonts w:ascii="仿宋" w:eastAsia="仿宋" w:hAnsi="仿宋" w:cs="仿宋" w:hint="eastAsia"/>
          <w:sz w:val="32"/>
          <w:szCs w:val="32"/>
        </w:rPr>
        <w:t>万元、政府性基金拨款支出</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2020</w:t>
      </w:r>
      <w:r>
        <w:rPr>
          <w:rFonts w:ascii="仿宋" w:eastAsia="仿宋" w:hAnsi="仿宋" w:cs="仿宋" w:hint="eastAsia"/>
          <w:sz w:val="32"/>
          <w:szCs w:val="32"/>
        </w:rPr>
        <w:t>年本部门财政拨款支出较上年增加</w:t>
      </w:r>
      <w:r>
        <w:rPr>
          <w:rFonts w:ascii="仿宋" w:eastAsia="仿宋" w:hAnsi="仿宋" w:cs="仿宋" w:hint="eastAsia"/>
          <w:sz w:val="32"/>
          <w:szCs w:val="32"/>
        </w:rPr>
        <w:t>105.99</w:t>
      </w:r>
      <w:r>
        <w:rPr>
          <w:rFonts w:ascii="仿宋" w:eastAsia="仿宋" w:hAnsi="仿宋" w:cs="仿宋" w:hint="eastAsia"/>
          <w:sz w:val="32"/>
          <w:szCs w:val="32"/>
        </w:rPr>
        <w:t>万元，</w:t>
      </w:r>
      <w:r>
        <w:rPr>
          <w:rFonts w:ascii="仿宋_GB2312" w:eastAsia="仿宋_GB2312" w:hint="eastAsia"/>
          <w:sz w:val="32"/>
          <w:szCs w:val="32"/>
        </w:rPr>
        <w:t>主要原因是人员增加和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（三）一般公共预算拨款支出明细情况。</w:t>
      </w:r>
    </w:p>
    <w:p w:rsidR="005A7405" w:rsidRDefault="00E328C0">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w:t>
      </w:r>
      <w:r>
        <w:rPr>
          <w:rFonts w:ascii="仿宋" w:eastAsia="仿宋" w:hAnsi="仿宋" w:cs="仿宋" w:hint="eastAsia"/>
          <w:sz w:val="32"/>
          <w:szCs w:val="32"/>
        </w:rPr>
        <w:t>一般公共预算当年拨款规模变化情况。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年本部门当年一般公共预算拨款支出</w:t>
      </w:r>
      <w:r>
        <w:rPr>
          <w:rFonts w:ascii="仿宋" w:eastAsia="仿宋" w:hAnsi="仿宋" w:cs="仿宋" w:hint="eastAsia"/>
          <w:sz w:val="32"/>
          <w:szCs w:val="32"/>
        </w:rPr>
        <w:t>809.95</w:t>
      </w:r>
      <w:r>
        <w:rPr>
          <w:rFonts w:ascii="仿宋" w:eastAsia="仿宋" w:hAnsi="仿宋" w:cs="仿宋" w:hint="eastAsia"/>
          <w:sz w:val="32"/>
          <w:szCs w:val="32"/>
        </w:rPr>
        <w:t>万元，较上年增加</w:t>
      </w:r>
      <w:r>
        <w:rPr>
          <w:rFonts w:ascii="仿宋" w:eastAsia="仿宋" w:hAnsi="仿宋" w:cs="仿宋" w:hint="eastAsia"/>
          <w:sz w:val="32"/>
          <w:szCs w:val="32"/>
        </w:rPr>
        <w:t>105.99</w:t>
      </w:r>
      <w:r>
        <w:rPr>
          <w:rFonts w:ascii="仿宋" w:eastAsia="仿宋" w:hAnsi="仿宋" w:cs="仿宋" w:hint="eastAsia"/>
          <w:sz w:val="32"/>
          <w:szCs w:val="32"/>
        </w:rPr>
        <w:t>万元，</w:t>
      </w:r>
      <w:r>
        <w:rPr>
          <w:rFonts w:ascii="仿宋_GB2312" w:eastAsia="仿宋_GB2312" w:hint="eastAsia"/>
          <w:sz w:val="32"/>
          <w:szCs w:val="32"/>
        </w:rPr>
        <w:t>主要原因是人员增加和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w:t>
      </w:r>
    </w:p>
    <w:p w:rsidR="005A7405" w:rsidRDefault="00E328C0">
      <w:pPr>
        <w:spacing w:line="360" w:lineRule="auto"/>
        <w:ind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w:t>
      </w:r>
      <w:r>
        <w:rPr>
          <w:rFonts w:ascii="仿宋" w:eastAsia="仿宋" w:hAnsi="仿宋" w:cs="仿宋" w:hint="eastAsia"/>
          <w:sz w:val="32"/>
          <w:szCs w:val="32"/>
        </w:rPr>
        <w:t>支出按功能科目分类的明细情况。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w:t>
      </w:r>
      <w:r>
        <w:rPr>
          <w:rFonts w:ascii="仿宋" w:eastAsia="仿宋" w:hAnsi="仿宋" w:cs="仿宋" w:hint="eastAsia"/>
          <w:sz w:val="32"/>
          <w:szCs w:val="32"/>
        </w:rPr>
        <w:t>2020</w:t>
      </w:r>
      <w:r>
        <w:rPr>
          <w:rFonts w:ascii="仿宋" w:eastAsia="仿宋" w:hAnsi="仿宋" w:cs="仿宋" w:hint="eastAsia"/>
          <w:sz w:val="32"/>
          <w:szCs w:val="32"/>
        </w:rPr>
        <w:t>年当年一般公共预算支出</w:t>
      </w:r>
      <w:r>
        <w:rPr>
          <w:rFonts w:ascii="仿宋" w:eastAsia="仿宋" w:hAnsi="仿宋" w:cs="仿宋" w:hint="eastAsia"/>
          <w:sz w:val="32"/>
          <w:szCs w:val="32"/>
        </w:rPr>
        <w:t>809.95</w:t>
      </w:r>
      <w:r>
        <w:rPr>
          <w:rFonts w:ascii="仿宋" w:eastAsia="仿宋" w:hAnsi="仿宋" w:cs="仿宋" w:hint="eastAsia"/>
          <w:sz w:val="32"/>
          <w:szCs w:val="32"/>
        </w:rPr>
        <w:t>万元，其中：</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）行政运行（</w:t>
      </w:r>
      <w:r>
        <w:rPr>
          <w:rFonts w:ascii="仿宋" w:eastAsia="仿宋" w:hAnsi="仿宋" w:cs="仿宋" w:hint="eastAsia"/>
          <w:sz w:val="32"/>
          <w:szCs w:val="32"/>
        </w:rPr>
        <w:t>2011101</w:t>
      </w:r>
      <w:bookmarkStart w:id="0" w:name="_GoBack"/>
      <w:bookmarkEnd w:id="0"/>
      <w:r>
        <w:rPr>
          <w:rFonts w:ascii="仿宋" w:eastAsia="仿宋" w:hAnsi="仿宋" w:cs="仿宋" w:hint="eastAsia"/>
          <w:sz w:val="32"/>
          <w:szCs w:val="32"/>
        </w:rPr>
        <w:t>）</w:t>
      </w:r>
      <w:r>
        <w:rPr>
          <w:rFonts w:ascii="仿宋" w:eastAsia="仿宋" w:hAnsi="仿宋" w:cs="仿宋" w:hint="eastAsia"/>
          <w:sz w:val="32"/>
          <w:szCs w:val="32"/>
        </w:rPr>
        <w:t>681.91</w:t>
      </w:r>
      <w:r>
        <w:rPr>
          <w:rFonts w:ascii="仿宋" w:eastAsia="仿宋" w:hAnsi="仿宋" w:cs="仿宋" w:hint="eastAsia"/>
          <w:sz w:val="32"/>
          <w:szCs w:val="32"/>
        </w:rPr>
        <w:t>万元，较上年增</w:t>
      </w:r>
      <w:r>
        <w:rPr>
          <w:rFonts w:ascii="仿宋" w:eastAsia="仿宋" w:hAnsi="仿宋" w:cs="仿宋" w:hint="eastAsia"/>
          <w:sz w:val="32"/>
          <w:szCs w:val="32"/>
        </w:rPr>
        <w:t>加</w:t>
      </w:r>
      <w:r>
        <w:rPr>
          <w:rFonts w:ascii="仿宋" w:eastAsia="仿宋" w:hAnsi="仿宋" w:cs="仿宋" w:hint="eastAsia"/>
          <w:sz w:val="32"/>
          <w:szCs w:val="32"/>
        </w:rPr>
        <w:t>60.28</w:t>
      </w:r>
      <w:r>
        <w:rPr>
          <w:rFonts w:ascii="仿宋" w:eastAsia="仿宋" w:hAnsi="仿宋" w:cs="仿宋" w:hint="eastAsia"/>
          <w:sz w:val="32"/>
          <w:szCs w:val="32"/>
        </w:rPr>
        <w:t>元，原因是</w:t>
      </w:r>
      <w:r>
        <w:rPr>
          <w:rFonts w:ascii="仿宋_GB2312" w:eastAsia="仿宋_GB2312" w:hint="eastAsia"/>
          <w:sz w:val="32"/>
          <w:szCs w:val="32"/>
        </w:rPr>
        <w:t>人员</w:t>
      </w:r>
      <w:r>
        <w:rPr>
          <w:rFonts w:ascii="仿宋_GB2312" w:eastAsia="仿宋_GB2312" w:hint="eastAsia"/>
          <w:sz w:val="32"/>
          <w:szCs w:val="32"/>
        </w:rPr>
        <w:t>增加，引起</w:t>
      </w:r>
      <w:r>
        <w:rPr>
          <w:rFonts w:ascii="仿宋_GB2312" w:eastAsia="仿宋_GB2312" w:hint="eastAsia"/>
          <w:sz w:val="32"/>
          <w:szCs w:val="32"/>
        </w:rPr>
        <w:t>工资</w:t>
      </w:r>
      <w:r>
        <w:rPr>
          <w:rFonts w:ascii="仿宋_GB2312" w:eastAsia="仿宋_GB2312" w:hint="eastAsia"/>
          <w:sz w:val="32"/>
          <w:szCs w:val="32"/>
        </w:rPr>
        <w:t>和公用经费</w:t>
      </w:r>
      <w:r>
        <w:rPr>
          <w:rFonts w:ascii="仿宋_GB2312" w:eastAsia="仿宋_GB2312" w:hint="eastAsia"/>
          <w:sz w:val="32"/>
          <w:szCs w:val="32"/>
        </w:rPr>
        <w:t>增加</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）机关事业单位基本养老保险缴费支出（</w:t>
      </w:r>
      <w:r>
        <w:rPr>
          <w:rFonts w:ascii="仿宋" w:eastAsia="仿宋" w:hAnsi="仿宋" w:cs="仿宋" w:hint="eastAsia"/>
          <w:sz w:val="32"/>
          <w:szCs w:val="32"/>
        </w:rPr>
        <w:t>2080505</w:t>
      </w:r>
      <w:r>
        <w:rPr>
          <w:rFonts w:ascii="仿宋" w:eastAsia="仿宋" w:hAnsi="仿宋" w:cs="仿宋" w:hint="eastAsia"/>
          <w:sz w:val="32"/>
          <w:szCs w:val="32"/>
        </w:rPr>
        <w:t>）</w:t>
      </w:r>
      <w:r>
        <w:rPr>
          <w:rFonts w:ascii="仿宋" w:eastAsia="仿宋" w:hAnsi="仿宋" w:cs="仿宋" w:hint="eastAsia"/>
          <w:sz w:val="32"/>
          <w:szCs w:val="32"/>
        </w:rPr>
        <w:t>100.71</w:t>
      </w:r>
      <w:r>
        <w:rPr>
          <w:rFonts w:ascii="仿宋" w:eastAsia="仿宋" w:hAnsi="仿宋" w:cs="仿宋" w:hint="eastAsia"/>
          <w:sz w:val="32"/>
          <w:szCs w:val="32"/>
        </w:rPr>
        <w:t>万元，较上年增加</w:t>
      </w:r>
      <w:r>
        <w:rPr>
          <w:rFonts w:ascii="仿宋" w:eastAsia="仿宋" w:hAnsi="仿宋" w:cs="仿宋" w:hint="eastAsia"/>
          <w:sz w:val="32"/>
          <w:szCs w:val="32"/>
        </w:rPr>
        <w:t>18.39</w:t>
      </w:r>
      <w:r>
        <w:rPr>
          <w:rFonts w:ascii="仿宋" w:eastAsia="仿宋" w:hAnsi="仿宋" w:cs="仿宋" w:hint="eastAsia"/>
          <w:sz w:val="32"/>
          <w:szCs w:val="32"/>
        </w:rPr>
        <w:t>万元，原因是</w:t>
      </w:r>
      <w:r>
        <w:rPr>
          <w:rFonts w:ascii="仿宋_GB2312" w:eastAsia="仿宋_GB2312" w:hint="eastAsia"/>
          <w:sz w:val="32"/>
          <w:szCs w:val="32"/>
        </w:rPr>
        <w:t>人员增加</w:t>
      </w:r>
      <w:r>
        <w:rPr>
          <w:rFonts w:ascii="仿宋_GB2312" w:eastAsia="仿宋_GB2312" w:hint="eastAsia"/>
          <w:sz w:val="32"/>
          <w:szCs w:val="32"/>
        </w:rPr>
        <w:t>，引起</w:t>
      </w:r>
      <w:r>
        <w:rPr>
          <w:rFonts w:ascii="仿宋" w:eastAsia="仿宋" w:hAnsi="仿宋" w:cs="仿宋" w:hint="eastAsia"/>
          <w:sz w:val="32"/>
          <w:szCs w:val="32"/>
        </w:rPr>
        <w:t>基本养老保险缴费支出</w:t>
      </w:r>
      <w:r>
        <w:rPr>
          <w:rFonts w:ascii="仿宋_GB2312" w:eastAsia="仿宋_GB2312" w:hint="eastAsia"/>
          <w:sz w:val="32"/>
          <w:szCs w:val="32"/>
        </w:rPr>
        <w:t>增加</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）机关事业单位职业年金缴费支出（</w:t>
      </w:r>
      <w:r>
        <w:rPr>
          <w:rFonts w:ascii="仿宋" w:eastAsia="仿宋" w:hAnsi="仿宋" w:cs="仿宋" w:hint="eastAsia"/>
          <w:sz w:val="32"/>
          <w:szCs w:val="32"/>
        </w:rPr>
        <w:t>2080506</w:t>
      </w:r>
      <w:r>
        <w:rPr>
          <w:rFonts w:ascii="仿宋" w:eastAsia="仿宋" w:hAnsi="仿宋" w:cs="仿宋" w:hint="eastAsia"/>
          <w:sz w:val="32"/>
          <w:szCs w:val="32"/>
        </w:rPr>
        <w:t>）</w:t>
      </w:r>
      <w:r>
        <w:rPr>
          <w:rFonts w:ascii="仿宋" w:eastAsia="仿宋" w:hAnsi="仿宋" w:cs="仿宋" w:hint="eastAsia"/>
          <w:sz w:val="32"/>
          <w:szCs w:val="32"/>
        </w:rPr>
        <w:t>1.43</w:t>
      </w:r>
      <w:r>
        <w:rPr>
          <w:rFonts w:ascii="仿宋" w:eastAsia="仿宋" w:hAnsi="仿宋" w:cs="仿宋" w:hint="eastAsia"/>
          <w:sz w:val="32"/>
          <w:szCs w:val="32"/>
        </w:rPr>
        <w:t>万元，较上年增加</w:t>
      </w:r>
      <w:r>
        <w:rPr>
          <w:rFonts w:ascii="仿宋" w:eastAsia="仿宋" w:hAnsi="仿宋" w:cs="仿宋" w:hint="eastAsia"/>
          <w:sz w:val="32"/>
          <w:szCs w:val="32"/>
        </w:rPr>
        <w:t>1.43</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年部门预算增加</w:t>
      </w:r>
      <w:r>
        <w:rPr>
          <w:rFonts w:ascii="仿宋" w:eastAsia="仿宋" w:hAnsi="仿宋" w:cs="仿宋" w:hint="eastAsia"/>
          <w:sz w:val="32"/>
          <w:szCs w:val="32"/>
        </w:rPr>
        <w:t>退休人员</w:t>
      </w:r>
      <w:r>
        <w:rPr>
          <w:rFonts w:ascii="仿宋" w:eastAsia="仿宋" w:hAnsi="仿宋" w:cs="仿宋" w:hint="eastAsia"/>
          <w:sz w:val="32"/>
          <w:szCs w:val="32"/>
        </w:rPr>
        <w:t>职业年金缴费支出；</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）行政单位医疗（</w:t>
      </w:r>
      <w:r>
        <w:rPr>
          <w:rFonts w:ascii="仿宋" w:eastAsia="仿宋" w:hAnsi="仿宋" w:cs="仿宋" w:hint="eastAsia"/>
          <w:sz w:val="32"/>
          <w:szCs w:val="32"/>
        </w:rPr>
        <w:t>2101101</w:t>
      </w:r>
      <w:r>
        <w:rPr>
          <w:rFonts w:ascii="仿宋" w:eastAsia="仿宋" w:hAnsi="仿宋" w:cs="仿宋" w:hint="eastAsia"/>
          <w:sz w:val="32"/>
          <w:szCs w:val="32"/>
        </w:rPr>
        <w:t>）</w:t>
      </w:r>
      <w:r>
        <w:rPr>
          <w:rFonts w:ascii="仿宋" w:eastAsia="仿宋" w:hAnsi="仿宋" w:cs="仿宋" w:hint="eastAsia"/>
          <w:sz w:val="32"/>
          <w:szCs w:val="32"/>
        </w:rPr>
        <w:t>22.62</w:t>
      </w:r>
      <w:r>
        <w:rPr>
          <w:rFonts w:ascii="仿宋" w:eastAsia="仿宋" w:hAnsi="仿宋" w:cs="仿宋" w:hint="eastAsia"/>
          <w:sz w:val="32"/>
          <w:szCs w:val="32"/>
        </w:rPr>
        <w:t>万元，较上年增加</w:t>
      </w:r>
      <w:r>
        <w:rPr>
          <w:rFonts w:ascii="仿宋" w:eastAsia="仿宋" w:hAnsi="仿宋" w:cs="仿宋" w:hint="eastAsia"/>
          <w:sz w:val="32"/>
          <w:szCs w:val="32"/>
        </w:rPr>
        <w:t>22.62</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年部门预算增加</w:t>
      </w:r>
      <w:r>
        <w:rPr>
          <w:rFonts w:ascii="仿宋" w:eastAsia="仿宋" w:hAnsi="仿宋" w:cs="仿宋" w:hint="eastAsia"/>
          <w:sz w:val="32"/>
          <w:szCs w:val="32"/>
        </w:rPr>
        <w:t>基本医疗保险</w:t>
      </w:r>
      <w:r>
        <w:rPr>
          <w:rFonts w:ascii="仿宋" w:eastAsia="仿宋" w:hAnsi="仿宋" w:cs="仿宋" w:hint="eastAsia"/>
          <w:sz w:val="32"/>
          <w:szCs w:val="32"/>
        </w:rPr>
        <w:t>支出；</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5</w:t>
      </w:r>
      <w:r>
        <w:rPr>
          <w:rFonts w:ascii="仿宋" w:eastAsia="仿宋" w:hAnsi="仿宋" w:cs="仿宋" w:hint="eastAsia"/>
          <w:sz w:val="32"/>
          <w:szCs w:val="32"/>
        </w:rPr>
        <w:t>）公务员医疗补助（</w:t>
      </w:r>
      <w:r>
        <w:rPr>
          <w:rFonts w:ascii="仿宋" w:eastAsia="仿宋" w:hAnsi="仿宋" w:cs="仿宋" w:hint="eastAsia"/>
          <w:sz w:val="32"/>
          <w:szCs w:val="32"/>
        </w:rPr>
        <w:t>2101103</w:t>
      </w:r>
      <w:r>
        <w:rPr>
          <w:rFonts w:ascii="仿宋" w:eastAsia="仿宋" w:hAnsi="仿宋" w:cs="仿宋" w:hint="eastAsia"/>
          <w:sz w:val="32"/>
          <w:szCs w:val="32"/>
        </w:rPr>
        <w:t>）</w:t>
      </w:r>
      <w:r>
        <w:rPr>
          <w:rFonts w:ascii="仿宋" w:eastAsia="仿宋" w:hAnsi="仿宋" w:cs="仿宋" w:hint="eastAsia"/>
          <w:sz w:val="32"/>
          <w:szCs w:val="32"/>
        </w:rPr>
        <w:t>1.02</w:t>
      </w:r>
      <w:r>
        <w:rPr>
          <w:rFonts w:ascii="仿宋" w:eastAsia="仿宋" w:hAnsi="仿宋" w:cs="仿宋" w:hint="eastAsia"/>
          <w:sz w:val="32"/>
          <w:szCs w:val="32"/>
        </w:rPr>
        <w:t>万元，较上年增加</w:t>
      </w:r>
      <w:r>
        <w:rPr>
          <w:rFonts w:ascii="仿宋" w:eastAsia="仿宋" w:hAnsi="仿宋" w:cs="仿宋" w:hint="eastAsia"/>
          <w:sz w:val="32"/>
          <w:szCs w:val="32"/>
        </w:rPr>
        <w:t>1.02</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年部门预算增加大额医疗保险补助支出；</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6</w:t>
      </w:r>
      <w:r>
        <w:rPr>
          <w:rFonts w:ascii="仿宋" w:eastAsia="仿宋" w:hAnsi="仿宋" w:cs="仿宋" w:hint="eastAsia"/>
          <w:sz w:val="32"/>
          <w:szCs w:val="32"/>
        </w:rPr>
        <w:t>）其他卫生健康支出（</w:t>
      </w:r>
      <w:r>
        <w:rPr>
          <w:rFonts w:ascii="仿宋" w:eastAsia="仿宋" w:hAnsi="仿宋" w:cs="仿宋" w:hint="eastAsia"/>
          <w:sz w:val="32"/>
          <w:szCs w:val="32"/>
        </w:rPr>
        <w:t>2109901</w:t>
      </w:r>
      <w:r>
        <w:rPr>
          <w:rFonts w:ascii="仿宋" w:eastAsia="仿宋" w:hAnsi="仿宋" w:cs="仿宋" w:hint="eastAsia"/>
          <w:sz w:val="32"/>
          <w:szCs w:val="32"/>
        </w:rPr>
        <w:t>）</w:t>
      </w:r>
      <w:r>
        <w:rPr>
          <w:rFonts w:ascii="仿宋" w:eastAsia="仿宋" w:hAnsi="仿宋" w:cs="仿宋" w:hint="eastAsia"/>
          <w:sz w:val="32"/>
          <w:szCs w:val="32"/>
        </w:rPr>
        <w:t>2.26</w:t>
      </w:r>
      <w:r>
        <w:rPr>
          <w:rFonts w:ascii="仿宋" w:eastAsia="仿宋" w:hAnsi="仿宋" w:cs="仿宋" w:hint="eastAsia"/>
          <w:sz w:val="32"/>
          <w:szCs w:val="32"/>
        </w:rPr>
        <w:t>万元，较上年增加</w:t>
      </w:r>
      <w:r>
        <w:rPr>
          <w:rFonts w:ascii="仿宋" w:eastAsia="仿宋" w:hAnsi="仿宋" w:cs="仿宋" w:hint="eastAsia"/>
          <w:sz w:val="32"/>
          <w:szCs w:val="32"/>
        </w:rPr>
        <w:t>2.26</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年部门预算增加</w:t>
      </w:r>
      <w:r>
        <w:rPr>
          <w:rFonts w:ascii="仿宋" w:eastAsia="仿宋" w:hAnsi="仿宋" w:cs="仿宋" w:hint="eastAsia"/>
          <w:sz w:val="32"/>
          <w:szCs w:val="32"/>
        </w:rPr>
        <w:t>工伤保险和生育保险</w:t>
      </w:r>
      <w:r>
        <w:rPr>
          <w:rFonts w:ascii="仿宋" w:eastAsia="仿宋" w:hAnsi="仿宋" w:cs="仿宋" w:hint="eastAsia"/>
          <w:sz w:val="32"/>
          <w:szCs w:val="32"/>
        </w:rPr>
        <w:t>支出</w:t>
      </w:r>
      <w:r>
        <w:rPr>
          <w:rFonts w:ascii="仿宋" w:eastAsia="仿宋" w:hAnsi="仿宋" w:cs="仿宋" w:hint="eastAsia"/>
          <w:sz w:val="32"/>
          <w:szCs w:val="32"/>
        </w:rPr>
        <w:t>。</w:t>
      </w:r>
    </w:p>
    <w:p w:rsidR="005A7405" w:rsidRDefault="00E328C0">
      <w:pPr>
        <w:spacing w:line="360" w:lineRule="auto"/>
        <w:ind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w:t>
      </w:r>
      <w:r>
        <w:rPr>
          <w:rFonts w:ascii="仿宋" w:eastAsia="仿宋" w:hAnsi="仿宋" w:cs="仿宋" w:hint="eastAsia"/>
          <w:sz w:val="32"/>
          <w:szCs w:val="32"/>
        </w:rPr>
        <w:t>支出按经济科目分类的明细情况。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）按照部门预算支出经济分类的类级科目说明。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年本部门当年一般公共预算支出</w:t>
      </w:r>
      <w:r>
        <w:rPr>
          <w:rFonts w:ascii="仿宋" w:eastAsia="仿宋" w:hAnsi="仿宋" w:cs="仿宋" w:hint="eastAsia"/>
          <w:sz w:val="32"/>
          <w:szCs w:val="32"/>
        </w:rPr>
        <w:t>809.95</w:t>
      </w:r>
      <w:r>
        <w:rPr>
          <w:rFonts w:ascii="仿宋" w:eastAsia="仿宋" w:hAnsi="仿宋" w:cs="仿宋" w:hint="eastAsia"/>
          <w:sz w:val="32"/>
          <w:szCs w:val="32"/>
        </w:rPr>
        <w:t>万元，其中：</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工资福利支出（</w:t>
      </w:r>
      <w:r>
        <w:rPr>
          <w:rFonts w:ascii="仿宋" w:eastAsia="仿宋" w:hAnsi="仿宋" w:cs="仿宋" w:hint="eastAsia"/>
          <w:sz w:val="32"/>
          <w:szCs w:val="32"/>
        </w:rPr>
        <w:t>301</w:t>
      </w:r>
      <w:r>
        <w:rPr>
          <w:rFonts w:ascii="仿宋" w:eastAsia="仿宋" w:hAnsi="仿宋" w:cs="仿宋" w:hint="eastAsia"/>
          <w:sz w:val="32"/>
          <w:szCs w:val="32"/>
        </w:rPr>
        <w:t>）</w:t>
      </w:r>
      <w:r>
        <w:rPr>
          <w:rFonts w:ascii="仿宋" w:eastAsia="仿宋" w:hAnsi="仿宋" w:cs="仿宋" w:hint="eastAsia"/>
          <w:sz w:val="32"/>
          <w:szCs w:val="32"/>
        </w:rPr>
        <w:t>657.70</w:t>
      </w:r>
      <w:r>
        <w:rPr>
          <w:rFonts w:ascii="仿宋" w:eastAsia="仿宋" w:hAnsi="仿宋" w:cs="仿宋" w:hint="eastAsia"/>
          <w:sz w:val="32"/>
          <w:szCs w:val="32"/>
        </w:rPr>
        <w:t>万元，较上年增加</w:t>
      </w:r>
      <w:r>
        <w:rPr>
          <w:rFonts w:ascii="仿宋" w:eastAsia="仿宋" w:hAnsi="仿宋" w:cs="仿宋" w:hint="eastAsia"/>
          <w:sz w:val="32"/>
          <w:szCs w:val="32"/>
        </w:rPr>
        <w:t>98.50</w:t>
      </w:r>
      <w:r>
        <w:rPr>
          <w:rFonts w:ascii="仿宋" w:eastAsia="仿宋" w:hAnsi="仿宋" w:cs="仿宋" w:hint="eastAsia"/>
          <w:sz w:val="32"/>
          <w:szCs w:val="32"/>
        </w:rPr>
        <w:t>万元，原因是</w:t>
      </w:r>
      <w:r>
        <w:rPr>
          <w:rFonts w:ascii="仿宋_GB2312" w:eastAsia="仿宋_GB2312" w:hint="eastAsia"/>
          <w:sz w:val="32"/>
          <w:szCs w:val="32"/>
        </w:rPr>
        <w:t>人员增加和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商品和服务支出（</w:t>
      </w:r>
      <w:r>
        <w:rPr>
          <w:rFonts w:ascii="仿宋" w:eastAsia="仿宋" w:hAnsi="仿宋" w:cs="仿宋" w:hint="eastAsia"/>
          <w:sz w:val="32"/>
          <w:szCs w:val="32"/>
        </w:rPr>
        <w:t>302</w:t>
      </w:r>
      <w:r>
        <w:rPr>
          <w:rFonts w:ascii="仿宋" w:eastAsia="仿宋" w:hAnsi="仿宋" w:cs="仿宋" w:hint="eastAsia"/>
          <w:sz w:val="32"/>
          <w:szCs w:val="32"/>
        </w:rPr>
        <w:t>）</w:t>
      </w:r>
      <w:r>
        <w:rPr>
          <w:rFonts w:ascii="仿宋" w:eastAsia="仿宋" w:hAnsi="仿宋" w:cs="仿宋" w:hint="eastAsia"/>
          <w:sz w:val="32"/>
          <w:szCs w:val="32"/>
        </w:rPr>
        <w:t>129.20</w:t>
      </w:r>
      <w:r>
        <w:rPr>
          <w:rFonts w:ascii="仿宋" w:eastAsia="仿宋" w:hAnsi="仿宋" w:cs="仿宋" w:hint="eastAsia"/>
          <w:sz w:val="32"/>
          <w:szCs w:val="32"/>
        </w:rPr>
        <w:t>万元，较上年增加</w:t>
      </w:r>
      <w:r>
        <w:rPr>
          <w:rFonts w:ascii="仿宋" w:eastAsia="仿宋" w:hAnsi="仿宋" w:cs="仿宋" w:hint="eastAsia"/>
          <w:sz w:val="32"/>
          <w:szCs w:val="32"/>
        </w:rPr>
        <w:t>10.16</w:t>
      </w:r>
      <w:r>
        <w:rPr>
          <w:rFonts w:ascii="仿宋" w:eastAsia="仿宋" w:hAnsi="仿宋" w:cs="仿宋" w:hint="eastAsia"/>
          <w:sz w:val="32"/>
          <w:szCs w:val="32"/>
        </w:rPr>
        <w:t>万元，原因是</w:t>
      </w:r>
      <w:r>
        <w:rPr>
          <w:rFonts w:ascii="仿宋" w:eastAsia="仿宋" w:hAnsi="仿宋" w:cs="仿宋" w:hint="eastAsia"/>
          <w:sz w:val="32"/>
          <w:szCs w:val="32"/>
        </w:rPr>
        <w:t>人员增加，引起公用经费增加</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对个人和家庭的补助支出（</w:t>
      </w:r>
      <w:r>
        <w:rPr>
          <w:rFonts w:ascii="仿宋" w:eastAsia="仿宋" w:hAnsi="仿宋" w:cs="仿宋" w:hint="eastAsia"/>
          <w:sz w:val="32"/>
          <w:szCs w:val="32"/>
        </w:rPr>
        <w:t>303</w:t>
      </w:r>
      <w:r>
        <w:rPr>
          <w:rFonts w:ascii="仿宋" w:eastAsia="仿宋" w:hAnsi="仿宋" w:cs="仿宋" w:hint="eastAsia"/>
          <w:sz w:val="32"/>
          <w:szCs w:val="32"/>
        </w:rPr>
        <w:t>）</w:t>
      </w:r>
      <w:r>
        <w:rPr>
          <w:rFonts w:ascii="仿宋" w:eastAsia="仿宋" w:hAnsi="仿宋" w:cs="仿宋" w:hint="eastAsia"/>
          <w:sz w:val="32"/>
          <w:szCs w:val="32"/>
        </w:rPr>
        <w:t>23.05</w:t>
      </w:r>
      <w:r>
        <w:rPr>
          <w:rFonts w:ascii="仿宋" w:eastAsia="仿宋" w:hAnsi="仿宋" w:cs="仿宋" w:hint="eastAsia"/>
          <w:sz w:val="32"/>
          <w:szCs w:val="32"/>
        </w:rPr>
        <w:t>万元，较上年减少</w:t>
      </w:r>
      <w:r>
        <w:rPr>
          <w:rFonts w:ascii="仿宋" w:eastAsia="仿宋" w:hAnsi="仿宋" w:cs="仿宋" w:hint="eastAsia"/>
          <w:sz w:val="32"/>
          <w:szCs w:val="32"/>
        </w:rPr>
        <w:t>2.67</w:t>
      </w:r>
      <w:r>
        <w:rPr>
          <w:rFonts w:ascii="仿宋" w:eastAsia="仿宋" w:hAnsi="仿宋" w:cs="仿宋" w:hint="eastAsia"/>
          <w:sz w:val="32"/>
          <w:szCs w:val="32"/>
        </w:rPr>
        <w:t>万元，原因是</w:t>
      </w:r>
      <w:r>
        <w:rPr>
          <w:rFonts w:ascii="仿宋" w:eastAsia="仿宋" w:hAnsi="仿宋" w:cs="仿宋" w:hint="eastAsia"/>
          <w:sz w:val="32"/>
          <w:szCs w:val="32"/>
        </w:rPr>
        <w:t>离休人员减少</w:t>
      </w:r>
      <w:r>
        <w:rPr>
          <w:rFonts w:ascii="仿宋" w:eastAsia="仿宋" w:hAnsi="仿宋" w:cs="仿宋" w:hint="eastAsia"/>
          <w:sz w:val="32"/>
          <w:szCs w:val="32"/>
        </w:rPr>
        <w:t>1</w:t>
      </w:r>
      <w:r>
        <w:rPr>
          <w:rFonts w:ascii="仿宋" w:eastAsia="仿宋" w:hAnsi="仿宋" w:cs="仿宋" w:hint="eastAsia"/>
          <w:sz w:val="32"/>
          <w:szCs w:val="32"/>
        </w:rPr>
        <w:t>人</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）按照政府预算支出经济分类的类级科目说明。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年本部门当年一般公共预算支出</w:t>
      </w:r>
      <w:r>
        <w:rPr>
          <w:rFonts w:ascii="仿宋" w:eastAsia="仿宋" w:hAnsi="仿宋" w:cs="仿宋" w:hint="eastAsia"/>
          <w:sz w:val="32"/>
          <w:szCs w:val="32"/>
        </w:rPr>
        <w:t>809.95</w:t>
      </w:r>
      <w:r>
        <w:rPr>
          <w:rFonts w:ascii="仿宋" w:eastAsia="仿宋" w:hAnsi="仿宋" w:cs="仿宋" w:hint="eastAsia"/>
          <w:sz w:val="32"/>
          <w:szCs w:val="32"/>
        </w:rPr>
        <w:t>万元，其中：</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机关工资福利支出（</w:t>
      </w:r>
      <w:r>
        <w:rPr>
          <w:rFonts w:ascii="仿宋" w:eastAsia="仿宋" w:hAnsi="仿宋" w:cs="仿宋" w:hint="eastAsia"/>
          <w:sz w:val="32"/>
          <w:szCs w:val="32"/>
        </w:rPr>
        <w:t>501</w:t>
      </w:r>
      <w:r>
        <w:rPr>
          <w:rFonts w:ascii="仿宋" w:eastAsia="仿宋" w:hAnsi="仿宋" w:cs="仿宋" w:hint="eastAsia"/>
          <w:sz w:val="32"/>
          <w:szCs w:val="32"/>
        </w:rPr>
        <w:t>）</w:t>
      </w:r>
      <w:r>
        <w:rPr>
          <w:rFonts w:ascii="仿宋" w:eastAsia="仿宋" w:hAnsi="仿宋" w:cs="仿宋" w:hint="eastAsia"/>
          <w:sz w:val="32"/>
          <w:szCs w:val="32"/>
        </w:rPr>
        <w:t>565.60</w:t>
      </w:r>
      <w:r>
        <w:rPr>
          <w:rFonts w:ascii="仿宋" w:eastAsia="仿宋" w:hAnsi="仿宋" w:cs="仿宋" w:hint="eastAsia"/>
          <w:sz w:val="32"/>
          <w:szCs w:val="32"/>
        </w:rPr>
        <w:t>万元，较上年增加</w:t>
      </w:r>
      <w:r>
        <w:rPr>
          <w:rFonts w:ascii="仿宋" w:eastAsia="仿宋" w:hAnsi="仿宋" w:cs="仿宋" w:hint="eastAsia"/>
          <w:sz w:val="32"/>
          <w:szCs w:val="32"/>
        </w:rPr>
        <w:t>91.25</w:t>
      </w:r>
      <w:r>
        <w:rPr>
          <w:rFonts w:ascii="仿宋" w:eastAsia="仿宋" w:hAnsi="仿宋" w:cs="仿宋" w:hint="eastAsia"/>
          <w:sz w:val="32"/>
          <w:szCs w:val="32"/>
        </w:rPr>
        <w:t>万元，原因是</w:t>
      </w:r>
      <w:r>
        <w:rPr>
          <w:rFonts w:ascii="仿宋_GB2312" w:eastAsia="仿宋_GB2312" w:hint="eastAsia"/>
          <w:sz w:val="32"/>
          <w:szCs w:val="32"/>
        </w:rPr>
        <w:t>行政人员增加</w:t>
      </w:r>
      <w:r>
        <w:rPr>
          <w:rFonts w:ascii="仿宋_GB2312" w:eastAsia="仿宋_GB2312" w:hint="eastAsia"/>
          <w:sz w:val="32"/>
          <w:szCs w:val="32"/>
        </w:rPr>
        <w:t>4</w:t>
      </w:r>
      <w:r>
        <w:rPr>
          <w:rFonts w:ascii="仿宋_GB2312" w:eastAsia="仿宋_GB2312" w:hint="eastAsia"/>
          <w:sz w:val="32"/>
          <w:szCs w:val="32"/>
        </w:rPr>
        <w:t>人</w:t>
      </w:r>
      <w:r>
        <w:rPr>
          <w:rFonts w:ascii="仿宋_GB2312" w:eastAsia="仿宋_GB2312" w:hint="eastAsia"/>
          <w:sz w:val="32"/>
          <w:szCs w:val="32"/>
        </w:rPr>
        <w:t>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机关商品和服务支出（</w:t>
      </w:r>
      <w:r>
        <w:rPr>
          <w:rFonts w:ascii="仿宋" w:eastAsia="仿宋" w:hAnsi="仿宋" w:cs="仿宋" w:hint="eastAsia"/>
          <w:sz w:val="32"/>
          <w:szCs w:val="32"/>
        </w:rPr>
        <w:t>502</w:t>
      </w:r>
      <w:r>
        <w:rPr>
          <w:rFonts w:ascii="仿宋" w:eastAsia="仿宋" w:hAnsi="仿宋" w:cs="仿宋" w:hint="eastAsia"/>
          <w:sz w:val="32"/>
          <w:szCs w:val="32"/>
        </w:rPr>
        <w:t>）</w:t>
      </w:r>
      <w:r>
        <w:rPr>
          <w:rFonts w:ascii="仿宋" w:eastAsia="仿宋" w:hAnsi="仿宋" w:cs="仿宋" w:hint="eastAsia"/>
          <w:sz w:val="32"/>
          <w:szCs w:val="32"/>
        </w:rPr>
        <w:t>123.51</w:t>
      </w:r>
      <w:r>
        <w:rPr>
          <w:rFonts w:ascii="仿宋" w:eastAsia="仿宋" w:hAnsi="仿宋" w:cs="仿宋" w:hint="eastAsia"/>
          <w:sz w:val="32"/>
          <w:szCs w:val="32"/>
        </w:rPr>
        <w:t>万元，较上年增加</w:t>
      </w:r>
      <w:r>
        <w:rPr>
          <w:rFonts w:ascii="仿宋" w:eastAsia="仿宋" w:hAnsi="仿宋" w:cs="仿宋" w:hint="eastAsia"/>
          <w:sz w:val="32"/>
          <w:szCs w:val="32"/>
        </w:rPr>
        <w:t>4.47</w:t>
      </w:r>
      <w:r>
        <w:rPr>
          <w:rFonts w:ascii="仿宋" w:eastAsia="仿宋" w:hAnsi="仿宋" w:cs="仿宋" w:hint="eastAsia"/>
          <w:sz w:val="32"/>
          <w:szCs w:val="32"/>
        </w:rPr>
        <w:t>万元，原因是</w:t>
      </w:r>
      <w:r>
        <w:rPr>
          <w:rFonts w:ascii="仿宋" w:eastAsia="仿宋" w:hAnsi="仿宋" w:cs="仿宋" w:hint="eastAsia"/>
          <w:sz w:val="32"/>
          <w:szCs w:val="32"/>
        </w:rPr>
        <w:t>人员增加，引起公用经费增加</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对事业单位经常性补助（</w:t>
      </w:r>
      <w:r>
        <w:rPr>
          <w:rFonts w:ascii="仿宋" w:eastAsia="仿宋" w:hAnsi="仿宋" w:cs="仿宋" w:hint="eastAsia"/>
          <w:sz w:val="32"/>
          <w:szCs w:val="32"/>
        </w:rPr>
        <w:t>505</w:t>
      </w:r>
      <w:r>
        <w:rPr>
          <w:rFonts w:ascii="仿宋" w:eastAsia="仿宋" w:hAnsi="仿宋" w:cs="仿宋" w:hint="eastAsia"/>
          <w:sz w:val="32"/>
          <w:szCs w:val="32"/>
        </w:rPr>
        <w:t>）</w:t>
      </w:r>
      <w:r>
        <w:rPr>
          <w:rFonts w:ascii="仿宋" w:eastAsia="仿宋" w:hAnsi="仿宋" w:cs="仿宋" w:hint="eastAsia"/>
          <w:sz w:val="32"/>
          <w:szCs w:val="32"/>
        </w:rPr>
        <w:t>97.79</w:t>
      </w:r>
      <w:r>
        <w:rPr>
          <w:rFonts w:ascii="仿宋" w:eastAsia="仿宋" w:hAnsi="仿宋" w:cs="仿宋" w:hint="eastAsia"/>
          <w:sz w:val="32"/>
          <w:szCs w:val="32"/>
        </w:rPr>
        <w:t>万元，较上年增加</w:t>
      </w:r>
      <w:r>
        <w:rPr>
          <w:rFonts w:ascii="仿宋" w:eastAsia="仿宋" w:hAnsi="仿宋" w:cs="仿宋" w:hint="eastAsia"/>
          <w:sz w:val="32"/>
          <w:szCs w:val="32"/>
        </w:rPr>
        <w:t>12.94</w:t>
      </w:r>
      <w:r>
        <w:rPr>
          <w:rFonts w:ascii="仿宋" w:eastAsia="仿宋" w:hAnsi="仿宋" w:cs="仿宋" w:hint="eastAsia"/>
          <w:sz w:val="32"/>
          <w:szCs w:val="32"/>
        </w:rPr>
        <w:t>万元，原因是</w:t>
      </w:r>
      <w:r>
        <w:rPr>
          <w:rFonts w:ascii="仿宋" w:eastAsia="仿宋" w:hAnsi="仿宋" w:cs="仿宋" w:hint="eastAsia"/>
          <w:sz w:val="32"/>
          <w:szCs w:val="32"/>
        </w:rPr>
        <w:t>事业人员</w:t>
      </w:r>
      <w:r>
        <w:rPr>
          <w:rFonts w:ascii="仿宋_GB2312" w:eastAsia="仿宋_GB2312" w:hint="eastAsia"/>
          <w:sz w:val="32"/>
          <w:szCs w:val="32"/>
        </w:rPr>
        <w:t>增加</w:t>
      </w:r>
      <w:r>
        <w:rPr>
          <w:rFonts w:ascii="仿宋_GB2312" w:eastAsia="仿宋_GB2312" w:hint="eastAsia"/>
          <w:sz w:val="32"/>
          <w:szCs w:val="32"/>
        </w:rPr>
        <w:t>3</w:t>
      </w:r>
      <w:r>
        <w:rPr>
          <w:rFonts w:ascii="仿宋_GB2312" w:eastAsia="仿宋_GB2312" w:hint="eastAsia"/>
          <w:sz w:val="32"/>
          <w:szCs w:val="32"/>
        </w:rPr>
        <w:t>人</w:t>
      </w:r>
      <w:r>
        <w:rPr>
          <w:rFonts w:ascii="仿宋_GB2312" w:eastAsia="仿宋_GB2312" w:hint="eastAsia"/>
          <w:sz w:val="32"/>
          <w:szCs w:val="32"/>
        </w:rPr>
        <w:t>和</w:t>
      </w:r>
      <w:r>
        <w:rPr>
          <w:rFonts w:ascii="仿宋_GB2312" w:eastAsia="仿宋_GB2312" w:hint="eastAsia"/>
          <w:sz w:val="32"/>
          <w:szCs w:val="32"/>
        </w:rPr>
        <w:t>医疗</w:t>
      </w:r>
      <w:r>
        <w:rPr>
          <w:rFonts w:ascii="仿宋_GB2312" w:eastAsia="仿宋_GB2312" w:hint="eastAsia"/>
          <w:sz w:val="32"/>
          <w:szCs w:val="32"/>
        </w:rPr>
        <w:t>保险缴费支出纳入部门预算</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对个人和家庭的补助（</w:t>
      </w:r>
      <w:r>
        <w:rPr>
          <w:rFonts w:ascii="仿宋" w:eastAsia="仿宋" w:hAnsi="仿宋" w:cs="仿宋" w:hint="eastAsia"/>
          <w:sz w:val="32"/>
          <w:szCs w:val="32"/>
        </w:rPr>
        <w:t>50</w:t>
      </w:r>
      <w:r>
        <w:rPr>
          <w:rFonts w:ascii="仿宋" w:eastAsia="仿宋" w:hAnsi="仿宋" w:cs="仿宋" w:hint="eastAsia"/>
          <w:sz w:val="32"/>
          <w:szCs w:val="32"/>
        </w:rPr>
        <w:t>9</w:t>
      </w:r>
      <w:r>
        <w:rPr>
          <w:rFonts w:ascii="仿宋" w:eastAsia="仿宋" w:hAnsi="仿宋" w:cs="仿宋" w:hint="eastAsia"/>
          <w:sz w:val="32"/>
          <w:szCs w:val="32"/>
        </w:rPr>
        <w:t>）</w:t>
      </w:r>
      <w:r>
        <w:rPr>
          <w:rFonts w:ascii="仿宋" w:eastAsia="仿宋" w:hAnsi="仿宋" w:cs="仿宋" w:hint="eastAsia"/>
          <w:sz w:val="32"/>
          <w:szCs w:val="32"/>
        </w:rPr>
        <w:t>23.05</w:t>
      </w:r>
      <w:r>
        <w:rPr>
          <w:rFonts w:ascii="仿宋" w:eastAsia="仿宋" w:hAnsi="仿宋" w:cs="仿宋" w:hint="eastAsia"/>
          <w:sz w:val="32"/>
          <w:szCs w:val="32"/>
        </w:rPr>
        <w:t>万元，较上年</w:t>
      </w:r>
      <w:r>
        <w:rPr>
          <w:rFonts w:ascii="仿宋" w:eastAsia="仿宋" w:hAnsi="仿宋" w:cs="仿宋" w:hint="eastAsia"/>
          <w:sz w:val="32"/>
          <w:szCs w:val="32"/>
        </w:rPr>
        <w:t>25.72</w:t>
      </w:r>
      <w:r>
        <w:rPr>
          <w:rFonts w:ascii="仿宋" w:eastAsia="仿宋" w:hAnsi="仿宋" w:cs="仿宋" w:hint="eastAsia"/>
          <w:sz w:val="32"/>
          <w:szCs w:val="32"/>
        </w:rPr>
        <w:t>减少</w:t>
      </w:r>
      <w:r>
        <w:rPr>
          <w:rFonts w:ascii="仿宋" w:eastAsia="仿宋" w:hAnsi="仿宋" w:cs="仿宋" w:hint="eastAsia"/>
          <w:sz w:val="32"/>
          <w:szCs w:val="32"/>
        </w:rPr>
        <w:t>2.67</w:t>
      </w:r>
      <w:r>
        <w:rPr>
          <w:rFonts w:ascii="仿宋" w:eastAsia="仿宋" w:hAnsi="仿宋" w:cs="仿宋" w:hint="eastAsia"/>
          <w:sz w:val="32"/>
          <w:szCs w:val="32"/>
        </w:rPr>
        <w:t>万元，原因是</w:t>
      </w:r>
      <w:r>
        <w:rPr>
          <w:rFonts w:ascii="仿宋" w:eastAsia="仿宋" w:hAnsi="仿宋" w:cs="仿宋" w:hint="eastAsia"/>
          <w:sz w:val="32"/>
          <w:szCs w:val="32"/>
        </w:rPr>
        <w:t>离休人员减少</w:t>
      </w:r>
      <w:r>
        <w:rPr>
          <w:rFonts w:ascii="仿宋" w:eastAsia="仿宋" w:hAnsi="仿宋" w:cs="仿宋" w:hint="eastAsia"/>
          <w:sz w:val="32"/>
          <w:szCs w:val="32"/>
        </w:rPr>
        <w:t>1</w:t>
      </w:r>
      <w:r>
        <w:rPr>
          <w:rFonts w:ascii="仿宋" w:eastAsia="仿宋" w:hAnsi="仿宋" w:cs="仿宋" w:hint="eastAsia"/>
          <w:sz w:val="32"/>
          <w:szCs w:val="32"/>
        </w:rPr>
        <w:t>人</w:t>
      </w:r>
      <w:r>
        <w:rPr>
          <w:rFonts w:ascii="仿宋" w:eastAsia="仿宋" w:hAnsi="仿宋" w:cs="仿宋" w:hint="eastAsia"/>
          <w:sz w:val="32"/>
          <w:szCs w:val="32"/>
        </w:rPr>
        <w:t>。</w:t>
      </w:r>
    </w:p>
    <w:p w:rsidR="005A7405" w:rsidRDefault="00E328C0">
      <w:pPr>
        <w:spacing w:line="360" w:lineRule="auto"/>
        <w:ind w:firstLine="643"/>
        <w:rPr>
          <w:rFonts w:ascii="仿宋" w:eastAsia="仿宋" w:hAnsi="仿宋" w:cs="仿宋"/>
          <w:sz w:val="32"/>
          <w:szCs w:val="32"/>
        </w:rPr>
      </w:pPr>
      <w:r>
        <w:rPr>
          <w:rFonts w:ascii="仿宋" w:eastAsia="仿宋" w:hAnsi="仿宋" w:cs="仿宋" w:hint="eastAsia"/>
          <w:b/>
          <w:bCs/>
          <w:sz w:val="32"/>
          <w:szCs w:val="32"/>
        </w:rPr>
        <w:t>4</w:t>
      </w:r>
      <w:r>
        <w:rPr>
          <w:rFonts w:ascii="仿宋" w:eastAsia="仿宋" w:hAnsi="仿宋" w:cs="仿宋" w:hint="eastAsia"/>
          <w:b/>
          <w:bCs/>
          <w:sz w:val="32"/>
          <w:szCs w:val="32"/>
        </w:rPr>
        <w:t>、</w:t>
      </w:r>
      <w:r>
        <w:rPr>
          <w:rFonts w:ascii="仿宋" w:eastAsia="仿宋" w:hAnsi="仿宋" w:cs="仿宋" w:hint="eastAsia"/>
          <w:sz w:val="32"/>
          <w:szCs w:val="32"/>
        </w:rPr>
        <w:t>2019</w:t>
      </w:r>
      <w:r>
        <w:rPr>
          <w:rFonts w:ascii="仿宋" w:eastAsia="仿宋" w:hAnsi="仿宋" w:cs="仿宋" w:hint="eastAsia"/>
          <w:sz w:val="32"/>
          <w:szCs w:val="32"/>
        </w:rPr>
        <w:t>年结转财政资金一般公共预算拨款支出情况。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年结转的一般公共预算拨款资金支出。</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（四）政府性基金预算支出情况。</w:t>
      </w:r>
    </w:p>
    <w:p w:rsidR="005A7405" w:rsidRDefault="00E328C0">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w:t>
      </w:r>
      <w:r>
        <w:rPr>
          <w:rFonts w:ascii="仿宋" w:eastAsia="仿宋" w:hAnsi="仿宋" w:cs="仿宋" w:hint="eastAsia"/>
          <w:sz w:val="32"/>
          <w:szCs w:val="32"/>
        </w:rPr>
        <w:t>当年政府性基金预算支出情况。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本部门无当年政府性基金预算收支，并已公开空表。</w:t>
      </w:r>
    </w:p>
    <w:p w:rsidR="005A7405" w:rsidRDefault="00E328C0" w:rsidP="005A7405">
      <w:pPr>
        <w:spacing w:line="360" w:lineRule="auto"/>
        <w:ind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w:t>
      </w:r>
      <w:r>
        <w:rPr>
          <w:rFonts w:ascii="仿宋" w:eastAsia="仿宋" w:hAnsi="仿宋" w:cs="仿宋" w:hint="eastAsia"/>
          <w:sz w:val="32"/>
          <w:szCs w:val="32"/>
        </w:rPr>
        <w:t>上年结转政府性基金预算支出情况。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年结转的政府性基金预算拨款支出。</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（五）国有资本经营预算拨款收支情况。</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本部门无当年国有资本经营预算拨款收支，并在财政拨款收支总体情况表中列示。</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年结转的国有资本经营预算拨款支出。</w:t>
      </w:r>
    </w:p>
    <w:p w:rsidR="005A7405" w:rsidRDefault="00E328C0">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其他说明情况</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六、部门预算“三公”经费等预算情况说明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年本部门当年一般公共预算“三公”经费预算支出</w:t>
      </w:r>
      <w:r>
        <w:rPr>
          <w:rFonts w:ascii="仿宋" w:eastAsia="仿宋" w:hAnsi="仿宋" w:cs="仿宋" w:hint="eastAsia"/>
          <w:sz w:val="32"/>
          <w:szCs w:val="32"/>
        </w:rPr>
        <w:t>0</w:t>
      </w:r>
      <w:r>
        <w:rPr>
          <w:rFonts w:ascii="仿宋" w:eastAsia="仿宋" w:hAnsi="仿宋" w:cs="仿宋" w:hint="eastAsia"/>
          <w:sz w:val="32"/>
          <w:szCs w:val="32"/>
        </w:rPr>
        <w:t>万元，较上年减少</w:t>
      </w:r>
      <w:r>
        <w:rPr>
          <w:rFonts w:ascii="仿宋" w:eastAsia="仿宋" w:hAnsi="仿宋" w:cs="仿宋" w:hint="eastAsia"/>
          <w:sz w:val="32"/>
          <w:szCs w:val="32"/>
        </w:rPr>
        <w:t>11.1</w:t>
      </w:r>
      <w:r>
        <w:rPr>
          <w:rFonts w:ascii="仿宋" w:eastAsia="仿宋" w:hAnsi="仿宋" w:cs="仿宋" w:hint="eastAsia"/>
          <w:sz w:val="32"/>
          <w:szCs w:val="32"/>
        </w:rPr>
        <w:t>万元</w:t>
      </w:r>
      <w:r>
        <w:rPr>
          <w:rFonts w:ascii="仿宋" w:eastAsia="仿宋" w:hAnsi="仿宋" w:cs="仿宋" w:hint="eastAsia"/>
          <w:sz w:val="32"/>
          <w:szCs w:val="32"/>
        </w:rPr>
        <w:t>，减少</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，减少的主要原因是</w:t>
      </w:r>
      <w:r>
        <w:rPr>
          <w:rFonts w:ascii="仿宋" w:eastAsia="仿宋" w:hAnsi="仿宋" w:cs="仿宋" w:hint="eastAsia"/>
          <w:sz w:val="32"/>
          <w:szCs w:val="32"/>
        </w:rPr>
        <w:t>压缩了</w:t>
      </w:r>
      <w:r>
        <w:rPr>
          <w:rFonts w:ascii="仿宋" w:eastAsia="仿宋" w:hAnsi="仿宋" w:cs="仿宋" w:hint="eastAsia"/>
          <w:sz w:val="32"/>
          <w:szCs w:val="32"/>
        </w:rPr>
        <w:t>公务接待费</w:t>
      </w:r>
      <w:r>
        <w:rPr>
          <w:rFonts w:ascii="仿宋" w:eastAsia="仿宋" w:hAnsi="仿宋" w:cs="仿宋" w:hint="eastAsia"/>
          <w:sz w:val="32"/>
          <w:szCs w:val="32"/>
        </w:rPr>
        <w:t>支出，公务用车纳入执法执勤车辆管理</w:t>
      </w:r>
      <w:r>
        <w:rPr>
          <w:rFonts w:ascii="仿宋" w:eastAsia="仿宋" w:hAnsi="仿宋" w:cs="仿宋" w:hint="eastAsia"/>
          <w:sz w:val="32"/>
          <w:szCs w:val="32"/>
        </w:rPr>
        <w:t>。其中：公务接待费</w:t>
      </w:r>
      <w:r>
        <w:rPr>
          <w:rFonts w:ascii="仿宋" w:eastAsia="仿宋" w:hAnsi="仿宋" w:cs="仿宋" w:hint="eastAsia"/>
          <w:sz w:val="32"/>
          <w:szCs w:val="32"/>
        </w:rPr>
        <w:t>0</w:t>
      </w:r>
      <w:r>
        <w:rPr>
          <w:rFonts w:ascii="仿宋" w:eastAsia="仿宋" w:hAnsi="仿宋" w:cs="仿宋" w:hint="eastAsia"/>
          <w:sz w:val="32"/>
          <w:szCs w:val="32"/>
        </w:rPr>
        <w:t>万元，较上年减</w:t>
      </w:r>
      <w:r>
        <w:rPr>
          <w:rFonts w:ascii="仿宋" w:eastAsia="仿宋" w:hAnsi="仿宋" w:cs="仿宋" w:hint="eastAsia"/>
          <w:sz w:val="32"/>
          <w:szCs w:val="32"/>
        </w:rPr>
        <w:t>少</w:t>
      </w:r>
      <w:r>
        <w:rPr>
          <w:rFonts w:ascii="仿宋" w:eastAsia="仿宋" w:hAnsi="仿宋" w:cs="仿宋" w:hint="eastAsia"/>
          <w:sz w:val="32"/>
          <w:szCs w:val="32"/>
        </w:rPr>
        <w:t>1</w:t>
      </w:r>
      <w:r>
        <w:rPr>
          <w:rFonts w:ascii="仿宋" w:eastAsia="仿宋" w:hAnsi="仿宋" w:cs="仿宋" w:hint="eastAsia"/>
          <w:sz w:val="32"/>
          <w:szCs w:val="32"/>
        </w:rPr>
        <w:t>万元</w:t>
      </w:r>
      <w:r>
        <w:rPr>
          <w:rFonts w:ascii="仿宋" w:eastAsia="仿宋" w:hAnsi="仿宋" w:cs="仿宋" w:hint="eastAsia"/>
          <w:sz w:val="32"/>
          <w:szCs w:val="32"/>
        </w:rPr>
        <w:t>，减少</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，减少的主要原因</w:t>
      </w:r>
      <w:r>
        <w:rPr>
          <w:rFonts w:ascii="仿宋" w:eastAsia="仿宋" w:hAnsi="仿宋" w:cs="仿宋" w:hint="eastAsia"/>
          <w:sz w:val="32"/>
          <w:szCs w:val="32"/>
        </w:rPr>
        <w:t>根据有关规定，严格控制一般性</w:t>
      </w:r>
      <w:r>
        <w:rPr>
          <w:rFonts w:ascii="仿宋" w:eastAsia="仿宋" w:hAnsi="仿宋" w:cs="仿宋" w:hint="eastAsia"/>
          <w:sz w:val="32"/>
          <w:szCs w:val="32"/>
        </w:rPr>
        <w:t>公务接待</w:t>
      </w:r>
      <w:r>
        <w:rPr>
          <w:rFonts w:ascii="仿宋" w:eastAsia="仿宋" w:hAnsi="仿宋" w:cs="仿宋" w:hint="eastAsia"/>
          <w:sz w:val="32"/>
          <w:szCs w:val="32"/>
        </w:rPr>
        <w:t>支出</w:t>
      </w:r>
      <w:r>
        <w:rPr>
          <w:rFonts w:ascii="仿宋" w:eastAsia="仿宋" w:hAnsi="仿宋" w:cs="仿宋" w:hint="eastAsia"/>
          <w:sz w:val="32"/>
          <w:szCs w:val="32"/>
        </w:rPr>
        <w:t>；公务用车运行费</w:t>
      </w:r>
      <w:r>
        <w:rPr>
          <w:rFonts w:ascii="仿宋" w:eastAsia="仿宋" w:hAnsi="仿宋" w:cs="仿宋" w:hint="eastAsia"/>
          <w:sz w:val="32"/>
          <w:szCs w:val="32"/>
        </w:rPr>
        <w:t>0</w:t>
      </w:r>
      <w:r>
        <w:rPr>
          <w:rFonts w:ascii="仿宋" w:eastAsia="仿宋" w:hAnsi="仿宋" w:cs="仿宋" w:hint="eastAsia"/>
          <w:sz w:val="32"/>
          <w:szCs w:val="32"/>
        </w:rPr>
        <w:t>万元，较上年减少</w:t>
      </w:r>
      <w:r>
        <w:rPr>
          <w:rFonts w:ascii="仿宋" w:eastAsia="仿宋" w:hAnsi="仿宋" w:cs="仿宋" w:hint="eastAsia"/>
          <w:sz w:val="32"/>
          <w:szCs w:val="32"/>
        </w:rPr>
        <w:t>11.1</w:t>
      </w:r>
      <w:r>
        <w:rPr>
          <w:rFonts w:ascii="仿宋" w:eastAsia="仿宋" w:hAnsi="仿宋" w:cs="仿宋" w:hint="eastAsia"/>
          <w:sz w:val="32"/>
          <w:szCs w:val="32"/>
        </w:rPr>
        <w:t>万元</w:t>
      </w:r>
      <w:r>
        <w:rPr>
          <w:rFonts w:ascii="仿宋" w:eastAsia="仿宋" w:hAnsi="仿宋" w:cs="仿宋" w:hint="eastAsia"/>
          <w:sz w:val="32"/>
          <w:szCs w:val="32"/>
        </w:rPr>
        <w:t>，减少了</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，减少的主要原因是</w:t>
      </w:r>
      <w:r>
        <w:rPr>
          <w:rFonts w:ascii="仿宋" w:eastAsia="仿宋" w:hAnsi="仿宋" w:cs="仿宋" w:hint="eastAsia"/>
          <w:sz w:val="32"/>
          <w:szCs w:val="32"/>
        </w:rPr>
        <w:t>根据公车改革要求，现有车辆纳入执法执勤车辆管理。</w:t>
      </w:r>
      <w:r>
        <w:rPr>
          <w:rFonts w:ascii="仿宋" w:eastAsia="仿宋" w:hAnsi="仿宋" w:cs="仿宋" w:hint="eastAsia"/>
          <w:sz w:val="32"/>
          <w:szCs w:val="32"/>
        </w:rPr>
        <w:t>2019</w:t>
      </w:r>
      <w:r>
        <w:rPr>
          <w:rFonts w:ascii="仿宋" w:eastAsia="仿宋" w:hAnsi="仿宋" w:cs="仿宋" w:hint="eastAsia"/>
          <w:sz w:val="32"/>
          <w:szCs w:val="32"/>
        </w:rPr>
        <w:t>年和</w:t>
      </w:r>
      <w:r>
        <w:rPr>
          <w:rFonts w:ascii="仿宋" w:eastAsia="仿宋" w:hAnsi="仿宋" w:cs="仿宋" w:hint="eastAsia"/>
          <w:sz w:val="32"/>
          <w:szCs w:val="32"/>
        </w:rPr>
        <w:t>2020</w:t>
      </w:r>
      <w:r>
        <w:rPr>
          <w:rFonts w:ascii="仿宋" w:eastAsia="仿宋" w:hAnsi="仿宋" w:cs="仿宋" w:hint="eastAsia"/>
          <w:sz w:val="32"/>
          <w:szCs w:val="32"/>
        </w:rPr>
        <w:t>年未安排</w:t>
      </w:r>
      <w:r>
        <w:rPr>
          <w:rFonts w:ascii="仿宋" w:eastAsia="仿宋" w:hAnsi="仿宋" w:cs="仿宋" w:hint="eastAsia"/>
          <w:sz w:val="32"/>
          <w:szCs w:val="32"/>
        </w:rPr>
        <w:t>因公出国（境）经费</w:t>
      </w:r>
      <w:r>
        <w:rPr>
          <w:rFonts w:ascii="仿宋" w:eastAsia="仿宋" w:hAnsi="仿宋" w:cs="仿宋" w:hint="eastAsia"/>
          <w:sz w:val="32"/>
          <w:szCs w:val="32"/>
        </w:rPr>
        <w:t>和</w:t>
      </w:r>
      <w:r>
        <w:rPr>
          <w:rFonts w:ascii="仿宋" w:eastAsia="仿宋" w:hAnsi="仿宋" w:cs="仿宋" w:hint="eastAsia"/>
          <w:sz w:val="32"/>
          <w:szCs w:val="32"/>
        </w:rPr>
        <w:t>公务用车购置费</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年结转的财政拨款‘三公’经费支出。</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七、部门国有资产占有使用及资产购置情况说明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截止</w:t>
      </w:r>
      <w:r>
        <w:rPr>
          <w:rFonts w:ascii="仿宋" w:eastAsia="仿宋" w:hAnsi="仿宋" w:cs="仿宋" w:hint="eastAsia"/>
          <w:sz w:val="32"/>
          <w:szCs w:val="32"/>
        </w:rPr>
        <w:t>2019</w:t>
      </w:r>
      <w:r>
        <w:rPr>
          <w:rFonts w:ascii="仿宋" w:eastAsia="仿宋" w:hAnsi="仿宋" w:cs="仿宋" w:hint="eastAsia"/>
          <w:sz w:val="32"/>
          <w:szCs w:val="32"/>
        </w:rPr>
        <w:t>年底，本部门所属预算单位共有</w:t>
      </w:r>
      <w:r>
        <w:rPr>
          <w:rFonts w:ascii="仿宋" w:eastAsia="仿宋" w:hAnsi="仿宋" w:cs="仿宋" w:hint="eastAsia"/>
          <w:sz w:val="32"/>
          <w:szCs w:val="32"/>
        </w:rPr>
        <w:t>执法执勤</w:t>
      </w:r>
      <w:r>
        <w:rPr>
          <w:rFonts w:ascii="仿宋" w:eastAsia="仿宋" w:hAnsi="仿宋" w:cs="仿宋" w:hint="eastAsia"/>
          <w:sz w:val="32"/>
          <w:szCs w:val="32"/>
        </w:rPr>
        <w:t>车辆</w:t>
      </w:r>
      <w:r>
        <w:rPr>
          <w:rFonts w:ascii="仿宋" w:eastAsia="仿宋" w:hAnsi="仿宋" w:cs="仿宋" w:hint="eastAsia"/>
          <w:sz w:val="32"/>
          <w:szCs w:val="32"/>
        </w:rPr>
        <w:t>14</w:t>
      </w:r>
      <w:r>
        <w:rPr>
          <w:rFonts w:ascii="仿宋" w:eastAsia="仿宋" w:hAnsi="仿宋" w:cs="仿宋" w:hint="eastAsia"/>
          <w:sz w:val="32"/>
          <w:szCs w:val="32"/>
        </w:rPr>
        <w:t>辆，单价</w:t>
      </w:r>
      <w:r>
        <w:rPr>
          <w:rFonts w:ascii="仿宋" w:eastAsia="仿宋" w:hAnsi="仿宋" w:cs="仿宋" w:hint="eastAsia"/>
          <w:sz w:val="32"/>
          <w:szCs w:val="32"/>
        </w:rPr>
        <w:t>20</w:t>
      </w:r>
      <w:r>
        <w:rPr>
          <w:rFonts w:ascii="仿宋" w:eastAsia="仿宋" w:hAnsi="仿宋" w:cs="仿宋" w:hint="eastAsia"/>
          <w:sz w:val="32"/>
          <w:szCs w:val="32"/>
        </w:rPr>
        <w:t>万元以上的设备</w:t>
      </w:r>
      <w:r>
        <w:rPr>
          <w:rFonts w:ascii="仿宋" w:eastAsia="仿宋" w:hAnsi="仿宋" w:cs="仿宋" w:hint="eastAsia"/>
          <w:sz w:val="32"/>
          <w:szCs w:val="32"/>
        </w:rPr>
        <w:t>0</w:t>
      </w:r>
      <w:r>
        <w:rPr>
          <w:rFonts w:ascii="仿宋" w:eastAsia="仿宋" w:hAnsi="仿宋" w:cs="仿宋" w:hint="eastAsia"/>
          <w:sz w:val="32"/>
          <w:szCs w:val="32"/>
        </w:rPr>
        <w:t>台（套）。</w:t>
      </w:r>
      <w:r>
        <w:rPr>
          <w:rFonts w:ascii="仿宋" w:eastAsia="仿宋" w:hAnsi="仿宋" w:cs="仿宋" w:hint="eastAsia"/>
          <w:sz w:val="32"/>
          <w:szCs w:val="32"/>
        </w:rPr>
        <w:t>2020</w:t>
      </w:r>
      <w:r>
        <w:rPr>
          <w:rFonts w:ascii="仿宋" w:eastAsia="仿宋" w:hAnsi="仿宋" w:cs="仿宋" w:hint="eastAsia"/>
          <w:sz w:val="32"/>
          <w:szCs w:val="32"/>
        </w:rPr>
        <w:t>年当年部门预算</w:t>
      </w:r>
      <w:r>
        <w:rPr>
          <w:rFonts w:ascii="仿宋" w:eastAsia="仿宋" w:hAnsi="仿宋" w:cs="仿宋" w:hint="eastAsia"/>
          <w:sz w:val="32"/>
          <w:szCs w:val="32"/>
        </w:rPr>
        <w:t>未</w:t>
      </w:r>
      <w:r>
        <w:rPr>
          <w:rFonts w:ascii="仿宋" w:eastAsia="仿宋" w:hAnsi="仿宋" w:cs="仿宋" w:hint="eastAsia"/>
          <w:sz w:val="32"/>
          <w:szCs w:val="32"/>
        </w:rPr>
        <w:t>安排车辆购置</w:t>
      </w:r>
      <w:r>
        <w:rPr>
          <w:rFonts w:ascii="仿宋" w:eastAsia="仿宋" w:hAnsi="仿宋" w:cs="仿宋" w:hint="eastAsia"/>
          <w:sz w:val="32"/>
          <w:szCs w:val="32"/>
        </w:rPr>
        <w:t>支出和</w:t>
      </w:r>
      <w:r>
        <w:rPr>
          <w:rFonts w:ascii="仿宋" w:eastAsia="仿宋" w:hAnsi="仿宋" w:cs="仿宋" w:hint="eastAsia"/>
          <w:sz w:val="32"/>
          <w:szCs w:val="32"/>
        </w:rPr>
        <w:t>单价</w:t>
      </w:r>
      <w:r>
        <w:rPr>
          <w:rFonts w:ascii="仿宋" w:eastAsia="仿宋" w:hAnsi="仿宋" w:cs="仿宋" w:hint="eastAsia"/>
          <w:sz w:val="32"/>
          <w:szCs w:val="32"/>
        </w:rPr>
        <w:t>20</w:t>
      </w:r>
      <w:r>
        <w:rPr>
          <w:rFonts w:ascii="仿宋" w:eastAsia="仿宋" w:hAnsi="仿宋" w:cs="仿宋" w:hint="eastAsia"/>
          <w:sz w:val="32"/>
          <w:szCs w:val="32"/>
        </w:rPr>
        <w:t>万元以上的设备购置</w:t>
      </w:r>
      <w:r>
        <w:rPr>
          <w:rFonts w:ascii="仿宋" w:eastAsia="仿宋" w:hAnsi="仿宋" w:cs="仿宋" w:hint="eastAsia"/>
          <w:sz w:val="32"/>
          <w:szCs w:val="32"/>
        </w:rPr>
        <w:t>支出</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年结转的财政拨款支出资产购置。</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八、部门政府采购情况说明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w:t>
      </w:r>
      <w:r>
        <w:rPr>
          <w:rFonts w:ascii="仿宋" w:eastAsia="仿宋" w:hAnsi="仿宋" w:cs="仿宋" w:hint="eastAsia"/>
          <w:sz w:val="32"/>
          <w:szCs w:val="32"/>
        </w:rPr>
        <w:t>2020</w:t>
      </w:r>
      <w:r>
        <w:rPr>
          <w:rFonts w:ascii="仿宋" w:eastAsia="仿宋" w:hAnsi="仿宋" w:cs="仿宋" w:hint="eastAsia"/>
          <w:sz w:val="32"/>
          <w:szCs w:val="32"/>
        </w:rPr>
        <w:t>年无政府采购预算，并已公开空表。</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年结转的政府采购资金支出。</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九、部门预算绩效目标说明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年本部门绩效目标管理全覆盖，涉及当年一般公共预算拨款</w:t>
      </w:r>
      <w:r>
        <w:rPr>
          <w:rFonts w:ascii="仿宋" w:eastAsia="仿宋" w:hAnsi="仿宋" w:cs="仿宋" w:hint="eastAsia"/>
          <w:sz w:val="32"/>
          <w:szCs w:val="32"/>
        </w:rPr>
        <w:t>809.95</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当年政府性基金预算拨款</w:t>
      </w:r>
      <w:r>
        <w:rPr>
          <w:rFonts w:ascii="仿宋" w:eastAsia="仿宋" w:hAnsi="仿宋" w:cs="仿宋" w:hint="eastAsia"/>
          <w:sz w:val="32"/>
          <w:szCs w:val="32"/>
        </w:rPr>
        <w:t>0</w:t>
      </w:r>
      <w:r>
        <w:rPr>
          <w:rFonts w:ascii="仿宋" w:eastAsia="仿宋" w:hAnsi="仿宋" w:cs="仿宋" w:hint="eastAsia"/>
          <w:sz w:val="32"/>
          <w:szCs w:val="32"/>
        </w:rPr>
        <w:t>万元，当年国有资本经营预算拨款</w:t>
      </w:r>
      <w:r>
        <w:rPr>
          <w:rFonts w:ascii="仿宋" w:eastAsia="仿宋" w:hAnsi="仿宋" w:cs="仿宋" w:hint="eastAsia"/>
          <w:sz w:val="32"/>
          <w:szCs w:val="32"/>
        </w:rPr>
        <w:t>0</w:t>
      </w:r>
      <w:r>
        <w:rPr>
          <w:rFonts w:ascii="仿宋" w:eastAsia="仿宋" w:hAnsi="仿宋" w:cs="仿宋" w:hint="eastAsia"/>
          <w:sz w:val="32"/>
          <w:szCs w:val="32"/>
        </w:rPr>
        <w:t>万元（详见公开报表中的绩效目标表）。</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年结转的财政拨款支出涉及的绩效目标管理。</w:t>
      </w:r>
    </w:p>
    <w:p w:rsidR="005A7405" w:rsidRDefault="00E328C0">
      <w:pPr>
        <w:spacing w:line="360" w:lineRule="auto"/>
        <w:ind w:firstLine="643"/>
        <w:rPr>
          <w:rFonts w:ascii="仿宋" w:eastAsia="仿宋" w:hAnsi="仿宋" w:cs="仿宋"/>
          <w:sz w:val="32"/>
          <w:szCs w:val="32"/>
        </w:rPr>
      </w:pPr>
      <w:r>
        <w:rPr>
          <w:rFonts w:ascii="仿宋" w:eastAsia="仿宋" w:hAnsi="仿宋" w:cs="仿宋" w:hint="eastAsia"/>
          <w:b/>
          <w:bCs/>
          <w:sz w:val="32"/>
          <w:szCs w:val="32"/>
        </w:rPr>
        <w:t>十、机关运行经费安排说明</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本部门当年机关运行经费预算安排</w:t>
      </w:r>
      <w:r>
        <w:rPr>
          <w:rFonts w:ascii="仿宋" w:eastAsia="仿宋" w:hAnsi="仿宋" w:cs="仿宋" w:hint="eastAsia"/>
          <w:sz w:val="32"/>
          <w:szCs w:val="32"/>
        </w:rPr>
        <w:t>92.96</w:t>
      </w:r>
      <w:r>
        <w:rPr>
          <w:rFonts w:ascii="仿宋" w:eastAsia="仿宋" w:hAnsi="仿宋" w:cs="仿宋" w:hint="eastAsia"/>
          <w:sz w:val="32"/>
          <w:szCs w:val="32"/>
        </w:rPr>
        <w:t>万元，较上年增加</w:t>
      </w:r>
      <w:r>
        <w:rPr>
          <w:rFonts w:ascii="仿宋" w:eastAsia="仿宋" w:hAnsi="仿宋" w:cs="仿宋" w:hint="eastAsia"/>
          <w:sz w:val="32"/>
          <w:szCs w:val="32"/>
        </w:rPr>
        <w:t>10.16</w:t>
      </w:r>
      <w:r>
        <w:rPr>
          <w:rFonts w:ascii="仿宋" w:eastAsia="仿宋" w:hAnsi="仿宋" w:cs="仿宋" w:hint="eastAsia"/>
          <w:sz w:val="32"/>
          <w:szCs w:val="32"/>
        </w:rPr>
        <w:t>万元，主要原因是</w:t>
      </w:r>
      <w:r>
        <w:rPr>
          <w:rFonts w:ascii="仿宋" w:eastAsia="仿宋" w:hAnsi="仿宋" w:cs="仿宋" w:hint="eastAsia"/>
          <w:sz w:val="32"/>
          <w:szCs w:val="32"/>
        </w:rPr>
        <w:t>人员增加</w:t>
      </w:r>
      <w:r>
        <w:rPr>
          <w:rFonts w:ascii="仿宋" w:eastAsia="仿宋" w:hAnsi="仿宋" w:cs="仿宋" w:hint="eastAsia"/>
          <w:sz w:val="32"/>
          <w:szCs w:val="32"/>
        </w:rPr>
        <w:t>7</w:t>
      </w:r>
      <w:r>
        <w:rPr>
          <w:rFonts w:ascii="仿宋" w:eastAsia="仿宋" w:hAnsi="仿宋" w:cs="仿宋" w:hint="eastAsia"/>
          <w:sz w:val="32"/>
          <w:szCs w:val="32"/>
        </w:rPr>
        <w:t>人，引起公用经费增加</w:t>
      </w:r>
      <w:r>
        <w:rPr>
          <w:rFonts w:ascii="仿宋" w:eastAsia="仿宋" w:hAnsi="仿宋" w:cs="仿宋" w:hint="eastAsia"/>
          <w:sz w:val="32"/>
          <w:szCs w:val="32"/>
        </w:rPr>
        <w:t>。</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年结转的财政拨款机关运行经费支出。</w:t>
      </w:r>
    </w:p>
    <w:p w:rsidR="005A7405" w:rsidRDefault="00E328C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十一、专业名词解释</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文字说明，机关运行经费为必须解释的专业名词，其他专业名词解释可由部门根据业务内容等自行选择。</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机关运行经费：指各部门的公用经费，包括办公及印刷费、邮电费、差旅费、会议费、福利费、日常维修费、专用材料及一般设备购置费、办公用房水电费、办公用房取暖费、办公用房物业管理费、公务用车运行费以及其他费用。</w:t>
      </w:r>
    </w:p>
    <w:p w:rsidR="005A7405" w:rsidRDefault="00E328C0">
      <w:pPr>
        <w:spacing w:line="620" w:lineRule="exact"/>
        <w:ind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、基本支出：指为保障机构正常运转、完成日常工作任务而发生的各项支出。</w:t>
      </w:r>
    </w:p>
    <w:p w:rsidR="005A7405" w:rsidRDefault="00E328C0">
      <w:pPr>
        <w:spacing w:line="620" w:lineRule="exact"/>
        <w:ind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Ansi="仿宋" w:hint="eastAsia"/>
          <w:sz w:val="32"/>
          <w:szCs w:val="32"/>
        </w:rPr>
        <w:t>、项目支出：指单位为完成特定的行政工作任务或事业发展目标所发生的各项支出。</w:t>
      </w:r>
    </w:p>
    <w:p w:rsidR="005A7405" w:rsidRDefault="00E328C0">
      <w:pPr>
        <w:spacing w:line="620" w:lineRule="exact"/>
        <w:ind w:firstLine="640"/>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hint="eastAsia"/>
          <w:sz w:val="32"/>
          <w:szCs w:val="32"/>
        </w:rPr>
        <w:t>、“三公”经费：指部门使用一般公共预算财政拨款安排的因公出国（境）费、公务用车购置及运行费和公务接待费支出。</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ab/>
      </w:r>
      <w:r>
        <w:rPr>
          <w:rFonts w:ascii="仿宋" w:eastAsia="仿宋" w:hAnsi="仿宋" w:cs="仿宋" w:hint="eastAsia"/>
          <w:sz w:val="32"/>
          <w:szCs w:val="32"/>
        </w:rPr>
        <w:tab/>
      </w:r>
    </w:p>
    <w:p w:rsidR="005A7405" w:rsidRDefault="00E328C0">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5A7405" w:rsidRDefault="00E328C0">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详见部门预算公开报表</w:t>
      </w:r>
      <w:r>
        <w:rPr>
          <w:rFonts w:ascii="仿宋" w:eastAsia="仿宋" w:hAnsi="仿宋" w:cs="仿宋" w:hint="eastAsia"/>
          <w:sz w:val="32"/>
          <w:szCs w:val="32"/>
        </w:rPr>
        <w:t>）</w:t>
      </w:r>
      <w:r>
        <w:rPr>
          <w:rFonts w:ascii="仿宋" w:eastAsia="仿宋" w:hAnsi="仿宋" w:cs="仿宋" w:hint="eastAsia"/>
          <w:sz w:val="32"/>
          <w:szCs w:val="32"/>
        </w:rPr>
        <w:tab/>
      </w:r>
    </w:p>
    <w:sectPr w:rsidR="005A7405" w:rsidSect="005A740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7405" w:rsidRDefault="005A7405" w:rsidP="005A7405">
      <w:pPr>
        <w:spacing w:line="240" w:lineRule="auto"/>
        <w:ind w:firstLine="480"/>
      </w:pPr>
      <w:r>
        <w:separator/>
      </w:r>
    </w:p>
  </w:endnote>
  <w:endnote w:type="continuationSeparator" w:id="1">
    <w:p w:rsidR="005A7405" w:rsidRDefault="005A7405" w:rsidP="005A7405">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7405" w:rsidRDefault="005A7405">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7405" w:rsidRDefault="005A7405">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40pt;margin-top:-2.3pt;width:80pt;height:21.1pt;z-index:251658240;mso-position-horizontal:outside;mso-position-horizontal-relative:margin;mso-width-relative:page;mso-height-relative:page"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filled="f" stroked="f" strokeweight=".5pt">
          <v:textbox inset="0,0,0,0">
            <w:txbxContent>
              <w:p w:rsidR="005A7405" w:rsidRDefault="005A7405">
                <w:pPr>
                  <w:pStyle w:val="a3"/>
                  <w:ind w:firstLineChars="0" w:firstLine="0"/>
                  <w:rPr>
                    <w:sz w:val="28"/>
                    <w:szCs w:val="44"/>
                  </w:rPr>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7405" w:rsidRDefault="005A7405">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7405" w:rsidRDefault="005A7405" w:rsidP="005A7405">
      <w:pPr>
        <w:spacing w:line="240" w:lineRule="auto"/>
        <w:ind w:firstLine="480"/>
      </w:pPr>
      <w:r>
        <w:separator/>
      </w:r>
    </w:p>
  </w:footnote>
  <w:footnote w:type="continuationSeparator" w:id="1">
    <w:p w:rsidR="005A7405" w:rsidRDefault="005A7405" w:rsidP="005A7405">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7405" w:rsidRDefault="005A7405">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7405" w:rsidRDefault="005A7405">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7405" w:rsidRDefault="005A7405">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ED0381D"/>
    <w:rsid w:val="00021752"/>
    <w:rsid w:val="000562DC"/>
    <w:rsid w:val="005A7405"/>
    <w:rsid w:val="005F0B4E"/>
    <w:rsid w:val="00670DA4"/>
    <w:rsid w:val="009B6591"/>
    <w:rsid w:val="00A6254D"/>
    <w:rsid w:val="00E047B3"/>
    <w:rsid w:val="00E328C0"/>
    <w:rsid w:val="00F474A1"/>
    <w:rsid w:val="00F61A77"/>
    <w:rsid w:val="00F63694"/>
    <w:rsid w:val="0394482F"/>
    <w:rsid w:val="07A47A30"/>
    <w:rsid w:val="08AD74EF"/>
    <w:rsid w:val="091463A2"/>
    <w:rsid w:val="092366FF"/>
    <w:rsid w:val="0A046002"/>
    <w:rsid w:val="0A506428"/>
    <w:rsid w:val="0C8F533D"/>
    <w:rsid w:val="0CDA41FE"/>
    <w:rsid w:val="0E3A298C"/>
    <w:rsid w:val="0EF21E73"/>
    <w:rsid w:val="11511454"/>
    <w:rsid w:val="11640A23"/>
    <w:rsid w:val="116B428F"/>
    <w:rsid w:val="11725EF1"/>
    <w:rsid w:val="11C562AD"/>
    <w:rsid w:val="14037579"/>
    <w:rsid w:val="16877ED0"/>
    <w:rsid w:val="16D15FF6"/>
    <w:rsid w:val="182E6BBB"/>
    <w:rsid w:val="186B449A"/>
    <w:rsid w:val="18B35CD1"/>
    <w:rsid w:val="1B7B09C1"/>
    <w:rsid w:val="1BEA1D67"/>
    <w:rsid w:val="1C79019C"/>
    <w:rsid w:val="1ED0381D"/>
    <w:rsid w:val="1FB361E4"/>
    <w:rsid w:val="20065121"/>
    <w:rsid w:val="20657EF6"/>
    <w:rsid w:val="21DB5236"/>
    <w:rsid w:val="230037F8"/>
    <w:rsid w:val="2395420F"/>
    <w:rsid w:val="258C67E2"/>
    <w:rsid w:val="268D50B1"/>
    <w:rsid w:val="2C6D21EC"/>
    <w:rsid w:val="2D56090D"/>
    <w:rsid w:val="2E122589"/>
    <w:rsid w:val="314C0BD9"/>
    <w:rsid w:val="31701EE6"/>
    <w:rsid w:val="31B157C8"/>
    <w:rsid w:val="335C2B57"/>
    <w:rsid w:val="33944605"/>
    <w:rsid w:val="34DA761D"/>
    <w:rsid w:val="379821ED"/>
    <w:rsid w:val="39175DDF"/>
    <w:rsid w:val="39F80E40"/>
    <w:rsid w:val="3CAD11E8"/>
    <w:rsid w:val="3F0A2E3D"/>
    <w:rsid w:val="41577A3F"/>
    <w:rsid w:val="441D35AB"/>
    <w:rsid w:val="44FB0DA9"/>
    <w:rsid w:val="49871F4F"/>
    <w:rsid w:val="4BFE49A2"/>
    <w:rsid w:val="4C2827F6"/>
    <w:rsid w:val="4D3E7E73"/>
    <w:rsid w:val="4D7A4A79"/>
    <w:rsid w:val="4E4E420F"/>
    <w:rsid w:val="568C3A56"/>
    <w:rsid w:val="57C243F6"/>
    <w:rsid w:val="592B2E46"/>
    <w:rsid w:val="597C7A0F"/>
    <w:rsid w:val="59864E3D"/>
    <w:rsid w:val="59FB2082"/>
    <w:rsid w:val="5C546F19"/>
    <w:rsid w:val="5D577BB2"/>
    <w:rsid w:val="5E077866"/>
    <w:rsid w:val="654611E6"/>
    <w:rsid w:val="680A78E7"/>
    <w:rsid w:val="6D6F54BD"/>
    <w:rsid w:val="6E4F7006"/>
    <w:rsid w:val="70527932"/>
    <w:rsid w:val="70773482"/>
    <w:rsid w:val="70CF009A"/>
    <w:rsid w:val="71696967"/>
    <w:rsid w:val="72AC5854"/>
    <w:rsid w:val="752544FC"/>
    <w:rsid w:val="754734B1"/>
    <w:rsid w:val="77D533AE"/>
    <w:rsid w:val="7871430F"/>
    <w:rsid w:val="79AB094B"/>
    <w:rsid w:val="7A53158E"/>
    <w:rsid w:val="7C645487"/>
    <w:rsid w:val="7C9A0BFF"/>
    <w:rsid w:val="7CBF7A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A7405"/>
    <w:pPr>
      <w:widowControl w:val="0"/>
      <w:spacing w:line="366" w:lineRule="exact"/>
      <w:ind w:firstLineChars="200" w:firstLine="200"/>
      <w:jc w:val="both"/>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A7405"/>
    <w:pPr>
      <w:tabs>
        <w:tab w:val="center" w:pos="4153"/>
        <w:tab w:val="right" w:pos="8306"/>
      </w:tabs>
      <w:snapToGrid w:val="0"/>
      <w:jc w:val="left"/>
    </w:pPr>
    <w:rPr>
      <w:sz w:val="18"/>
    </w:rPr>
  </w:style>
  <w:style w:type="paragraph" w:styleId="a4">
    <w:name w:val="header"/>
    <w:basedOn w:val="a"/>
    <w:qFormat/>
    <w:rsid w:val="005A7405"/>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Balloon Text"/>
    <w:basedOn w:val="a"/>
    <w:link w:val="Char"/>
    <w:rsid w:val="00E328C0"/>
    <w:pPr>
      <w:spacing w:line="240" w:lineRule="auto"/>
    </w:pPr>
    <w:rPr>
      <w:sz w:val="18"/>
      <w:szCs w:val="18"/>
    </w:rPr>
  </w:style>
  <w:style w:type="character" w:customStyle="1" w:styleId="Char">
    <w:name w:val="批注框文本 Char"/>
    <w:basedOn w:val="a0"/>
    <w:link w:val="a5"/>
    <w:rsid w:val="00E328C0"/>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F:\&#36130;&#21153;&#25991;&#20214;\2018&#24180;\2018&#24180;&#25209;&#22797;&#21442;&#25968;&#21450;&#25209;&#22797;\&#20154;&#21592;&#26609;&#29366;&#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人员情况柱状图</a:t>
            </a:r>
          </a:p>
        </c:rich>
      </c:tx>
      <c:layout/>
      <c:spPr>
        <a:noFill/>
        <a:ln>
          <a:noFill/>
        </a:ln>
        <a:effectLst/>
      </c:spPr>
    </c:title>
    <c:plotArea>
      <c:layout/>
      <c:barChart>
        <c:barDir val="col"/>
        <c:grouping val="clustered"/>
        <c:ser>
          <c:idx val="0"/>
          <c:order val="0"/>
          <c:tx>
            <c:strRef>
              <c:f>[人员柱状图.xlsx]Sheet1!$A$32</c:f>
              <c:strCache>
                <c:ptCount val="1"/>
                <c:pt idx="0">
                  <c:v>编制人数</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[人员柱状图.xlsx]Sheet1!$B$31:$C$31</c:f>
              <c:strCache>
                <c:ptCount val="2"/>
                <c:pt idx="0">
                  <c:v>行政人员</c:v>
                </c:pt>
                <c:pt idx="1">
                  <c:v>事业人员</c:v>
                </c:pt>
              </c:strCache>
            </c:strRef>
          </c:cat>
          <c:val>
            <c:numRef>
              <c:f>[人员柱状图.xlsx]Sheet1!$B$32:$C$32</c:f>
              <c:numCache>
                <c:formatCode>General</c:formatCode>
                <c:ptCount val="2"/>
                <c:pt idx="0">
                  <c:v>81</c:v>
                </c:pt>
                <c:pt idx="1">
                  <c:v>6</c:v>
                </c:pt>
              </c:numCache>
            </c:numRef>
          </c:val>
        </c:ser>
        <c:ser>
          <c:idx val="1"/>
          <c:order val="1"/>
          <c:tx>
            <c:strRef>
              <c:f>[人员柱状图.xlsx]Sheet1!$A$33</c:f>
              <c:strCache>
                <c:ptCount val="1"/>
                <c:pt idx="0">
                  <c:v>实有人数</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[人员柱状图.xlsx]Sheet1!$B$31:$C$31</c:f>
              <c:strCache>
                <c:ptCount val="2"/>
                <c:pt idx="0">
                  <c:v>行政人员</c:v>
                </c:pt>
                <c:pt idx="1">
                  <c:v>事业人员</c:v>
                </c:pt>
              </c:strCache>
            </c:strRef>
          </c:cat>
          <c:val>
            <c:numRef>
              <c:f>[人员柱状图.xlsx]Sheet1!$B$33:$C$33</c:f>
              <c:numCache>
                <c:formatCode>General</c:formatCode>
                <c:ptCount val="2"/>
                <c:pt idx="0">
                  <c:v>57</c:v>
                </c:pt>
                <c:pt idx="1">
                  <c:v>15</c:v>
                </c:pt>
              </c:numCache>
            </c:numRef>
          </c:val>
        </c:ser>
        <c:dLbls>
          <c:showVal val="1"/>
        </c:dLbls>
        <c:gapWidth val="219"/>
        <c:overlap val="-27"/>
        <c:axId val="137535488"/>
        <c:axId val="137537024"/>
      </c:barChart>
      <c:catAx>
        <c:axId val="137535488"/>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37537024"/>
        <c:crosses val="autoZero"/>
        <c:auto val="1"/>
        <c:lblAlgn val="ctr"/>
        <c:lblOffset val="100"/>
      </c:catAx>
      <c:valAx>
        <c:axId val="13753702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37535488"/>
        <c:crosses val="autoZero"/>
        <c:crossBetween val="between"/>
      </c:valAx>
      <c:spPr>
        <a:noFill/>
        <a:ln>
          <a:noFill/>
        </a:ln>
        <a:effectLst/>
      </c:spPr>
    </c:plotArea>
    <c:legend>
      <c:legendPos val="b"/>
      <c:layou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3780</Words>
  <Characters>540</Characters>
  <Application>Microsoft Office Word</Application>
  <DocSecurity>0</DocSecurity>
  <Lines>4</Lines>
  <Paragraphs>8</Paragraphs>
  <ScaleCrop>false</ScaleCrop>
  <Company>微软中国</Company>
  <LinksUpToDate>false</LinksUpToDate>
  <CharactersWithSpaces>4312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郭超(拟稿)</dc:creator>
  <cp:lastModifiedBy>微软用户</cp:lastModifiedBy>
  <cp:revision>11</cp:revision>
  <cp:lastPrinted>2020-01-06T07:32:00Z</cp:lastPrinted>
  <dcterms:created xsi:type="dcterms:W3CDTF">2019-11-29T08:56:00Z</dcterms:created>
  <dcterms:modified xsi:type="dcterms:W3CDTF">2020-02-13T08:47:00Z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2052-11.1.0.9329</vt:lpwstr>
  </property>
</Properties>
</file>